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725" w:rsidRPr="00376440" w:rsidRDefault="00376440">
      <w:pPr>
        <w:spacing w:line="360" w:lineRule="auto"/>
        <w:jc w:val="center"/>
        <w:rPr>
          <w:rFonts w:asciiTheme="minorEastAsia" w:hAnsiTheme="minorEastAsia"/>
          <w:b/>
          <w:bCs/>
          <w:color w:val="000000" w:themeColor="text1"/>
          <w:sz w:val="36"/>
          <w:szCs w:val="36"/>
        </w:rPr>
      </w:pPr>
      <w:r w:rsidRPr="00376440">
        <w:rPr>
          <w:rFonts w:asciiTheme="minorEastAsia" w:hAnsiTheme="minorEastAsia" w:hint="eastAsia"/>
          <w:b/>
          <w:bCs/>
          <w:color w:val="000000" w:themeColor="text1"/>
          <w:sz w:val="36"/>
          <w:szCs w:val="36"/>
        </w:rPr>
        <w:t>四川兰丰水泥有限公司</w:t>
      </w:r>
      <w:r w:rsidRPr="00376440">
        <w:rPr>
          <w:rFonts w:asciiTheme="minorEastAsia" w:hAnsiTheme="minorEastAsia" w:hint="eastAsia"/>
          <w:b/>
          <w:bCs/>
          <w:color w:val="000000" w:themeColor="text1"/>
          <w:sz w:val="36"/>
          <w:szCs w:val="36"/>
        </w:rPr>
        <w:t xml:space="preserve">  </w:t>
      </w:r>
    </w:p>
    <w:p w:rsidR="00DE2725" w:rsidRPr="00376440" w:rsidRDefault="00376440">
      <w:pPr>
        <w:spacing w:line="360" w:lineRule="auto"/>
        <w:jc w:val="center"/>
        <w:rPr>
          <w:rFonts w:asciiTheme="minorEastAsia" w:hAnsiTheme="minorEastAsia"/>
          <w:b/>
          <w:color w:val="000000" w:themeColor="text1"/>
          <w:sz w:val="28"/>
          <w:szCs w:val="28"/>
        </w:rPr>
      </w:pPr>
      <w:r w:rsidRPr="00376440">
        <w:rPr>
          <w:rFonts w:asciiTheme="minorEastAsia" w:hAnsiTheme="minorEastAsia" w:hint="eastAsia"/>
          <w:b/>
          <w:color w:val="000000" w:themeColor="text1"/>
          <w:sz w:val="28"/>
          <w:szCs w:val="28"/>
        </w:rPr>
        <w:t>清洁生产审核公开信息</w:t>
      </w:r>
    </w:p>
    <w:p w:rsidR="00DE2725" w:rsidRPr="00376440" w:rsidRDefault="00376440" w:rsidP="00376440">
      <w:pPr>
        <w:spacing w:line="360" w:lineRule="auto"/>
        <w:ind w:firstLineChars="200" w:firstLine="560"/>
        <w:rPr>
          <w:rFonts w:asciiTheme="minorEastAsia" w:hAnsiTheme="minorEastAsia" w:cs="Times New Roman"/>
          <w:color w:val="000000" w:themeColor="text1"/>
          <w:sz w:val="28"/>
          <w:szCs w:val="28"/>
        </w:rPr>
      </w:pPr>
      <w:r w:rsidRPr="00376440">
        <w:rPr>
          <w:rFonts w:asciiTheme="minorEastAsia" w:hAnsiTheme="minorEastAsia" w:cs="Times New Roman" w:hint="eastAsia"/>
          <w:color w:val="000000" w:themeColor="text1"/>
          <w:sz w:val="28"/>
          <w:szCs w:val="28"/>
        </w:rPr>
        <w:t>根据《四川省生态环境保护厅关于公布</w:t>
      </w:r>
      <w:r w:rsidRPr="00376440">
        <w:rPr>
          <w:rFonts w:asciiTheme="minorEastAsia" w:hAnsiTheme="minorEastAsia" w:cs="Times New Roman" w:hint="eastAsia"/>
          <w:color w:val="000000" w:themeColor="text1"/>
          <w:sz w:val="28"/>
          <w:szCs w:val="28"/>
        </w:rPr>
        <w:t>2020</w:t>
      </w:r>
      <w:r w:rsidRPr="00376440">
        <w:rPr>
          <w:rFonts w:asciiTheme="minorEastAsia" w:hAnsiTheme="minorEastAsia" w:cs="Times New Roman" w:hint="eastAsia"/>
          <w:color w:val="000000" w:themeColor="text1"/>
          <w:sz w:val="28"/>
          <w:szCs w:val="28"/>
        </w:rPr>
        <w:t>年度强制性清洁生产审核重点企业名单的通知》</w:t>
      </w:r>
      <w:r w:rsidRPr="00376440">
        <w:rPr>
          <w:rFonts w:asciiTheme="minorEastAsia" w:hAnsiTheme="minorEastAsia" w:cs="Times New Roman" w:hint="eastAsia"/>
          <w:color w:val="000000" w:themeColor="text1"/>
          <w:sz w:val="28"/>
          <w:szCs w:val="28"/>
        </w:rPr>
        <w:t>（</w:t>
      </w:r>
      <w:proofErr w:type="gramStart"/>
      <w:r w:rsidRPr="00376440">
        <w:rPr>
          <w:rFonts w:asciiTheme="minorEastAsia" w:hAnsiTheme="minorEastAsia" w:cs="Times New Roman" w:hint="eastAsia"/>
          <w:color w:val="000000" w:themeColor="text1"/>
          <w:sz w:val="28"/>
          <w:szCs w:val="28"/>
        </w:rPr>
        <w:t>川环办</w:t>
      </w:r>
      <w:proofErr w:type="gramEnd"/>
      <w:r w:rsidRPr="00376440">
        <w:rPr>
          <w:rFonts w:asciiTheme="minorEastAsia" w:hAnsiTheme="minorEastAsia" w:cs="Times New Roman" w:hint="eastAsia"/>
          <w:color w:val="000000" w:themeColor="text1"/>
          <w:sz w:val="28"/>
          <w:szCs w:val="28"/>
        </w:rPr>
        <w:t>函〔</w:t>
      </w:r>
      <w:r w:rsidRPr="00376440">
        <w:rPr>
          <w:rFonts w:asciiTheme="minorEastAsia" w:hAnsiTheme="minorEastAsia" w:cs="Times New Roman" w:hint="eastAsia"/>
          <w:color w:val="000000" w:themeColor="text1"/>
          <w:sz w:val="28"/>
          <w:szCs w:val="28"/>
        </w:rPr>
        <w:t>2020</w:t>
      </w:r>
      <w:r w:rsidRPr="00376440">
        <w:rPr>
          <w:rFonts w:asciiTheme="minorEastAsia" w:hAnsiTheme="minorEastAsia" w:cs="Times New Roman" w:hint="eastAsia"/>
          <w:color w:val="000000" w:themeColor="text1"/>
          <w:sz w:val="28"/>
          <w:szCs w:val="28"/>
        </w:rPr>
        <w:t>〕</w:t>
      </w:r>
      <w:r w:rsidRPr="00376440">
        <w:rPr>
          <w:rFonts w:asciiTheme="minorEastAsia" w:hAnsiTheme="minorEastAsia" w:cs="Times New Roman" w:hint="eastAsia"/>
          <w:color w:val="000000" w:themeColor="text1"/>
          <w:sz w:val="28"/>
          <w:szCs w:val="28"/>
        </w:rPr>
        <w:t>103</w:t>
      </w:r>
      <w:r w:rsidRPr="00376440">
        <w:rPr>
          <w:rFonts w:asciiTheme="minorEastAsia" w:hAnsiTheme="minorEastAsia" w:cs="Times New Roman" w:hint="eastAsia"/>
          <w:color w:val="000000" w:themeColor="text1"/>
          <w:sz w:val="28"/>
          <w:szCs w:val="28"/>
        </w:rPr>
        <w:t>号</w:t>
      </w:r>
      <w:r w:rsidRPr="00376440">
        <w:rPr>
          <w:rFonts w:asciiTheme="minorEastAsia" w:hAnsiTheme="minorEastAsia" w:cs="Times New Roman" w:hint="eastAsia"/>
          <w:color w:val="000000" w:themeColor="text1"/>
          <w:sz w:val="28"/>
          <w:szCs w:val="28"/>
        </w:rPr>
        <w:t>）</w:t>
      </w:r>
      <w:r w:rsidRPr="00376440">
        <w:rPr>
          <w:rFonts w:asciiTheme="minorEastAsia" w:hAnsiTheme="minorEastAsia" w:cs="Times New Roman" w:hint="eastAsia"/>
          <w:color w:val="000000" w:themeColor="text1"/>
          <w:sz w:val="28"/>
          <w:szCs w:val="28"/>
        </w:rPr>
        <w:t>我公司被列为</w:t>
      </w:r>
      <w:r w:rsidRPr="00376440">
        <w:rPr>
          <w:rFonts w:asciiTheme="minorEastAsia" w:hAnsiTheme="minorEastAsia" w:cs="Times New Roman" w:hint="eastAsia"/>
          <w:color w:val="000000" w:themeColor="text1"/>
          <w:sz w:val="28"/>
          <w:szCs w:val="28"/>
        </w:rPr>
        <w:t>2020</w:t>
      </w:r>
      <w:r w:rsidRPr="00376440">
        <w:rPr>
          <w:rFonts w:asciiTheme="minorEastAsia" w:hAnsiTheme="minorEastAsia" w:cs="Times New Roman" w:hint="eastAsia"/>
          <w:color w:val="000000" w:themeColor="text1"/>
          <w:sz w:val="28"/>
          <w:szCs w:val="28"/>
        </w:rPr>
        <w:t>年强制性清洁生产审核重点企业。</w:t>
      </w:r>
    </w:p>
    <w:p w:rsidR="00DE2725" w:rsidRPr="00376440" w:rsidRDefault="00376440" w:rsidP="00376440">
      <w:pPr>
        <w:spacing w:line="360" w:lineRule="auto"/>
        <w:ind w:firstLineChars="200" w:firstLine="560"/>
        <w:rPr>
          <w:rFonts w:asciiTheme="minorEastAsia" w:hAnsiTheme="minorEastAsia" w:cs="Times New Roman"/>
          <w:color w:val="000000" w:themeColor="text1"/>
          <w:sz w:val="28"/>
          <w:szCs w:val="28"/>
        </w:rPr>
      </w:pPr>
      <w:r w:rsidRPr="00376440">
        <w:rPr>
          <w:rFonts w:asciiTheme="minorEastAsia" w:hAnsiTheme="minorEastAsia" w:cs="Times New Roman"/>
          <w:color w:val="000000" w:themeColor="text1"/>
          <w:sz w:val="28"/>
          <w:szCs w:val="28"/>
        </w:rPr>
        <w:t>根据</w:t>
      </w:r>
      <w:r w:rsidRPr="00376440">
        <w:rPr>
          <w:rFonts w:asciiTheme="minorEastAsia" w:hAnsiTheme="minorEastAsia" w:cs="Times New Roman" w:hint="eastAsia"/>
          <w:color w:val="000000" w:themeColor="text1"/>
          <w:sz w:val="28"/>
          <w:szCs w:val="28"/>
        </w:rPr>
        <w:t>《清洁生产审核办法》第三章第十一条要求，我公司按要求完成清洁生产审核信息公开内容填报，并将该内容公开</w:t>
      </w:r>
      <w:r w:rsidRPr="00376440">
        <w:rPr>
          <w:rFonts w:asciiTheme="minorEastAsia" w:hAnsiTheme="minorEastAsia" w:cs="Times New Roman" w:hint="eastAsia"/>
          <w:color w:val="000000" w:themeColor="text1"/>
          <w:sz w:val="28"/>
          <w:szCs w:val="28"/>
        </w:rPr>
        <w:t>于公司官网</w:t>
      </w:r>
      <w:r w:rsidRPr="00376440">
        <w:rPr>
          <w:rFonts w:asciiTheme="minorEastAsia" w:hAnsiTheme="minorEastAsia" w:cs="Times New Roman" w:hint="eastAsia"/>
          <w:color w:val="000000" w:themeColor="text1"/>
          <w:sz w:val="28"/>
          <w:szCs w:val="28"/>
        </w:rPr>
        <w:t>。公开内容如下。</w:t>
      </w:r>
    </w:p>
    <w:p w:rsidR="00DE2725" w:rsidRPr="00376440" w:rsidRDefault="00376440">
      <w:pPr>
        <w:kinsoku w:val="0"/>
        <w:overflowPunct w:val="0"/>
        <w:autoSpaceDE w:val="0"/>
        <w:autoSpaceDN w:val="0"/>
        <w:adjustRightInd w:val="0"/>
        <w:snapToGrid w:val="0"/>
        <w:spacing w:line="360" w:lineRule="auto"/>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一、企业基本信息</w:t>
      </w:r>
    </w:p>
    <w:tbl>
      <w:tblPr>
        <w:tblStyle w:val="a8"/>
        <w:tblW w:w="0" w:type="auto"/>
        <w:tblLook w:val="04A0"/>
      </w:tblPr>
      <w:tblGrid>
        <w:gridCol w:w="2376"/>
        <w:gridCol w:w="6096"/>
      </w:tblGrid>
      <w:tr w:rsidR="00DE2725" w:rsidRPr="00376440">
        <w:tc>
          <w:tcPr>
            <w:tcW w:w="2376"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企业名称</w:t>
            </w:r>
          </w:p>
        </w:tc>
        <w:tc>
          <w:tcPr>
            <w:tcW w:w="6096"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cs="宋体" w:hint="eastAsia"/>
                <w:color w:val="000000" w:themeColor="text1"/>
                <w:sz w:val="28"/>
                <w:szCs w:val="28"/>
              </w:rPr>
              <w:t>四川兰丰水泥有限公司</w:t>
            </w:r>
            <w:r w:rsidRPr="00376440">
              <w:rPr>
                <w:rFonts w:asciiTheme="minorEastAsia" w:hAnsiTheme="minorEastAsia" w:cs="宋体" w:hint="eastAsia"/>
                <w:color w:val="000000" w:themeColor="text1"/>
                <w:sz w:val="28"/>
                <w:szCs w:val="28"/>
              </w:rPr>
              <w:t xml:space="preserve">  </w:t>
            </w:r>
          </w:p>
        </w:tc>
      </w:tr>
      <w:tr w:rsidR="00DE2725" w:rsidRPr="00376440">
        <w:tc>
          <w:tcPr>
            <w:tcW w:w="2376"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企业性质</w:t>
            </w:r>
          </w:p>
        </w:tc>
        <w:tc>
          <w:tcPr>
            <w:tcW w:w="6096"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有限</w:t>
            </w:r>
            <w:r>
              <w:rPr>
                <w:rFonts w:asciiTheme="minorEastAsia" w:hAnsiTheme="minorEastAsia" w:hint="eastAsia"/>
                <w:color w:val="000000" w:themeColor="text1"/>
                <w:sz w:val="28"/>
                <w:szCs w:val="28"/>
              </w:rPr>
              <w:t>责任</w:t>
            </w:r>
            <w:r w:rsidRPr="00376440">
              <w:rPr>
                <w:rFonts w:asciiTheme="minorEastAsia" w:hAnsiTheme="minorEastAsia" w:hint="eastAsia"/>
                <w:color w:val="000000" w:themeColor="text1"/>
                <w:sz w:val="28"/>
                <w:szCs w:val="28"/>
              </w:rPr>
              <w:t>公司</w:t>
            </w:r>
          </w:p>
        </w:tc>
      </w:tr>
      <w:tr w:rsidR="00DE2725" w:rsidRPr="00376440">
        <w:tc>
          <w:tcPr>
            <w:tcW w:w="2376"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法人代表</w:t>
            </w:r>
          </w:p>
        </w:tc>
        <w:tc>
          <w:tcPr>
            <w:tcW w:w="6096"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cs="宋体" w:hint="eastAsia"/>
                <w:color w:val="000000" w:themeColor="text1"/>
                <w:sz w:val="28"/>
                <w:szCs w:val="28"/>
                <w:shd w:val="clear" w:color="auto" w:fill="FFFFFF"/>
              </w:rPr>
              <w:t>许文峯</w:t>
            </w:r>
          </w:p>
        </w:tc>
      </w:tr>
      <w:tr w:rsidR="00DE2725" w:rsidRPr="00376440">
        <w:tc>
          <w:tcPr>
            <w:tcW w:w="2376"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企业所在地</w:t>
            </w:r>
          </w:p>
        </w:tc>
        <w:tc>
          <w:tcPr>
            <w:tcW w:w="6096"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cs="宋体" w:hint="eastAsia"/>
                <w:color w:val="000000" w:themeColor="text1"/>
                <w:sz w:val="28"/>
                <w:szCs w:val="28"/>
              </w:rPr>
              <w:t>四川省彭州市桂花镇红石桥村</w:t>
            </w:r>
          </w:p>
        </w:tc>
      </w:tr>
    </w:tbl>
    <w:p w:rsidR="00DE2725" w:rsidRPr="00376440" w:rsidRDefault="00DE2725">
      <w:pPr>
        <w:kinsoku w:val="0"/>
        <w:overflowPunct w:val="0"/>
        <w:autoSpaceDE w:val="0"/>
        <w:autoSpaceDN w:val="0"/>
        <w:adjustRightInd w:val="0"/>
        <w:snapToGrid w:val="0"/>
        <w:spacing w:line="240" w:lineRule="atLeast"/>
        <w:rPr>
          <w:rFonts w:asciiTheme="minorEastAsia" w:hAnsiTheme="minorEastAsia"/>
          <w:color w:val="000000" w:themeColor="text1"/>
          <w:sz w:val="28"/>
          <w:szCs w:val="28"/>
        </w:rPr>
      </w:pPr>
    </w:p>
    <w:p w:rsidR="00DE2725" w:rsidRPr="00376440" w:rsidRDefault="00376440">
      <w:pPr>
        <w:kinsoku w:val="0"/>
        <w:overflowPunct w:val="0"/>
        <w:autoSpaceDE w:val="0"/>
        <w:autoSpaceDN w:val="0"/>
        <w:adjustRightInd w:val="0"/>
        <w:snapToGrid w:val="0"/>
        <w:spacing w:line="360" w:lineRule="auto"/>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二、有毒、有害原辅料信息</w:t>
      </w:r>
    </w:p>
    <w:tbl>
      <w:tblPr>
        <w:tblStyle w:val="a8"/>
        <w:tblW w:w="0" w:type="auto"/>
        <w:tblLook w:val="04A0"/>
      </w:tblPr>
      <w:tblGrid>
        <w:gridCol w:w="1384"/>
        <w:gridCol w:w="2693"/>
        <w:gridCol w:w="1843"/>
        <w:gridCol w:w="2602"/>
      </w:tblGrid>
      <w:tr w:rsidR="00DE2725" w:rsidRPr="00376440">
        <w:trPr>
          <w:trHeight w:val="965"/>
        </w:trPr>
        <w:tc>
          <w:tcPr>
            <w:tcW w:w="1384" w:type="dxa"/>
            <w:vAlign w:val="center"/>
          </w:tcPr>
          <w:p w:rsidR="00DE2725" w:rsidRPr="00376440" w:rsidRDefault="00376440" w:rsidP="00376440">
            <w:pPr>
              <w:spacing w:line="400" w:lineRule="exac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主要产品</w:t>
            </w:r>
          </w:p>
        </w:tc>
        <w:tc>
          <w:tcPr>
            <w:tcW w:w="2693" w:type="dxa"/>
            <w:vAlign w:val="center"/>
          </w:tcPr>
          <w:p w:rsidR="00376440" w:rsidRPr="00376440" w:rsidRDefault="00376440" w:rsidP="00376440">
            <w:pPr>
              <w:spacing w:line="400" w:lineRule="exact"/>
              <w:jc w:val="center"/>
              <w:rPr>
                <w:rFonts w:asciiTheme="minorEastAsia" w:hAnsiTheme="minorEastAsia" w:hint="eastAsia"/>
                <w:color w:val="000000" w:themeColor="text1"/>
                <w:sz w:val="28"/>
                <w:szCs w:val="28"/>
              </w:rPr>
            </w:pPr>
            <w:r w:rsidRPr="00376440">
              <w:rPr>
                <w:rFonts w:asciiTheme="minorEastAsia" w:hAnsiTheme="minorEastAsia" w:hint="eastAsia"/>
                <w:color w:val="000000" w:themeColor="text1"/>
                <w:sz w:val="28"/>
                <w:szCs w:val="28"/>
              </w:rPr>
              <w:t>主要有毒、有害</w:t>
            </w:r>
          </w:p>
          <w:p w:rsidR="00DE2725" w:rsidRPr="00376440" w:rsidRDefault="00376440" w:rsidP="00376440">
            <w:pPr>
              <w:spacing w:line="400" w:lineRule="exac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原辅料</w:t>
            </w:r>
          </w:p>
        </w:tc>
        <w:tc>
          <w:tcPr>
            <w:tcW w:w="1843" w:type="dxa"/>
            <w:vAlign w:val="center"/>
          </w:tcPr>
          <w:p w:rsidR="00DE2725" w:rsidRPr="00376440" w:rsidRDefault="00376440" w:rsidP="00376440">
            <w:pPr>
              <w:spacing w:line="400" w:lineRule="exac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原辅料用途</w:t>
            </w:r>
          </w:p>
        </w:tc>
        <w:tc>
          <w:tcPr>
            <w:tcW w:w="2602" w:type="dxa"/>
            <w:vAlign w:val="center"/>
          </w:tcPr>
          <w:p w:rsidR="00DE2725" w:rsidRPr="00376440" w:rsidRDefault="00376440" w:rsidP="00376440">
            <w:pPr>
              <w:spacing w:line="400" w:lineRule="exac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2019</w:t>
            </w:r>
            <w:r w:rsidRPr="00376440">
              <w:rPr>
                <w:rFonts w:asciiTheme="minorEastAsia" w:hAnsiTheme="minorEastAsia" w:hint="eastAsia"/>
                <w:color w:val="000000" w:themeColor="text1"/>
                <w:sz w:val="28"/>
                <w:szCs w:val="28"/>
              </w:rPr>
              <w:t>年</w:t>
            </w:r>
            <w:r w:rsidRPr="00376440">
              <w:rPr>
                <w:rFonts w:asciiTheme="minorEastAsia" w:hAnsiTheme="minorEastAsia" w:hint="eastAsia"/>
                <w:color w:val="000000" w:themeColor="text1"/>
                <w:sz w:val="28"/>
                <w:szCs w:val="28"/>
              </w:rPr>
              <w:t>消耗量</w:t>
            </w:r>
          </w:p>
        </w:tc>
      </w:tr>
      <w:tr w:rsidR="00DE2725" w:rsidRPr="00376440">
        <w:trPr>
          <w:trHeight w:val="1043"/>
        </w:trPr>
        <w:tc>
          <w:tcPr>
            <w:tcW w:w="1384" w:type="dxa"/>
            <w:vAlign w:val="center"/>
          </w:tcPr>
          <w:p w:rsidR="00DE2725" w:rsidRPr="00376440" w:rsidRDefault="00376440" w:rsidP="00376440">
            <w:pPr>
              <w:spacing w:line="400" w:lineRule="exac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散装水泥</w:t>
            </w:r>
          </w:p>
        </w:tc>
        <w:tc>
          <w:tcPr>
            <w:tcW w:w="2693" w:type="dxa"/>
            <w:vAlign w:val="center"/>
          </w:tcPr>
          <w:p w:rsidR="00DE2725" w:rsidRPr="00376440" w:rsidRDefault="00376440" w:rsidP="00376440">
            <w:pPr>
              <w:spacing w:line="400" w:lineRule="exac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氨水</w:t>
            </w:r>
          </w:p>
        </w:tc>
        <w:tc>
          <w:tcPr>
            <w:tcW w:w="1843" w:type="dxa"/>
            <w:vAlign w:val="center"/>
          </w:tcPr>
          <w:p w:rsidR="00DE2725" w:rsidRPr="00376440" w:rsidRDefault="00376440" w:rsidP="00376440">
            <w:pPr>
              <w:spacing w:line="400" w:lineRule="exac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氮氧化物治理工艺</w:t>
            </w:r>
          </w:p>
        </w:tc>
        <w:tc>
          <w:tcPr>
            <w:tcW w:w="2602" w:type="dxa"/>
            <w:vAlign w:val="center"/>
          </w:tcPr>
          <w:p w:rsidR="00DE2725" w:rsidRPr="00376440" w:rsidRDefault="00376440" w:rsidP="00376440">
            <w:pPr>
              <w:spacing w:line="400" w:lineRule="exac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10497</w:t>
            </w:r>
            <w:r w:rsidRPr="00376440">
              <w:rPr>
                <w:rFonts w:asciiTheme="minorEastAsia" w:hAnsiTheme="minorEastAsia" w:hint="eastAsia"/>
                <w:color w:val="000000" w:themeColor="text1"/>
                <w:sz w:val="28"/>
                <w:szCs w:val="28"/>
              </w:rPr>
              <w:t>立方米</w:t>
            </w:r>
          </w:p>
        </w:tc>
      </w:tr>
    </w:tbl>
    <w:p w:rsidR="00DE2725" w:rsidRPr="00376440" w:rsidRDefault="00DE2725">
      <w:pPr>
        <w:kinsoku w:val="0"/>
        <w:overflowPunct w:val="0"/>
        <w:autoSpaceDE w:val="0"/>
        <w:autoSpaceDN w:val="0"/>
        <w:adjustRightInd w:val="0"/>
        <w:snapToGrid w:val="0"/>
        <w:spacing w:line="240" w:lineRule="atLeast"/>
        <w:rPr>
          <w:rFonts w:asciiTheme="minorEastAsia" w:hAnsiTheme="minorEastAsia"/>
          <w:color w:val="000000" w:themeColor="text1"/>
          <w:sz w:val="28"/>
          <w:szCs w:val="28"/>
        </w:rPr>
      </w:pPr>
    </w:p>
    <w:p w:rsidR="00DE2725" w:rsidRPr="00376440" w:rsidRDefault="00376440">
      <w:pPr>
        <w:kinsoku w:val="0"/>
        <w:overflowPunct w:val="0"/>
        <w:autoSpaceDE w:val="0"/>
        <w:autoSpaceDN w:val="0"/>
        <w:adjustRightInd w:val="0"/>
        <w:snapToGrid w:val="0"/>
        <w:spacing w:line="360" w:lineRule="auto"/>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三、污染物排放情况</w:t>
      </w:r>
    </w:p>
    <w:tbl>
      <w:tblPr>
        <w:tblStyle w:val="a8"/>
        <w:tblW w:w="0" w:type="auto"/>
        <w:tblLook w:val="04A0"/>
      </w:tblPr>
      <w:tblGrid>
        <w:gridCol w:w="2835"/>
        <w:gridCol w:w="2835"/>
        <w:gridCol w:w="2835"/>
      </w:tblGrid>
      <w:tr w:rsidR="00DE2725" w:rsidRPr="00376440">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污染物类别</w:t>
            </w:r>
          </w:p>
        </w:tc>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排放浓度</w:t>
            </w:r>
            <w:r w:rsidRPr="00376440">
              <w:rPr>
                <w:rFonts w:asciiTheme="minorEastAsia" w:hAnsiTheme="minorEastAsia" w:hint="eastAsia"/>
                <w:color w:val="000000" w:themeColor="text1"/>
                <w:sz w:val="28"/>
                <w:szCs w:val="28"/>
              </w:rPr>
              <w:t>（</w:t>
            </w:r>
            <w:r w:rsidRPr="00376440">
              <w:rPr>
                <w:rFonts w:asciiTheme="minorEastAsia" w:hAnsiTheme="minorEastAsia" w:hint="eastAsia"/>
                <w:color w:val="000000" w:themeColor="text1"/>
                <w:sz w:val="28"/>
                <w:szCs w:val="28"/>
              </w:rPr>
              <w:t>mg/m</w:t>
            </w:r>
            <w:r w:rsidRPr="00376440">
              <w:rPr>
                <w:rFonts w:asciiTheme="minorEastAsia" w:hAnsiTheme="minorEastAsia" w:hint="eastAsia"/>
                <w:color w:val="000000" w:themeColor="text1"/>
                <w:sz w:val="28"/>
                <w:szCs w:val="28"/>
                <w:vertAlign w:val="superscript"/>
              </w:rPr>
              <w:t>3</w:t>
            </w:r>
            <w:r w:rsidRPr="00376440">
              <w:rPr>
                <w:rFonts w:asciiTheme="minorEastAsia" w:hAnsiTheme="minorEastAsia" w:hint="eastAsia"/>
                <w:color w:val="000000" w:themeColor="text1"/>
                <w:sz w:val="28"/>
                <w:szCs w:val="28"/>
              </w:rPr>
              <w:t>）</w:t>
            </w:r>
          </w:p>
        </w:tc>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2019</w:t>
            </w:r>
            <w:r w:rsidRPr="00376440">
              <w:rPr>
                <w:rFonts w:asciiTheme="minorEastAsia" w:hAnsiTheme="minorEastAsia" w:hint="eastAsia"/>
                <w:color w:val="000000" w:themeColor="text1"/>
                <w:sz w:val="28"/>
                <w:szCs w:val="28"/>
              </w:rPr>
              <w:t>年排放量</w:t>
            </w:r>
            <w:r w:rsidRPr="00376440">
              <w:rPr>
                <w:rFonts w:asciiTheme="minorEastAsia" w:hAnsiTheme="minorEastAsia" w:hint="eastAsia"/>
                <w:color w:val="000000" w:themeColor="text1"/>
                <w:sz w:val="28"/>
                <w:szCs w:val="28"/>
              </w:rPr>
              <w:t>(t)</w:t>
            </w:r>
          </w:p>
        </w:tc>
      </w:tr>
      <w:tr w:rsidR="00DE2725" w:rsidRPr="00376440">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COD</w:t>
            </w:r>
          </w:p>
        </w:tc>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0</w:t>
            </w:r>
          </w:p>
        </w:tc>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0</w:t>
            </w:r>
          </w:p>
        </w:tc>
      </w:tr>
      <w:tr w:rsidR="00DE2725" w:rsidRPr="00376440">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氨氮</w:t>
            </w:r>
          </w:p>
        </w:tc>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0</w:t>
            </w:r>
          </w:p>
        </w:tc>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0</w:t>
            </w:r>
          </w:p>
        </w:tc>
      </w:tr>
      <w:tr w:rsidR="00DE2725" w:rsidRPr="00376440">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氮氧化物</w:t>
            </w:r>
          </w:p>
        </w:tc>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81.25</w:t>
            </w:r>
          </w:p>
        </w:tc>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724.84</w:t>
            </w:r>
          </w:p>
        </w:tc>
      </w:tr>
      <w:tr w:rsidR="00DE2725" w:rsidRPr="00376440">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lastRenderedPageBreak/>
              <w:t>二氧化硫</w:t>
            </w:r>
          </w:p>
        </w:tc>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13.86</w:t>
            </w:r>
          </w:p>
        </w:tc>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80.034</w:t>
            </w:r>
          </w:p>
        </w:tc>
      </w:tr>
      <w:tr w:rsidR="00DE2725" w:rsidRPr="00376440">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粉尘</w:t>
            </w:r>
          </w:p>
        </w:tc>
        <w:tc>
          <w:tcPr>
            <w:tcW w:w="2835" w:type="dxa"/>
            <w:vAlign w:val="center"/>
          </w:tcPr>
          <w:p w:rsidR="00DE2725" w:rsidRPr="00376440" w:rsidRDefault="00376440">
            <w:pPr>
              <w:spacing w:line="360" w:lineRule="auto"/>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20</w:t>
            </w:r>
          </w:p>
        </w:tc>
        <w:tc>
          <w:tcPr>
            <w:tcW w:w="2835" w:type="dxa"/>
            <w:vAlign w:val="center"/>
          </w:tcPr>
          <w:p w:rsidR="00DE2725" w:rsidRPr="00376440" w:rsidRDefault="00376440" w:rsidP="00376440">
            <w:pPr>
              <w:spacing w:line="360" w:lineRule="auto"/>
              <w:ind w:firstLineChars="300" w:firstLine="840"/>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90.982</w:t>
            </w:r>
          </w:p>
        </w:tc>
      </w:tr>
    </w:tbl>
    <w:p w:rsidR="00DE2725" w:rsidRPr="00376440" w:rsidRDefault="00DE2725">
      <w:pPr>
        <w:kinsoku w:val="0"/>
        <w:overflowPunct w:val="0"/>
        <w:autoSpaceDE w:val="0"/>
        <w:autoSpaceDN w:val="0"/>
        <w:adjustRightInd w:val="0"/>
        <w:snapToGrid w:val="0"/>
        <w:spacing w:line="240" w:lineRule="atLeast"/>
        <w:rPr>
          <w:rFonts w:asciiTheme="minorEastAsia" w:hAnsiTheme="minorEastAsia"/>
          <w:color w:val="000000" w:themeColor="text1"/>
          <w:sz w:val="28"/>
          <w:szCs w:val="28"/>
        </w:rPr>
      </w:pPr>
    </w:p>
    <w:p w:rsidR="00DE2725" w:rsidRPr="00376440" w:rsidRDefault="00376440">
      <w:pPr>
        <w:kinsoku w:val="0"/>
        <w:overflowPunct w:val="0"/>
        <w:autoSpaceDE w:val="0"/>
        <w:autoSpaceDN w:val="0"/>
        <w:adjustRightInd w:val="0"/>
        <w:snapToGrid w:val="0"/>
        <w:spacing w:line="360" w:lineRule="auto"/>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四、危险废物产生、处置情况</w:t>
      </w:r>
    </w:p>
    <w:tbl>
      <w:tblPr>
        <w:tblStyle w:val="a8"/>
        <w:tblW w:w="0" w:type="auto"/>
        <w:tblLook w:val="04A0"/>
      </w:tblPr>
      <w:tblGrid>
        <w:gridCol w:w="1420"/>
        <w:gridCol w:w="1420"/>
        <w:gridCol w:w="1420"/>
        <w:gridCol w:w="1420"/>
        <w:gridCol w:w="1421"/>
        <w:gridCol w:w="1421"/>
      </w:tblGrid>
      <w:tr w:rsidR="00DE2725" w:rsidRPr="00376440">
        <w:trPr>
          <w:trHeight w:val="850"/>
        </w:trPr>
        <w:tc>
          <w:tcPr>
            <w:tcW w:w="1420" w:type="dxa"/>
            <w:vAlign w:val="center"/>
          </w:tcPr>
          <w:p w:rsidR="00DE2725" w:rsidRPr="00376440" w:rsidRDefault="00376440">
            <w:pPr>
              <w:kinsoku w:val="0"/>
              <w:overflowPunct w:val="0"/>
              <w:autoSpaceDE w:val="0"/>
              <w:autoSpaceDN w:val="0"/>
              <w:adjustRightInd w:val="0"/>
              <w:snapToGrid w:val="0"/>
              <w:spacing w:line="100" w:lineRule="atLeas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危险废物类别</w:t>
            </w:r>
          </w:p>
        </w:tc>
        <w:tc>
          <w:tcPr>
            <w:tcW w:w="1420" w:type="dxa"/>
            <w:vAlign w:val="center"/>
          </w:tcPr>
          <w:p w:rsidR="00376440" w:rsidRDefault="00376440">
            <w:pPr>
              <w:kinsoku w:val="0"/>
              <w:overflowPunct w:val="0"/>
              <w:autoSpaceDE w:val="0"/>
              <w:autoSpaceDN w:val="0"/>
              <w:adjustRightInd w:val="0"/>
              <w:snapToGrid w:val="0"/>
              <w:spacing w:line="100" w:lineRule="atLeast"/>
              <w:jc w:val="center"/>
              <w:rPr>
                <w:rFonts w:asciiTheme="minorEastAsia" w:hAnsiTheme="minorEastAsia" w:hint="eastAsia"/>
                <w:color w:val="000000" w:themeColor="text1"/>
                <w:sz w:val="28"/>
                <w:szCs w:val="28"/>
              </w:rPr>
            </w:pPr>
            <w:r w:rsidRPr="00376440">
              <w:rPr>
                <w:rFonts w:asciiTheme="minorEastAsia" w:hAnsiTheme="minorEastAsia" w:hint="eastAsia"/>
                <w:color w:val="000000" w:themeColor="text1"/>
                <w:sz w:val="28"/>
                <w:szCs w:val="28"/>
              </w:rPr>
              <w:t>18</w:t>
            </w:r>
            <w:r w:rsidRPr="00376440">
              <w:rPr>
                <w:rFonts w:asciiTheme="minorEastAsia" w:hAnsiTheme="minorEastAsia" w:hint="eastAsia"/>
                <w:color w:val="000000" w:themeColor="text1"/>
                <w:sz w:val="28"/>
                <w:szCs w:val="28"/>
              </w:rPr>
              <w:t>年</w:t>
            </w:r>
          </w:p>
          <w:p w:rsidR="00DE2725" w:rsidRPr="00376440" w:rsidRDefault="00376440">
            <w:pPr>
              <w:kinsoku w:val="0"/>
              <w:overflowPunct w:val="0"/>
              <w:autoSpaceDE w:val="0"/>
              <w:autoSpaceDN w:val="0"/>
              <w:adjustRightInd w:val="0"/>
              <w:snapToGrid w:val="0"/>
              <w:spacing w:line="100" w:lineRule="atLeas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结存量</w:t>
            </w:r>
            <w:r w:rsidRPr="00376440">
              <w:rPr>
                <w:rFonts w:asciiTheme="minorEastAsia" w:hAnsiTheme="minorEastAsia" w:hint="eastAsia"/>
                <w:color w:val="000000" w:themeColor="text1"/>
                <w:sz w:val="28"/>
                <w:szCs w:val="28"/>
              </w:rPr>
              <w:t>t</w:t>
            </w:r>
          </w:p>
        </w:tc>
        <w:tc>
          <w:tcPr>
            <w:tcW w:w="1420" w:type="dxa"/>
            <w:vAlign w:val="center"/>
          </w:tcPr>
          <w:p w:rsidR="00376440" w:rsidRDefault="00376440">
            <w:pPr>
              <w:kinsoku w:val="0"/>
              <w:overflowPunct w:val="0"/>
              <w:autoSpaceDE w:val="0"/>
              <w:autoSpaceDN w:val="0"/>
              <w:adjustRightInd w:val="0"/>
              <w:snapToGrid w:val="0"/>
              <w:spacing w:line="100" w:lineRule="atLeast"/>
              <w:jc w:val="center"/>
              <w:rPr>
                <w:rFonts w:asciiTheme="minorEastAsia" w:hAnsiTheme="minorEastAsia" w:hint="eastAsia"/>
                <w:color w:val="000000" w:themeColor="text1"/>
                <w:sz w:val="28"/>
                <w:szCs w:val="28"/>
              </w:rPr>
            </w:pPr>
            <w:r w:rsidRPr="00376440">
              <w:rPr>
                <w:rFonts w:asciiTheme="minorEastAsia" w:hAnsiTheme="minorEastAsia" w:hint="eastAsia"/>
                <w:color w:val="000000" w:themeColor="text1"/>
                <w:sz w:val="28"/>
                <w:szCs w:val="28"/>
              </w:rPr>
              <w:t>19</w:t>
            </w:r>
            <w:r w:rsidRPr="00376440">
              <w:rPr>
                <w:rFonts w:asciiTheme="minorEastAsia" w:hAnsiTheme="minorEastAsia" w:hint="eastAsia"/>
                <w:color w:val="000000" w:themeColor="text1"/>
                <w:sz w:val="28"/>
                <w:szCs w:val="28"/>
              </w:rPr>
              <w:t>年</w:t>
            </w:r>
          </w:p>
          <w:p w:rsidR="00DE2725" w:rsidRPr="00376440" w:rsidRDefault="00376440">
            <w:pPr>
              <w:kinsoku w:val="0"/>
              <w:overflowPunct w:val="0"/>
              <w:autoSpaceDE w:val="0"/>
              <w:autoSpaceDN w:val="0"/>
              <w:adjustRightInd w:val="0"/>
              <w:snapToGrid w:val="0"/>
              <w:spacing w:line="100" w:lineRule="atLeas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产生量</w:t>
            </w:r>
            <w:r w:rsidRPr="00376440">
              <w:rPr>
                <w:rFonts w:asciiTheme="minorEastAsia" w:hAnsiTheme="minorEastAsia" w:hint="eastAsia"/>
                <w:color w:val="000000" w:themeColor="text1"/>
                <w:sz w:val="28"/>
                <w:szCs w:val="28"/>
              </w:rPr>
              <w:t>t</w:t>
            </w:r>
          </w:p>
        </w:tc>
        <w:tc>
          <w:tcPr>
            <w:tcW w:w="1420" w:type="dxa"/>
            <w:vAlign w:val="center"/>
          </w:tcPr>
          <w:p w:rsidR="00376440" w:rsidRDefault="00376440">
            <w:pPr>
              <w:kinsoku w:val="0"/>
              <w:overflowPunct w:val="0"/>
              <w:autoSpaceDE w:val="0"/>
              <w:autoSpaceDN w:val="0"/>
              <w:adjustRightInd w:val="0"/>
              <w:snapToGrid w:val="0"/>
              <w:spacing w:line="100" w:lineRule="atLeast"/>
              <w:jc w:val="center"/>
              <w:rPr>
                <w:rFonts w:asciiTheme="minorEastAsia" w:hAnsiTheme="minorEastAsia" w:hint="eastAsia"/>
                <w:color w:val="000000" w:themeColor="text1"/>
                <w:sz w:val="28"/>
                <w:szCs w:val="28"/>
              </w:rPr>
            </w:pPr>
            <w:r w:rsidRPr="00376440">
              <w:rPr>
                <w:rFonts w:asciiTheme="minorEastAsia" w:hAnsiTheme="minorEastAsia" w:hint="eastAsia"/>
                <w:color w:val="000000" w:themeColor="text1"/>
                <w:sz w:val="28"/>
                <w:szCs w:val="28"/>
              </w:rPr>
              <w:t>19</w:t>
            </w:r>
            <w:r w:rsidRPr="00376440">
              <w:rPr>
                <w:rFonts w:asciiTheme="minorEastAsia" w:hAnsiTheme="minorEastAsia" w:hint="eastAsia"/>
                <w:color w:val="000000" w:themeColor="text1"/>
                <w:sz w:val="28"/>
                <w:szCs w:val="28"/>
              </w:rPr>
              <w:t>年</w:t>
            </w:r>
          </w:p>
          <w:p w:rsidR="00DE2725" w:rsidRPr="00376440" w:rsidRDefault="00376440">
            <w:pPr>
              <w:kinsoku w:val="0"/>
              <w:overflowPunct w:val="0"/>
              <w:autoSpaceDE w:val="0"/>
              <w:autoSpaceDN w:val="0"/>
              <w:adjustRightInd w:val="0"/>
              <w:snapToGrid w:val="0"/>
              <w:spacing w:line="100" w:lineRule="atLeas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处置量</w:t>
            </w:r>
            <w:r w:rsidRPr="00376440">
              <w:rPr>
                <w:rFonts w:asciiTheme="minorEastAsia" w:hAnsiTheme="minorEastAsia" w:hint="eastAsia"/>
                <w:color w:val="000000" w:themeColor="text1"/>
                <w:sz w:val="28"/>
                <w:szCs w:val="28"/>
              </w:rPr>
              <w:t>t</w:t>
            </w:r>
          </w:p>
        </w:tc>
        <w:tc>
          <w:tcPr>
            <w:tcW w:w="1421" w:type="dxa"/>
            <w:vAlign w:val="center"/>
          </w:tcPr>
          <w:p w:rsidR="00DE2725" w:rsidRPr="00376440" w:rsidRDefault="00376440">
            <w:pPr>
              <w:kinsoku w:val="0"/>
              <w:overflowPunct w:val="0"/>
              <w:autoSpaceDE w:val="0"/>
              <w:autoSpaceDN w:val="0"/>
              <w:adjustRightInd w:val="0"/>
              <w:snapToGrid w:val="0"/>
              <w:spacing w:line="100" w:lineRule="atLeas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处置公司</w:t>
            </w:r>
          </w:p>
        </w:tc>
        <w:tc>
          <w:tcPr>
            <w:tcW w:w="1421" w:type="dxa"/>
            <w:vAlign w:val="center"/>
          </w:tcPr>
          <w:p w:rsidR="00376440" w:rsidRDefault="00376440">
            <w:pPr>
              <w:kinsoku w:val="0"/>
              <w:overflowPunct w:val="0"/>
              <w:autoSpaceDE w:val="0"/>
              <w:autoSpaceDN w:val="0"/>
              <w:adjustRightInd w:val="0"/>
              <w:snapToGrid w:val="0"/>
              <w:spacing w:line="100" w:lineRule="atLeast"/>
              <w:jc w:val="center"/>
              <w:rPr>
                <w:rFonts w:asciiTheme="minorEastAsia" w:hAnsiTheme="minorEastAsia" w:hint="eastAsia"/>
                <w:color w:val="000000" w:themeColor="text1"/>
                <w:sz w:val="28"/>
                <w:szCs w:val="28"/>
              </w:rPr>
            </w:pPr>
            <w:r w:rsidRPr="00376440">
              <w:rPr>
                <w:rFonts w:asciiTheme="minorEastAsia" w:hAnsiTheme="minorEastAsia" w:hint="eastAsia"/>
                <w:color w:val="000000" w:themeColor="text1"/>
                <w:sz w:val="28"/>
                <w:szCs w:val="28"/>
              </w:rPr>
              <w:t>19</w:t>
            </w:r>
            <w:r w:rsidRPr="00376440">
              <w:rPr>
                <w:rFonts w:asciiTheme="minorEastAsia" w:hAnsiTheme="minorEastAsia" w:hint="eastAsia"/>
                <w:color w:val="000000" w:themeColor="text1"/>
                <w:sz w:val="28"/>
                <w:szCs w:val="28"/>
              </w:rPr>
              <w:t>年</w:t>
            </w:r>
          </w:p>
          <w:p w:rsidR="00DE2725" w:rsidRPr="00376440" w:rsidRDefault="00376440">
            <w:pPr>
              <w:kinsoku w:val="0"/>
              <w:overflowPunct w:val="0"/>
              <w:autoSpaceDE w:val="0"/>
              <w:autoSpaceDN w:val="0"/>
              <w:adjustRightInd w:val="0"/>
              <w:snapToGrid w:val="0"/>
              <w:spacing w:line="100" w:lineRule="atLeas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结存量</w:t>
            </w:r>
            <w:r w:rsidRPr="00376440">
              <w:rPr>
                <w:rFonts w:asciiTheme="minorEastAsia" w:hAnsiTheme="minorEastAsia" w:hint="eastAsia"/>
                <w:color w:val="000000" w:themeColor="text1"/>
                <w:sz w:val="28"/>
                <w:szCs w:val="28"/>
              </w:rPr>
              <w:t>t</w:t>
            </w:r>
          </w:p>
        </w:tc>
      </w:tr>
      <w:tr w:rsidR="00DE2725" w:rsidRPr="00376440">
        <w:trPr>
          <w:trHeight w:val="567"/>
        </w:trPr>
        <w:tc>
          <w:tcPr>
            <w:tcW w:w="1420" w:type="dxa"/>
            <w:vAlign w:val="center"/>
          </w:tcPr>
          <w:p w:rsidR="00DE2725" w:rsidRPr="00376440" w:rsidRDefault="00376440">
            <w:pPr>
              <w:kinsoku w:val="0"/>
              <w:overflowPunct w:val="0"/>
              <w:autoSpaceDE w:val="0"/>
              <w:autoSpaceDN w:val="0"/>
              <w:adjustRightInd w:val="0"/>
              <w:snapToGrid w:val="0"/>
              <w:spacing w:line="100" w:lineRule="atLeas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含油废水、废矿物油</w:t>
            </w:r>
          </w:p>
        </w:tc>
        <w:tc>
          <w:tcPr>
            <w:tcW w:w="1420" w:type="dxa"/>
            <w:vAlign w:val="center"/>
          </w:tcPr>
          <w:p w:rsidR="00DE2725" w:rsidRPr="00376440" w:rsidRDefault="00376440">
            <w:pPr>
              <w:kinsoku w:val="0"/>
              <w:overflowPunct w:val="0"/>
              <w:autoSpaceDE w:val="0"/>
              <w:autoSpaceDN w:val="0"/>
              <w:adjustRightInd w:val="0"/>
              <w:snapToGrid w:val="0"/>
              <w:spacing w:line="100" w:lineRule="atLeas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0.22</w:t>
            </w:r>
          </w:p>
        </w:tc>
        <w:tc>
          <w:tcPr>
            <w:tcW w:w="1420" w:type="dxa"/>
            <w:vAlign w:val="center"/>
          </w:tcPr>
          <w:p w:rsidR="00DE2725" w:rsidRPr="00376440" w:rsidRDefault="00376440">
            <w:pPr>
              <w:kinsoku w:val="0"/>
              <w:overflowPunct w:val="0"/>
              <w:autoSpaceDE w:val="0"/>
              <w:autoSpaceDN w:val="0"/>
              <w:adjustRightInd w:val="0"/>
              <w:snapToGrid w:val="0"/>
              <w:spacing w:line="100" w:lineRule="atLeas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8.255</w:t>
            </w:r>
          </w:p>
        </w:tc>
        <w:tc>
          <w:tcPr>
            <w:tcW w:w="1420" w:type="dxa"/>
            <w:vAlign w:val="center"/>
          </w:tcPr>
          <w:p w:rsidR="00DE2725" w:rsidRPr="00376440" w:rsidRDefault="00376440">
            <w:pPr>
              <w:kinsoku w:val="0"/>
              <w:overflowPunct w:val="0"/>
              <w:autoSpaceDE w:val="0"/>
              <w:autoSpaceDN w:val="0"/>
              <w:adjustRightInd w:val="0"/>
              <w:snapToGrid w:val="0"/>
              <w:spacing w:line="100" w:lineRule="atLeas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7.34</w:t>
            </w:r>
          </w:p>
        </w:tc>
        <w:tc>
          <w:tcPr>
            <w:tcW w:w="1421" w:type="dxa"/>
            <w:vAlign w:val="center"/>
          </w:tcPr>
          <w:p w:rsidR="00DE2725" w:rsidRPr="00376440" w:rsidRDefault="00376440">
            <w:pPr>
              <w:kinsoku w:val="0"/>
              <w:overflowPunct w:val="0"/>
              <w:autoSpaceDE w:val="0"/>
              <w:autoSpaceDN w:val="0"/>
              <w:adjustRightInd w:val="0"/>
              <w:snapToGrid w:val="0"/>
              <w:spacing w:line="100" w:lineRule="atLeas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西部聚</w:t>
            </w:r>
            <w:proofErr w:type="gramStart"/>
            <w:r w:rsidRPr="00376440">
              <w:rPr>
                <w:rFonts w:asciiTheme="minorEastAsia" w:hAnsiTheme="minorEastAsia" w:hint="eastAsia"/>
                <w:color w:val="000000" w:themeColor="text1"/>
                <w:sz w:val="28"/>
                <w:szCs w:val="28"/>
              </w:rPr>
              <w:t>鑫</w:t>
            </w:r>
            <w:proofErr w:type="gramEnd"/>
            <w:r w:rsidRPr="00376440">
              <w:rPr>
                <w:rFonts w:asciiTheme="minorEastAsia" w:hAnsiTheme="minorEastAsia" w:hint="eastAsia"/>
                <w:color w:val="000000" w:themeColor="text1"/>
                <w:sz w:val="28"/>
                <w:szCs w:val="28"/>
              </w:rPr>
              <w:t>化工包装有限公司</w:t>
            </w:r>
          </w:p>
        </w:tc>
        <w:tc>
          <w:tcPr>
            <w:tcW w:w="1421" w:type="dxa"/>
            <w:vAlign w:val="center"/>
          </w:tcPr>
          <w:p w:rsidR="00DE2725" w:rsidRPr="00376440" w:rsidRDefault="00376440">
            <w:pPr>
              <w:kinsoku w:val="0"/>
              <w:overflowPunct w:val="0"/>
              <w:autoSpaceDE w:val="0"/>
              <w:autoSpaceDN w:val="0"/>
              <w:adjustRightInd w:val="0"/>
              <w:snapToGrid w:val="0"/>
              <w:spacing w:line="100" w:lineRule="atLeast"/>
              <w:jc w:val="center"/>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1.135</w:t>
            </w:r>
          </w:p>
        </w:tc>
      </w:tr>
    </w:tbl>
    <w:p w:rsidR="00DE2725" w:rsidRPr="00376440" w:rsidRDefault="00DE2725" w:rsidP="00376440">
      <w:pPr>
        <w:kinsoku w:val="0"/>
        <w:overflowPunct w:val="0"/>
        <w:autoSpaceDE w:val="0"/>
        <w:autoSpaceDN w:val="0"/>
        <w:adjustRightInd w:val="0"/>
        <w:snapToGrid w:val="0"/>
        <w:spacing w:line="240" w:lineRule="atLeast"/>
        <w:ind w:firstLineChars="200" w:firstLine="560"/>
        <w:rPr>
          <w:rFonts w:asciiTheme="minorEastAsia" w:hAnsiTheme="minorEastAsia"/>
          <w:color w:val="000000" w:themeColor="text1"/>
          <w:sz w:val="28"/>
          <w:szCs w:val="28"/>
        </w:rPr>
      </w:pPr>
    </w:p>
    <w:p w:rsidR="00DE2725" w:rsidRPr="00376440" w:rsidRDefault="00376440">
      <w:pPr>
        <w:kinsoku w:val="0"/>
        <w:overflowPunct w:val="0"/>
        <w:autoSpaceDE w:val="0"/>
        <w:autoSpaceDN w:val="0"/>
        <w:adjustRightInd w:val="0"/>
        <w:snapToGrid w:val="0"/>
        <w:spacing w:line="360" w:lineRule="auto"/>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五、环境污染防治措施</w:t>
      </w:r>
    </w:p>
    <w:p w:rsidR="00DE2725" w:rsidRPr="00376440" w:rsidRDefault="00376440" w:rsidP="00376440">
      <w:pPr>
        <w:overflowPunct w:val="0"/>
        <w:topLinePunct/>
        <w:adjustRightInd w:val="0"/>
        <w:snapToGrid w:val="0"/>
        <w:spacing w:line="360" w:lineRule="auto"/>
        <w:ind w:firstLineChars="200" w:firstLine="560"/>
        <w:rPr>
          <w:rFonts w:asciiTheme="minorEastAsia" w:hAnsiTheme="minorEastAsia"/>
          <w:color w:val="000000" w:themeColor="text1"/>
          <w:sz w:val="28"/>
          <w:szCs w:val="28"/>
        </w:rPr>
      </w:pPr>
      <w:r w:rsidRPr="00376440">
        <w:rPr>
          <w:rFonts w:asciiTheme="minorEastAsia" w:hAnsiTheme="minorEastAsia" w:hint="eastAsia"/>
          <w:color w:val="000000" w:themeColor="text1"/>
          <w:sz w:val="28"/>
          <w:szCs w:val="28"/>
        </w:rPr>
        <w:t>我公司废气、废水污染治理设施齐全，所有污染治理设施、设备同生产设备同时运行，并由专人负责巡查、定期维护保养，治理设备</w:t>
      </w:r>
      <w:proofErr w:type="gramStart"/>
      <w:r w:rsidRPr="00376440">
        <w:rPr>
          <w:rFonts w:asciiTheme="minorEastAsia" w:hAnsiTheme="minorEastAsia" w:hint="eastAsia"/>
          <w:color w:val="000000" w:themeColor="text1"/>
          <w:sz w:val="28"/>
          <w:szCs w:val="28"/>
        </w:rPr>
        <w:t>运行台</w:t>
      </w:r>
      <w:proofErr w:type="gramEnd"/>
      <w:r w:rsidRPr="00376440">
        <w:rPr>
          <w:rFonts w:asciiTheme="minorEastAsia" w:hAnsiTheme="minorEastAsia" w:hint="eastAsia"/>
          <w:color w:val="000000" w:themeColor="text1"/>
          <w:sz w:val="28"/>
          <w:szCs w:val="28"/>
        </w:rPr>
        <w:t>账齐全。所有污染物</w:t>
      </w:r>
      <w:proofErr w:type="gramStart"/>
      <w:r w:rsidRPr="00376440">
        <w:rPr>
          <w:rFonts w:asciiTheme="minorEastAsia" w:hAnsiTheme="minorEastAsia" w:hint="eastAsia"/>
          <w:color w:val="000000" w:themeColor="text1"/>
          <w:sz w:val="28"/>
          <w:szCs w:val="28"/>
        </w:rPr>
        <w:t>均治理</w:t>
      </w:r>
      <w:proofErr w:type="gramEnd"/>
      <w:r w:rsidRPr="00376440">
        <w:rPr>
          <w:rFonts w:asciiTheme="minorEastAsia" w:hAnsiTheme="minorEastAsia" w:hint="eastAsia"/>
          <w:color w:val="000000" w:themeColor="text1"/>
          <w:sz w:val="28"/>
          <w:szCs w:val="28"/>
        </w:rPr>
        <w:t>达标排放；按照新的排污许可证</w:t>
      </w:r>
      <w:r w:rsidRPr="00376440">
        <w:rPr>
          <w:rFonts w:asciiTheme="minorEastAsia" w:hAnsiTheme="minorEastAsia" w:hint="eastAsia"/>
          <w:color w:val="000000" w:themeColor="text1"/>
          <w:sz w:val="28"/>
          <w:szCs w:val="28"/>
        </w:rPr>
        <w:t>，颗粒物、氮氧化物、二氧化硫实施季度自行监测，废水</w:t>
      </w:r>
      <w:r w:rsidRPr="00376440">
        <w:rPr>
          <w:rFonts w:asciiTheme="minorEastAsia" w:hAnsiTheme="minorEastAsia" w:hint="eastAsia"/>
          <w:color w:val="000000" w:themeColor="text1"/>
          <w:sz w:val="28"/>
          <w:szCs w:val="28"/>
        </w:rPr>
        <w:t>全部回用，不外排</w:t>
      </w:r>
      <w:r w:rsidRPr="00376440">
        <w:rPr>
          <w:rFonts w:asciiTheme="minorEastAsia" w:hAnsiTheme="minorEastAsia" w:hint="eastAsia"/>
          <w:color w:val="000000" w:themeColor="text1"/>
          <w:sz w:val="28"/>
          <w:szCs w:val="28"/>
        </w:rPr>
        <w:t>。</w:t>
      </w:r>
    </w:p>
    <w:p w:rsidR="00DE2725" w:rsidRPr="00376440" w:rsidRDefault="00376440" w:rsidP="00376440">
      <w:pPr>
        <w:overflowPunct w:val="0"/>
        <w:topLinePunct/>
        <w:adjustRightInd w:val="0"/>
        <w:snapToGrid w:val="0"/>
        <w:spacing w:line="360" w:lineRule="auto"/>
        <w:ind w:firstLineChars="200" w:firstLine="560"/>
        <w:rPr>
          <w:rFonts w:asciiTheme="minorEastAsia" w:hAnsiTheme="minorEastAsia" w:cs="Times New Roman"/>
          <w:color w:val="000000" w:themeColor="text1"/>
          <w:sz w:val="28"/>
          <w:szCs w:val="28"/>
        </w:rPr>
      </w:pPr>
      <w:r w:rsidRPr="00376440">
        <w:rPr>
          <w:rFonts w:asciiTheme="minorEastAsia" w:hAnsiTheme="minorEastAsia" w:hint="eastAsia"/>
          <w:color w:val="000000" w:themeColor="text1"/>
          <w:sz w:val="28"/>
          <w:szCs w:val="28"/>
        </w:rPr>
        <w:t>公司建立健全突发环境事故应急预案，每年组织</w:t>
      </w:r>
      <w:proofErr w:type="gramStart"/>
      <w:r w:rsidRPr="00376440">
        <w:rPr>
          <w:rFonts w:asciiTheme="minorEastAsia" w:hAnsiTheme="minorEastAsia" w:hint="eastAsia"/>
          <w:color w:val="000000" w:themeColor="text1"/>
          <w:sz w:val="28"/>
          <w:szCs w:val="28"/>
        </w:rPr>
        <w:t>相关产污车间</w:t>
      </w:r>
      <w:proofErr w:type="gramEnd"/>
      <w:r w:rsidRPr="00376440">
        <w:rPr>
          <w:rFonts w:asciiTheme="minorEastAsia" w:hAnsiTheme="minorEastAsia" w:hint="eastAsia"/>
          <w:color w:val="000000" w:themeColor="text1"/>
          <w:sz w:val="28"/>
          <w:szCs w:val="28"/>
        </w:rPr>
        <w:t>进行一次突发环境事故应急演练，提高员工环境保护意识，熟练突发事故应急处置措施。</w:t>
      </w:r>
      <w:r w:rsidRPr="00376440">
        <w:rPr>
          <w:rFonts w:asciiTheme="minorEastAsia" w:hAnsiTheme="minorEastAsia" w:cs="Times New Roman" w:hint="eastAsia"/>
          <w:color w:val="000000" w:themeColor="text1"/>
          <w:sz w:val="28"/>
          <w:szCs w:val="28"/>
        </w:rPr>
        <w:t>每年至少会组织车间管理员和生产工人及其他相关环境管理人员进行一次固体废物相关管理学习和国家相关环境保护法律法规的学习。专职环保管理人员及相关负责人每年都积极参加政府及其他机构组织的环境管理培训及相关新的法律法规学习。</w:t>
      </w:r>
    </w:p>
    <w:p w:rsidR="00DE2725" w:rsidRPr="00376440" w:rsidRDefault="00DE2725" w:rsidP="00376440">
      <w:pPr>
        <w:spacing w:line="580" w:lineRule="exact"/>
        <w:ind w:firstLineChars="200" w:firstLine="560"/>
        <w:jc w:val="right"/>
        <w:rPr>
          <w:rFonts w:asciiTheme="minorEastAsia" w:hAnsiTheme="minorEastAsia"/>
          <w:color w:val="000000" w:themeColor="text1"/>
          <w:sz w:val="28"/>
          <w:szCs w:val="28"/>
        </w:rPr>
      </w:pPr>
    </w:p>
    <w:p w:rsidR="00DE2725" w:rsidRPr="00376440" w:rsidRDefault="00376440">
      <w:pPr>
        <w:spacing w:line="580" w:lineRule="exact"/>
        <w:jc w:val="right"/>
        <w:rPr>
          <w:rFonts w:asciiTheme="minorEastAsia" w:hAnsiTheme="minorEastAsia" w:cs="Times New Roman"/>
          <w:color w:val="000000" w:themeColor="text1"/>
          <w:sz w:val="28"/>
          <w:szCs w:val="28"/>
        </w:rPr>
      </w:pPr>
      <w:r w:rsidRPr="00376440">
        <w:rPr>
          <w:rFonts w:asciiTheme="minorEastAsia" w:hAnsiTheme="minorEastAsia" w:hint="eastAsia"/>
          <w:color w:val="000000" w:themeColor="text1"/>
          <w:sz w:val="28"/>
          <w:szCs w:val="28"/>
        </w:rPr>
        <w:t>四川</w:t>
      </w:r>
      <w:r w:rsidRPr="00376440">
        <w:rPr>
          <w:rFonts w:asciiTheme="minorEastAsia" w:hAnsiTheme="minorEastAsia" w:hint="eastAsia"/>
          <w:color w:val="000000" w:themeColor="text1"/>
          <w:sz w:val="28"/>
          <w:szCs w:val="28"/>
        </w:rPr>
        <w:t>兰丰水泥</w:t>
      </w:r>
      <w:r w:rsidRPr="00376440">
        <w:rPr>
          <w:rFonts w:asciiTheme="minorEastAsia" w:hAnsiTheme="minorEastAsia" w:hint="eastAsia"/>
          <w:color w:val="000000" w:themeColor="text1"/>
          <w:sz w:val="28"/>
          <w:szCs w:val="28"/>
        </w:rPr>
        <w:t>有限公司</w:t>
      </w:r>
    </w:p>
    <w:p w:rsidR="00DE2725" w:rsidRPr="00376440" w:rsidRDefault="00376440" w:rsidP="00376440">
      <w:pPr>
        <w:spacing w:line="580" w:lineRule="exact"/>
        <w:ind w:right="140"/>
        <w:jc w:val="right"/>
        <w:rPr>
          <w:rFonts w:asciiTheme="minorEastAsia" w:hAnsiTheme="minorEastAsia" w:cs="Times New Roman"/>
          <w:color w:val="000000" w:themeColor="text1"/>
          <w:sz w:val="28"/>
          <w:szCs w:val="28"/>
        </w:rPr>
      </w:pPr>
      <w:r w:rsidRPr="00376440">
        <w:rPr>
          <w:rFonts w:asciiTheme="minorEastAsia" w:hAnsiTheme="minorEastAsia" w:cs="Times New Roman"/>
          <w:color w:val="000000" w:themeColor="text1"/>
          <w:sz w:val="28"/>
          <w:szCs w:val="28"/>
        </w:rPr>
        <w:t>20</w:t>
      </w:r>
      <w:r w:rsidRPr="00376440">
        <w:rPr>
          <w:rFonts w:asciiTheme="minorEastAsia" w:hAnsiTheme="minorEastAsia" w:cs="Times New Roman" w:hint="eastAsia"/>
          <w:color w:val="000000" w:themeColor="text1"/>
          <w:sz w:val="28"/>
          <w:szCs w:val="28"/>
        </w:rPr>
        <w:t>2</w:t>
      </w:r>
      <w:r w:rsidRPr="00376440">
        <w:rPr>
          <w:rFonts w:asciiTheme="minorEastAsia" w:hAnsiTheme="minorEastAsia" w:cs="Times New Roman" w:hint="eastAsia"/>
          <w:color w:val="000000" w:themeColor="text1"/>
          <w:sz w:val="28"/>
          <w:szCs w:val="28"/>
        </w:rPr>
        <w:t>0</w:t>
      </w:r>
      <w:r w:rsidRPr="00376440">
        <w:rPr>
          <w:rFonts w:asciiTheme="minorEastAsia" w:hAnsiTheme="minorEastAsia" w:cs="Times New Roman"/>
          <w:color w:val="000000" w:themeColor="text1"/>
          <w:sz w:val="28"/>
          <w:szCs w:val="28"/>
        </w:rPr>
        <w:t>年</w:t>
      </w:r>
      <w:r w:rsidRPr="00376440">
        <w:rPr>
          <w:rFonts w:asciiTheme="minorEastAsia" w:hAnsiTheme="minorEastAsia" w:cs="Times New Roman" w:hint="eastAsia"/>
          <w:color w:val="000000" w:themeColor="text1"/>
          <w:sz w:val="28"/>
          <w:szCs w:val="28"/>
        </w:rPr>
        <w:t>6</w:t>
      </w:r>
      <w:r w:rsidRPr="00376440">
        <w:rPr>
          <w:rFonts w:asciiTheme="minorEastAsia" w:hAnsiTheme="minorEastAsia" w:cs="Times New Roman"/>
          <w:color w:val="000000" w:themeColor="text1"/>
          <w:sz w:val="28"/>
          <w:szCs w:val="28"/>
        </w:rPr>
        <w:t>月</w:t>
      </w:r>
      <w:r w:rsidRPr="00376440">
        <w:rPr>
          <w:rFonts w:asciiTheme="minorEastAsia" w:hAnsiTheme="minorEastAsia" w:cs="Times New Roman" w:hint="eastAsia"/>
          <w:color w:val="000000" w:themeColor="text1"/>
          <w:sz w:val="28"/>
          <w:szCs w:val="28"/>
        </w:rPr>
        <w:t>10</w:t>
      </w:r>
      <w:r w:rsidRPr="00376440">
        <w:rPr>
          <w:rFonts w:asciiTheme="minorEastAsia" w:hAnsiTheme="minorEastAsia" w:cs="Times New Roman"/>
          <w:color w:val="000000" w:themeColor="text1"/>
          <w:sz w:val="28"/>
          <w:szCs w:val="28"/>
        </w:rPr>
        <w:t>日</w:t>
      </w:r>
      <w:bookmarkStart w:id="0" w:name="_GoBack"/>
      <w:bookmarkEnd w:id="0"/>
    </w:p>
    <w:p w:rsidR="00DE2725" w:rsidRPr="00376440" w:rsidRDefault="00DE2725" w:rsidP="00376440">
      <w:pPr>
        <w:overflowPunct w:val="0"/>
        <w:topLinePunct/>
        <w:adjustRightInd w:val="0"/>
        <w:snapToGrid w:val="0"/>
        <w:spacing w:line="360" w:lineRule="auto"/>
        <w:ind w:firstLineChars="200" w:firstLine="560"/>
        <w:rPr>
          <w:rFonts w:asciiTheme="minorEastAsia" w:hAnsiTheme="minorEastAsia"/>
          <w:color w:val="000000" w:themeColor="text1"/>
          <w:sz w:val="28"/>
          <w:szCs w:val="28"/>
        </w:rPr>
      </w:pPr>
    </w:p>
    <w:sectPr w:rsidR="00DE2725" w:rsidRPr="00376440" w:rsidSect="00DE2725">
      <w:pgSz w:w="11906" w:h="16838"/>
      <w:pgMar w:top="1134" w:right="1800" w:bottom="1134" w:left="1800"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4E34"/>
    <w:rsid w:val="000855A9"/>
    <w:rsid w:val="000864A0"/>
    <w:rsid w:val="000C5FF5"/>
    <w:rsid w:val="000D1CFF"/>
    <w:rsid w:val="00256CDC"/>
    <w:rsid w:val="002878B9"/>
    <w:rsid w:val="00376440"/>
    <w:rsid w:val="005F4E34"/>
    <w:rsid w:val="006E2FF3"/>
    <w:rsid w:val="00802F50"/>
    <w:rsid w:val="009729E8"/>
    <w:rsid w:val="009C76C1"/>
    <w:rsid w:val="00A5050B"/>
    <w:rsid w:val="00BB4A96"/>
    <w:rsid w:val="00CC5544"/>
    <w:rsid w:val="00D57337"/>
    <w:rsid w:val="00DA20CD"/>
    <w:rsid w:val="00DE2725"/>
    <w:rsid w:val="00DE7393"/>
    <w:rsid w:val="00E321A7"/>
    <w:rsid w:val="00EA2DB6"/>
    <w:rsid w:val="00F211C7"/>
    <w:rsid w:val="00F44FEB"/>
    <w:rsid w:val="00FC3210"/>
    <w:rsid w:val="0CDA3EC8"/>
    <w:rsid w:val="0FA81BEB"/>
    <w:rsid w:val="1E9E4E14"/>
    <w:rsid w:val="238120DC"/>
    <w:rsid w:val="2A8E2EE6"/>
    <w:rsid w:val="2D336CF6"/>
    <w:rsid w:val="3BFC5A17"/>
    <w:rsid w:val="3CB8443A"/>
    <w:rsid w:val="3CC70C59"/>
    <w:rsid w:val="4FD264F0"/>
    <w:rsid w:val="651034D1"/>
    <w:rsid w:val="65B85666"/>
    <w:rsid w:val="6F4223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E2725"/>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DE2725"/>
  </w:style>
  <w:style w:type="paragraph" w:styleId="a4">
    <w:name w:val="Body Text Indent"/>
    <w:basedOn w:val="a"/>
    <w:qFormat/>
    <w:rsid w:val="00DE2725"/>
    <w:pPr>
      <w:spacing w:after="120"/>
      <w:ind w:leftChars="200" w:left="420"/>
    </w:pPr>
  </w:style>
  <w:style w:type="paragraph" w:styleId="a5">
    <w:name w:val="Balloon Text"/>
    <w:basedOn w:val="a"/>
    <w:link w:val="Char"/>
    <w:uiPriority w:val="99"/>
    <w:semiHidden/>
    <w:unhideWhenUsed/>
    <w:qFormat/>
    <w:rsid w:val="00DE2725"/>
    <w:rPr>
      <w:sz w:val="18"/>
      <w:szCs w:val="18"/>
    </w:rPr>
  </w:style>
  <w:style w:type="paragraph" w:styleId="a6">
    <w:name w:val="footer"/>
    <w:basedOn w:val="a"/>
    <w:link w:val="Char0"/>
    <w:uiPriority w:val="99"/>
    <w:unhideWhenUsed/>
    <w:qFormat/>
    <w:rsid w:val="00DE2725"/>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DE2725"/>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next w:val="a"/>
    <w:qFormat/>
    <w:rsid w:val="00DE2725"/>
    <w:pPr>
      <w:ind w:firstLineChars="200" w:firstLine="420"/>
    </w:pPr>
  </w:style>
  <w:style w:type="table" w:styleId="a8">
    <w:name w:val="Table Grid"/>
    <w:basedOn w:val="a2"/>
    <w:uiPriority w:val="59"/>
    <w:qFormat/>
    <w:rsid w:val="00DE27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1"/>
    <w:link w:val="a6"/>
    <w:uiPriority w:val="99"/>
    <w:qFormat/>
    <w:rsid w:val="00DE2725"/>
    <w:rPr>
      <w:sz w:val="18"/>
      <w:szCs w:val="18"/>
    </w:rPr>
  </w:style>
  <w:style w:type="paragraph" w:styleId="a9">
    <w:name w:val="List Paragraph"/>
    <w:basedOn w:val="a"/>
    <w:uiPriority w:val="34"/>
    <w:qFormat/>
    <w:rsid w:val="00DE2725"/>
    <w:pPr>
      <w:ind w:firstLineChars="200" w:firstLine="420"/>
    </w:pPr>
  </w:style>
  <w:style w:type="character" w:customStyle="1" w:styleId="Char1">
    <w:name w:val="页眉 Char"/>
    <w:basedOn w:val="a1"/>
    <w:link w:val="a7"/>
    <w:uiPriority w:val="99"/>
    <w:qFormat/>
    <w:rsid w:val="00DE2725"/>
    <w:rPr>
      <w:sz w:val="18"/>
      <w:szCs w:val="18"/>
    </w:rPr>
  </w:style>
  <w:style w:type="character" w:customStyle="1" w:styleId="Char">
    <w:name w:val="批注框文本 Char"/>
    <w:basedOn w:val="a1"/>
    <w:link w:val="a5"/>
    <w:uiPriority w:val="99"/>
    <w:semiHidden/>
    <w:qFormat/>
    <w:rsid w:val="00DE272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130</Words>
  <Characters>744</Characters>
  <Application>Microsoft Office Word</Application>
  <DocSecurity>0</DocSecurity>
  <Lines>6</Lines>
  <Paragraphs>1</Paragraphs>
  <ScaleCrop>false</ScaleCrop>
  <Company>chmc.com</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SCLF-DYC-016</cp:lastModifiedBy>
  <cp:revision>7</cp:revision>
  <cp:lastPrinted>2021-03-26T01:58:00Z</cp:lastPrinted>
  <dcterms:created xsi:type="dcterms:W3CDTF">2020-06-03T02:18:00Z</dcterms:created>
  <dcterms:modified xsi:type="dcterms:W3CDTF">2021-03-30T08:07:00Z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76FE5A7F31FB4D3CB241348C17CA4584</vt:lpwstr>
  </property>
</Properties>
</file>