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wmf" ContentType="image/x-wmf"/>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629B8" w:rsidRDefault="00E629B8" w:rsidP="00E629B8">
      <w:pPr>
        <w:jc w:val="center"/>
        <w:rPr>
          <w:b/>
          <w:sz w:val="30"/>
          <w:szCs w:val="30"/>
        </w:rPr>
      </w:pPr>
      <w:r>
        <w:rPr>
          <w:rFonts w:hint="eastAsia"/>
          <w:b/>
          <w:sz w:val="30"/>
          <w:szCs w:val="30"/>
        </w:rPr>
        <w:t>四川亚东水泥有限公司卧牛坪石灰岩矿山开采技改项目</w:t>
      </w:r>
    </w:p>
    <w:p w:rsidR="00E629B8" w:rsidRPr="008825DD" w:rsidRDefault="00E629B8" w:rsidP="00E629B8">
      <w:pPr>
        <w:jc w:val="center"/>
        <w:rPr>
          <w:b/>
          <w:sz w:val="30"/>
          <w:szCs w:val="30"/>
        </w:rPr>
      </w:pPr>
      <w:r w:rsidRPr="008825DD">
        <w:rPr>
          <w:rFonts w:hint="eastAsia"/>
          <w:b/>
          <w:sz w:val="30"/>
          <w:szCs w:val="30"/>
        </w:rPr>
        <w:t>环境影响评价第</w:t>
      </w:r>
      <w:r>
        <w:rPr>
          <w:rFonts w:hint="eastAsia"/>
          <w:b/>
          <w:sz w:val="30"/>
          <w:szCs w:val="30"/>
        </w:rPr>
        <w:t>二</w:t>
      </w:r>
      <w:r w:rsidRPr="008825DD">
        <w:rPr>
          <w:rFonts w:hint="eastAsia"/>
          <w:b/>
          <w:sz w:val="30"/>
          <w:szCs w:val="30"/>
        </w:rPr>
        <w:t>次公示</w:t>
      </w:r>
    </w:p>
    <w:p w:rsidR="00E629B8" w:rsidRDefault="00E629B8" w:rsidP="00E629B8"/>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四川亚东水泥有限公司委托四川省环科源科技有限公司承担四川亚东水泥有限公司卧牛坪石灰岩矿山开采技改项目的环境影响评价工作，为预防、减轻和避免项目建设所带来的区域环境污染，根据国家环境保护部《环境保护公众参与办法》（环境保护部令第35号）有关规定，先对该项目进行第二次公示。现将有关情况公告如下：</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一、项目相关情况简述</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项目名称：卧牛坪石灰岩矿山开采技改项目</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建设单位：四川亚东水泥有限公司</w:t>
      </w:r>
    </w:p>
    <w:p w:rsidR="00E629B8" w:rsidRPr="0071055A" w:rsidRDefault="00E629B8" w:rsidP="000A4846">
      <w:pPr>
        <w:pStyle w:val="aff4"/>
        <w:spacing w:line="560" w:lineRule="exact"/>
        <w:ind w:firstLine="480"/>
        <w:jc w:val="left"/>
        <w:rPr>
          <w:b w:val="0"/>
          <w:color w:val="FF0000"/>
          <w:sz w:val="28"/>
          <w:szCs w:val="28"/>
        </w:rPr>
      </w:pPr>
      <w:r w:rsidRPr="0071055A">
        <w:rPr>
          <w:rFonts w:hint="eastAsia"/>
          <w:b w:val="0"/>
          <w:sz w:val="28"/>
          <w:szCs w:val="28"/>
        </w:rPr>
        <w:t>建设地点：彭州市白鹿镇天生桥村10组</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建设性质：改扩建</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建设内容：在原卧牛坪石灰岩矿山采矿许可范围内，增加、改造设备提高矿山采矿安全性，提升企业效能。项目技改完成后实现年石灰石957.5万吨/年开采能力。</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二、项目建设单位名称及联系方式</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单位名称：四川亚东水泥有限公司</w:t>
      </w:r>
    </w:p>
    <w:p w:rsidR="00E629B8" w:rsidRPr="0071055A" w:rsidRDefault="00E629B8" w:rsidP="000A4846">
      <w:pPr>
        <w:spacing w:line="560" w:lineRule="exact"/>
        <w:ind w:firstLine="420"/>
        <w:jc w:val="left"/>
        <w:rPr>
          <w:sz w:val="28"/>
          <w:szCs w:val="28"/>
        </w:rPr>
      </w:pPr>
      <w:r w:rsidRPr="0071055A">
        <w:rPr>
          <w:rFonts w:hint="eastAsia"/>
          <w:sz w:val="28"/>
          <w:szCs w:val="28"/>
        </w:rPr>
        <w:t>单位地址：四川省成都市彭州市天彭镇安彭路</w:t>
      </w:r>
      <w:r w:rsidRPr="0071055A">
        <w:rPr>
          <w:rFonts w:hint="eastAsia"/>
          <w:sz w:val="28"/>
          <w:szCs w:val="28"/>
        </w:rPr>
        <w:t>66</w:t>
      </w:r>
      <w:r w:rsidRPr="0071055A">
        <w:rPr>
          <w:rFonts w:hint="eastAsia"/>
          <w:sz w:val="28"/>
          <w:szCs w:val="28"/>
        </w:rPr>
        <w:t>号</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联系人：赵永艳</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lastRenderedPageBreak/>
        <w:t>联系电话：028-83458386-8606</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三、环境影响评价机构名称及联系方式</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评价机构名称：四川省环科源科技有限公司</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单位地址：成都市高新区天府四街长虹科技大厦B栋12楼</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联系人：何 松</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联系电话：13880765157</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邮箱：9985576@qq.com</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四、环境影响评价工作程序和主要内容</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本次环境影响评价工作按照《环境影响评价技术导则》、环境影响评价法等国家相关规定进行。主要内容为工程分析、污染防治措施评述、公众参与调查等。</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五、征求公众意见的主要事项</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1、请公众提供准确的个人信息，包括姓名、职业、文化程度、居住或工作地址及联系电话等，以便与你联系。</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2、你是否了解/知道在该地区拟建设该项目。</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3、根据你掌握的情况，认为该项目对环境造成的危害、影响方面及程度。</w:t>
      </w:r>
    </w:p>
    <w:p w:rsidR="00E629B8" w:rsidRPr="0071055A" w:rsidRDefault="00E629B8" w:rsidP="000A4846">
      <w:pPr>
        <w:pStyle w:val="aff4"/>
        <w:spacing w:line="560" w:lineRule="exact"/>
        <w:ind w:firstLine="480"/>
        <w:jc w:val="left"/>
        <w:rPr>
          <w:b w:val="0"/>
          <w:sz w:val="28"/>
          <w:szCs w:val="28"/>
        </w:rPr>
      </w:pPr>
      <w:r w:rsidRPr="0071055A">
        <w:rPr>
          <w:rFonts w:hint="eastAsia"/>
          <w:b w:val="0"/>
          <w:sz w:val="28"/>
          <w:szCs w:val="28"/>
        </w:rPr>
        <w:t>4、你对该项目环保方面有何建议和要求。</w:t>
      </w:r>
    </w:p>
    <w:p w:rsidR="00E629B8" w:rsidRPr="0071055A" w:rsidRDefault="00E629B8" w:rsidP="000A4846">
      <w:pPr>
        <w:pStyle w:val="aff4"/>
        <w:spacing w:line="560" w:lineRule="exact"/>
        <w:ind w:firstLine="480"/>
        <w:jc w:val="left"/>
        <w:rPr>
          <w:rFonts w:eastAsiaTheme="minorEastAsia"/>
          <w:b w:val="0"/>
          <w:sz w:val="28"/>
          <w:szCs w:val="28"/>
        </w:rPr>
      </w:pPr>
      <w:r w:rsidRPr="0071055A">
        <w:rPr>
          <w:rFonts w:hint="eastAsia"/>
          <w:b w:val="0"/>
          <w:sz w:val="28"/>
          <w:szCs w:val="28"/>
        </w:rPr>
        <w:lastRenderedPageBreak/>
        <w:t>5、从环保角度出发，你对该项目持何种态度，并简要说明原因。</w:t>
      </w:r>
    </w:p>
    <w:p w:rsidR="000A4846" w:rsidRPr="0071055A" w:rsidRDefault="000A4846" w:rsidP="000A4846">
      <w:pPr>
        <w:pStyle w:val="aff4"/>
        <w:spacing w:line="560" w:lineRule="exact"/>
        <w:ind w:firstLine="480"/>
        <w:jc w:val="left"/>
        <w:rPr>
          <w:rFonts w:eastAsiaTheme="minorEastAsia"/>
          <w:b w:val="0"/>
          <w:sz w:val="28"/>
          <w:szCs w:val="28"/>
        </w:rPr>
      </w:pPr>
    </w:p>
    <w:p w:rsidR="000A4846" w:rsidRPr="0071055A" w:rsidRDefault="000A4846" w:rsidP="000A4846">
      <w:pPr>
        <w:pStyle w:val="aff4"/>
        <w:spacing w:line="560" w:lineRule="exact"/>
        <w:ind w:firstLine="480"/>
        <w:jc w:val="left"/>
        <w:rPr>
          <w:b w:val="0"/>
          <w:sz w:val="28"/>
          <w:szCs w:val="28"/>
        </w:rPr>
      </w:pPr>
      <w:r w:rsidRPr="0071055A">
        <w:rPr>
          <w:rFonts w:hint="eastAsia"/>
          <w:b w:val="0"/>
          <w:sz w:val="28"/>
          <w:szCs w:val="28"/>
        </w:rPr>
        <w:t>后页附件：</w:t>
      </w:r>
    </w:p>
    <w:p w:rsidR="000A4846" w:rsidRPr="0071055A" w:rsidRDefault="000A4846" w:rsidP="000A4846">
      <w:pPr>
        <w:pStyle w:val="aff4"/>
        <w:spacing w:line="560" w:lineRule="exact"/>
        <w:ind w:firstLine="480"/>
        <w:jc w:val="left"/>
        <w:rPr>
          <w:b w:val="0"/>
          <w:sz w:val="28"/>
          <w:szCs w:val="28"/>
        </w:rPr>
      </w:pPr>
      <w:r w:rsidRPr="0071055A">
        <w:rPr>
          <w:rFonts w:hint="eastAsia"/>
          <w:b w:val="0"/>
          <w:sz w:val="28"/>
          <w:szCs w:val="28"/>
        </w:rPr>
        <w:t>附件1：四川亚东水泥有限公司卧牛坪石灰岩矿开采技改项目环境影响评价报告书</w:t>
      </w:r>
    </w:p>
    <w:p w:rsidR="000A4846" w:rsidRPr="0071055A" w:rsidRDefault="000A4846" w:rsidP="000A4846">
      <w:pPr>
        <w:pStyle w:val="aff4"/>
        <w:spacing w:line="560" w:lineRule="exact"/>
        <w:ind w:firstLine="480"/>
        <w:jc w:val="left"/>
        <w:rPr>
          <w:b w:val="0"/>
          <w:sz w:val="28"/>
          <w:szCs w:val="28"/>
        </w:rPr>
      </w:pPr>
      <w:r w:rsidRPr="0071055A">
        <w:rPr>
          <w:rFonts w:hint="eastAsia"/>
          <w:b w:val="0"/>
          <w:sz w:val="28"/>
          <w:szCs w:val="28"/>
        </w:rPr>
        <w:t>附件2：公众意见表</w:t>
      </w:r>
    </w:p>
    <w:p w:rsidR="000A4846" w:rsidRPr="000A4846" w:rsidRDefault="000A4846" w:rsidP="000A4846">
      <w:pPr>
        <w:pStyle w:val="aff4"/>
        <w:spacing w:line="560" w:lineRule="exact"/>
        <w:ind w:firstLine="480"/>
        <w:jc w:val="left"/>
        <w:rPr>
          <w:b w:val="0"/>
        </w:rPr>
      </w:pPr>
    </w:p>
    <w:p w:rsidR="00E629B8" w:rsidRDefault="00E629B8">
      <w:pPr>
        <w:adjustRightInd w:val="0"/>
        <w:spacing w:line="360" w:lineRule="auto"/>
        <w:ind w:left="482"/>
        <w:jc w:val="right"/>
        <w:rPr>
          <w:rFonts w:eastAsia="黑体"/>
          <w:b/>
          <w:snapToGrid w:val="0"/>
          <w:kern w:val="0"/>
          <w:sz w:val="30"/>
          <w:szCs w:val="30"/>
        </w:rPr>
      </w:pPr>
    </w:p>
    <w:p w:rsidR="00E629B8" w:rsidRDefault="00E629B8">
      <w:pPr>
        <w:widowControl/>
        <w:jc w:val="left"/>
        <w:rPr>
          <w:rFonts w:eastAsia="黑体"/>
          <w:b/>
          <w:snapToGrid w:val="0"/>
          <w:kern w:val="0"/>
          <w:sz w:val="30"/>
          <w:szCs w:val="30"/>
        </w:rPr>
      </w:pPr>
      <w:r>
        <w:rPr>
          <w:rFonts w:eastAsia="黑体"/>
          <w:b/>
          <w:snapToGrid w:val="0"/>
          <w:kern w:val="0"/>
          <w:sz w:val="30"/>
          <w:szCs w:val="30"/>
        </w:rPr>
        <w:br w:type="page"/>
      </w:r>
    </w:p>
    <w:p w:rsidR="00423872" w:rsidRPr="00FC5926" w:rsidRDefault="000A4846">
      <w:pPr>
        <w:adjustRightInd w:val="0"/>
        <w:spacing w:line="360" w:lineRule="auto"/>
        <w:ind w:left="482"/>
        <w:jc w:val="right"/>
        <w:rPr>
          <w:rFonts w:eastAsia="黑体"/>
          <w:b/>
          <w:snapToGrid w:val="0"/>
          <w:kern w:val="0"/>
          <w:sz w:val="30"/>
          <w:szCs w:val="30"/>
        </w:rPr>
      </w:pPr>
      <w:r>
        <w:rPr>
          <w:rFonts w:eastAsia="黑体" w:hint="eastAsia"/>
          <w:b/>
          <w:snapToGrid w:val="0"/>
          <w:kern w:val="0"/>
          <w:sz w:val="30"/>
          <w:szCs w:val="30"/>
        </w:rPr>
        <w:lastRenderedPageBreak/>
        <w:t>附件</w:t>
      </w:r>
      <w:r>
        <w:rPr>
          <w:rFonts w:eastAsia="黑体" w:hint="eastAsia"/>
          <w:b/>
          <w:snapToGrid w:val="0"/>
          <w:kern w:val="0"/>
          <w:sz w:val="30"/>
          <w:szCs w:val="30"/>
        </w:rPr>
        <w:t>1</w:t>
      </w:r>
    </w:p>
    <w:p w:rsidR="00423872" w:rsidRPr="00FC5926" w:rsidRDefault="00423872">
      <w:pPr>
        <w:pStyle w:val="p0"/>
        <w:spacing w:line="200" w:lineRule="atLeast"/>
        <w:rPr>
          <w:rFonts w:eastAsia="黑体"/>
          <w:sz w:val="32"/>
          <w:szCs w:val="32"/>
        </w:rPr>
      </w:pPr>
    </w:p>
    <w:p w:rsidR="00423872" w:rsidRPr="00FC5926" w:rsidRDefault="00423872">
      <w:pPr>
        <w:pStyle w:val="af1"/>
        <w:jc w:val="both"/>
      </w:pPr>
    </w:p>
    <w:p w:rsidR="00423872" w:rsidRPr="00FC5926" w:rsidRDefault="00423872">
      <w:pPr>
        <w:pStyle w:val="af1"/>
        <w:spacing w:line="360" w:lineRule="auto"/>
        <w:rPr>
          <w:spacing w:val="-32"/>
        </w:rPr>
      </w:pPr>
    </w:p>
    <w:p w:rsidR="00423872" w:rsidRPr="00FC5926" w:rsidRDefault="005F23BD">
      <w:pPr>
        <w:jc w:val="center"/>
        <w:rPr>
          <w:b/>
          <w:sz w:val="36"/>
          <w:szCs w:val="36"/>
        </w:rPr>
      </w:pPr>
      <w:r w:rsidRPr="00FC5926">
        <w:rPr>
          <w:rFonts w:hint="eastAsia"/>
          <w:b/>
          <w:sz w:val="36"/>
          <w:szCs w:val="36"/>
        </w:rPr>
        <w:t>四川亚东水泥有限公司</w:t>
      </w:r>
    </w:p>
    <w:p w:rsidR="00423872" w:rsidRPr="00FC5926" w:rsidRDefault="005F23BD">
      <w:pPr>
        <w:jc w:val="center"/>
        <w:rPr>
          <w:b/>
          <w:sz w:val="36"/>
          <w:szCs w:val="36"/>
        </w:rPr>
      </w:pPr>
      <w:r w:rsidRPr="00FC5926">
        <w:rPr>
          <w:rFonts w:hint="eastAsia"/>
          <w:b/>
          <w:sz w:val="36"/>
          <w:szCs w:val="36"/>
        </w:rPr>
        <w:t>卧牛坪石灰岩矿山开采技改项目</w:t>
      </w:r>
    </w:p>
    <w:p w:rsidR="00423872" w:rsidRPr="00FC5926" w:rsidRDefault="00423872">
      <w:pPr>
        <w:pStyle w:val="af1"/>
        <w:spacing w:line="360" w:lineRule="auto"/>
        <w:jc w:val="center"/>
        <w:rPr>
          <w:rFonts w:eastAsia="黑体"/>
          <w:b/>
          <w:snapToGrid w:val="0"/>
          <w:sz w:val="72"/>
          <w:szCs w:val="72"/>
        </w:rPr>
      </w:pPr>
    </w:p>
    <w:p w:rsidR="00423872" w:rsidRPr="00FC5926" w:rsidRDefault="005F23BD">
      <w:pPr>
        <w:pStyle w:val="af1"/>
        <w:spacing w:line="360" w:lineRule="auto"/>
        <w:jc w:val="center"/>
        <w:rPr>
          <w:rFonts w:ascii="华文新魏" w:eastAsia="华文新魏"/>
          <w:b/>
          <w:sz w:val="100"/>
          <w:szCs w:val="100"/>
        </w:rPr>
      </w:pPr>
      <w:r w:rsidRPr="00FC5926">
        <w:rPr>
          <w:rFonts w:ascii="华文新魏" w:eastAsia="华文新魏" w:hint="eastAsia"/>
          <w:b/>
          <w:sz w:val="100"/>
          <w:szCs w:val="100"/>
        </w:rPr>
        <w:t>环境影响报告书</w:t>
      </w:r>
    </w:p>
    <w:p w:rsidR="00423872" w:rsidRPr="00FC5926" w:rsidRDefault="005F23BD">
      <w:pPr>
        <w:adjustRightInd w:val="0"/>
        <w:spacing w:line="276" w:lineRule="auto"/>
        <w:ind w:left="482"/>
        <w:jc w:val="center"/>
        <w:rPr>
          <w:rFonts w:eastAsia="隶书"/>
          <w:b/>
          <w:sz w:val="44"/>
          <w:szCs w:val="44"/>
        </w:rPr>
      </w:pPr>
      <w:r w:rsidRPr="00FC5926">
        <w:rPr>
          <w:rFonts w:eastAsia="隶书" w:hint="eastAsia"/>
          <w:b/>
          <w:sz w:val="44"/>
          <w:szCs w:val="44"/>
        </w:rPr>
        <w:t>（送审本）</w:t>
      </w:r>
    </w:p>
    <w:p w:rsidR="00423872" w:rsidRPr="00FC5926" w:rsidRDefault="00423872">
      <w:pPr>
        <w:pStyle w:val="af1"/>
        <w:spacing w:line="360" w:lineRule="auto"/>
        <w:jc w:val="center"/>
        <w:rPr>
          <w:rFonts w:eastAsia="黑体"/>
          <w:b/>
          <w:snapToGrid w:val="0"/>
          <w:sz w:val="72"/>
          <w:szCs w:val="72"/>
        </w:rPr>
      </w:pPr>
    </w:p>
    <w:p w:rsidR="00423872" w:rsidRPr="00FC5926" w:rsidRDefault="00423872">
      <w:pPr>
        <w:pStyle w:val="af1"/>
        <w:spacing w:line="360" w:lineRule="auto"/>
        <w:jc w:val="center"/>
      </w:pPr>
    </w:p>
    <w:p w:rsidR="00423872" w:rsidRPr="00FC5926" w:rsidRDefault="00423872">
      <w:pPr>
        <w:pStyle w:val="af1"/>
        <w:spacing w:line="360" w:lineRule="auto"/>
        <w:jc w:val="center"/>
      </w:pPr>
    </w:p>
    <w:p w:rsidR="00423872" w:rsidRPr="00FC5926" w:rsidRDefault="00423872">
      <w:pPr>
        <w:pStyle w:val="af1"/>
      </w:pPr>
    </w:p>
    <w:p w:rsidR="00423872" w:rsidRPr="00FC5926" w:rsidRDefault="00423872">
      <w:pPr>
        <w:pStyle w:val="af1"/>
      </w:pPr>
    </w:p>
    <w:p w:rsidR="00423872" w:rsidRPr="00FC5926" w:rsidRDefault="00423872">
      <w:pPr>
        <w:pStyle w:val="af1"/>
      </w:pPr>
    </w:p>
    <w:p w:rsidR="00423872" w:rsidRPr="00FC5926" w:rsidRDefault="00423872">
      <w:pPr>
        <w:pStyle w:val="af1"/>
      </w:pPr>
    </w:p>
    <w:p w:rsidR="00423872" w:rsidRPr="00FC5926" w:rsidRDefault="00423872">
      <w:pPr>
        <w:pStyle w:val="af1"/>
      </w:pPr>
    </w:p>
    <w:p w:rsidR="00423872" w:rsidRPr="00FC5926" w:rsidRDefault="00423872">
      <w:pPr>
        <w:pStyle w:val="af1"/>
      </w:pPr>
    </w:p>
    <w:p w:rsidR="00423872" w:rsidRPr="00FC5926" w:rsidRDefault="00423872">
      <w:pPr>
        <w:pStyle w:val="af1"/>
      </w:pPr>
    </w:p>
    <w:p w:rsidR="00423872" w:rsidRPr="00FC5926" w:rsidRDefault="00423872">
      <w:pPr>
        <w:pStyle w:val="af1"/>
      </w:pPr>
    </w:p>
    <w:p w:rsidR="00423872" w:rsidRPr="00FC5926" w:rsidRDefault="005F23BD">
      <w:pPr>
        <w:pStyle w:val="p15"/>
        <w:jc w:val="center"/>
        <w:rPr>
          <w:b/>
          <w:bCs/>
          <w:sz w:val="32"/>
          <w:szCs w:val="32"/>
        </w:rPr>
      </w:pPr>
      <w:r w:rsidRPr="00FC5926">
        <w:rPr>
          <w:rFonts w:hint="eastAsia"/>
          <w:b/>
          <w:bCs/>
          <w:sz w:val="32"/>
          <w:szCs w:val="32"/>
        </w:rPr>
        <w:t>建设单位：</w:t>
      </w:r>
      <w:r w:rsidRPr="00FC5926">
        <w:rPr>
          <w:rFonts w:hint="eastAsia"/>
          <w:b/>
          <w:sz w:val="36"/>
          <w:szCs w:val="36"/>
        </w:rPr>
        <w:t>四川亚东水泥有限公司</w:t>
      </w:r>
    </w:p>
    <w:p w:rsidR="00423872" w:rsidRPr="00FC5926" w:rsidRDefault="005F23BD">
      <w:pPr>
        <w:pStyle w:val="p15"/>
        <w:jc w:val="center"/>
        <w:rPr>
          <w:b/>
          <w:bCs/>
          <w:sz w:val="32"/>
          <w:szCs w:val="32"/>
        </w:rPr>
      </w:pPr>
      <w:r w:rsidRPr="00FC5926">
        <w:rPr>
          <w:rFonts w:hint="eastAsia"/>
          <w:b/>
          <w:bCs/>
          <w:sz w:val="32"/>
          <w:szCs w:val="32"/>
        </w:rPr>
        <w:t>评价单位：四川省环科源科技有限公司</w:t>
      </w:r>
    </w:p>
    <w:p w:rsidR="00423872" w:rsidRPr="00FC5926" w:rsidRDefault="005F23BD">
      <w:pPr>
        <w:pStyle w:val="p0"/>
        <w:spacing w:line="200" w:lineRule="atLeast"/>
        <w:jc w:val="center"/>
        <w:rPr>
          <w:b/>
          <w:sz w:val="32"/>
          <w:szCs w:val="32"/>
        </w:rPr>
      </w:pPr>
      <w:r w:rsidRPr="00FC5926">
        <w:rPr>
          <w:rFonts w:hint="eastAsia"/>
          <w:b/>
          <w:bCs/>
          <w:sz w:val="32"/>
          <w:szCs w:val="32"/>
        </w:rPr>
        <w:t>二</w:t>
      </w:r>
      <w:r w:rsidRPr="00FC5926">
        <w:rPr>
          <w:b/>
          <w:bCs/>
          <w:sz w:val="32"/>
          <w:szCs w:val="32"/>
        </w:rPr>
        <w:t>O</w:t>
      </w:r>
      <w:r w:rsidRPr="00FC5926">
        <w:rPr>
          <w:rFonts w:hint="eastAsia"/>
          <w:b/>
          <w:bCs/>
          <w:spacing w:val="3"/>
          <w:sz w:val="32"/>
          <w:szCs w:val="32"/>
        </w:rPr>
        <w:t>一九年八</w:t>
      </w:r>
      <w:r w:rsidRPr="00FC5926">
        <w:rPr>
          <w:rFonts w:hint="eastAsia"/>
          <w:b/>
          <w:bCs/>
          <w:sz w:val="32"/>
          <w:szCs w:val="32"/>
        </w:rPr>
        <w:t>月</w:t>
      </w:r>
    </w:p>
    <w:p w:rsidR="00423872" w:rsidRPr="00FC5926" w:rsidRDefault="00423872">
      <w:pPr>
        <w:pStyle w:val="1"/>
        <w:keepLines/>
        <w:adjustRightInd w:val="0"/>
        <w:snapToGrid w:val="0"/>
        <w:ind w:firstLine="0"/>
        <w:jc w:val="center"/>
        <w:rPr>
          <w:b/>
          <w:bCs/>
          <w:i w:val="0"/>
          <w:iCs w:val="0"/>
          <w:kern w:val="44"/>
          <w:sz w:val="36"/>
          <w:szCs w:val="44"/>
        </w:rPr>
        <w:sectPr w:rsidR="00423872" w:rsidRPr="00FC5926">
          <w:headerReference w:type="default" r:id="rId9"/>
          <w:pgSz w:w="11906" w:h="16838"/>
          <w:pgMar w:top="1440" w:right="1800" w:bottom="1440" w:left="1800" w:header="851" w:footer="992" w:gutter="0"/>
          <w:cols w:space="720"/>
          <w:docGrid w:type="lines" w:linePitch="312"/>
        </w:sectPr>
      </w:pPr>
    </w:p>
    <w:p w:rsidR="00423872" w:rsidRPr="00FC5926" w:rsidRDefault="005F23BD">
      <w:pPr>
        <w:pStyle w:val="1"/>
        <w:keepLines/>
        <w:adjustRightInd w:val="0"/>
        <w:snapToGrid w:val="0"/>
        <w:ind w:firstLine="0"/>
        <w:jc w:val="center"/>
        <w:rPr>
          <w:b/>
          <w:bCs/>
          <w:i w:val="0"/>
          <w:iCs w:val="0"/>
          <w:kern w:val="44"/>
          <w:sz w:val="36"/>
          <w:szCs w:val="44"/>
        </w:rPr>
      </w:pPr>
      <w:bookmarkStart w:id="0" w:name="_Toc23557"/>
      <w:r w:rsidRPr="00FC5926">
        <w:rPr>
          <w:rFonts w:hint="eastAsia"/>
          <w:b/>
          <w:bCs/>
          <w:i w:val="0"/>
          <w:iCs w:val="0"/>
          <w:kern w:val="44"/>
          <w:sz w:val="36"/>
          <w:szCs w:val="44"/>
        </w:rPr>
        <w:lastRenderedPageBreak/>
        <w:t>目</w:t>
      </w:r>
      <w:r w:rsidRPr="00FC5926">
        <w:rPr>
          <w:b/>
          <w:bCs/>
          <w:i w:val="0"/>
          <w:iCs w:val="0"/>
          <w:kern w:val="44"/>
          <w:sz w:val="36"/>
          <w:szCs w:val="44"/>
        </w:rPr>
        <w:t xml:space="preserve">  </w:t>
      </w:r>
      <w:r w:rsidRPr="00FC5926">
        <w:rPr>
          <w:rFonts w:hint="eastAsia"/>
          <w:b/>
          <w:bCs/>
          <w:i w:val="0"/>
          <w:iCs w:val="0"/>
          <w:kern w:val="44"/>
          <w:sz w:val="36"/>
          <w:szCs w:val="44"/>
        </w:rPr>
        <w:t>录</w:t>
      </w:r>
      <w:bookmarkEnd w:id="0"/>
    </w:p>
    <w:bookmarkStart w:id="1" w:name="_GoBack"/>
    <w:bookmarkEnd w:id="1"/>
    <w:p w:rsidR="00423872" w:rsidRPr="00FC5926" w:rsidRDefault="00615EBB">
      <w:pPr>
        <w:pStyle w:val="10"/>
        <w:tabs>
          <w:tab w:val="clear" w:pos="9628"/>
          <w:tab w:val="right" w:leader="dot" w:pos="8312"/>
        </w:tabs>
      </w:pPr>
      <w:r w:rsidRPr="00615EBB">
        <w:rPr>
          <w:b w:val="0"/>
          <w:bCs/>
          <w:sz w:val="24"/>
          <w:szCs w:val="24"/>
        </w:rPr>
        <w:fldChar w:fldCharType="begin"/>
      </w:r>
      <w:r w:rsidR="005F23BD" w:rsidRPr="00FC5926">
        <w:rPr>
          <w:b w:val="0"/>
          <w:bCs/>
          <w:sz w:val="24"/>
          <w:szCs w:val="24"/>
        </w:rPr>
        <w:instrText xml:space="preserve">TOC \o "1-2" \h \u </w:instrText>
      </w:r>
      <w:r w:rsidRPr="00615EBB">
        <w:rPr>
          <w:b w:val="0"/>
          <w:bCs/>
          <w:sz w:val="24"/>
          <w:szCs w:val="24"/>
        </w:rPr>
        <w:fldChar w:fldCharType="separate"/>
      </w:r>
      <w:hyperlink w:anchor="_Toc23557" w:history="1">
        <w:r w:rsidR="005F23BD" w:rsidRPr="00FC5926">
          <w:rPr>
            <w:rFonts w:hint="eastAsia"/>
            <w:bCs/>
            <w:kern w:val="44"/>
            <w:szCs w:val="44"/>
          </w:rPr>
          <w:t>目</w:t>
        </w:r>
        <w:r w:rsidR="005F23BD" w:rsidRPr="00FC5926">
          <w:rPr>
            <w:bCs/>
            <w:kern w:val="44"/>
            <w:szCs w:val="44"/>
          </w:rPr>
          <w:t xml:space="preserve">  </w:t>
        </w:r>
        <w:r w:rsidR="005F23BD" w:rsidRPr="00FC5926">
          <w:rPr>
            <w:rFonts w:hint="eastAsia"/>
            <w:bCs/>
            <w:kern w:val="44"/>
            <w:szCs w:val="44"/>
          </w:rPr>
          <w:t>录</w:t>
        </w:r>
        <w:r w:rsidR="005F23BD" w:rsidRPr="00FC5926">
          <w:tab/>
        </w:r>
        <w:r w:rsidRPr="00FC5926">
          <w:fldChar w:fldCharType="begin"/>
        </w:r>
        <w:r w:rsidR="005F23BD" w:rsidRPr="00FC5926">
          <w:instrText xml:space="preserve"> PAGEREF _Toc23557 </w:instrText>
        </w:r>
        <w:r w:rsidRPr="00FC5926">
          <w:fldChar w:fldCharType="separate"/>
        </w:r>
        <w:r w:rsidR="005F23BD" w:rsidRPr="00FC5926">
          <w:t>1</w:t>
        </w:r>
        <w:r w:rsidRPr="00FC5926">
          <w:fldChar w:fldCharType="end"/>
        </w:r>
      </w:hyperlink>
    </w:p>
    <w:p w:rsidR="00423872" w:rsidRPr="00FC5926" w:rsidRDefault="00615EBB">
      <w:pPr>
        <w:pStyle w:val="10"/>
        <w:tabs>
          <w:tab w:val="clear" w:pos="9628"/>
          <w:tab w:val="right" w:leader="dot" w:pos="8312"/>
        </w:tabs>
      </w:pPr>
      <w:hyperlink w:anchor="_Toc19780" w:history="1">
        <w:r w:rsidR="005F23BD" w:rsidRPr="00FC5926">
          <w:rPr>
            <w:rFonts w:hint="eastAsia"/>
            <w:bCs/>
            <w:kern w:val="44"/>
            <w:szCs w:val="44"/>
          </w:rPr>
          <w:t>概</w:t>
        </w:r>
        <w:r w:rsidR="005F23BD" w:rsidRPr="00FC5926">
          <w:rPr>
            <w:bCs/>
            <w:kern w:val="44"/>
            <w:szCs w:val="44"/>
          </w:rPr>
          <w:t xml:space="preserve">  </w:t>
        </w:r>
        <w:r w:rsidR="005F23BD" w:rsidRPr="00FC5926">
          <w:rPr>
            <w:rFonts w:hint="eastAsia"/>
            <w:bCs/>
            <w:kern w:val="44"/>
            <w:szCs w:val="44"/>
          </w:rPr>
          <w:t>述</w:t>
        </w:r>
        <w:r w:rsidR="005F23BD" w:rsidRPr="00FC5926">
          <w:tab/>
        </w:r>
        <w:r w:rsidRPr="00FC5926">
          <w:fldChar w:fldCharType="begin"/>
        </w:r>
        <w:r w:rsidR="005F23BD" w:rsidRPr="00FC5926">
          <w:instrText xml:space="preserve"> PAGEREF _Toc19780 </w:instrText>
        </w:r>
        <w:r w:rsidRPr="00FC5926">
          <w:fldChar w:fldCharType="separate"/>
        </w:r>
        <w:r w:rsidR="005F23BD" w:rsidRPr="00FC5926">
          <w:t>4</w:t>
        </w:r>
        <w:r w:rsidRPr="00FC5926">
          <w:fldChar w:fldCharType="end"/>
        </w:r>
      </w:hyperlink>
    </w:p>
    <w:p w:rsidR="00423872" w:rsidRPr="00FC5926" w:rsidRDefault="00615EBB">
      <w:pPr>
        <w:pStyle w:val="10"/>
        <w:tabs>
          <w:tab w:val="clear" w:pos="9628"/>
          <w:tab w:val="right" w:leader="dot" w:pos="8312"/>
        </w:tabs>
      </w:pPr>
      <w:hyperlink w:anchor="_Toc3247" w:history="1">
        <w:r w:rsidR="005F23BD" w:rsidRPr="00FC5926">
          <w:rPr>
            <w:rFonts w:hint="eastAsia"/>
            <w:bCs/>
            <w:kern w:val="44"/>
            <w:szCs w:val="44"/>
          </w:rPr>
          <w:t>第一章</w:t>
        </w:r>
        <w:r w:rsidR="005F23BD" w:rsidRPr="00FC5926">
          <w:rPr>
            <w:bCs/>
            <w:kern w:val="44"/>
            <w:szCs w:val="44"/>
          </w:rPr>
          <w:t xml:space="preserve">  </w:t>
        </w:r>
        <w:r w:rsidR="005F23BD" w:rsidRPr="00FC5926">
          <w:rPr>
            <w:rFonts w:hint="eastAsia"/>
            <w:bCs/>
            <w:kern w:val="44"/>
            <w:szCs w:val="44"/>
          </w:rPr>
          <w:t>总</w:t>
        </w:r>
        <w:r w:rsidR="005F23BD" w:rsidRPr="00FC5926">
          <w:rPr>
            <w:bCs/>
            <w:kern w:val="44"/>
            <w:szCs w:val="44"/>
          </w:rPr>
          <w:t xml:space="preserve"> </w:t>
        </w:r>
        <w:r w:rsidR="005F23BD" w:rsidRPr="00FC5926">
          <w:rPr>
            <w:rFonts w:hint="eastAsia"/>
            <w:bCs/>
            <w:kern w:val="44"/>
            <w:szCs w:val="44"/>
          </w:rPr>
          <w:t>则</w:t>
        </w:r>
        <w:r w:rsidR="005F23BD" w:rsidRPr="00FC5926">
          <w:tab/>
        </w:r>
        <w:r w:rsidRPr="00FC5926">
          <w:fldChar w:fldCharType="begin"/>
        </w:r>
        <w:r w:rsidR="005F23BD" w:rsidRPr="00FC5926">
          <w:instrText xml:space="preserve"> PAGEREF _Toc3247 </w:instrText>
        </w:r>
        <w:r w:rsidRPr="00FC5926">
          <w:fldChar w:fldCharType="separate"/>
        </w:r>
        <w:r w:rsidR="005F23BD" w:rsidRPr="00FC5926">
          <w:t>5</w:t>
        </w:r>
        <w:r w:rsidRPr="00FC5926">
          <w:fldChar w:fldCharType="end"/>
        </w:r>
      </w:hyperlink>
    </w:p>
    <w:p w:rsidR="00423872" w:rsidRPr="00FC5926" w:rsidRDefault="00615EBB" w:rsidP="00202972">
      <w:pPr>
        <w:pStyle w:val="24"/>
        <w:tabs>
          <w:tab w:val="right" w:leader="dot" w:pos="8312"/>
        </w:tabs>
        <w:ind w:left="480"/>
      </w:pPr>
      <w:hyperlink w:anchor="_Toc22891" w:history="1">
        <w:r w:rsidR="005F23BD" w:rsidRPr="00FC5926">
          <w:rPr>
            <w:szCs w:val="28"/>
          </w:rPr>
          <w:t>1.1</w:t>
        </w:r>
        <w:r w:rsidR="005F23BD" w:rsidRPr="00FC5926">
          <w:rPr>
            <w:rFonts w:hint="eastAsia"/>
            <w:szCs w:val="28"/>
          </w:rPr>
          <w:t>编制依据</w:t>
        </w:r>
        <w:r w:rsidR="005F23BD" w:rsidRPr="00FC5926">
          <w:tab/>
        </w:r>
        <w:r w:rsidRPr="00FC5926">
          <w:fldChar w:fldCharType="begin"/>
        </w:r>
        <w:r w:rsidR="005F23BD" w:rsidRPr="00FC5926">
          <w:instrText xml:space="preserve"> PAGEREF _Toc22891 </w:instrText>
        </w:r>
        <w:r w:rsidRPr="00FC5926">
          <w:fldChar w:fldCharType="separate"/>
        </w:r>
        <w:r w:rsidR="005F23BD" w:rsidRPr="00FC5926">
          <w:t>5</w:t>
        </w:r>
        <w:r w:rsidRPr="00FC5926">
          <w:fldChar w:fldCharType="end"/>
        </w:r>
      </w:hyperlink>
    </w:p>
    <w:p w:rsidR="00423872" w:rsidRPr="00FC5926" w:rsidRDefault="00615EBB" w:rsidP="00202972">
      <w:pPr>
        <w:pStyle w:val="24"/>
        <w:tabs>
          <w:tab w:val="right" w:leader="dot" w:pos="8312"/>
        </w:tabs>
        <w:ind w:left="480"/>
      </w:pPr>
      <w:hyperlink w:anchor="_Toc17648" w:history="1">
        <w:r w:rsidR="005F23BD" w:rsidRPr="00FC5926">
          <w:rPr>
            <w:szCs w:val="28"/>
          </w:rPr>
          <w:t>1.2</w:t>
        </w:r>
        <w:r w:rsidR="005F23BD" w:rsidRPr="00FC5926">
          <w:rPr>
            <w:rFonts w:hint="eastAsia"/>
            <w:szCs w:val="28"/>
          </w:rPr>
          <w:t>产业政策</w:t>
        </w:r>
        <w:r w:rsidR="005F23BD" w:rsidRPr="00FC5926">
          <w:tab/>
        </w:r>
        <w:r w:rsidRPr="00FC5926">
          <w:fldChar w:fldCharType="begin"/>
        </w:r>
        <w:r w:rsidR="005F23BD" w:rsidRPr="00FC5926">
          <w:instrText xml:space="preserve"> PAGEREF _Toc17648 </w:instrText>
        </w:r>
        <w:r w:rsidRPr="00FC5926">
          <w:fldChar w:fldCharType="separate"/>
        </w:r>
        <w:r w:rsidR="005F23BD" w:rsidRPr="00FC5926">
          <w:t>7</w:t>
        </w:r>
        <w:r w:rsidRPr="00FC5926">
          <w:fldChar w:fldCharType="end"/>
        </w:r>
      </w:hyperlink>
    </w:p>
    <w:p w:rsidR="00423872" w:rsidRPr="00FC5926" w:rsidRDefault="00615EBB" w:rsidP="00202972">
      <w:pPr>
        <w:pStyle w:val="24"/>
        <w:tabs>
          <w:tab w:val="right" w:leader="dot" w:pos="8312"/>
        </w:tabs>
        <w:ind w:left="480"/>
      </w:pPr>
      <w:hyperlink w:anchor="_Toc29991" w:history="1">
        <w:r w:rsidR="005F23BD" w:rsidRPr="00FC5926">
          <w:rPr>
            <w:szCs w:val="28"/>
          </w:rPr>
          <w:t xml:space="preserve">1.3 </w:t>
        </w:r>
        <w:r w:rsidR="005F23BD" w:rsidRPr="00FC5926">
          <w:rPr>
            <w:rFonts w:hint="eastAsia"/>
            <w:szCs w:val="28"/>
          </w:rPr>
          <w:t>相关规划、规章及环境功能区划</w:t>
        </w:r>
        <w:r w:rsidR="005F23BD" w:rsidRPr="00FC5926">
          <w:tab/>
        </w:r>
        <w:r w:rsidRPr="00FC5926">
          <w:fldChar w:fldCharType="begin"/>
        </w:r>
        <w:r w:rsidR="005F23BD" w:rsidRPr="00FC5926">
          <w:instrText xml:space="preserve"> PAGEREF _Toc29991 </w:instrText>
        </w:r>
        <w:r w:rsidRPr="00FC5926">
          <w:fldChar w:fldCharType="separate"/>
        </w:r>
        <w:r w:rsidR="005F23BD" w:rsidRPr="00FC5926">
          <w:t>13</w:t>
        </w:r>
        <w:r w:rsidRPr="00FC5926">
          <w:fldChar w:fldCharType="end"/>
        </w:r>
      </w:hyperlink>
    </w:p>
    <w:p w:rsidR="00423872" w:rsidRPr="00FC5926" w:rsidRDefault="00615EBB" w:rsidP="00202972">
      <w:pPr>
        <w:pStyle w:val="24"/>
        <w:tabs>
          <w:tab w:val="right" w:leader="dot" w:pos="8312"/>
        </w:tabs>
        <w:ind w:left="480"/>
      </w:pPr>
      <w:hyperlink w:anchor="_Toc5221" w:history="1">
        <w:r w:rsidR="005F23BD" w:rsidRPr="00FC5926">
          <w:rPr>
            <w:szCs w:val="28"/>
          </w:rPr>
          <w:t xml:space="preserve">1.4 </w:t>
        </w:r>
        <w:r w:rsidR="005F23BD" w:rsidRPr="00FC5926">
          <w:rPr>
            <w:rFonts w:hint="eastAsia"/>
            <w:szCs w:val="28"/>
          </w:rPr>
          <w:t>评价工作等级与范围</w:t>
        </w:r>
        <w:r w:rsidR="005F23BD" w:rsidRPr="00FC5926">
          <w:tab/>
        </w:r>
        <w:r w:rsidRPr="00FC5926">
          <w:fldChar w:fldCharType="begin"/>
        </w:r>
        <w:r w:rsidR="005F23BD" w:rsidRPr="00FC5926">
          <w:instrText xml:space="preserve"> PAGEREF _Toc5221 </w:instrText>
        </w:r>
        <w:r w:rsidRPr="00FC5926">
          <w:fldChar w:fldCharType="separate"/>
        </w:r>
        <w:r w:rsidR="005F23BD" w:rsidRPr="00FC5926">
          <w:t>22</w:t>
        </w:r>
        <w:r w:rsidRPr="00FC5926">
          <w:fldChar w:fldCharType="end"/>
        </w:r>
      </w:hyperlink>
    </w:p>
    <w:p w:rsidR="00423872" w:rsidRPr="00FC5926" w:rsidRDefault="00615EBB" w:rsidP="00202972">
      <w:pPr>
        <w:pStyle w:val="24"/>
        <w:tabs>
          <w:tab w:val="right" w:leader="dot" w:pos="8312"/>
        </w:tabs>
        <w:ind w:left="480"/>
      </w:pPr>
      <w:hyperlink w:anchor="_Toc20081" w:history="1">
        <w:r w:rsidR="005F23BD" w:rsidRPr="00FC5926">
          <w:rPr>
            <w:szCs w:val="28"/>
          </w:rPr>
          <w:t>1.5</w:t>
        </w:r>
        <w:r w:rsidR="005F23BD" w:rsidRPr="00FC5926">
          <w:rPr>
            <w:rFonts w:hint="eastAsia"/>
            <w:szCs w:val="28"/>
          </w:rPr>
          <w:t>评价时段</w:t>
        </w:r>
        <w:r w:rsidR="005F23BD" w:rsidRPr="00FC5926">
          <w:tab/>
        </w:r>
        <w:r w:rsidRPr="00FC5926">
          <w:fldChar w:fldCharType="begin"/>
        </w:r>
        <w:r w:rsidR="005F23BD" w:rsidRPr="00FC5926">
          <w:instrText xml:space="preserve"> PAGEREF _Toc20081 </w:instrText>
        </w:r>
        <w:r w:rsidRPr="00FC5926">
          <w:fldChar w:fldCharType="separate"/>
        </w:r>
        <w:r w:rsidR="005F23BD" w:rsidRPr="00FC5926">
          <w:t>26</w:t>
        </w:r>
        <w:r w:rsidRPr="00FC5926">
          <w:fldChar w:fldCharType="end"/>
        </w:r>
      </w:hyperlink>
    </w:p>
    <w:p w:rsidR="00423872" w:rsidRPr="00FC5926" w:rsidRDefault="00615EBB" w:rsidP="00202972">
      <w:pPr>
        <w:pStyle w:val="24"/>
        <w:tabs>
          <w:tab w:val="right" w:leader="dot" w:pos="8312"/>
        </w:tabs>
        <w:ind w:left="480"/>
      </w:pPr>
      <w:hyperlink w:anchor="_Toc8871" w:history="1">
        <w:r w:rsidR="005F23BD" w:rsidRPr="00FC5926">
          <w:rPr>
            <w:szCs w:val="28"/>
          </w:rPr>
          <w:t>1.6</w:t>
        </w:r>
        <w:r w:rsidR="005F23BD" w:rsidRPr="00FC5926">
          <w:rPr>
            <w:rFonts w:hint="eastAsia"/>
            <w:szCs w:val="28"/>
          </w:rPr>
          <w:t>外环境关系及环境保护目标</w:t>
        </w:r>
        <w:r w:rsidR="005F23BD" w:rsidRPr="00FC5926">
          <w:tab/>
        </w:r>
        <w:r w:rsidRPr="00FC5926">
          <w:fldChar w:fldCharType="begin"/>
        </w:r>
        <w:r w:rsidR="005F23BD" w:rsidRPr="00FC5926">
          <w:instrText xml:space="preserve"> PAGEREF _Toc8871 </w:instrText>
        </w:r>
        <w:r w:rsidRPr="00FC5926">
          <w:fldChar w:fldCharType="separate"/>
        </w:r>
        <w:r w:rsidR="005F23BD" w:rsidRPr="00FC5926">
          <w:t>26</w:t>
        </w:r>
        <w:r w:rsidRPr="00FC5926">
          <w:fldChar w:fldCharType="end"/>
        </w:r>
      </w:hyperlink>
    </w:p>
    <w:p w:rsidR="00423872" w:rsidRPr="00FC5926" w:rsidRDefault="00615EBB" w:rsidP="00202972">
      <w:pPr>
        <w:pStyle w:val="24"/>
        <w:tabs>
          <w:tab w:val="right" w:leader="dot" w:pos="8312"/>
        </w:tabs>
        <w:ind w:left="480"/>
      </w:pPr>
      <w:hyperlink w:anchor="_Toc481" w:history="1">
        <w:r w:rsidR="005F23BD" w:rsidRPr="00FC5926">
          <w:rPr>
            <w:szCs w:val="28"/>
          </w:rPr>
          <w:t xml:space="preserve">1.8 </w:t>
        </w:r>
        <w:r w:rsidR="005F23BD" w:rsidRPr="00FC5926">
          <w:rPr>
            <w:rFonts w:hint="eastAsia"/>
            <w:szCs w:val="28"/>
          </w:rPr>
          <w:t>环境影响要素识别及评价因子</w:t>
        </w:r>
        <w:r w:rsidR="005F23BD" w:rsidRPr="00FC5926">
          <w:tab/>
        </w:r>
        <w:r w:rsidRPr="00FC5926">
          <w:fldChar w:fldCharType="begin"/>
        </w:r>
        <w:r w:rsidR="005F23BD" w:rsidRPr="00FC5926">
          <w:instrText xml:space="preserve"> PAGEREF _Toc481 </w:instrText>
        </w:r>
        <w:r w:rsidRPr="00FC5926">
          <w:fldChar w:fldCharType="separate"/>
        </w:r>
        <w:r w:rsidR="005F23BD" w:rsidRPr="00FC5926">
          <w:t>27</w:t>
        </w:r>
        <w:r w:rsidRPr="00FC5926">
          <w:fldChar w:fldCharType="end"/>
        </w:r>
      </w:hyperlink>
    </w:p>
    <w:p w:rsidR="00423872" w:rsidRPr="00FC5926" w:rsidRDefault="00615EBB" w:rsidP="00202972">
      <w:pPr>
        <w:pStyle w:val="24"/>
        <w:tabs>
          <w:tab w:val="right" w:leader="dot" w:pos="8312"/>
        </w:tabs>
        <w:ind w:left="480"/>
      </w:pPr>
      <w:hyperlink w:anchor="_Toc26577" w:history="1">
        <w:r w:rsidR="005F23BD" w:rsidRPr="00FC5926">
          <w:rPr>
            <w:szCs w:val="28"/>
          </w:rPr>
          <w:t>1.9</w:t>
        </w:r>
        <w:r w:rsidR="005F23BD" w:rsidRPr="00FC5926">
          <w:rPr>
            <w:rFonts w:hint="eastAsia"/>
            <w:szCs w:val="28"/>
          </w:rPr>
          <w:t>评价标准</w:t>
        </w:r>
        <w:r w:rsidR="005F23BD" w:rsidRPr="00FC5926">
          <w:tab/>
        </w:r>
        <w:r w:rsidRPr="00FC5926">
          <w:fldChar w:fldCharType="begin"/>
        </w:r>
        <w:r w:rsidR="005F23BD" w:rsidRPr="00FC5926">
          <w:instrText xml:space="preserve"> PAGEREF _Toc26577 </w:instrText>
        </w:r>
        <w:r w:rsidRPr="00FC5926">
          <w:fldChar w:fldCharType="separate"/>
        </w:r>
        <w:r w:rsidR="005F23BD" w:rsidRPr="00FC5926">
          <w:t>28</w:t>
        </w:r>
        <w:r w:rsidRPr="00FC5926">
          <w:fldChar w:fldCharType="end"/>
        </w:r>
      </w:hyperlink>
    </w:p>
    <w:p w:rsidR="00423872" w:rsidRPr="00FC5926" w:rsidRDefault="00615EBB" w:rsidP="00202972">
      <w:pPr>
        <w:pStyle w:val="24"/>
        <w:tabs>
          <w:tab w:val="right" w:leader="dot" w:pos="8312"/>
        </w:tabs>
        <w:ind w:left="480"/>
      </w:pPr>
      <w:hyperlink w:anchor="_Toc9628" w:history="1">
        <w:r w:rsidR="005F23BD" w:rsidRPr="00FC5926">
          <w:rPr>
            <w:szCs w:val="28"/>
          </w:rPr>
          <w:t>1.10</w:t>
        </w:r>
        <w:r w:rsidR="005F23BD" w:rsidRPr="00FC5926">
          <w:rPr>
            <w:rFonts w:hint="eastAsia"/>
            <w:szCs w:val="28"/>
          </w:rPr>
          <w:t>评价工作程序</w:t>
        </w:r>
        <w:r w:rsidR="005F23BD" w:rsidRPr="00FC5926">
          <w:tab/>
        </w:r>
        <w:r w:rsidRPr="00FC5926">
          <w:fldChar w:fldCharType="begin"/>
        </w:r>
        <w:r w:rsidR="005F23BD" w:rsidRPr="00FC5926">
          <w:instrText xml:space="preserve"> PAGEREF _Toc9628 </w:instrText>
        </w:r>
        <w:r w:rsidRPr="00FC5926">
          <w:fldChar w:fldCharType="separate"/>
        </w:r>
        <w:r w:rsidR="005F23BD" w:rsidRPr="00FC5926">
          <w:t>31</w:t>
        </w:r>
        <w:r w:rsidRPr="00FC5926">
          <w:fldChar w:fldCharType="end"/>
        </w:r>
      </w:hyperlink>
    </w:p>
    <w:p w:rsidR="00423872" w:rsidRPr="00FC5926" w:rsidRDefault="00615EBB">
      <w:pPr>
        <w:pStyle w:val="10"/>
        <w:tabs>
          <w:tab w:val="clear" w:pos="9628"/>
          <w:tab w:val="right" w:leader="dot" w:pos="8312"/>
        </w:tabs>
      </w:pPr>
      <w:hyperlink w:anchor="_Toc28182" w:history="1">
        <w:r w:rsidR="005F23BD" w:rsidRPr="00FC5926">
          <w:rPr>
            <w:rFonts w:hint="eastAsia"/>
            <w:bCs/>
            <w:kern w:val="44"/>
            <w:szCs w:val="44"/>
          </w:rPr>
          <w:t>第二章</w:t>
        </w:r>
        <w:r w:rsidR="005F23BD" w:rsidRPr="00FC5926">
          <w:rPr>
            <w:bCs/>
            <w:kern w:val="44"/>
            <w:szCs w:val="44"/>
          </w:rPr>
          <w:t xml:space="preserve"> </w:t>
        </w:r>
        <w:r w:rsidR="005F23BD" w:rsidRPr="00FC5926">
          <w:rPr>
            <w:rFonts w:hint="eastAsia"/>
            <w:bCs/>
            <w:kern w:val="44"/>
            <w:szCs w:val="44"/>
          </w:rPr>
          <w:t>建设项目概况</w:t>
        </w:r>
        <w:r w:rsidR="005F23BD" w:rsidRPr="00FC5926">
          <w:tab/>
        </w:r>
        <w:r w:rsidRPr="00FC5926">
          <w:fldChar w:fldCharType="begin"/>
        </w:r>
        <w:r w:rsidR="005F23BD" w:rsidRPr="00FC5926">
          <w:instrText xml:space="preserve"> PAGEREF _Toc28182 </w:instrText>
        </w:r>
        <w:r w:rsidRPr="00FC5926">
          <w:fldChar w:fldCharType="separate"/>
        </w:r>
        <w:r w:rsidR="005F23BD" w:rsidRPr="00FC5926">
          <w:t>32</w:t>
        </w:r>
        <w:r w:rsidRPr="00FC5926">
          <w:fldChar w:fldCharType="end"/>
        </w:r>
      </w:hyperlink>
    </w:p>
    <w:p w:rsidR="00423872" w:rsidRPr="00FC5926" w:rsidRDefault="00615EBB" w:rsidP="00202972">
      <w:pPr>
        <w:pStyle w:val="24"/>
        <w:tabs>
          <w:tab w:val="right" w:leader="dot" w:pos="8312"/>
        </w:tabs>
        <w:ind w:left="480"/>
      </w:pPr>
      <w:hyperlink w:anchor="_Toc23816" w:history="1">
        <w:r w:rsidR="005F23BD" w:rsidRPr="00FC5926">
          <w:rPr>
            <w:szCs w:val="28"/>
          </w:rPr>
          <w:t>2.1</w:t>
        </w:r>
        <w:r w:rsidR="005F23BD" w:rsidRPr="00FC5926">
          <w:rPr>
            <w:rFonts w:hint="eastAsia"/>
            <w:szCs w:val="28"/>
          </w:rPr>
          <w:t>探矿工程相关情况</w:t>
        </w:r>
        <w:r w:rsidR="005F23BD" w:rsidRPr="00FC5926">
          <w:tab/>
        </w:r>
        <w:r w:rsidRPr="00FC5926">
          <w:fldChar w:fldCharType="begin"/>
        </w:r>
        <w:r w:rsidR="005F23BD" w:rsidRPr="00FC5926">
          <w:instrText xml:space="preserve"> PAGEREF _Toc23816 </w:instrText>
        </w:r>
        <w:r w:rsidRPr="00FC5926">
          <w:fldChar w:fldCharType="separate"/>
        </w:r>
        <w:r w:rsidR="005F23BD" w:rsidRPr="00FC5926">
          <w:t>32</w:t>
        </w:r>
        <w:r w:rsidRPr="00FC5926">
          <w:fldChar w:fldCharType="end"/>
        </w:r>
      </w:hyperlink>
    </w:p>
    <w:p w:rsidR="00423872" w:rsidRPr="00FC5926" w:rsidRDefault="00615EBB" w:rsidP="00202972">
      <w:pPr>
        <w:pStyle w:val="24"/>
        <w:tabs>
          <w:tab w:val="right" w:leader="dot" w:pos="8312"/>
        </w:tabs>
        <w:ind w:left="480"/>
      </w:pPr>
      <w:hyperlink w:anchor="_Toc3396" w:history="1">
        <w:r w:rsidR="005F23BD" w:rsidRPr="00FC5926">
          <w:rPr>
            <w:szCs w:val="28"/>
          </w:rPr>
          <w:t xml:space="preserve">2.2 </w:t>
        </w:r>
        <w:r w:rsidR="005F23BD" w:rsidRPr="00FC5926">
          <w:rPr>
            <w:rFonts w:hint="eastAsia"/>
            <w:szCs w:val="28"/>
          </w:rPr>
          <w:t>建设基本概况</w:t>
        </w:r>
        <w:r w:rsidR="005F23BD" w:rsidRPr="00FC5926">
          <w:tab/>
        </w:r>
        <w:r w:rsidRPr="00FC5926">
          <w:fldChar w:fldCharType="begin"/>
        </w:r>
        <w:r w:rsidR="005F23BD" w:rsidRPr="00FC5926">
          <w:instrText xml:space="preserve"> PAGEREF _Toc3396 </w:instrText>
        </w:r>
        <w:r w:rsidRPr="00FC5926">
          <w:fldChar w:fldCharType="separate"/>
        </w:r>
        <w:r w:rsidR="005F23BD" w:rsidRPr="00FC5926">
          <w:t>32</w:t>
        </w:r>
        <w:r w:rsidRPr="00FC5926">
          <w:fldChar w:fldCharType="end"/>
        </w:r>
      </w:hyperlink>
    </w:p>
    <w:p w:rsidR="00423872" w:rsidRPr="00FC5926" w:rsidRDefault="00615EBB" w:rsidP="00202972">
      <w:pPr>
        <w:pStyle w:val="24"/>
        <w:tabs>
          <w:tab w:val="right" w:leader="dot" w:pos="8312"/>
        </w:tabs>
        <w:ind w:left="480"/>
      </w:pPr>
      <w:hyperlink w:anchor="_Toc17101" w:history="1">
        <w:r w:rsidR="005F23BD" w:rsidRPr="00FC5926">
          <w:rPr>
            <w:szCs w:val="28"/>
          </w:rPr>
          <w:t>2.3</w:t>
        </w:r>
        <w:r w:rsidR="005F23BD" w:rsidRPr="00FC5926">
          <w:rPr>
            <w:rFonts w:hint="eastAsia"/>
            <w:szCs w:val="28"/>
          </w:rPr>
          <w:t>矿山基本情况</w:t>
        </w:r>
        <w:r w:rsidR="005F23BD" w:rsidRPr="00FC5926">
          <w:tab/>
        </w:r>
        <w:r w:rsidRPr="00FC5926">
          <w:fldChar w:fldCharType="begin"/>
        </w:r>
        <w:r w:rsidR="005F23BD" w:rsidRPr="00FC5926">
          <w:instrText xml:space="preserve"> PAGEREF _Toc17101 </w:instrText>
        </w:r>
        <w:r w:rsidRPr="00FC5926">
          <w:fldChar w:fldCharType="separate"/>
        </w:r>
        <w:r w:rsidR="005F23BD" w:rsidRPr="00FC5926">
          <w:t>- 38 -</w:t>
        </w:r>
        <w:r w:rsidRPr="00FC5926">
          <w:fldChar w:fldCharType="end"/>
        </w:r>
      </w:hyperlink>
    </w:p>
    <w:p w:rsidR="00423872" w:rsidRPr="00FC5926" w:rsidRDefault="00615EBB" w:rsidP="00202972">
      <w:pPr>
        <w:pStyle w:val="24"/>
        <w:tabs>
          <w:tab w:val="right" w:leader="dot" w:pos="8312"/>
        </w:tabs>
        <w:ind w:left="480"/>
      </w:pPr>
      <w:hyperlink w:anchor="_Toc22310" w:history="1">
        <w:r w:rsidR="005F23BD" w:rsidRPr="00FC5926">
          <w:rPr>
            <w:szCs w:val="28"/>
          </w:rPr>
          <w:t>2.4</w:t>
        </w:r>
        <w:r w:rsidR="005F23BD" w:rsidRPr="00FC5926">
          <w:rPr>
            <w:rFonts w:hint="eastAsia"/>
            <w:szCs w:val="28"/>
          </w:rPr>
          <w:t>采矿工艺</w:t>
        </w:r>
        <w:r w:rsidR="005F23BD" w:rsidRPr="00FC5926">
          <w:tab/>
        </w:r>
        <w:r w:rsidRPr="00FC5926">
          <w:fldChar w:fldCharType="begin"/>
        </w:r>
        <w:r w:rsidR="005F23BD" w:rsidRPr="00FC5926">
          <w:instrText xml:space="preserve"> PAGEREF _Toc22310 </w:instrText>
        </w:r>
        <w:r w:rsidRPr="00FC5926">
          <w:fldChar w:fldCharType="separate"/>
        </w:r>
        <w:r w:rsidR="005F23BD" w:rsidRPr="00FC5926">
          <w:t>- 41 -</w:t>
        </w:r>
        <w:r w:rsidRPr="00FC5926">
          <w:fldChar w:fldCharType="end"/>
        </w:r>
      </w:hyperlink>
    </w:p>
    <w:p w:rsidR="00423872" w:rsidRPr="00FC5926" w:rsidRDefault="00615EBB">
      <w:pPr>
        <w:pStyle w:val="10"/>
        <w:tabs>
          <w:tab w:val="clear" w:pos="9628"/>
          <w:tab w:val="right" w:leader="dot" w:pos="8312"/>
        </w:tabs>
      </w:pPr>
      <w:hyperlink w:anchor="_Toc9258" w:history="1">
        <w:r w:rsidR="005F23BD" w:rsidRPr="00FC5926">
          <w:rPr>
            <w:rFonts w:hint="eastAsia"/>
            <w:bCs/>
            <w:kern w:val="44"/>
            <w:szCs w:val="44"/>
          </w:rPr>
          <w:t>第三章</w:t>
        </w:r>
        <w:r w:rsidR="005F23BD" w:rsidRPr="00FC5926">
          <w:rPr>
            <w:bCs/>
            <w:kern w:val="44"/>
            <w:szCs w:val="44"/>
          </w:rPr>
          <w:t xml:space="preserve"> </w:t>
        </w:r>
        <w:r w:rsidR="005F23BD" w:rsidRPr="00FC5926">
          <w:rPr>
            <w:rFonts w:hint="eastAsia"/>
            <w:bCs/>
            <w:kern w:val="44"/>
            <w:szCs w:val="44"/>
          </w:rPr>
          <w:t>工程分析</w:t>
        </w:r>
        <w:r w:rsidR="005F23BD" w:rsidRPr="00FC5926">
          <w:tab/>
        </w:r>
        <w:r w:rsidRPr="00FC5926">
          <w:fldChar w:fldCharType="begin"/>
        </w:r>
        <w:r w:rsidR="005F23BD" w:rsidRPr="00FC5926">
          <w:instrText xml:space="preserve"> PAGEREF _Toc9258 </w:instrText>
        </w:r>
        <w:r w:rsidRPr="00FC5926">
          <w:fldChar w:fldCharType="separate"/>
        </w:r>
        <w:r w:rsidR="005F23BD" w:rsidRPr="00FC5926">
          <w:t>52</w:t>
        </w:r>
        <w:r w:rsidRPr="00FC5926">
          <w:fldChar w:fldCharType="end"/>
        </w:r>
      </w:hyperlink>
    </w:p>
    <w:p w:rsidR="00423872" w:rsidRPr="00FC5926" w:rsidRDefault="00615EBB" w:rsidP="00202972">
      <w:pPr>
        <w:pStyle w:val="24"/>
        <w:tabs>
          <w:tab w:val="right" w:leader="dot" w:pos="8312"/>
        </w:tabs>
        <w:ind w:left="480"/>
      </w:pPr>
      <w:hyperlink w:anchor="_Toc25632" w:history="1">
        <w:r w:rsidR="005F23BD" w:rsidRPr="00FC5926">
          <w:rPr>
            <w:szCs w:val="28"/>
          </w:rPr>
          <w:t>3.1</w:t>
        </w:r>
        <w:r w:rsidR="005F23BD" w:rsidRPr="00FC5926">
          <w:rPr>
            <w:rFonts w:hint="eastAsia"/>
            <w:szCs w:val="28"/>
          </w:rPr>
          <w:t>工艺流程及产污节点分析</w:t>
        </w:r>
        <w:r w:rsidR="005F23BD" w:rsidRPr="00FC5926">
          <w:tab/>
        </w:r>
        <w:r w:rsidRPr="00FC5926">
          <w:fldChar w:fldCharType="begin"/>
        </w:r>
        <w:r w:rsidR="005F23BD" w:rsidRPr="00FC5926">
          <w:instrText xml:space="preserve"> PAGEREF _Toc25632 </w:instrText>
        </w:r>
        <w:r w:rsidRPr="00FC5926">
          <w:fldChar w:fldCharType="separate"/>
        </w:r>
        <w:r w:rsidR="005F23BD" w:rsidRPr="00FC5926">
          <w:t>52</w:t>
        </w:r>
        <w:r w:rsidRPr="00FC5926">
          <w:fldChar w:fldCharType="end"/>
        </w:r>
      </w:hyperlink>
    </w:p>
    <w:p w:rsidR="00423872" w:rsidRPr="00FC5926" w:rsidRDefault="00615EBB" w:rsidP="00202972">
      <w:pPr>
        <w:pStyle w:val="24"/>
        <w:tabs>
          <w:tab w:val="right" w:leader="dot" w:pos="8312"/>
        </w:tabs>
        <w:ind w:left="480"/>
      </w:pPr>
      <w:hyperlink w:anchor="_Toc8106" w:history="1">
        <w:r w:rsidR="005F23BD" w:rsidRPr="00FC5926">
          <w:rPr>
            <w:szCs w:val="28"/>
          </w:rPr>
          <w:t>3.2</w:t>
        </w:r>
        <w:r w:rsidR="005F23BD" w:rsidRPr="00FC5926">
          <w:rPr>
            <w:rFonts w:hint="eastAsia"/>
            <w:szCs w:val="28"/>
          </w:rPr>
          <w:t>工程土石方平衡及流向分析</w:t>
        </w:r>
        <w:r w:rsidR="005F23BD" w:rsidRPr="00FC5926">
          <w:tab/>
        </w:r>
        <w:r w:rsidRPr="00FC5926">
          <w:fldChar w:fldCharType="begin"/>
        </w:r>
        <w:r w:rsidR="005F23BD" w:rsidRPr="00FC5926">
          <w:instrText xml:space="preserve"> PAGEREF _Toc8106 </w:instrText>
        </w:r>
        <w:r w:rsidRPr="00FC5926">
          <w:fldChar w:fldCharType="separate"/>
        </w:r>
        <w:r w:rsidR="005F23BD" w:rsidRPr="00FC5926">
          <w:t>53</w:t>
        </w:r>
        <w:r w:rsidRPr="00FC5926">
          <w:fldChar w:fldCharType="end"/>
        </w:r>
      </w:hyperlink>
    </w:p>
    <w:p w:rsidR="00423872" w:rsidRPr="00FC5926" w:rsidRDefault="00615EBB" w:rsidP="00202972">
      <w:pPr>
        <w:pStyle w:val="24"/>
        <w:tabs>
          <w:tab w:val="right" w:leader="dot" w:pos="8312"/>
        </w:tabs>
        <w:ind w:left="480"/>
      </w:pPr>
      <w:hyperlink w:anchor="_Toc27002" w:history="1">
        <w:r w:rsidR="005F23BD" w:rsidRPr="00FC5926">
          <w:rPr>
            <w:szCs w:val="28"/>
          </w:rPr>
          <w:t>3.3</w:t>
        </w:r>
        <w:r w:rsidR="005F23BD" w:rsidRPr="00FC5926">
          <w:rPr>
            <w:rFonts w:hint="eastAsia"/>
            <w:szCs w:val="28"/>
          </w:rPr>
          <w:t>项目物料平衡和水平衡</w:t>
        </w:r>
        <w:r w:rsidR="005F23BD" w:rsidRPr="00FC5926">
          <w:tab/>
        </w:r>
        <w:r w:rsidRPr="00FC5926">
          <w:fldChar w:fldCharType="begin"/>
        </w:r>
        <w:r w:rsidR="005F23BD" w:rsidRPr="00FC5926">
          <w:instrText xml:space="preserve"> PAGEREF _Toc27002 </w:instrText>
        </w:r>
        <w:r w:rsidRPr="00FC5926">
          <w:fldChar w:fldCharType="separate"/>
        </w:r>
        <w:r w:rsidR="005F23BD" w:rsidRPr="00FC5926">
          <w:t>55</w:t>
        </w:r>
        <w:r w:rsidRPr="00FC5926">
          <w:fldChar w:fldCharType="end"/>
        </w:r>
      </w:hyperlink>
    </w:p>
    <w:p w:rsidR="00423872" w:rsidRPr="00FC5926" w:rsidRDefault="00615EBB" w:rsidP="00202972">
      <w:pPr>
        <w:pStyle w:val="24"/>
        <w:tabs>
          <w:tab w:val="right" w:leader="dot" w:pos="8312"/>
        </w:tabs>
        <w:ind w:left="480"/>
      </w:pPr>
      <w:hyperlink w:anchor="_Toc2741" w:history="1">
        <w:r w:rsidR="005F23BD" w:rsidRPr="00FC5926">
          <w:rPr>
            <w:szCs w:val="28"/>
          </w:rPr>
          <w:t>3.4</w:t>
        </w:r>
        <w:r w:rsidR="005F23BD" w:rsidRPr="00FC5926">
          <w:rPr>
            <w:rFonts w:hint="eastAsia"/>
            <w:szCs w:val="28"/>
          </w:rPr>
          <w:t>工程污染物产生、治理及排放</w:t>
        </w:r>
        <w:r w:rsidR="005F23BD" w:rsidRPr="00FC5926">
          <w:tab/>
        </w:r>
        <w:r w:rsidRPr="00FC5926">
          <w:fldChar w:fldCharType="begin"/>
        </w:r>
        <w:r w:rsidR="005F23BD" w:rsidRPr="00FC5926">
          <w:instrText xml:space="preserve"> PAGEREF _Toc2741 </w:instrText>
        </w:r>
        <w:r w:rsidRPr="00FC5926">
          <w:fldChar w:fldCharType="separate"/>
        </w:r>
        <w:r w:rsidR="005F23BD" w:rsidRPr="00FC5926">
          <w:t>56</w:t>
        </w:r>
        <w:r w:rsidRPr="00FC5926">
          <w:fldChar w:fldCharType="end"/>
        </w:r>
      </w:hyperlink>
    </w:p>
    <w:p w:rsidR="00423872" w:rsidRPr="00FC5926" w:rsidRDefault="00615EBB" w:rsidP="00202972">
      <w:pPr>
        <w:pStyle w:val="24"/>
        <w:tabs>
          <w:tab w:val="right" w:leader="dot" w:pos="8312"/>
        </w:tabs>
        <w:ind w:left="480"/>
      </w:pPr>
      <w:hyperlink w:anchor="_Toc3891" w:history="1">
        <w:r w:rsidR="005F23BD" w:rsidRPr="00FC5926">
          <w:rPr>
            <w:kern w:val="0"/>
            <w:szCs w:val="30"/>
          </w:rPr>
          <w:t>3.5</w:t>
        </w:r>
        <w:r w:rsidR="005F23BD" w:rsidRPr="00FC5926">
          <w:rPr>
            <w:rFonts w:hint="eastAsia"/>
            <w:kern w:val="0"/>
            <w:szCs w:val="30"/>
          </w:rPr>
          <w:t>总量控制</w:t>
        </w:r>
        <w:r w:rsidR="005F23BD" w:rsidRPr="00FC5926">
          <w:tab/>
        </w:r>
        <w:r w:rsidRPr="00FC5926">
          <w:fldChar w:fldCharType="begin"/>
        </w:r>
        <w:r w:rsidR="005F23BD" w:rsidRPr="00FC5926">
          <w:instrText xml:space="preserve"> PAGEREF _Toc3891 </w:instrText>
        </w:r>
        <w:r w:rsidRPr="00FC5926">
          <w:fldChar w:fldCharType="separate"/>
        </w:r>
        <w:r w:rsidR="005F23BD" w:rsidRPr="00FC5926">
          <w:t>68</w:t>
        </w:r>
        <w:r w:rsidRPr="00FC5926">
          <w:fldChar w:fldCharType="end"/>
        </w:r>
      </w:hyperlink>
    </w:p>
    <w:p w:rsidR="00423872" w:rsidRPr="00FC5926" w:rsidRDefault="00615EBB" w:rsidP="00202972">
      <w:pPr>
        <w:pStyle w:val="24"/>
        <w:tabs>
          <w:tab w:val="right" w:leader="dot" w:pos="8312"/>
        </w:tabs>
        <w:ind w:left="480"/>
      </w:pPr>
      <w:hyperlink w:anchor="_Toc23710" w:history="1">
        <w:r w:rsidR="005F23BD" w:rsidRPr="00FC5926">
          <w:rPr>
            <w:rFonts w:hint="eastAsia"/>
            <w:bCs/>
          </w:rPr>
          <w:t xml:space="preserve">4.1  </w:t>
        </w:r>
        <w:r w:rsidR="005F23BD" w:rsidRPr="00FC5926">
          <w:rPr>
            <w:rFonts w:eastAsia="黑体" w:hint="eastAsia"/>
            <w:bCs/>
          </w:rPr>
          <w:t>自然环境概况</w:t>
        </w:r>
        <w:r w:rsidR="005F23BD" w:rsidRPr="00FC5926">
          <w:tab/>
        </w:r>
        <w:r w:rsidRPr="00FC5926">
          <w:fldChar w:fldCharType="begin"/>
        </w:r>
        <w:r w:rsidR="005F23BD" w:rsidRPr="00FC5926">
          <w:instrText xml:space="preserve"> PAGEREF _Toc23710 </w:instrText>
        </w:r>
        <w:r w:rsidRPr="00FC5926">
          <w:fldChar w:fldCharType="separate"/>
        </w:r>
        <w:r w:rsidR="005F23BD" w:rsidRPr="00FC5926">
          <w:t>69</w:t>
        </w:r>
        <w:r w:rsidRPr="00FC5926">
          <w:fldChar w:fldCharType="end"/>
        </w:r>
      </w:hyperlink>
    </w:p>
    <w:p w:rsidR="00423872" w:rsidRPr="00FC5926" w:rsidRDefault="00615EBB" w:rsidP="00202972">
      <w:pPr>
        <w:pStyle w:val="24"/>
        <w:tabs>
          <w:tab w:val="right" w:leader="dot" w:pos="8312"/>
        </w:tabs>
        <w:ind w:left="480"/>
      </w:pPr>
      <w:hyperlink w:anchor="_Toc26972" w:history="1">
        <w:r w:rsidR="005F23BD" w:rsidRPr="00FC5926">
          <w:rPr>
            <w:rFonts w:hint="eastAsia"/>
            <w:bCs/>
          </w:rPr>
          <w:t xml:space="preserve">4.2  </w:t>
        </w:r>
        <w:r w:rsidR="005F23BD" w:rsidRPr="00FC5926">
          <w:rPr>
            <w:rFonts w:eastAsia="黑体" w:hint="eastAsia"/>
            <w:bCs/>
          </w:rPr>
          <w:t>社会环境概况</w:t>
        </w:r>
        <w:r w:rsidR="005F23BD" w:rsidRPr="00FC5926">
          <w:tab/>
        </w:r>
        <w:r w:rsidRPr="00FC5926">
          <w:fldChar w:fldCharType="begin"/>
        </w:r>
        <w:r w:rsidR="005F23BD" w:rsidRPr="00FC5926">
          <w:instrText xml:space="preserve"> PAGEREF _Toc26972 </w:instrText>
        </w:r>
        <w:r w:rsidRPr="00FC5926">
          <w:fldChar w:fldCharType="separate"/>
        </w:r>
        <w:r w:rsidR="005F23BD" w:rsidRPr="00FC5926">
          <w:t>73</w:t>
        </w:r>
        <w:r w:rsidRPr="00FC5926">
          <w:fldChar w:fldCharType="end"/>
        </w:r>
      </w:hyperlink>
    </w:p>
    <w:p w:rsidR="00423872" w:rsidRPr="00FC5926" w:rsidRDefault="00615EBB">
      <w:pPr>
        <w:pStyle w:val="10"/>
        <w:tabs>
          <w:tab w:val="clear" w:pos="9628"/>
          <w:tab w:val="right" w:leader="dot" w:pos="8312"/>
        </w:tabs>
      </w:pPr>
      <w:hyperlink w:anchor="_Toc4884" w:history="1">
        <w:r w:rsidR="005F23BD" w:rsidRPr="00FC5926">
          <w:rPr>
            <w:rFonts w:hint="eastAsia"/>
            <w:bCs/>
            <w:kern w:val="44"/>
            <w:szCs w:val="44"/>
          </w:rPr>
          <w:t>第五章</w:t>
        </w:r>
        <w:r w:rsidR="005F23BD" w:rsidRPr="00FC5926">
          <w:rPr>
            <w:bCs/>
            <w:kern w:val="44"/>
            <w:szCs w:val="44"/>
          </w:rPr>
          <w:t xml:space="preserve"> </w:t>
        </w:r>
        <w:r w:rsidR="005F23BD" w:rsidRPr="00FC5926">
          <w:rPr>
            <w:rFonts w:hint="eastAsia"/>
            <w:bCs/>
            <w:kern w:val="44"/>
            <w:szCs w:val="44"/>
          </w:rPr>
          <w:t>项目所在地环境质量现状调查与评价</w:t>
        </w:r>
        <w:r w:rsidR="005F23BD" w:rsidRPr="00FC5926">
          <w:tab/>
        </w:r>
        <w:r w:rsidRPr="00FC5926">
          <w:fldChar w:fldCharType="begin"/>
        </w:r>
        <w:r w:rsidR="005F23BD" w:rsidRPr="00FC5926">
          <w:instrText xml:space="preserve"> PAGEREF _Toc4884 </w:instrText>
        </w:r>
        <w:r w:rsidRPr="00FC5926">
          <w:fldChar w:fldCharType="separate"/>
        </w:r>
        <w:r w:rsidR="005F23BD" w:rsidRPr="00FC5926">
          <w:t>76</w:t>
        </w:r>
        <w:r w:rsidRPr="00FC5926">
          <w:fldChar w:fldCharType="end"/>
        </w:r>
      </w:hyperlink>
    </w:p>
    <w:p w:rsidR="00423872" w:rsidRPr="00FC5926" w:rsidRDefault="00615EBB" w:rsidP="00202972">
      <w:pPr>
        <w:pStyle w:val="24"/>
        <w:tabs>
          <w:tab w:val="right" w:leader="dot" w:pos="8312"/>
        </w:tabs>
        <w:ind w:left="480"/>
      </w:pPr>
      <w:hyperlink w:anchor="_Toc22851" w:history="1">
        <w:r w:rsidR="005F23BD" w:rsidRPr="00FC5926">
          <w:rPr>
            <w:szCs w:val="28"/>
          </w:rPr>
          <w:t xml:space="preserve">5.1  </w:t>
        </w:r>
        <w:r w:rsidR="005F23BD" w:rsidRPr="00FC5926">
          <w:rPr>
            <w:rFonts w:hint="eastAsia"/>
            <w:szCs w:val="28"/>
          </w:rPr>
          <w:t>地表水环境质量现状监测与评价</w:t>
        </w:r>
        <w:r w:rsidR="005F23BD" w:rsidRPr="00FC5926">
          <w:tab/>
        </w:r>
        <w:r w:rsidRPr="00FC5926">
          <w:fldChar w:fldCharType="begin"/>
        </w:r>
        <w:r w:rsidR="005F23BD" w:rsidRPr="00FC5926">
          <w:instrText xml:space="preserve"> PAGEREF _Toc22851 </w:instrText>
        </w:r>
        <w:r w:rsidRPr="00FC5926">
          <w:fldChar w:fldCharType="separate"/>
        </w:r>
        <w:r w:rsidR="005F23BD" w:rsidRPr="00FC5926">
          <w:t>76</w:t>
        </w:r>
        <w:r w:rsidRPr="00FC5926">
          <w:fldChar w:fldCharType="end"/>
        </w:r>
      </w:hyperlink>
    </w:p>
    <w:p w:rsidR="00423872" w:rsidRPr="00FC5926" w:rsidRDefault="00615EBB" w:rsidP="00202972">
      <w:pPr>
        <w:pStyle w:val="24"/>
        <w:tabs>
          <w:tab w:val="right" w:leader="dot" w:pos="8312"/>
        </w:tabs>
        <w:ind w:left="480"/>
      </w:pPr>
      <w:hyperlink w:anchor="_Toc25376" w:history="1">
        <w:r w:rsidR="005F23BD" w:rsidRPr="00FC5926">
          <w:rPr>
            <w:szCs w:val="28"/>
          </w:rPr>
          <w:t xml:space="preserve">5.2  </w:t>
        </w:r>
        <w:r w:rsidR="005F23BD" w:rsidRPr="00FC5926">
          <w:rPr>
            <w:rFonts w:hint="eastAsia"/>
            <w:szCs w:val="28"/>
          </w:rPr>
          <w:t>大气环境质量现状监测与评价</w:t>
        </w:r>
        <w:r w:rsidR="005F23BD" w:rsidRPr="00FC5926">
          <w:tab/>
        </w:r>
        <w:r w:rsidRPr="00FC5926">
          <w:fldChar w:fldCharType="begin"/>
        </w:r>
        <w:r w:rsidR="005F23BD" w:rsidRPr="00FC5926">
          <w:instrText xml:space="preserve"> PAGEREF _Toc25376 </w:instrText>
        </w:r>
        <w:r w:rsidRPr="00FC5926">
          <w:fldChar w:fldCharType="separate"/>
        </w:r>
        <w:r w:rsidR="005F23BD" w:rsidRPr="00FC5926">
          <w:t>78</w:t>
        </w:r>
        <w:r w:rsidRPr="00FC5926">
          <w:fldChar w:fldCharType="end"/>
        </w:r>
      </w:hyperlink>
    </w:p>
    <w:p w:rsidR="00423872" w:rsidRPr="00FC5926" w:rsidRDefault="00615EBB" w:rsidP="00202972">
      <w:pPr>
        <w:pStyle w:val="24"/>
        <w:tabs>
          <w:tab w:val="right" w:leader="dot" w:pos="8312"/>
        </w:tabs>
        <w:ind w:left="480"/>
      </w:pPr>
      <w:hyperlink w:anchor="_Toc31991" w:history="1">
        <w:r w:rsidR="005F23BD" w:rsidRPr="00FC5926">
          <w:rPr>
            <w:szCs w:val="28"/>
          </w:rPr>
          <w:t xml:space="preserve">5.3  </w:t>
        </w:r>
        <w:r w:rsidR="005F23BD" w:rsidRPr="00FC5926">
          <w:rPr>
            <w:rFonts w:hint="eastAsia"/>
            <w:szCs w:val="28"/>
          </w:rPr>
          <w:t>声学环境质量现状监测与评价</w:t>
        </w:r>
        <w:r w:rsidR="005F23BD" w:rsidRPr="00FC5926">
          <w:tab/>
        </w:r>
        <w:r w:rsidRPr="00FC5926">
          <w:fldChar w:fldCharType="begin"/>
        </w:r>
        <w:r w:rsidR="005F23BD" w:rsidRPr="00FC5926">
          <w:instrText xml:space="preserve"> PAGEREF _Toc31991 </w:instrText>
        </w:r>
        <w:r w:rsidRPr="00FC5926">
          <w:fldChar w:fldCharType="separate"/>
        </w:r>
        <w:r w:rsidR="005F23BD" w:rsidRPr="00FC5926">
          <w:t>80</w:t>
        </w:r>
        <w:r w:rsidRPr="00FC5926">
          <w:fldChar w:fldCharType="end"/>
        </w:r>
      </w:hyperlink>
    </w:p>
    <w:p w:rsidR="00423872" w:rsidRPr="00FC5926" w:rsidRDefault="00615EBB" w:rsidP="00202972">
      <w:pPr>
        <w:pStyle w:val="24"/>
        <w:tabs>
          <w:tab w:val="right" w:leader="dot" w:pos="8312"/>
        </w:tabs>
        <w:ind w:left="480"/>
      </w:pPr>
      <w:hyperlink w:anchor="_Toc25371" w:history="1">
        <w:r w:rsidR="005F23BD" w:rsidRPr="00FC5926">
          <w:rPr>
            <w:szCs w:val="28"/>
          </w:rPr>
          <w:t xml:space="preserve">5.5  </w:t>
        </w:r>
        <w:r w:rsidR="005F23BD" w:rsidRPr="00FC5926">
          <w:rPr>
            <w:rFonts w:hint="eastAsia"/>
            <w:szCs w:val="28"/>
          </w:rPr>
          <w:t>土壤现状监测及评价</w:t>
        </w:r>
        <w:r w:rsidR="005F23BD" w:rsidRPr="00FC5926">
          <w:tab/>
        </w:r>
        <w:r w:rsidRPr="00FC5926">
          <w:fldChar w:fldCharType="begin"/>
        </w:r>
        <w:r w:rsidR="005F23BD" w:rsidRPr="00FC5926">
          <w:instrText xml:space="preserve"> PAGEREF _Toc25371 </w:instrText>
        </w:r>
        <w:r w:rsidRPr="00FC5926">
          <w:fldChar w:fldCharType="separate"/>
        </w:r>
        <w:r w:rsidR="005F23BD" w:rsidRPr="00FC5926">
          <w:t>81</w:t>
        </w:r>
        <w:r w:rsidRPr="00FC5926">
          <w:fldChar w:fldCharType="end"/>
        </w:r>
      </w:hyperlink>
    </w:p>
    <w:p w:rsidR="00423872" w:rsidRPr="00FC5926" w:rsidRDefault="00615EBB">
      <w:pPr>
        <w:pStyle w:val="10"/>
        <w:tabs>
          <w:tab w:val="clear" w:pos="9628"/>
          <w:tab w:val="right" w:leader="dot" w:pos="8312"/>
        </w:tabs>
      </w:pPr>
      <w:hyperlink w:anchor="_Toc18410" w:history="1">
        <w:r w:rsidR="005F23BD" w:rsidRPr="00FC5926">
          <w:rPr>
            <w:rFonts w:hint="eastAsia"/>
            <w:bCs/>
            <w:kern w:val="44"/>
            <w:szCs w:val="44"/>
          </w:rPr>
          <w:t>第六章</w:t>
        </w:r>
        <w:r w:rsidR="005F23BD" w:rsidRPr="00FC5926">
          <w:rPr>
            <w:bCs/>
            <w:kern w:val="44"/>
            <w:szCs w:val="44"/>
          </w:rPr>
          <w:t xml:space="preserve"> </w:t>
        </w:r>
        <w:r w:rsidR="005F23BD" w:rsidRPr="00FC5926">
          <w:rPr>
            <w:rFonts w:hint="eastAsia"/>
            <w:bCs/>
            <w:kern w:val="44"/>
            <w:szCs w:val="44"/>
          </w:rPr>
          <w:t>建设期环境影响预测与评价</w:t>
        </w:r>
        <w:r w:rsidR="005F23BD" w:rsidRPr="00FC5926">
          <w:tab/>
        </w:r>
        <w:r w:rsidRPr="00FC5926">
          <w:fldChar w:fldCharType="begin"/>
        </w:r>
        <w:r w:rsidR="005F23BD" w:rsidRPr="00FC5926">
          <w:instrText xml:space="preserve"> PAGEREF _Toc18410 </w:instrText>
        </w:r>
        <w:r w:rsidRPr="00FC5926">
          <w:fldChar w:fldCharType="separate"/>
        </w:r>
        <w:r w:rsidR="005F23BD" w:rsidRPr="00FC5926">
          <w:t>84</w:t>
        </w:r>
        <w:r w:rsidRPr="00FC5926">
          <w:fldChar w:fldCharType="end"/>
        </w:r>
      </w:hyperlink>
    </w:p>
    <w:p w:rsidR="00423872" w:rsidRPr="00FC5926" w:rsidRDefault="00615EBB" w:rsidP="00202972">
      <w:pPr>
        <w:pStyle w:val="24"/>
        <w:tabs>
          <w:tab w:val="right" w:leader="dot" w:pos="8312"/>
        </w:tabs>
        <w:ind w:left="480"/>
      </w:pPr>
      <w:hyperlink w:anchor="_Toc32057" w:history="1">
        <w:r w:rsidR="005F23BD" w:rsidRPr="00FC5926">
          <w:rPr>
            <w:rFonts w:hint="eastAsia"/>
            <w:szCs w:val="28"/>
          </w:rPr>
          <w:t>6</w:t>
        </w:r>
        <w:r w:rsidR="005F23BD" w:rsidRPr="00FC5926">
          <w:rPr>
            <w:szCs w:val="28"/>
          </w:rPr>
          <w:t xml:space="preserve">.1 </w:t>
        </w:r>
        <w:r w:rsidR="005F23BD" w:rsidRPr="00FC5926">
          <w:rPr>
            <w:szCs w:val="28"/>
          </w:rPr>
          <w:t>施工内容及施工时间</w:t>
        </w:r>
        <w:r w:rsidR="005F23BD" w:rsidRPr="00FC5926">
          <w:tab/>
        </w:r>
        <w:r w:rsidRPr="00FC5926">
          <w:fldChar w:fldCharType="begin"/>
        </w:r>
        <w:r w:rsidR="005F23BD" w:rsidRPr="00FC5926">
          <w:instrText xml:space="preserve"> PAGEREF _Toc32057 </w:instrText>
        </w:r>
        <w:r w:rsidRPr="00FC5926">
          <w:fldChar w:fldCharType="separate"/>
        </w:r>
        <w:r w:rsidR="005F23BD" w:rsidRPr="00FC5926">
          <w:t>84</w:t>
        </w:r>
        <w:r w:rsidRPr="00FC5926">
          <w:fldChar w:fldCharType="end"/>
        </w:r>
      </w:hyperlink>
    </w:p>
    <w:p w:rsidR="00423872" w:rsidRPr="00FC5926" w:rsidRDefault="00615EBB" w:rsidP="00202972">
      <w:pPr>
        <w:pStyle w:val="24"/>
        <w:tabs>
          <w:tab w:val="right" w:leader="dot" w:pos="8312"/>
        </w:tabs>
        <w:ind w:left="480"/>
      </w:pPr>
      <w:hyperlink w:anchor="_Toc30150" w:history="1">
        <w:r w:rsidR="005F23BD" w:rsidRPr="00FC5926">
          <w:rPr>
            <w:rFonts w:hint="eastAsia"/>
            <w:szCs w:val="28"/>
          </w:rPr>
          <w:t>6</w:t>
        </w:r>
        <w:r w:rsidR="005F23BD" w:rsidRPr="00FC5926">
          <w:rPr>
            <w:szCs w:val="28"/>
          </w:rPr>
          <w:t xml:space="preserve">.2 </w:t>
        </w:r>
        <w:r w:rsidR="005F23BD" w:rsidRPr="00FC5926">
          <w:rPr>
            <w:szCs w:val="28"/>
          </w:rPr>
          <w:t>建设期社会环境影响分析</w:t>
        </w:r>
        <w:r w:rsidR="005F23BD" w:rsidRPr="00FC5926">
          <w:tab/>
        </w:r>
        <w:r w:rsidRPr="00FC5926">
          <w:fldChar w:fldCharType="begin"/>
        </w:r>
        <w:r w:rsidR="005F23BD" w:rsidRPr="00FC5926">
          <w:instrText xml:space="preserve"> PAGEREF _Toc30150 </w:instrText>
        </w:r>
        <w:r w:rsidRPr="00FC5926">
          <w:fldChar w:fldCharType="separate"/>
        </w:r>
        <w:r w:rsidR="005F23BD" w:rsidRPr="00FC5926">
          <w:t>84</w:t>
        </w:r>
        <w:r w:rsidRPr="00FC5926">
          <w:fldChar w:fldCharType="end"/>
        </w:r>
      </w:hyperlink>
    </w:p>
    <w:p w:rsidR="00423872" w:rsidRPr="00FC5926" w:rsidRDefault="00615EBB" w:rsidP="00202972">
      <w:pPr>
        <w:pStyle w:val="24"/>
        <w:tabs>
          <w:tab w:val="right" w:leader="dot" w:pos="8312"/>
        </w:tabs>
        <w:ind w:left="480"/>
      </w:pPr>
      <w:hyperlink w:anchor="_Toc14245" w:history="1">
        <w:r w:rsidR="005F23BD" w:rsidRPr="00FC5926">
          <w:rPr>
            <w:rFonts w:hint="eastAsia"/>
            <w:szCs w:val="28"/>
          </w:rPr>
          <w:t>6</w:t>
        </w:r>
        <w:r w:rsidR="005F23BD" w:rsidRPr="00FC5926">
          <w:rPr>
            <w:szCs w:val="28"/>
          </w:rPr>
          <w:t xml:space="preserve">.3 </w:t>
        </w:r>
        <w:r w:rsidR="005F23BD" w:rsidRPr="00FC5926">
          <w:rPr>
            <w:szCs w:val="28"/>
          </w:rPr>
          <w:t>建设期地表水环境影响分析</w:t>
        </w:r>
        <w:r w:rsidR="005F23BD" w:rsidRPr="00FC5926">
          <w:tab/>
        </w:r>
        <w:r w:rsidRPr="00FC5926">
          <w:fldChar w:fldCharType="begin"/>
        </w:r>
        <w:r w:rsidR="005F23BD" w:rsidRPr="00FC5926">
          <w:instrText xml:space="preserve"> PAGEREF _Toc14245 </w:instrText>
        </w:r>
        <w:r w:rsidRPr="00FC5926">
          <w:fldChar w:fldCharType="separate"/>
        </w:r>
        <w:r w:rsidR="005F23BD" w:rsidRPr="00FC5926">
          <w:t>84</w:t>
        </w:r>
        <w:r w:rsidRPr="00FC5926">
          <w:fldChar w:fldCharType="end"/>
        </w:r>
      </w:hyperlink>
    </w:p>
    <w:p w:rsidR="00423872" w:rsidRPr="00FC5926" w:rsidRDefault="00615EBB" w:rsidP="00202972">
      <w:pPr>
        <w:pStyle w:val="24"/>
        <w:tabs>
          <w:tab w:val="right" w:leader="dot" w:pos="8312"/>
        </w:tabs>
        <w:ind w:left="480"/>
      </w:pPr>
      <w:hyperlink w:anchor="_Toc20645" w:history="1">
        <w:r w:rsidR="005F23BD" w:rsidRPr="00FC5926">
          <w:rPr>
            <w:rFonts w:hint="eastAsia"/>
            <w:szCs w:val="28"/>
          </w:rPr>
          <w:t>6</w:t>
        </w:r>
        <w:r w:rsidR="005F23BD" w:rsidRPr="00FC5926">
          <w:rPr>
            <w:szCs w:val="28"/>
          </w:rPr>
          <w:t xml:space="preserve">.4 </w:t>
        </w:r>
        <w:r w:rsidR="005F23BD" w:rsidRPr="00FC5926">
          <w:rPr>
            <w:szCs w:val="28"/>
          </w:rPr>
          <w:t>建设期环境空气影响分析</w:t>
        </w:r>
        <w:r w:rsidR="005F23BD" w:rsidRPr="00FC5926">
          <w:tab/>
        </w:r>
        <w:r w:rsidRPr="00FC5926">
          <w:fldChar w:fldCharType="begin"/>
        </w:r>
        <w:r w:rsidR="005F23BD" w:rsidRPr="00FC5926">
          <w:instrText xml:space="preserve"> PAGEREF _Toc20645 </w:instrText>
        </w:r>
        <w:r w:rsidRPr="00FC5926">
          <w:fldChar w:fldCharType="separate"/>
        </w:r>
        <w:r w:rsidR="005F23BD" w:rsidRPr="00FC5926">
          <w:t>85</w:t>
        </w:r>
        <w:r w:rsidRPr="00FC5926">
          <w:fldChar w:fldCharType="end"/>
        </w:r>
      </w:hyperlink>
    </w:p>
    <w:p w:rsidR="00423872" w:rsidRPr="00FC5926" w:rsidRDefault="00615EBB" w:rsidP="00202972">
      <w:pPr>
        <w:pStyle w:val="24"/>
        <w:tabs>
          <w:tab w:val="right" w:leader="dot" w:pos="8312"/>
        </w:tabs>
        <w:ind w:left="480"/>
      </w:pPr>
      <w:hyperlink w:anchor="_Toc1600" w:history="1">
        <w:r w:rsidR="005F23BD" w:rsidRPr="00FC5926">
          <w:rPr>
            <w:rFonts w:hint="eastAsia"/>
            <w:szCs w:val="28"/>
          </w:rPr>
          <w:t>6</w:t>
        </w:r>
        <w:r w:rsidR="005F23BD" w:rsidRPr="00FC5926">
          <w:rPr>
            <w:szCs w:val="28"/>
          </w:rPr>
          <w:t xml:space="preserve">.5 </w:t>
        </w:r>
        <w:r w:rsidR="005F23BD" w:rsidRPr="00FC5926">
          <w:rPr>
            <w:szCs w:val="28"/>
          </w:rPr>
          <w:t>建设期声学环境影响分析</w:t>
        </w:r>
        <w:r w:rsidR="005F23BD" w:rsidRPr="00FC5926">
          <w:tab/>
        </w:r>
        <w:r w:rsidRPr="00FC5926">
          <w:fldChar w:fldCharType="begin"/>
        </w:r>
        <w:r w:rsidR="005F23BD" w:rsidRPr="00FC5926">
          <w:instrText xml:space="preserve"> PAGEREF _Toc1600 </w:instrText>
        </w:r>
        <w:r w:rsidRPr="00FC5926">
          <w:fldChar w:fldCharType="separate"/>
        </w:r>
        <w:r w:rsidR="005F23BD" w:rsidRPr="00FC5926">
          <w:t>87</w:t>
        </w:r>
        <w:r w:rsidRPr="00FC5926">
          <w:fldChar w:fldCharType="end"/>
        </w:r>
      </w:hyperlink>
    </w:p>
    <w:p w:rsidR="00423872" w:rsidRPr="00FC5926" w:rsidRDefault="00615EBB" w:rsidP="00202972">
      <w:pPr>
        <w:pStyle w:val="24"/>
        <w:tabs>
          <w:tab w:val="right" w:leader="dot" w:pos="8312"/>
        </w:tabs>
        <w:ind w:left="480"/>
      </w:pPr>
      <w:hyperlink w:anchor="_Toc20044" w:history="1">
        <w:r w:rsidR="005F23BD" w:rsidRPr="00FC5926">
          <w:rPr>
            <w:rFonts w:hint="eastAsia"/>
            <w:szCs w:val="28"/>
          </w:rPr>
          <w:t>6</w:t>
        </w:r>
        <w:r w:rsidR="005F23BD" w:rsidRPr="00FC5926">
          <w:rPr>
            <w:szCs w:val="28"/>
          </w:rPr>
          <w:t xml:space="preserve">.6 </w:t>
        </w:r>
        <w:r w:rsidR="005F23BD" w:rsidRPr="00FC5926">
          <w:rPr>
            <w:szCs w:val="28"/>
          </w:rPr>
          <w:t>建设期固体废弃物影响分析</w:t>
        </w:r>
        <w:r w:rsidR="005F23BD" w:rsidRPr="00FC5926">
          <w:tab/>
        </w:r>
        <w:r w:rsidRPr="00FC5926">
          <w:fldChar w:fldCharType="begin"/>
        </w:r>
        <w:r w:rsidR="005F23BD" w:rsidRPr="00FC5926">
          <w:instrText xml:space="preserve"> PAGEREF _Toc20044 </w:instrText>
        </w:r>
        <w:r w:rsidRPr="00FC5926">
          <w:fldChar w:fldCharType="separate"/>
        </w:r>
        <w:r w:rsidR="005F23BD" w:rsidRPr="00FC5926">
          <w:t>89</w:t>
        </w:r>
        <w:r w:rsidRPr="00FC5926">
          <w:fldChar w:fldCharType="end"/>
        </w:r>
      </w:hyperlink>
    </w:p>
    <w:p w:rsidR="00423872" w:rsidRPr="00FC5926" w:rsidRDefault="00615EBB" w:rsidP="00202972">
      <w:pPr>
        <w:pStyle w:val="24"/>
        <w:tabs>
          <w:tab w:val="right" w:leader="dot" w:pos="8312"/>
        </w:tabs>
        <w:ind w:left="480"/>
      </w:pPr>
      <w:hyperlink w:anchor="_Toc15227" w:history="1">
        <w:r w:rsidR="005F23BD" w:rsidRPr="00FC5926">
          <w:rPr>
            <w:rFonts w:hint="eastAsia"/>
            <w:szCs w:val="28"/>
          </w:rPr>
          <w:t>6</w:t>
        </w:r>
        <w:r w:rsidR="005F23BD" w:rsidRPr="00FC5926">
          <w:rPr>
            <w:szCs w:val="28"/>
          </w:rPr>
          <w:t xml:space="preserve">.7 </w:t>
        </w:r>
        <w:r w:rsidR="005F23BD" w:rsidRPr="00FC5926">
          <w:rPr>
            <w:szCs w:val="28"/>
          </w:rPr>
          <w:t>生态环境影响简析（详见生态影响分析）</w:t>
        </w:r>
        <w:r w:rsidR="005F23BD" w:rsidRPr="00FC5926">
          <w:tab/>
        </w:r>
        <w:r w:rsidRPr="00FC5926">
          <w:fldChar w:fldCharType="begin"/>
        </w:r>
        <w:r w:rsidR="005F23BD" w:rsidRPr="00FC5926">
          <w:instrText xml:space="preserve"> PAGEREF _Toc15227 </w:instrText>
        </w:r>
        <w:r w:rsidRPr="00FC5926">
          <w:fldChar w:fldCharType="separate"/>
        </w:r>
        <w:r w:rsidR="005F23BD" w:rsidRPr="00FC5926">
          <w:t>90</w:t>
        </w:r>
        <w:r w:rsidRPr="00FC5926">
          <w:fldChar w:fldCharType="end"/>
        </w:r>
      </w:hyperlink>
    </w:p>
    <w:p w:rsidR="00423872" w:rsidRPr="00FC5926" w:rsidRDefault="00615EBB">
      <w:pPr>
        <w:pStyle w:val="10"/>
        <w:tabs>
          <w:tab w:val="clear" w:pos="9628"/>
          <w:tab w:val="right" w:leader="dot" w:pos="8312"/>
        </w:tabs>
      </w:pPr>
      <w:hyperlink w:anchor="_Toc25639" w:history="1">
        <w:r w:rsidR="005F23BD" w:rsidRPr="00FC5926">
          <w:rPr>
            <w:rFonts w:hint="eastAsia"/>
            <w:bCs/>
            <w:kern w:val="44"/>
            <w:szCs w:val="44"/>
          </w:rPr>
          <w:t>第七章</w:t>
        </w:r>
        <w:r w:rsidR="005F23BD" w:rsidRPr="00FC5926">
          <w:rPr>
            <w:bCs/>
            <w:kern w:val="44"/>
            <w:szCs w:val="44"/>
          </w:rPr>
          <w:t xml:space="preserve"> </w:t>
        </w:r>
        <w:r w:rsidR="005F23BD" w:rsidRPr="00FC5926">
          <w:rPr>
            <w:rFonts w:hint="eastAsia"/>
            <w:bCs/>
            <w:kern w:val="44"/>
            <w:szCs w:val="44"/>
          </w:rPr>
          <w:t>营运期环境影响预测与评价</w:t>
        </w:r>
        <w:r w:rsidR="005F23BD" w:rsidRPr="00FC5926">
          <w:tab/>
        </w:r>
        <w:r w:rsidRPr="00FC5926">
          <w:fldChar w:fldCharType="begin"/>
        </w:r>
        <w:r w:rsidR="005F23BD" w:rsidRPr="00FC5926">
          <w:instrText xml:space="preserve"> PAGEREF _Toc25639 </w:instrText>
        </w:r>
        <w:r w:rsidRPr="00FC5926">
          <w:fldChar w:fldCharType="separate"/>
        </w:r>
        <w:r w:rsidR="005F23BD" w:rsidRPr="00FC5926">
          <w:t>92</w:t>
        </w:r>
        <w:r w:rsidRPr="00FC5926">
          <w:fldChar w:fldCharType="end"/>
        </w:r>
      </w:hyperlink>
    </w:p>
    <w:p w:rsidR="00423872" w:rsidRPr="00FC5926" w:rsidRDefault="00615EBB" w:rsidP="00202972">
      <w:pPr>
        <w:pStyle w:val="24"/>
        <w:tabs>
          <w:tab w:val="right" w:leader="dot" w:pos="8312"/>
        </w:tabs>
        <w:ind w:left="480"/>
      </w:pPr>
      <w:hyperlink w:anchor="_Toc6377" w:history="1">
        <w:r w:rsidR="005F23BD" w:rsidRPr="00FC5926">
          <w:rPr>
            <w:szCs w:val="28"/>
          </w:rPr>
          <w:t>7.1</w:t>
        </w:r>
        <w:r w:rsidR="005F23BD" w:rsidRPr="00FC5926">
          <w:rPr>
            <w:rFonts w:hint="eastAsia"/>
            <w:szCs w:val="28"/>
          </w:rPr>
          <w:t>地表水环境影响预测与评价</w:t>
        </w:r>
        <w:r w:rsidR="005F23BD" w:rsidRPr="00FC5926">
          <w:tab/>
        </w:r>
        <w:r w:rsidRPr="00FC5926">
          <w:fldChar w:fldCharType="begin"/>
        </w:r>
        <w:r w:rsidR="005F23BD" w:rsidRPr="00FC5926">
          <w:instrText xml:space="preserve"> PAGEREF _Toc6377 </w:instrText>
        </w:r>
        <w:r w:rsidRPr="00FC5926">
          <w:fldChar w:fldCharType="separate"/>
        </w:r>
        <w:r w:rsidR="005F23BD" w:rsidRPr="00FC5926">
          <w:t>92</w:t>
        </w:r>
        <w:r w:rsidRPr="00FC5926">
          <w:fldChar w:fldCharType="end"/>
        </w:r>
      </w:hyperlink>
    </w:p>
    <w:p w:rsidR="00423872" w:rsidRPr="00FC5926" w:rsidRDefault="00615EBB" w:rsidP="00202972">
      <w:pPr>
        <w:pStyle w:val="24"/>
        <w:tabs>
          <w:tab w:val="right" w:leader="dot" w:pos="8312"/>
        </w:tabs>
        <w:ind w:left="480"/>
      </w:pPr>
      <w:hyperlink w:anchor="_Toc12294" w:history="1">
        <w:r w:rsidR="005F23BD" w:rsidRPr="00FC5926">
          <w:rPr>
            <w:szCs w:val="28"/>
          </w:rPr>
          <w:t xml:space="preserve">7.2 </w:t>
        </w:r>
        <w:r w:rsidR="005F23BD" w:rsidRPr="00FC5926">
          <w:rPr>
            <w:rFonts w:hint="eastAsia"/>
            <w:szCs w:val="28"/>
          </w:rPr>
          <w:t>大气环境影响分析</w:t>
        </w:r>
        <w:r w:rsidR="005F23BD" w:rsidRPr="00FC5926">
          <w:tab/>
        </w:r>
        <w:r w:rsidRPr="00FC5926">
          <w:fldChar w:fldCharType="begin"/>
        </w:r>
        <w:r w:rsidR="005F23BD" w:rsidRPr="00FC5926">
          <w:instrText xml:space="preserve"> PAGEREF _Toc12294 </w:instrText>
        </w:r>
        <w:r w:rsidRPr="00FC5926">
          <w:fldChar w:fldCharType="separate"/>
        </w:r>
        <w:r w:rsidR="005F23BD" w:rsidRPr="00FC5926">
          <w:t>92</w:t>
        </w:r>
        <w:r w:rsidRPr="00FC5926">
          <w:fldChar w:fldCharType="end"/>
        </w:r>
      </w:hyperlink>
    </w:p>
    <w:p w:rsidR="00423872" w:rsidRPr="00FC5926" w:rsidRDefault="00615EBB" w:rsidP="00202972">
      <w:pPr>
        <w:pStyle w:val="24"/>
        <w:tabs>
          <w:tab w:val="right" w:leader="dot" w:pos="8312"/>
        </w:tabs>
        <w:ind w:left="480"/>
      </w:pPr>
      <w:hyperlink w:anchor="_Toc17784" w:history="1">
        <w:r w:rsidR="005F23BD" w:rsidRPr="00FC5926">
          <w:rPr>
            <w:szCs w:val="28"/>
          </w:rPr>
          <w:t xml:space="preserve">7.3 </w:t>
        </w:r>
        <w:r w:rsidR="005F23BD" w:rsidRPr="00FC5926">
          <w:rPr>
            <w:rFonts w:hint="eastAsia"/>
            <w:szCs w:val="28"/>
          </w:rPr>
          <w:t>噪声环境影响分析</w:t>
        </w:r>
        <w:r w:rsidR="005F23BD" w:rsidRPr="00FC5926">
          <w:tab/>
        </w:r>
        <w:r w:rsidRPr="00FC5926">
          <w:fldChar w:fldCharType="begin"/>
        </w:r>
        <w:r w:rsidR="005F23BD" w:rsidRPr="00FC5926">
          <w:instrText xml:space="preserve"> PAGEREF _Toc17784 </w:instrText>
        </w:r>
        <w:r w:rsidRPr="00FC5926">
          <w:fldChar w:fldCharType="separate"/>
        </w:r>
        <w:r w:rsidR="005F23BD" w:rsidRPr="00FC5926">
          <w:t>95</w:t>
        </w:r>
        <w:r w:rsidRPr="00FC5926">
          <w:fldChar w:fldCharType="end"/>
        </w:r>
      </w:hyperlink>
    </w:p>
    <w:p w:rsidR="00423872" w:rsidRPr="00FC5926" w:rsidRDefault="00615EBB" w:rsidP="00202972">
      <w:pPr>
        <w:pStyle w:val="24"/>
        <w:tabs>
          <w:tab w:val="right" w:leader="dot" w:pos="8312"/>
        </w:tabs>
        <w:ind w:left="480"/>
      </w:pPr>
      <w:hyperlink w:anchor="_Toc17395" w:history="1">
        <w:r w:rsidR="005F23BD" w:rsidRPr="00FC5926">
          <w:rPr>
            <w:szCs w:val="28"/>
          </w:rPr>
          <w:t xml:space="preserve">7.4 </w:t>
        </w:r>
        <w:r w:rsidR="005F23BD" w:rsidRPr="00FC5926">
          <w:rPr>
            <w:rFonts w:hint="eastAsia"/>
            <w:szCs w:val="28"/>
          </w:rPr>
          <w:t>固体废物环境影响分析</w:t>
        </w:r>
        <w:r w:rsidR="005F23BD" w:rsidRPr="00FC5926">
          <w:tab/>
        </w:r>
        <w:r w:rsidRPr="00FC5926">
          <w:fldChar w:fldCharType="begin"/>
        </w:r>
        <w:r w:rsidR="005F23BD" w:rsidRPr="00FC5926">
          <w:instrText xml:space="preserve"> PAGEREF _Toc17395 </w:instrText>
        </w:r>
        <w:r w:rsidRPr="00FC5926">
          <w:fldChar w:fldCharType="separate"/>
        </w:r>
        <w:r w:rsidR="005F23BD" w:rsidRPr="00FC5926">
          <w:t>97</w:t>
        </w:r>
        <w:r w:rsidRPr="00FC5926">
          <w:fldChar w:fldCharType="end"/>
        </w:r>
      </w:hyperlink>
    </w:p>
    <w:p w:rsidR="00423872" w:rsidRPr="00FC5926" w:rsidRDefault="00615EBB" w:rsidP="00202972">
      <w:pPr>
        <w:pStyle w:val="24"/>
        <w:tabs>
          <w:tab w:val="right" w:leader="dot" w:pos="8312"/>
        </w:tabs>
        <w:ind w:left="480"/>
      </w:pPr>
      <w:hyperlink w:anchor="_Toc24190" w:history="1">
        <w:r w:rsidR="005F23BD" w:rsidRPr="00FC5926">
          <w:rPr>
            <w:szCs w:val="28"/>
          </w:rPr>
          <w:t>7.5</w:t>
        </w:r>
        <w:r w:rsidR="005F23BD" w:rsidRPr="00FC5926">
          <w:rPr>
            <w:rFonts w:hint="eastAsia"/>
            <w:szCs w:val="28"/>
          </w:rPr>
          <w:t>工程爆破影响分析</w:t>
        </w:r>
        <w:r w:rsidR="005F23BD" w:rsidRPr="00FC5926">
          <w:tab/>
        </w:r>
        <w:r w:rsidRPr="00FC5926">
          <w:fldChar w:fldCharType="begin"/>
        </w:r>
        <w:r w:rsidR="005F23BD" w:rsidRPr="00FC5926">
          <w:instrText xml:space="preserve"> PAGEREF _Toc24190 </w:instrText>
        </w:r>
        <w:r w:rsidRPr="00FC5926">
          <w:fldChar w:fldCharType="separate"/>
        </w:r>
        <w:r w:rsidR="005F23BD" w:rsidRPr="00FC5926">
          <w:t>98</w:t>
        </w:r>
        <w:r w:rsidRPr="00FC5926">
          <w:fldChar w:fldCharType="end"/>
        </w:r>
      </w:hyperlink>
    </w:p>
    <w:p w:rsidR="00423872" w:rsidRPr="00FC5926" w:rsidRDefault="00615EBB" w:rsidP="00202972">
      <w:pPr>
        <w:pStyle w:val="24"/>
        <w:tabs>
          <w:tab w:val="right" w:leader="dot" w:pos="8312"/>
        </w:tabs>
        <w:ind w:left="480"/>
      </w:pPr>
      <w:hyperlink w:anchor="_Toc5534" w:history="1">
        <w:r w:rsidR="005F23BD" w:rsidRPr="00FC5926">
          <w:rPr>
            <w:szCs w:val="28"/>
          </w:rPr>
          <w:t>7.6</w:t>
        </w:r>
        <w:r w:rsidR="005F23BD" w:rsidRPr="00FC5926">
          <w:rPr>
            <w:rFonts w:hint="eastAsia"/>
            <w:szCs w:val="28"/>
          </w:rPr>
          <w:t>取水工程环境影响分析</w:t>
        </w:r>
        <w:r w:rsidR="005F23BD" w:rsidRPr="00FC5926">
          <w:tab/>
        </w:r>
        <w:r w:rsidRPr="00FC5926">
          <w:fldChar w:fldCharType="begin"/>
        </w:r>
        <w:r w:rsidR="005F23BD" w:rsidRPr="00FC5926">
          <w:instrText xml:space="preserve"> PAGEREF _Toc5534 </w:instrText>
        </w:r>
        <w:r w:rsidRPr="00FC5926">
          <w:fldChar w:fldCharType="separate"/>
        </w:r>
        <w:r w:rsidR="005F23BD" w:rsidRPr="00FC5926">
          <w:t>100</w:t>
        </w:r>
        <w:r w:rsidRPr="00FC5926">
          <w:fldChar w:fldCharType="end"/>
        </w:r>
      </w:hyperlink>
    </w:p>
    <w:p w:rsidR="00423872" w:rsidRPr="00FC5926" w:rsidRDefault="00615EBB">
      <w:pPr>
        <w:pStyle w:val="10"/>
        <w:tabs>
          <w:tab w:val="clear" w:pos="9628"/>
          <w:tab w:val="right" w:leader="dot" w:pos="8312"/>
        </w:tabs>
      </w:pPr>
      <w:hyperlink w:anchor="_Toc16875" w:history="1">
        <w:r w:rsidR="005F23BD" w:rsidRPr="00FC5926">
          <w:rPr>
            <w:rFonts w:hint="eastAsia"/>
            <w:bCs/>
            <w:kern w:val="44"/>
            <w:szCs w:val="44"/>
          </w:rPr>
          <w:t>第八章</w:t>
        </w:r>
        <w:r w:rsidR="005F23BD" w:rsidRPr="00FC5926">
          <w:rPr>
            <w:bCs/>
            <w:kern w:val="44"/>
            <w:szCs w:val="44"/>
          </w:rPr>
          <w:t xml:space="preserve"> </w:t>
        </w:r>
        <w:r w:rsidR="005F23BD" w:rsidRPr="00FC5926">
          <w:rPr>
            <w:rFonts w:hint="eastAsia"/>
            <w:bCs/>
            <w:kern w:val="44"/>
            <w:szCs w:val="44"/>
          </w:rPr>
          <w:t>服务期满后环境影响分析</w:t>
        </w:r>
        <w:r w:rsidR="005F23BD" w:rsidRPr="00FC5926">
          <w:tab/>
        </w:r>
        <w:r w:rsidRPr="00FC5926">
          <w:fldChar w:fldCharType="begin"/>
        </w:r>
        <w:r w:rsidR="005F23BD" w:rsidRPr="00FC5926">
          <w:instrText xml:space="preserve"> PAGEREF _Toc16875 </w:instrText>
        </w:r>
        <w:r w:rsidRPr="00FC5926">
          <w:fldChar w:fldCharType="separate"/>
        </w:r>
        <w:r w:rsidR="005F23BD" w:rsidRPr="00FC5926">
          <w:t>101</w:t>
        </w:r>
        <w:r w:rsidRPr="00FC5926">
          <w:fldChar w:fldCharType="end"/>
        </w:r>
      </w:hyperlink>
    </w:p>
    <w:p w:rsidR="00423872" w:rsidRPr="00FC5926" w:rsidRDefault="00615EBB" w:rsidP="00202972">
      <w:pPr>
        <w:pStyle w:val="24"/>
        <w:tabs>
          <w:tab w:val="right" w:leader="dot" w:pos="8312"/>
        </w:tabs>
        <w:ind w:left="480"/>
      </w:pPr>
      <w:hyperlink w:anchor="_Toc22057" w:history="1">
        <w:r w:rsidR="005F23BD" w:rsidRPr="00FC5926">
          <w:rPr>
            <w:szCs w:val="28"/>
          </w:rPr>
          <w:t xml:space="preserve">8.1 </w:t>
        </w:r>
        <w:r w:rsidR="005F23BD" w:rsidRPr="00FC5926">
          <w:rPr>
            <w:rFonts w:hint="eastAsia"/>
            <w:szCs w:val="28"/>
          </w:rPr>
          <w:t>主要环境问题分析</w:t>
        </w:r>
        <w:r w:rsidR="005F23BD" w:rsidRPr="00FC5926">
          <w:tab/>
        </w:r>
        <w:r w:rsidRPr="00FC5926">
          <w:fldChar w:fldCharType="begin"/>
        </w:r>
        <w:r w:rsidR="005F23BD" w:rsidRPr="00FC5926">
          <w:instrText xml:space="preserve"> PAGEREF _Toc22057 </w:instrText>
        </w:r>
        <w:r w:rsidRPr="00FC5926">
          <w:fldChar w:fldCharType="separate"/>
        </w:r>
        <w:r w:rsidR="005F23BD" w:rsidRPr="00FC5926">
          <w:t>101</w:t>
        </w:r>
        <w:r w:rsidRPr="00FC5926">
          <w:fldChar w:fldCharType="end"/>
        </w:r>
      </w:hyperlink>
    </w:p>
    <w:p w:rsidR="00423872" w:rsidRPr="00FC5926" w:rsidRDefault="00615EBB" w:rsidP="00202972">
      <w:pPr>
        <w:pStyle w:val="24"/>
        <w:tabs>
          <w:tab w:val="right" w:leader="dot" w:pos="8312"/>
        </w:tabs>
        <w:ind w:left="480"/>
      </w:pPr>
      <w:hyperlink w:anchor="_Toc25451" w:history="1">
        <w:r w:rsidR="005F23BD" w:rsidRPr="00FC5926">
          <w:rPr>
            <w:szCs w:val="28"/>
          </w:rPr>
          <w:t xml:space="preserve">8.2 </w:t>
        </w:r>
        <w:r w:rsidR="005F23BD" w:rsidRPr="00FC5926">
          <w:rPr>
            <w:rFonts w:hint="eastAsia"/>
            <w:szCs w:val="28"/>
          </w:rPr>
          <w:t>服务期满后环境问题的解决前景展望</w:t>
        </w:r>
        <w:r w:rsidR="005F23BD" w:rsidRPr="00FC5926">
          <w:tab/>
        </w:r>
        <w:r w:rsidRPr="00FC5926">
          <w:fldChar w:fldCharType="begin"/>
        </w:r>
        <w:r w:rsidR="005F23BD" w:rsidRPr="00FC5926">
          <w:instrText xml:space="preserve"> PAGEREF _Toc25451 </w:instrText>
        </w:r>
        <w:r w:rsidRPr="00FC5926">
          <w:fldChar w:fldCharType="separate"/>
        </w:r>
        <w:r w:rsidR="005F23BD" w:rsidRPr="00FC5926">
          <w:t>102</w:t>
        </w:r>
        <w:r w:rsidRPr="00FC5926">
          <w:fldChar w:fldCharType="end"/>
        </w:r>
      </w:hyperlink>
    </w:p>
    <w:p w:rsidR="00423872" w:rsidRPr="00FC5926" w:rsidRDefault="00615EBB" w:rsidP="00202972">
      <w:pPr>
        <w:pStyle w:val="24"/>
        <w:tabs>
          <w:tab w:val="right" w:leader="dot" w:pos="8312"/>
        </w:tabs>
        <w:ind w:left="480"/>
      </w:pPr>
      <w:hyperlink w:anchor="_Toc23905" w:history="1">
        <w:r w:rsidR="005F23BD" w:rsidRPr="00FC5926">
          <w:rPr>
            <w:szCs w:val="28"/>
          </w:rPr>
          <w:t xml:space="preserve">8.3 </w:t>
        </w:r>
        <w:r w:rsidR="005F23BD" w:rsidRPr="00FC5926">
          <w:rPr>
            <w:rFonts w:hint="eastAsia"/>
            <w:szCs w:val="28"/>
          </w:rPr>
          <w:t>生态恢复措施</w:t>
        </w:r>
        <w:r w:rsidR="005F23BD" w:rsidRPr="00FC5926">
          <w:tab/>
        </w:r>
        <w:r w:rsidRPr="00FC5926">
          <w:fldChar w:fldCharType="begin"/>
        </w:r>
        <w:r w:rsidR="005F23BD" w:rsidRPr="00FC5926">
          <w:instrText xml:space="preserve"> PAGEREF _Toc23905 </w:instrText>
        </w:r>
        <w:r w:rsidRPr="00FC5926">
          <w:fldChar w:fldCharType="separate"/>
        </w:r>
        <w:r w:rsidR="005F23BD" w:rsidRPr="00FC5926">
          <w:t>102</w:t>
        </w:r>
        <w:r w:rsidRPr="00FC5926">
          <w:fldChar w:fldCharType="end"/>
        </w:r>
      </w:hyperlink>
    </w:p>
    <w:p w:rsidR="00423872" w:rsidRPr="00FC5926" w:rsidRDefault="00615EBB">
      <w:pPr>
        <w:pStyle w:val="10"/>
        <w:tabs>
          <w:tab w:val="clear" w:pos="9628"/>
          <w:tab w:val="right" w:leader="dot" w:pos="8312"/>
        </w:tabs>
      </w:pPr>
      <w:hyperlink w:anchor="_Toc19261" w:history="1">
        <w:r w:rsidR="005F23BD" w:rsidRPr="00FC5926">
          <w:rPr>
            <w:bCs/>
            <w:kern w:val="44"/>
            <w:szCs w:val="44"/>
          </w:rPr>
          <w:t>第</w:t>
        </w:r>
        <w:r w:rsidR="005F23BD" w:rsidRPr="00FC5926">
          <w:rPr>
            <w:rFonts w:hint="eastAsia"/>
            <w:bCs/>
            <w:kern w:val="44"/>
            <w:szCs w:val="44"/>
          </w:rPr>
          <w:t>九</w:t>
        </w:r>
        <w:r w:rsidR="005F23BD" w:rsidRPr="00FC5926">
          <w:rPr>
            <w:bCs/>
            <w:kern w:val="44"/>
            <w:szCs w:val="44"/>
          </w:rPr>
          <w:t>章</w:t>
        </w:r>
        <w:r w:rsidR="005F23BD" w:rsidRPr="00FC5926">
          <w:rPr>
            <w:bCs/>
            <w:kern w:val="44"/>
            <w:szCs w:val="44"/>
          </w:rPr>
          <w:t xml:space="preserve"> </w:t>
        </w:r>
        <w:r w:rsidR="005F23BD" w:rsidRPr="00FC5926">
          <w:rPr>
            <w:rFonts w:hint="eastAsia"/>
            <w:bCs/>
            <w:kern w:val="44"/>
            <w:szCs w:val="44"/>
          </w:rPr>
          <w:t>生态</w:t>
        </w:r>
        <w:r w:rsidR="005F23BD" w:rsidRPr="00FC5926">
          <w:rPr>
            <w:bCs/>
            <w:kern w:val="44"/>
            <w:szCs w:val="44"/>
          </w:rPr>
          <w:t>环境影响分析</w:t>
        </w:r>
        <w:r w:rsidR="005F23BD" w:rsidRPr="00FC5926">
          <w:tab/>
        </w:r>
        <w:r w:rsidRPr="00FC5926">
          <w:fldChar w:fldCharType="begin"/>
        </w:r>
        <w:r w:rsidR="005F23BD" w:rsidRPr="00FC5926">
          <w:instrText xml:space="preserve"> PAGEREF _Toc19261 </w:instrText>
        </w:r>
        <w:r w:rsidRPr="00FC5926">
          <w:fldChar w:fldCharType="separate"/>
        </w:r>
        <w:r w:rsidR="005F23BD" w:rsidRPr="00FC5926">
          <w:t>103</w:t>
        </w:r>
        <w:r w:rsidRPr="00FC5926">
          <w:fldChar w:fldCharType="end"/>
        </w:r>
      </w:hyperlink>
    </w:p>
    <w:p w:rsidR="00423872" w:rsidRPr="00FC5926" w:rsidRDefault="00615EBB" w:rsidP="00202972">
      <w:pPr>
        <w:pStyle w:val="24"/>
        <w:tabs>
          <w:tab w:val="right" w:leader="dot" w:pos="8312"/>
        </w:tabs>
        <w:ind w:left="480"/>
      </w:pPr>
      <w:hyperlink w:anchor="_Toc27552" w:history="1">
        <w:r w:rsidR="005F23BD" w:rsidRPr="00FC5926">
          <w:t>1.</w:t>
        </w:r>
        <w:r w:rsidR="005F23BD" w:rsidRPr="00FC5926">
          <w:rPr>
            <w:rFonts w:hint="eastAsia"/>
          </w:rPr>
          <w:t>5</w:t>
        </w:r>
        <w:r w:rsidR="005F23BD" w:rsidRPr="00FC5926">
          <w:t xml:space="preserve"> </w:t>
        </w:r>
        <w:r w:rsidR="005F23BD" w:rsidRPr="00FC5926">
          <w:rPr>
            <w:rFonts w:hint="eastAsia"/>
          </w:rPr>
          <w:t>生态</w:t>
        </w:r>
        <w:r w:rsidR="005F23BD" w:rsidRPr="00FC5926">
          <w:t>环境保护目标</w:t>
        </w:r>
        <w:r w:rsidR="005F23BD" w:rsidRPr="00FC5926">
          <w:tab/>
        </w:r>
        <w:r w:rsidRPr="00FC5926">
          <w:fldChar w:fldCharType="begin"/>
        </w:r>
        <w:r w:rsidR="005F23BD" w:rsidRPr="00FC5926">
          <w:instrText xml:space="preserve"> PAGEREF _Toc27552 </w:instrText>
        </w:r>
        <w:r w:rsidRPr="00FC5926">
          <w:fldChar w:fldCharType="separate"/>
        </w:r>
        <w:r w:rsidR="005F23BD" w:rsidRPr="00FC5926">
          <w:t>106</w:t>
        </w:r>
        <w:r w:rsidRPr="00FC5926">
          <w:fldChar w:fldCharType="end"/>
        </w:r>
      </w:hyperlink>
    </w:p>
    <w:p w:rsidR="00423872" w:rsidRPr="00FC5926" w:rsidRDefault="00615EBB">
      <w:pPr>
        <w:pStyle w:val="10"/>
        <w:tabs>
          <w:tab w:val="clear" w:pos="9628"/>
          <w:tab w:val="right" w:leader="dot" w:pos="8312"/>
        </w:tabs>
      </w:pPr>
      <w:hyperlink w:anchor="_Toc5376" w:history="1">
        <w:r w:rsidR="005F23BD" w:rsidRPr="00FC5926">
          <w:rPr>
            <w:szCs w:val="32"/>
          </w:rPr>
          <w:t xml:space="preserve">2 </w:t>
        </w:r>
        <w:r w:rsidR="005F23BD" w:rsidRPr="00FC5926">
          <w:rPr>
            <w:szCs w:val="32"/>
          </w:rPr>
          <w:t>建设项目地区生态现状调查与评价</w:t>
        </w:r>
        <w:r w:rsidR="005F23BD" w:rsidRPr="00FC5926">
          <w:tab/>
        </w:r>
        <w:r w:rsidRPr="00FC5926">
          <w:fldChar w:fldCharType="begin"/>
        </w:r>
        <w:r w:rsidR="005F23BD" w:rsidRPr="00FC5926">
          <w:instrText xml:space="preserve"> PAGEREF _Toc5376 </w:instrText>
        </w:r>
        <w:r w:rsidRPr="00FC5926">
          <w:fldChar w:fldCharType="separate"/>
        </w:r>
        <w:r w:rsidR="005F23BD" w:rsidRPr="00FC5926">
          <w:t>106</w:t>
        </w:r>
        <w:r w:rsidRPr="00FC5926">
          <w:fldChar w:fldCharType="end"/>
        </w:r>
      </w:hyperlink>
    </w:p>
    <w:p w:rsidR="00423872" w:rsidRPr="00FC5926" w:rsidRDefault="00615EBB" w:rsidP="00202972">
      <w:pPr>
        <w:pStyle w:val="24"/>
        <w:tabs>
          <w:tab w:val="right" w:leader="dot" w:pos="8312"/>
        </w:tabs>
        <w:ind w:left="480"/>
      </w:pPr>
      <w:hyperlink w:anchor="_Toc24563" w:history="1">
        <w:r w:rsidR="005F23BD" w:rsidRPr="00FC5926">
          <w:t xml:space="preserve">2.1 </w:t>
        </w:r>
        <w:r w:rsidR="005F23BD" w:rsidRPr="00FC5926">
          <w:t>建设项目地区概况</w:t>
        </w:r>
        <w:r w:rsidR="005F23BD" w:rsidRPr="00FC5926">
          <w:tab/>
        </w:r>
        <w:r w:rsidRPr="00FC5926">
          <w:fldChar w:fldCharType="begin"/>
        </w:r>
        <w:r w:rsidR="005F23BD" w:rsidRPr="00FC5926">
          <w:instrText xml:space="preserve"> PAGEREF _Toc24563 </w:instrText>
        </w:r>
        <w:r w:rsidRPr="00FC5926">
          <w:fldChar w:fldCharType="separate"/>
        </w:r>
        <w:r w:rsidR="005F23BD" w:rsidRPr="00FC5926">
          <w:t>106</w:t>
        </w:r>
        <w:r w:rsidRPr="00FC5926">
          <w:fldChar w:fldCharType="end"/>
        </w:r>
      </w:hyperlink>
    </w:p>
    <w:p w:rsidR="00423872" w:rsidRPr="00FC5926" w:rsidRDefault="00615EBB" w:rsidP="00202972">
      <w:pPr>
        <w:pStyle w:val="24"/>
        <w:tabs>
          <w:tab w:val="right" w:leader="dot" w:pos="8312"/>
        </w:tabs>
        <w:ind w:left="480"/>
      </w:pPr>
      <w:hyperlink w:anchor="_Toc13780" w:history="1">
        <w:r w:rsidR="005F23BD" w:rsidRPr="00FC5926">
          <w:t>2.</w:t>
        </w:r>
        <w:r w:rsidR="005F23BD" w:rsidRPr="00FC5926">
          <w:rPr>
            <w:rFonts w:hint="eastAsia"/>
          </w:rPr>
          <w:t>2</w:t>
        </w:r>
        <w:r w:rsidR="005F23BD" w:rsidRPr="00FC5926">
          <w:t xml:space="preserve"> </w:t>
        </w:r>
        <w:r w:rsidR="005F23BD" w:rsidRPr="00FC5926">
          <w:t>评价方法</w:t>
        </w:r>
        <w:r w:rsidR="005F23BD" w:rsidRPr="00FC5926">
          <w:tab/>
        </w:r>
        <w:r w:rsidRPr="00FC5926">
          <w:fldChar w:fldCharType="begin"/>
        </w:r>
        <w:r w:rsidR="005F23BD" w:rsidRPr="00FC5926">
          <w:instrText xml:space="preserve"> PAGEREF _Toc13780 </w:instrText>
        </w:r>
        <w:r w:rsidRPr="00FC5926">
          <w:fldChar w:fldCharType="separate"/>
        </w:r>
        <w:r w:rsidR="005F23BD" w:rsidRPr="00FC5926">
          <w:t>107</w:t>
        </w:r>
        <w:r w:rsidRPr="00FC5926">
          <w:fldChar w:fldCharType="end"/>
        </w:r>
      </w:hyperlink>
    </w:p>
    <w:p w:rsidR="00423872" w:rsidRPr="00FC5926" w:rsidRDefault="00615EBB" w:rsidP="00202972">
      <w:pPr>
        <w:pStyle w:val="24"/>
        <w:tabs>
          <w:tab w:val="right" w:leader="dot" w:pos="8312"/>
        </w:tabs>
        <w:ind w:left="480"/>
      </w:pPr>
      <w:hyperlink w:anchor="_Toc11318" w:history="1">
        <w:r w:rsidR="005F23BD" w:rsidRPr="00FC5926">
          <w:t>2.</w:t>
        </w:r>
        <w:r w:rsidR="005F23BD" w:rsidRPr="00FC5926">
          <w:rPr>
            <w:rFonts w:hint="eastAsia"/>
          </w:rPr>
          <w:t xml:space="preserve">3 </w:t>
        </w:r>
        <w:r w:rsidR="005F23BD" w:rsidRPr="00FC5926">
          <w:t>陆生植物资源现状调查</w:t>
        </w:r>
        <w:r w:rsidR="005F23BD" w:rsidRPr="00FC5926">
          <w:tab/>
        </w:r>
        <w:r w:rsidRPr="00FC5926">
          <w:fldChar w:fldCharType="begin"/>
        </w:r>
        <w:r w:rsidR="005F23BD" w:rsidRPr="00FC5926">
          <w:instrText xml:space="preserve"> PAGEREF _Toc11318 </w:instrText>
        </w:r>
        <w:r w:rsidRPr="00FC5926">
          <w:fldChar w:fldCharType="separate"/>
        </w:r>
        <w:r w:rsidR="005F23BD" w:rsidRPr="00FC5926">
          <w:t>110</w:t>
        </w:r>
        <w:r w:rsidRPr="00FC5926">
          <w:fldChar w:fldCharType="end"/>
        </w:r>
      </w:hyperlink>
    </w:p>
    <w:p w:rsidR="00423872" w:rsidRPr="00FC5926" w:rsidRDefault="00615EBB" w:rsidP="00202972">
      <w:pPr>
        <w:pStyle w:val="24"/>
        <w:tabs>
          <w:tab w:val="right" w:leader="dot" w:pos="8312"/>
        </w:tabs>
        <w:ind w:left="480"/>
      </w:pPr>
      <w:hyperlink w:anchor="_Toc19571" w:history="1">
        <w:r w:rsidR="005F23BD" w:rsidRPr="00FC5926">
          <w:t>2.</w:t>
        </w:r>
        <w:r w:rsidR="005F23BD" w:rsidRPr="00FC5926">
          <w:rPr>
            <w:rFonts w:hint="eastAsia"/>
          </w:rPr>
          <w:t xml:space="preserve">4 </w:t>
        </w:r>
        <w:r w:rsidR="005F23BD" w:rsidRPr="00FC5926">
          <w:t>陆生动物资源现状调查</w:t>
        </w:r>
        <w:r w:rsidR="005F23BD" w:rsidRPr="00FC5926">
          <w:tab/>
        </w:r>
        <w:r w:rsidRPr="00FC5926">
          <w:fldChar w:fldCharType="begin"/>
        </w:r>
        <w:r w:rsidR="005F23BD" w:rsidRPr="00FC5926">
          <w:instrText xml:space="preserve"> PAGEREF _Toc19571 </w:instrText>
        </w:r>
        <w:r w:rsidRPr="00FC5926">
          <w:fldChar w:fldCharType="separate"/>
        </w:r>
        <w:r w:rsidR="005F23BD" w:rsidRPr="00FC5926">
          <w:t>131</w:t>
        </w:r>
        <w:r w:rsidRPr="00FC5926">
          <w:fldChar w:fldCharType="end"/>
        </w:r>
      </w:hyperlink>
    </w:p>
    <w:p w:rsidR="00423872" w:rsidRPr="00FC5926" w:rsidRDefault="00615EBB" w:rsidP="00202972">
      <w:pPr>
        <w:pStyle w:val="24"/>
        <w:tabs>
          <w:tab w:val="right" w:leader="dot" w:pos="8312"/>
        </w:tabs>
        <w:ind w:left="480"/>
      </w:pPr>
      <w:hyperlink w:anchor="_Toc24385" w:history="1">
        <w:r w:rsidR="005F23BD" w:rsidRPr="00FC5926">
          <w:t>2.</w:t>
        </w:r>
        <w:r w:rsidR="005F23BD" w:rsidRPr="00FC5926">
          <w:rPr>
            <w:rFonts w:hint="eastAsia"/>
          </w:rPr>
          <w:t>5</w:t>
        </w:r>
        <w:r w:rsidR="005F23BD" w:rsidRPr="00FC5926">
          <w:t xml:space="preserve"> </w:t>
        </w:r>
        <w:r w:rsidR="005F23BD" w:rsidRPr="00FC5926">
          <w:t>评价区生态系统现状调查</w:t>
        </w:r>
        <w:r w:rsidR="005F23BD" w:rsidRPr="00FC5926">
          <w:tab/>
        </w:r>
        <w:r w:rsidRPr="00FC5926">
          <w:fldChar w:fldCharType="begin"/>
        </w:r>
        <w:r w:rsidR="005F23BD" w:rsidRPr="00FC5926">
          <w:instrText xml:space="preserve"> PAGEREF _Toc24385 </w:instrText>
        </w:r>
        <w:r w:rsidRPr="00FC5926">
          <w:fldChar w:fldCharType="separate"/>
        </w:r>
        <w:r w:rsidR="005F23BD" w:rsidRPr="00FC5926">
          <w:t>138</w:t>
        </w:r>
        <w:r w:rsidRPr="00FC5926">
          <w:fldChar w:fldCharType="end"/>
        </w:r>
      </w:hyperlink>
    </w:p>
    <w:p w:rsidR="00423872" w:rsidRPr="00FC5926" w:rsidRDefault="00615EBB">
      <w:pPr>
        <w:pStyle w:val="10"/>
        <w:tabs>
          <w:tab w:val="clear" w:pos="9628"/>
          <w:tab w:val="right" w:leader="dot" w:pos="8312"/>
        </w:tabs>
      </w:pPr>
      <w:hyperlink w:anchor="_Toc4918" w:history="1">
        <w:r w:rsidR="005F23BD" w:rsidRPr="00FC5926">
          <w:rPr>
            <w:szCs w:val="32"/>
          </w:rPr>
          <w:t xml:space="preserve">3 </w:t>
        </w:r>
        <w:r w:rsidR="005F23BD" w:rsidRPr="00FC5926">
          <w:rPr>
            <w:szCs w:val="32"/>
          </w:rPr>
          <w:t>生态影响预测及评价</w:t>
        </w:r>
        <w:r w:rsidR="005F23BD" w:rsidRPr="00FC5926">
          <w:tab/>
        </w:r>
        <w:r w:rsidRPr="00FC5926">
          <w:fldChar w:fldCharType="begin"/>
        </w:r>
        <w:r w:rsidR="005F23BD" w:rsidRPr="00FC5926">
          <w:instrText xml:space="preserve"> PAGEREF _Toc4918 </w:instrText>
        </w:r>
        <w:r w:rsidRPr="00FC5926">
          <w:fldChar w:fldCharType="separate"/>
        </w:r>
        <w:r w:rsidR="005F23BD" w:rsidRPr="00FC5926">
          <w:t>140</w:t>
        </w:r>
        <w:r w:rsidRPr="00FC5926">
          <w:fldChar w:fldCharType="end"/>
        </w:r>
      </w:hyperlink>
    </w:p>
    <w:p w:rsidR="00423872" w:rsidRPr="00FC5926" w:rsidRDefault="00615EBB" w:rsidP="00202972">
      <w:pPr>
        <w:pStyle w:val="24"/>
        <w:tabs>
          <w:tab w:val="right" w:leader="dot" w:pos="8312"/>
        </w:tabs>
        <w:ind w:left="480"/>
      </w:pPr>
      <w:hyperlink w:anchor="_Toc7524" w:history="1">
        <w:r w:rsidR="005F23BD" w:rsidRPr="00FC5926">
          <w:rPr>
            <w:kern w:val="0"/>
          </w:rPr>
          <w:t xml:space="preserve">3.1 </w:t>
        </w:r>
        <w:r w:rsidR="005F23BD" w:rsidRPr="00FC5926">
          <w:rPr>
            <w:kern w:val="0"/>
          </w:rPr>
          <w:t>对土地利用类型的影响</w:t>
        </w:r>
        <w:r w:rsidR="005F23BD" w:rsidRPr="00FC5926">
          <w:tab/>
        </w:r>
        <w:r w:rsidRPr="00FC5926">
          <w:fldChar w:fldCharType="begin"/>
        </w:r>
        <w:r w:rsidR="005F23BD" w:rsidRPr="00FC5926">
          <w:instrText xml:space="preserve"> PAGEREF _Toc7524 </w:instrText>
        </w:r>
        <w:r w:rsidRPr="00FC5926">
          <w:fldChar w:fldCharType="separate"/>
        </w:r>
        <w:r w:rsidR="005F23BD" w:rsidRPr="00FC5926">
          <w:t>140</w:t>
        </w:r>
        <w:r w:rsidRPr="00FC5926">
          <w:fldChar w:fldCharType="end"/>
        </w:r>
      </w:hyperlink>
    </w:p>
    <w:p w:rsidR="00423872" w:rsidRPr="00FC5926" w:rsidRDefault="00615EBB" w:rsidP="00202972">
      <w:pPr>
        <w:pStyle w:val="24"/>
        <w:tabs>
          <w:tab w:val="right" w:leader="dot" w:pos="8312"/>
        </w:tabs>
        <w:ind w:left="480"/>
      </w:pPr>
      <w:hyperlink w:anchor="_Toc2852" w:history="1">
        <w:r w:rsidR="005F23BD" w:rsidRPr="00FC5926">
          <w:rPr>
            <w:kern w:val="0"/>
          </w:rPr>
          <w:t xml:space="preserve">3.2 </w:t>
        </w:r>
        <w:r w:rsidR="005F23BD" w:rsidRPr="00FC5926">
          <w:rPr>
            <w:kern w:val="0"/>
          </w:rPr>
          <w:t>对植物多样性和植被的影响</w:t>
        </w:r>
        <w:r w:rsidR="005F23BD" w:rsidRPr="00FC5926">
          <w:tab/>
        </w:r>
        <w:r w:rsidRPr="00FC5926">
          <w:fldChar w:fldCharType="begin"/>
        </w:r>
        <w:r w:rsidR="005F23BD" w:rsidRPr="00FC5926">
          <w:instrText xml:space="preserve"> PAGEREF _Toc2852 </w:instrText>
        </w:r>
        <w:r w:rsidRPr="00FC5926">
          <w:fldChar w:fldCharType="separate"/>
        </w:r>
        <w:r w:rsidR="005F23BD" w:rsidRPr="00FC5926">
          <w:t>140</w:t>
        </w:r>
        <w:r w:rsidRPr="00FC5926">
          <w:fldChar w:fldCharType="end"/>
        </w:r>
      </w:hyperlink>
    </w:p>
    <w:p w:rsidR="00423872" w:rsidRPr="00FC5926" w:rsidRDefault="00615EBB" w:rsidP="00202972">
      <w:pPr>
        <w:pStyle w:val="24"/>
        <w:tabs>
          <w:tab w:val="right" w:leader="dot" w:pos="8312"/>
        </w:tabs>
        <w:ind w:left="480"/>
      </w:pPr>
      <w:hyperlink w:anchor="_Toc25016" w:history="1">
        <w:r w:rsidR="005F23BD" w:rsidRPr="00FC5926">
          <w:rPr>
            <w:kern w:val="0"/>
          </w:rPr>
          <w:t xml:space="preserve">3.3 </w:t>
        </w:r>
        <w:r w:rsidR="005F23BD" w:rsidRPr="00FC5926">
          <w:rPr>
            <w:kern w:val="0"/>
          </w:rPr>
          <w:t>对野生动物的影响</w:t>
        </w:r>
        <w:r w:rsidR="005F23BD" w:rsidRPr="00FC5926">
          <w:tab/>
        </w:r>
        <w:r w:rsidRPr="00FC5926">
          <w:fldChar w:fldCharType="begin"/>
        </w:r>
        <w:r w:rsidR="005F23BD" w:rsidRPr="00FC5926">
          <w:instrText xml:space="preserve"> PAGEREF _Toc25016 </w:instrText>
        </w:r>
        <w:r w:rsidRPr="00FC5926">
          <w:fldChar w:fldCharType="separate"/>
        </w:r>
        <w:r w:rsidR="005F23BD" w:rsidRPr="00FC5926">
          <w:t>143</w:t>
        </w:r>
        <w:r w:rsidRPr="00FC5926">
          <w:fldChar w:fldCharType="end"/>
        </w:r>
      </w:hyperlink>
    </w:p>
    <w:p w:rsidR="00423872" w:rsidRPr="00FC5926" w:rsidRDefault="00615EBB" w:rsidP="00202972">
      <w:pPr>
        <w:pStyle w:val="24"/>
        <w:tabs>
          <w:tab w:val="right" w:leader="dot" w:pos="8312"/>
        </w:tabs>
        <w:ind w:left="480"/>
      </w:pPr>
      <w:hyperlink w:anchor="_Toc28786" w:history="1">
        <w:r w:rsidR="005F23BD" w:rsidRPr="00FC5926">
          <w:rPr>
            <w:kern w:val="0"/>
          </w:rPr>
          <w:t xml:space="preserve">3.4 </w:t>
        </w:r>
        <w:r w:rsidR="005F23BD" w:rsidRPr="00FC5926">
          <w:rPr>
            <w:kern w:val="0"/>
          </w:rPr>
          <w:t>景观影响预测与评价</w:t>
        </w:r>
        <w:r w:rsidR="005F23BD" w:rsidRPr="00FC5926">
          <w:tab/>
        </w:r>
        <w:r w:rsidRPr="00FC5926">
          <w:fldChar w:fldCharType="begin"/>
        </w:r>
        <w:r w:rsidR="005F23BD" w:rsidRPr="00FC5926">
          <w:instrText xml:space="preserve"> PAGEREF _Toc28786 </w:instrText>
        </w:r>
        <w:r w:rsidRPr="00FC5926">
          <w:fldChar w:fldCharType="separate"/>
        </w:r>
        <w:r w:rsidR="005F23BD" w:rsidRPr="00FC5926">
          <w:t>145</w:t>
        </w:r>
        <w:r w:rsidRPr="00FC5926">
          <w:fldChar w:fldCharType="end"/>
        </w:r>
      </w:hyperlink>
    </w:p>
    <w:p w:rsidR="00423872" w:rsidRPr="00FC5926" w:rsidRDefault="00615EBB" w:rsidP="00202972">
      <w:pPr>
        <w:pStyle w:val="24"/>
        <w:tabs>
          <w:tab w:val="right" w:leader="dot" w:pos="8312"/>
        </w:tabs>
        <w:ind w:left="480"/>
      </w:pPr>
      <w:hyperlink w:anchor="_Toc30486" w:history="1">
        <w:r w:rsidR="005F23BD" w:rsidRPr="00FC5926">
          <w:rPr>
            <w:kern w:val="0"/>
          </w:rPr>
          <w:t xml:space="preserve">3.5 </w:t>
        </w:r>
        <w:r w:rsidR="005F23BD" w:rsidRPr="00FC5926">
          <w:rPr>
            <w:kern w:val="0"/>
          </w:rPr>
          <w:t>对生态系统服务功能的影响</w:t>
        </w:r>
        <w:r w:rsidR="005F23BD" w:rsidRPr="00FC5926">
          <w:tab/>
        </w:r>
        <w:r w:rsidRPr="00FC5926">
          <w:fldChar w:fldCharType="begin"/>
        </w:r>
        <w:r w:rsidR="005F23BD" w:rsidRPr="00FC5926">
          <w:instrText xml:space="preserve"> PAGEREF _Toc30486 </w:instrText>
        </w:r>
        <w:r w:rsidRPr="00FC5926">
          <w:fldChar w:fldCharType="separate"/>
        </w:r>
        <w:r w:rsidR="005F23BD" w:rsidRPr="00FC5926">
          <w:t>148</w:t>
        </w:r>
        <w:r w:rsidRPr="00FC5926">
          <w:fldChar w:fldCharType="end"/>
        </w:r>
      </w:hyperlink>
    </w:p>
    <w:p w:rsidR="00423872" w:rsidRPr="00FC5926" w:rsidRDefault="00615EBB">
      <w:pPr>
        <w:pStyle w:val="10"/>
        <w:tabs>
          <w:tab w:val="clear" w:pos="9628"/>
          <w:tab w:val="right" w:leader="dot" w:pos="8312"/>
        </w:tabs>
      </w:pPr>
      <w:hyperlink w:anchor="_Toc19493" w:history="1">
        <w:r w:rsidR="005F23BD" w:rsidRPr="00FC5926">
          <w:rPr>
            <w:rFonts w:hint="eastAsia"/>
            <w:szCs w:val="32"/>
          </w:rPr>
          <w:t xml:space="preserve">4 </w:t>
        </w:r>
        <w:r w:rsidR="005F23BD" w:rsidRPr="00FC5926">
          <w:rPr>
            <w:szCs w:val="32"/>
          </w:rPr>
          <w:t>矿山技改前生态环境影响回顾</w:t>
        </w:r>
        <w:r w:rsidR="005F23BD" w:rsidRPr="00FC5926">
          <w:tab/>
        </w:r>
        <w:r w:rsidRPr="00FC5926">
          <w:fldChar w:fldCharType="begin"/>
        </w:r>
        <w:r w:rsidR="005F23BD" w:rsidRPr="00FC5926">
          <w:instrText xml:space="preserve"> PAGEREF _Toc19493 </w:instrText>
        </w:r>
        <w:r w:rsidRPr="00FC5926">
          <w:fldChar w:fldCharType="separate"/>
        </w:r>
        <w:r w:rsidR="005F23BD" w:rsidRPr="00FC5926">
          <w:t>150</w:t>
        </w:r>
        <w:r w:rsidRPr="00FC5926">
          <w:fldChar w:fldCharType="end"/>
        </w:r>
      </w:hyperlink>
    </w:p>
    <w:p w:rsidR="00423872" w:rsidRPr="00FC5926" w:rsidRDefault="00615EBB" w:rsidP="00202972">
      <w:pPr>
        <w:pStyle w:val="24"/>
        <w:tabs>
          <w:tab w:val="right" w:leader="dot" w:pos="8312"/>
        </w:tabs>
        <w:ind w:left="480"/>
      </w:pPr>
      <w:hyperlink w:anchor="_Toc19893" w:history="1">
        <w:r w:rsidR="005F23BD" w:rsidRPr="00FC5926">
          <w:rPr>
            <w:rFonts w:hint="eastAsia"/>
            <w:kern w:val="0"/>
          </w:rPr>
          <w:t>4</w:t>
        </w:r>
        <w:r w:rsidR="005F23BD" w:rsidRPr="00FC5926">
          <w:rPr>
            <w:kern w:val="0"/>
          </w:rPr>
          <w:t>.1</w:t>
        </w:r>
        <w:r w:rsidR="005F23BD" w:rsidRPr="00FC5926">
          <w:rPr>
            <w:rFonts w:hint="eastAsia"/>
            <w:kern w:val="0"/>
          </w:rPr>
          <w:t xml:space="preserve"> </w:t>
        </w:r>
        <w:r w:rsidR="005F23BD" w:rsidRPr="00FC5926">
          <w:rPr>
            <w:kern w:val="0"/>
          </w:rPr>
          <w:t>对区域生态系统的影响</w:t>
        </w:r>
        <w:r w:rsidR="005F23BD" w:rsidRPr="00FC5926">
          <w:tab/>
        </w:r>
        <w:r w:rsidRPr="00FC5926">
          <w:fldChar w:fldCharType="begin"/>
        </w:r>
        <w:r w:rsidR="005F23BD" w:rsidRPr="00FC5926">
          <w:instrText xml:space="preserve"> PAGEREF _Toc19893 </w:instrText>
        </w:r>
        <w:r w:rsidRPr="00FC5926">
          <w:fldChar w:fldCharType="separate"/>
        </w:r>
        <w:r w:rsidR="005F23BD" w:rsidRPr="00FC5926">
          <w:t>150</w:t>
        </w:r>
        <w:r w:rsidRPr="00FC5926">
          <w:fldChar w:fldCharType="end"/>
        </w:r>
      </w:hyperlink>
    </w:p>
    <w:p w:rsidR="00423872" w:rsidRPr="00FC5926" w:rsidRDefault="00615EBB" w:rsidP="00202972">
      <w:pPr>
        <w:pStyle w:val="24"/>
        <w:tabs>
          <w:tab w:val="right" w:leader="dot" w:pos="8312"/>
        </w:tabs>
        <w:ind w:left="480"/>
      </w:pPr>
      <w:hyperlink w:anchor="_Toc21436" w:history="1">
        <w:r w:rsidR="005F23BD" w:rsidRPr="00FC5926">
          <w:rPr>
            <w:rFonts w:hint="eastAsia"/>
            <w:kern w:val="0"/>
          </w:rPr>
          <w:t>4</w:t>
        </w:r>
        <w:r w:rsidR="005F23BD" w:rsidRPr="00FC5926">
          <w:rPr>
            <w:kern w:val="0"/>
          </w:rPr>
          <w:t>.2</w:t>
        </w:r>
        <w:r w:rsidR="005F23BD" w:rsidRPr="00FC5926">
          <w:rPr>
            <w:rFonts w:hint="eastAsia"/>
            <w:kern w:val="0"/>
          </w:rPr>
          <w:t xml:space="preserve"> </w:t>
        </w:r>
        <w:r w:rsidR="005F23BD" w:rsidRPr="00FC5926">
          <w:rPr>
            <w:kern w:val="0"/>
          </w:rPr>
          <w:t>对陆生植物的影响</w:t>
        </w:r>
        <w:r w:rsidR="005F23BD" w:rsidRPr="00FC5926">
          <w:tab/>
        </w:r>
        <w:r w:rsidRPr="00FC5926">
          <w:fldChar w:fldCharType="begin"/>
        </w:r>
        <w:r w:rsidR="005F23BD" w:rsidRPr="00FC5926">
          <w:instrText xml:space="preserve"> PAGEREF _Toc21436 </w:instrText>
        </w:r>
        <w:r w:rsidRPr="00FC5926">
          <w:fldChar w:fldCharType="separate"/>
        </w:r>
        <w:r w:rsidR="005F23BD" w:rsidRPr="00FC5926">
          <w:t>150</w:t>
        </w:r>
        <w:r w:rsidRPr="00FC5926">
          <w:fldChar w:fldCharType="end"/>
        </w:r>
      </w:hyperlink>
    </w:p>
    <w:p w:rsidR="00423872" w:rsidRPr="00FC5926" w:rsidRDefault="00615EBB" w:rsidP="00202972">
      <w:pPr>
        <w:pStyle w:val="24"/>
        <w:tabs>
          <w:tab w:val="right" w:leader="dot" w:pos="8312"/>
        </w:tabs>
        <w:ind w:left="480"/>
      </w:pPr>
      <w:hyperlink w:anchor="_Toc15033" w:history="1">
        <w:r w:rsidR="005F23BD" w:rsidRPr="00FC5926">
          <w:rPr>
            <w:rFonts w:hint="eastAsia"/>
            <w:kern w:val="0"/>
          </w:rPr>
          <w:t>4</w:t>
        </w:r>
        <w:r w:rsidR="005F23BD" w:rsidRPr="00FC5926">
          <w:rPr>
            <w:kern w:val="0"/>
          </w:rPr>
          <w:t>.3</w:t>
        </w:r>
        <w:r w:rsidR="005F23BD" w:rsidRPr="00FC5926">
          <w:rPr>
            <w:rFonts w:hint="eastAsia"/>
            <w:kern w:val="0"/>
          </w:rPr>
          <w:t xml:space="preserve"> </w:t>
        </w:r>
        <w:r w:rsidR="005F23BD" w:rsidRPr="00FC5926">
          <w:rPr>
            <w:kern w:val="0"/>
          </w:rPr>
          <w:t>对陆生动物的影响</w:t>
        </w:r>
        <w:r w:rsidR="005F23BD" w:rsidRPr="00FC5926">
          <w:tab/>
        </w:r>
        <w:r w:rsidRPr="00FC5926">
          <w:fldChar w:fldCharType="begin"/>
        </w:r>
        <w:r w:rsidR="005F23BD" w:rsidRPr="00FC5926">
          <w:instrText xml:space="preserve"> PAGEREF _Toc15033 </w:instrText>
        </w:r>
        <w:r w:rsidRPr="00FC5926">
          <w:fldChar w:fldCharType="separate"/>
        </w:r>
        <w:r w:rsidR="005F23BD" w:rsidRPr="00FC5926">
          <w:t>151</w:t>
        </w:r>
        <w:r w:rsidRPr="00FC5926">
          <w:fldChar w:fldCharType="end"/>
        </w:r>
      </w:hyperlink>
    </w:p>
    <w:p w:rsidR="00423872" w:rsidRPr="00FC5926" w:rsidRDefault="00615EBB" w:rsidP="00202972">
      <w:pPr>
        <w:pStyle w:val="24"/>
        <w:tabs>
          <w:tab w:val="right" w:leader="dot" w:pos="8312"/>
        </w:tabs>
        <w:ind w:left="480"/>
      </w:pPr>
      <w:hyperlink w:anchor="_Toc3834" w:history="1">
        <w:r w:rsidR="005F23BD" w:rsidRPr="00FC5926">
          <w:rPr>
            <w:rFonts w:hint="eastAsia"/>
            <w:kern w:val="0"/>
          </w:rPr>
          <w:t>4</w:t>
        </w:r>
        <w:r w:rsidR="005F23BD" w:rsidRPr="00FC5926">
          <w:rPr>
            <w:kern w:val="0"/>
          </w:rPr>
          <w:t>.4</w:t>
        </w:r>
        <w:r w:rsidR="005F23BD" w:rsidRPr="00FC5926">
          <w:rPr>
            <w:rFonts w:hint="eastAsia"/>
            <w:kern w:val="0"/>
          </w:rPr>
          <w:t xml:space="preserve"> </w:t>
        </w:r>
        <w:r w:rsidR="005F23BD" w:rsidRPr="00FC5926">
          <w:rPr>
            <w:kern w:val="0"/>
          </w:rPr>
          <w:t>对周围环境的影响</w:t>
        </w:r>
        <w:r w:rsidR="005F23BD" w:rsidRPr="00FC5926">
          <w:tab/>
        </w:r>
        <w:r w:rsidRPr="00FC5926">
          <w:fldChar w:fldCharType="begin"/>
        </w:r>
        <w:r w:rsidR="005F23BD" w:rsidRPr="00FC5926">
          <w:instrText xml:space="preserve"> PAGEREF _Toc3834 </w:instrText>
        </w:r>
        <w:r w:rsidRPr="00FC5926">
          <w:fldChar w:fldCharType="separate"/>
        </w:r>
        <w:r w:rsidR="005F23BD" w:rsidRPr="00FC5926">
          <w:t>151</w:t>
        </w:r>
        <w:r w:rsidRPr="00FC5926">
          <w:fldChar w:fldCharType="end"/>
        </w:r>
      </w:hyperlink>
    </w:p>
    <w:p w:rsidR="00423872" w:rsidRPr="00FC5926" w:rsidRDefault="00615EBB" w:rsidP="00202972">
      <w:pPr>
        <w:pStyle w:val="24"/>
        <w:tabs>
          <w:tab w:val="right" w:leader="dot" w:pos="8312"/>
        </w:tabs>
        <w:ind w:left="480"/>
      </w:pPr>
      <w:hyperlink w:anchor="_Toc22844" w:history="1">
        <w:r w:rsidR="005F23BD" w:rsidRPr="00FC5926">
          <w:rPr>
            <w:rFonts w:hint="eastAsia"/>
            <w:kern w:val="0"/>
          </w:rPr>
          <w:t>4</w:t>
        </w:r>
        <w:r w:rsidR="005F23BD" w:rsidRPr="00FC5926">
          <w:rPr>
            <w:kern w:val="0"/>
          </w:rPr>
          <w:t>.5</w:t>
        </w:r>
        <w:r w:rsidR="005F23BD" w:rsidRPr="00FC5926">
          <w:rPr>
            <w:rFonts w:hint="eastAsia"/>
            <w:kern w:val="0"/>
          </w:rPr>
          <w:t xml:space="preserve"> </w:t>
        </w:r>
        <w:r w:rsidR="005F23BD" w:rsidRPr="00FC5926">
          <w:rPr>
            <w:kern w:val="0"/>
          </w:rPr>
          <w:t>环境保护措施</w:t>
        </w:r>
        <w:r w:rsidR="005F23BD" w:rsidRPr="00FC5926">
          <w:tab/>
        </w:r>
        <w:r w:rsidRPr="00FC5926">
          <w:fldChar w:fldCharType="begin"/>
        </w:r>
        <w:r w:rsidR="005F23BD" w:rsidRPr="00FC5926">
          <w:instrText xml:space="preserve"> PAGEREF _Toc22844 </w:instrText>
        </w:r>
        <w:r w:rsidRPr="00FC5926">
          <w:fldChar w:fldCharType="separate"/>
        </w:r>
        <w:r w:rsidR="005F23BD" w:rsidRPr="00FC5926">
          <w:t>152</w:t>
        </w:r>
        <w:r w:rsidRPr="00FC5926">
          <w:fldChar w:fldCharType="end"/>
        </w:r>
      </w:hyperlink>
    </w:p>
    <w:p w:rsidR="00423872" w:rsidRPr="00FC5926" w:rsidRDefault="00615EBB" w:rsidP="00202972">
      <w:pPr>
        <w:pStyle w:val="24"/>
        <w:tabs>
          <w:tab w:val="right" w:leader="dot" w:pos="8312"/>
        </w:tabs>
        <w:ind w:left="480"/>
      </w:pPr>
      <w:hyperlink w:anchor="_Toc15703" w:history="1">
        <w:r w:rsidR="005F23BD" w:rsidRPr="00FC5926">
          <w:rPr>
            <w:rFonts w:hint="eastAsia"/>
            <w:kern w:val="0"/>
          </w:rPr>
          <w:t>4</w:t>
        </w:r>
        <w:r w:rsidR="005F23BD" w:rsidRPr="00FC5926">
          <w:rPr>
            <w:kern w:val="0"/>
          </w:rPr>
          <w:t>.6</w:t>
        </w:r>
        <w:r w:rsidR="005F23BD" w:rsidRPr="00FC5926">
          <w:rPr>
            <w:rFonts w:hint="eastAsia"/>
            <w:kern w:val="0"/>
          </w:rPr>
          <w:t xml:space="preserve"> </w:t>
        </w:r>
        <w:r w:rsidR="005F23BD" w:rsidRPr="00FC5926">
          <w:rPr>
            <w:kern w:val="0"/>
          </w:rPr>
          <w:t>采取措施后的结果</w:t>
        </w:r>
        <w:r w:rsidR="005F23BD" w:rsidRPr="00FC5926">
          <w:tab/>
        </w:r>
        <w:r w:rsidRPr="00FC5926">
          <w:fldChar w:fldCharType="begin"/>
        </w:r>
        <w:r w:rsidR="005F23BD" w:rsidRPr="00FC5926">
          <w:instrText xml:space="preserve"> PAGEREF _Toc15703 </w:instrText>
        </w:r>
        <w:r w:rsidRPr="00FC5926">
          <w:fldChar w:fldCharType="separate"/>
        </w:r>
        <w:r w:rsidR="005F23BD" w:rsidRPr="00FC5926">
          <w:t>153</w:t>
        </w:r>
        <w:r w:rsidRPr="00FC5926">
          <w:fldChar w:fldCharType="end"/>
        </w:r>
      </w:hyperlink>
    </w:p>
    <w:p w:rsidR="00423872" w:rsidRPr="00FC5926" w:rsidRDefault="00615EBB">
      <w:pPr>
        <w:pStyle w:val="10"/>
        <w:tabs>
          <w:tab w:val="clear" w:pos="9628"/>
          <w:tab w:val="right" w:leader="dot" w:pos="8312"/>
        </w:tabs>
      </w:pPr>
      <w:hyperlink w:anchor="_Toc16533" w:history="1">
        <w:r w:rsidR="005F23BD" w:rsidRPr="00FC5926">
          <w:rPr>
            <w:szCs w:val="32"/>
          </w:rPr>
          <w:t xml:space="preserve">5 </w:t>
        </w:r>
        <w:r w:rsidR="005F23BD" w:rsidRPr="00FC5926">
          <w:rPr>
            <w:szCs w:val="32"/>
          </w:rPr>
          <w:t>生态环境防护与恢复措施</w:t>
        </w:r>
        <w:r w:rsidR="005F23BD" w:rsidRPr="00FC5926">
          <w:tab/>
        </w:r>
        <w:r w:rsidRPr="00FC5926">
          <w:fldChar w:fldCharType="begin"/>
        </w:r>
        <w:r w:rsidR="005F23BD" w:rsidRPr="00FC5926">
          <w:instrText xml:space="preserve"> PAGEREF _Toc16533 </w:instrText>
        </w:r>
        <w:r w:rsidRPr="00FC5926">
          <w:fldChar w:fldCharType="separate"/>
        </w:r>
        <w:r w:rsidR="005F23BD" w:rsidRPr="00FC5926">
          <w:t>154</w:t>
        </w:r>
        <w:r w:rsidRPr="00FC5926">
          <w:fldChar w:fldCharType="end"/>
        </w:r>
      </w:hyperlink>
    </w:p>
    <w:p w:rsidR="00423872" w:rsidRPr="00FC5926" w:rsidRDefault="00615EBB" w:rsidP="00202972">
      <w:pPr>
        <w:pStyle w:val="24"/>
        <w:tabs>
          <w:tab w:val="right" w:leader="dot" w:pos="8312"/>
        </w:tabs>
        <w:ind w:left="480"/>
      </w:pPr>
      <w:hyperlink w:anchor="_Toc32669" w:history="1">
        <w:r w:rsidR="005F23BD" w:rsidRPr="00FC5926">
          <w:rPr>
            <w:kern w:val="0"/>
          </w:rPr>
          <w:t xml:space="preserve">5.1 </w:t>
        </w:r>
        <w:r w:rsidR="005F23BD" w:rsidRPr="00FC5926">
          <w:rPr>
            <w:kern w:val="0"/>
          </w:rPr>
          <w:t>生态环境防护与恢复计划</w:t>
        </w:r>
        <w:r w:rsidR="005F23BD" w:rsidRPr="00FC5926">
          <w:tab/>
        </w:r>
        <w:r w:rsidRPr="00FC5926">
          <w:fldChar w:fldCharType="begin"/>
        </w:r>
        <w:r w:rsidR="005F23BD" w:rsidRPr="00FC5926">
          <w:instrText xml:space="preserve"> PAGEREF _Toc32669 </w:instrText>
        </w:r>
        <w:r w:rsidRPr="00FC5926">
          <w:fldChar w:fldCharType="separate"/>
        </w:r>
        <w:r w:rsidR="005F23BD" w:rsidRPr="00FC5926">
          <w:t>154</w:t>
        </w:r>
        <w:r w:rsidRPr="00FC5926">
          <w:fldChar w:fldCharType="end"/>
        </w:r>
      </w:hyperlink>
    </w:p>
    <w:p w:rsidR="00423872" w:rsidRPr="00FC5926" w:rsidRDefault="00615EBB" w:rsidP="00202972">
      <w:pPr>
        <w:pStyle w:val="24"/>
        <w:tabs>
          <w:tab w:val="right" w:leader="dot" w:pos="8312"/>
        </w:tabs>
        <w:ind w:left="480"/>
      </w:pPr>
      <w:hyperlink w:anchor="_Toc8684" w:history="1">
        <w:r w:rsidR="005F23BD" w:rsidRPr="00FC5926">
          <w:rPr>
            <w:bCs/>
            <w:szCs w:val="30"/>
          </w:rPr>
          <w:t xml:space="preserve">5.2 </w:t>
        </w:r>
        <w:r w:rsidR="005F23BD" w:rsidRPr="00FC5926">
          <w:rPr>
            <w:bCs/>
            <w:szCs w:val="30"/>
          </w:rPr>
          <w:t>生态风险减缓措施</w:t>
        </w:r>
        <w:r w:rsidR="005F23BD" w:rsidRPr="00FC5926">
          <w:tab/>
        </w:r>
        <w:r w:rsidRPr="00FC5926">
          <w:fldChar w:fldCharType="begin"/>
        </w:r>
        <w:r w:rsidR="005F23BD" w:rsidRPr="00FC5926">
          <w:instrText xml:space="preserve"> PAGEREF _Toc8684 </w:instrText>
        </w:r>
        <w:r w:rsidRPr="00FC5926">
          <w:fldChar w:fldCharType="separate"/>
        </w:r>
        <w:r w:rsidR="005F23BD" w:rsidRPr="00FC5926">
          <w:t>154</w:t>
        </w:r>
        <w:r w:rsidRPr="00FC5926">
          <w:fldChar w:fldCharType="end"/>
        </w:r>
      </w:hyperlink>
    </w:p>
    <w:p w:rsidR="00423872" w:rsidRPr="00FC5926" w:rsidRDefault="00615EBB" w:rsidP="00202972">
      <w:pPr>
        <w:pStyle w:val="24"/>
        <w:tabs>
          <w:tab w:val="right" w:leader="dot" w:pos="8312"/>
        </w:tabs>
        <w:ind w:left="480"/>
      </w:pPr>
      <w:hyperlink w:anchor="_Toc12216" w:history="1">
        <w:r w:rsidR="005F23BD" w:rsidRPr="00FC5926">
          <w:rPr>
            <w:kern w:val="0"/>
          </w:rPr>
          <w:t xml:space="preserve">5.3 </w:t>
        </w:r>
        <w:r w:rsidR="005F23BD" w:rsidRPr="00FC5926">
          <w:rPr>
            <w:kern w:val="0"/>
          </w:rPr>
          <w:t>生态环境保护措施</w:t>
        </w:r>
        <w:r w:rsidR="005F23BD" w:rsidRPr="00FC5926">
          <w:tab/>
        </w:r>
        <w:r w:rsidRPr="00FC5926">
          <w:fldChar w:fldCharType="begin"/>
        </w:r>
        <w:r w:rsidR="005F23BD" w:rsidRPr="00FC5926">
          <w:instrText xml:space="preserve"> PAGEREF _Toc12216 </w:instrText>
        </w:r>
        <w:r w:rsidRPr="00FC5926">
          <w:fldChar w:fldCharType="separate"/>
        </w:r>
        <w:r w:rsidR="005F23BD" w:rsidRPr="00FC5926">
          <w:t>156</w:t>
        </w:r>
        <w:r w:rsidRPr="00FC5926">
          <w:fldChar w:fldCharType="end"/>
        </w:r>
      </w:hyperlink>
    </w:p>
    <w:p w:rsidR="00423872" w:rsidRPr="00FC5926" w:rsidRDefault="00615EBB" w:rsidP="00202972">
      <w:pPr>
        <w:pStyle w:val="24"/>
        <w:tabs>
          <w:tab w:val="right" w:leader="dot" w:pos="8312"/>
        </w:tabs>
        <w:ind w:left="480"/>
      </w:pPr>
      <w:hyperlink w:anchor="_Toc12125" w:history="1">
        <w:r w:rsidR="005F23BD" w:rsidRPr="00FC5926">
          <w:rPr>
            <w:kern w:val="0"/>
          </w:rPr>
          <w:t xml:space="preserve">5.4 </w:t>
        </w:r>
        <w:r w:rsidR="005F23BD" w:rsidRPr="00FC5926">
          <w:rPr>
            <w:kern w:val="0"/>
          </w:rPr>
          <w:t>生态环境恢复措施</w:t>
        </w:r>
        <w:r w:rsidR="005F23BD" w:rsidRPr="00FC5926">
          <w:tab/>
        </w:r>
        <w:r w:rsidRPr="00FC5926">
          <w:fldChar w:fldCharType="begin"/>
        </w:r>
        <w:r w:rsidR="005F23BD" w:rsidRPr="00FC5926">
          <w:instrText xml:space="preserve"> PAGEREF _Toc12125 </w:instrText>
        </w:r>
        <w:r w:rsidRPr="00FC5926">
          <w:fldChar w:fldCharType="separate"/>
        </w:r>
        <w:r w:rsidR="005F23BD" w:rsidRPr="00FC5926">
          <w:t>159</w:t>
        </w:r>
        <w:r w:rsidRPr="00FC5926">
          <w:fldChar w:fldCharType="end"/>
        </w:r>
      </w:hyperlink>
    </w:p>
    <w:p w:rsidR="00423872" w:rsidRPr="00FC5926" w:rsidRDefault="00615EBB">
      <w:pPr>
        <w:pStyle w:val="10"/>
        <w:tabs>
          <w:tab w:val="clear" w:pos="9628"/>
          <w:tab w:val="right" w:leader="dot" w:pos="8312"/>
        </w:tabs>
      </w:pPr>
      <w:hyperlink w:anchor="_Toc24518" w:history="1">
        <w:r w:rsidR="005F23BD" w:rsidRPr="00FC5926">
          <w:rPr>
            <w:szCs w:val="32"/>
          </w:rPr>
          <w:t xml:space="preserve">6 </w:t>
        </w:r>
        <w:r w:rsidR="005F23BD" w:rsidRPr="00FC5926">
          <w:rPr>
            <w:szCs w:val="32"/>
          </w:rPr>
          <w:t>生态环境影响评价结论</w:t>
        </w:r>
        <w:r w:rsidR="005F23BD" w:rsidRPr="00FC5926">
          <w:tab/>
        </w:r>
        <w:r w:rsidRPr="00FC5926">
          <w:fldChar w:fldCharType="begin"/>
        </w:r>
        <w:r w:rsidR="005F23BD" w:rsidRPr="00FC5926">
          <w:instrText xml:space="preserve"> PAGEREF _Toc24518 </w:instrText>
        </w:r>
        <w:r w:rsidRPr="00FC5926">
          <w:fldChar w:fldCharType="separate"/>
        </w:r>
        <w:r w:rsidR="005F23BD" w:rsidRPr="00FC5926">
          <w:t>161</w:t>
        </w:r>
        <w:r w:rsidRPr="00FC5926">
          <w:fldChar w:fldCharType="end"/>
        </w:r>
      </w:hyperlink>
    </w:p>
    <w:p w:rsidR="00423872" w:rsidRPr="00FC5926" w:rsidRDefault="00615EBB">
      <w:pPr>
        <w:pStyle w:val="10"/>
        <w:tabs>
          <w:tab w:val="clear" w:pos="9628"/>
          <w:tab w:val="right" w:leader="dot" w:pos="8312"/>
        </w:tabs>
      </w:pPr>
      <w:hyperlink w:anchor="_Toc306" w:history="1">
        <w:r w:rsidR="005F23BD" w:rsidRPr="00FC5926">
          <w:rPr>
            <w:rFonts w:hint="eastAsia"/>
            <w:bCs/>
            <w:kern w:val="44"/>
            <w:szCs w:val="44"/>
          </w:rPr>
          <w:t>第十章</w:t>
        </w:r>
        <w:r w:rsidR="005F23BD" w:rsidRPr="00FC5926">
          <w:rPr>
            <w:bCs/>
            <w:kern w:val="44"/>
            <w:szCs w:val="44"/>
          </w:rPr>
          <w:t xml:space="preserve">  </w:t>
        </w:r>
        <w:r w:rsidR="005F23BD" w:rsidRPr="00FC5926">
          <w:rPr>
            <w:rFonts w:hint="eastAsia"/>
            <w:bCs/>
            <w:kern w:val="44"/>
            <w:szCs w:val="44"/>
          </w:rPr>
          <w:t>环境风险分析</w:t>
        </w:r>
        <w:r w:rsidR="005F23BD" w:rsidRPr="00FC5926">
          <w:tab/>
        </w:r>
        <w:r w:rsidRPr="00FC5926">
          <w:fldChar w:fldCharType="begin"/>
        </w:r>
        <w:r w:rsidR="005F23BD" w:rsidRPr="00FC5926">
          <w:instrText xml:space="preserve"> PAGEREF _Toc306 </w:instrText>
        </w:r>
        <w:r w:rsidRPr="00FC5926">
          <w:fldChar w:fldCharType="separate"/>
        </w:r>
        <w:r w:rsidR="005F23BD" w:rsidRPr="00FC5926">
          <w:t>162</w:t>
        </w:r>
        <w:r w:rsidRPr="00FC5926">
          <w:fldChar w:fldCharType="end"/>
        </w:r>
      </w:hyperlink>
    </w:p>
    <w:p w:rsidR="00423872" w:rsidRPr="00FC5926" w:rsidRDefault="00615EBB" w:rsidP="00202972">
      <w:pPr>
        <w:pStyle w:val="24"/>
        <w:tabs>
          <w:tab w:val="right" w:leader="dot" w:pos="8312"/>
        </w:tabs>
        <w:ind w:left="480"/>
      </w:pPr>
      <w:hyperlink w:anchor="_Toc744" w:history="1">
        <w:r w:rsidR="005F23BD" w:rsidRPr="00FC5926">
          <w:rPr>
            <w:szCs w:val="28"/>
          </w:rPr>
          <w:t xml:space="preserve">11.1 </w:t>
        </w:r>
        <w:r w:rsidR="005F23BD" w:rsidRPr="00FC5926">
          <w:rPr>
            <w:rFonts w:hint="eastAsia"/>
            <w:szCs w:val="28"/>
          </w:rPr>
          <w:t>环境风险评价的目的与重点</w:t>
        </w:r>
        <w:r w:rsidR="005F23BD" w:rsidRPr="00FC5926">
          <w:tab/>
        </w:r>
        <w:r w:rsidRPr="00FC5926">
          <w:fldChar w:fldCharType="begin"/>
        </w:r>
        <w:r w:rsidR="005F23BD" w:rsidRPr="00FC5926">
          <w:instrText xml:space="preserve"> PAGEREF _Toc744 </w:instrText>
        </w:r>
        <w:r w:rsidRPr="00FC5926">
          <w:fldChar w:fldCharType="separate"/>
        </w:r>
        <w:r w:rsidR="005F23BD" w:rsidRPr="00FC5926">
          <w:t>162</w:t>
        </w:r>
        <w:r w:rsidRPr="00FC5926">
          <w:fldChar w:fldCharType="end"/>
        </w:r>
      </w:hyperlink>
    </w:p>
    <w:p w:rsidR="00423872" w:rsidRPr="00FC5926" w:rsidRDefault="00615EBB" w:rsidP="00202972">
      <w:pPr>
        <w:pStyle w:val="24"/>
        <w:tabs>
          <w:tab w:val="right" w:leader="dot" w:pos="8312"/>
        </w:tabs>
        <w:ind w:left="480"/>
      </w:pPr>
      <w:hyperlink w:anchor="_Toc4612" w:history="1">
        <w:r w:rsidR="005F23BD" w:rsidRPr="00FC5926">
          <w:rPr>
            <w:rFonts w:hint="eastAsia"/>
            <w:szCs w:val="28"/>
          </w:rPr>
          <w:t>10.</w:t>
        </w:r>
        <w:r w:rsidR="005F23BD" w:rsidRPr="00FC5926">
          <w:rPr>
            <w:szCs w:val="28"/>
          </w:rPr>
          <w:t xml:space="preserve">2 </w:t>
        </w:r>
        <w:r w:rsidR="005F23BD" w:rsidRPr="00FC5926">
          <w:rPr>
            <w:rFonts w:hint="eastAsia"/>
            <w:szCs w:val="28"/>
          </w:rPr>
          <w:t>环境风险识别</w:t>
        </w:r>
        <w:r w:rsidR="005F23BD" w:rsidRPr="00FC5926">
          <w:tab/>
        </w:r>
        <w:r w:rsidRPr="00FC5926">
          <w:fldChar w:fldCharType="begin"/>
        </w:r>
        <w:r w:rsidR="005F23BD" w:rsidRPr="00FC5926">
          <w:instrText xml:space="preserve"> PAGEREF _Toc4612 </w:instrText>
        </w:r>
        <w:r w:rsidRPr="00FC5926">
          <w:fldChar w:fldCharType="separate"/>
        </w:r>
        <w:r w:rsidR="005F23BD" w:rsidRPr="00FC5926">
          <w:t>162</w:t>
        </w:r>
        <w:r w:rsidRPr="00FC5926">
          <w:fldChar w:fldCharType="end"/>
        </w:r>
      </w:hyperlink>
    </w:p>
    <w:p w:rsidR="00423872" w:rsidRPr="00FC5926" w:rsidRDefault="00615EBB" w:rsidP="00202972">
      <w:pPr>
        <w:pStyle w:val="24"/>
        <w:tabs>
          <w:tab w:val="right" w:leader="dot" w:pos="8312"/>
        </w:tabs>
        <w:ind w:left="480"/>
      </w:pPr>
      <w:hyperlink w:anchor="_Toc5480" w:history="1">
        <w:r w:rsidR="005F23BD" w:rsidRPr="00FC5926">
          <w:rPr>
            <w:rFonts w:hint="eastAsia"/>
            <w:szCs w:val="28"/>
          </w:rPr>
          <w:t>10.</w:t>
        </w:r>
        <w:r w:rsidR="005F23BD" w:rsidRPr="00FC5926">
          <w:rPr>
            <w:szCs w:val="28"/>
          </w:rPr>
          <w:t xml:space="preserve">3 </w:t>
        </w:r>
        <w:r w:rsidR="005F23BD" w:rsidRPr="00FC5926">
          <w:rPr>
            <w:rFonts w:hint="eastAsia"/>
            <w:szCs w:val="28"/>
          </w:rPr>
          <w:t>环境风险影响评价</w:t>
        </w:r>
        <w:r w:rsidR="005F23BD" w:rsidRPr="00FC5926">
          <w:tab/>
        </w:r>
        <w:r w:rsidRPr="00FC5926">
          <w:fldChar w:fldCharType="begin"/>
        </w:r>
        <w:r w:rsidR="005F23BD" w:rsidRPr="00FC5926">
          <w:instrText xml:space="preserve"> PAGEREF _Toc5480 </w:instrText>
        </w:r>
        <w:r w:rsidRPr="00FC5926">
          <w:fldChar w:fldCharType="separate"/>
        </w:r>
        <w:r w:rsidR="005F23BD" w:rsidRPr="00FC5926">
          <w:t>164</w:t>
        </w:r>
        <w:r w:rsidRPr="00FC5926">
          <w:fldChar w:fldCharType="end"/>
        </w:r>
      </w:hyperlink>
    </w:p>
    <w:p w:rsidR="00423872" w:rsidRPr="00FC5926" w:rsidRDefault="00615EBB" w:rsidP="00202972">
      <w:pPr>
        <w:pStyle w:val="24"/>
        <w:tabs>
          <w:tab w:val="right" w:leader="dot" w:pos="8312"/>
        </w:tabs>
        <w:ind w:left="480"/>
      </w:pPr>
      <w:hyperlink w:anchor="_Toc28862" w:history="1">
        <w:r w:rsidR="005F23BD" w:rsidRPr="00FC5926">
          <w:rPr>
            <w:rFonts w:hint="eastAsia"/>
            <w:szCs w:val="28"/>
          </w:rPr>
          <w:t>10.</w:t>
        </w:r>
        <w:r w:rsidR="005F23BD" w:rsidRPr="00FC5926">
          <w:rPr>
            <w:szCs w:val="28"/>
          </w:rPr>
          <w:t xml:space="preserve">4 </w:t>
        </w:r>
        <w:r w:rsidR="005F23BD" w:rsidRPr="00FC5926">
          <w:rPr>
            <w:rFonts w:hint="eastAsia"/>
            <w:szCs w:val="28"/>
          </w:rPr>
          <w:t>项目采取的事故防范措施</w:t>
        </w:r>
        <w:r w:rsidR="005F23BD" w:rsidRPr="00FC5926">
          <w:tab/>
        </w:r>
        <w:r w:rsidRPr="00FC5926">
          <w:fldChar w:fldCharType="begin"/>
        </w:r>
        <w:r w:rsidR="005F23BD" w:rsidRPr="00FC5926">
          <w:instrText xml:space="preserve"> PAGEREF _Toc28862 </w:instrText>
        </w:r>
        <w:r w:rsidRPr="00FC5926">
          <w:fldChar w:fldCharType="separate"/>
        </w:r>
        <w:r w:rsidR="005F23BD" w:rsidRPr="00FC5926">
          <w:t>166</w:t>
        </w:r>
        <w:r w:rsidRPr="00FC5926">
          <w:fldChar w:fldCharType="end"/>
        </w:r>
      </w:hyperlink>
    </w:p>
    <w:p w:rsidR="00423872" w:rsidRPr="00FC5926" w:rsidRDefault="00615EBB" w:rsidP="00202972">
      <w:pPr>
        <w:pStyle w:val="24"/>
        <w:tabs>
          <w:tab w:val="right" w:leader="dot" w:pos="8312"/>
        </w:tabs>
        <w:ind w:left="480"/>
      </w:pPr>
      <w:hyperlink w:anchor="_Toc1834" w:history="1">
        <w:r w:rsidR="005F23BD" w:rsidRPr="00FC5926">
          <w:rPr>
            <w:rFonts w:hint="eastAsia"/>
            <w:szCs w:val="28"/>
          </w:rPr>
          <w:t>10.</w:t>
        </w:r>
        <w:r w:rsidR="005F23BD" w:rsidRPr="00FC5926">
          <w:rPr>
            <w:szCs w:val="28"/>
          </w:rPr>
          <w:t xml:space="preserve">5 </w:t>
        </w:r>
        <w:r w:rsidR="005F23BD" w:rsidRPr="00FC5926">
          <w:rPr>
            <w:rFonts w:hint="eastAsia"/>
            <w:szCs w:val="28"/>
          </w:rPr>
          <w:t>风险事故应急预案</w:t>
        </w:r>
        <w:r w:rsidR="005F23BD" w:rsidRPr="00FC5926">
          <w:tab/>
        </w:r>
        <w:r w:rsidRPr="00FC5926">
          <w:fldChar w:fldCharType="begin"/>
        </w:r>
        <w:r w:rsidR="005F23BD" w:rsidRPr="00FC5926">
          <w:instrText xml:space="preserve"> PAGEREF _Toc1834 </w:instrText>
        </w:r>
        <w:r w:rsidRPr="00FC5926">
          <w:fldChar w:fldCharType="separate"/>
        </w:r>
        <w:r w:rsidR="005F23BD" w:rsidRPr="00FC5926">
          <w:t>168</w:t>
        </w:r>
        <w:r w:rsidRPr="00FC5926">
          <w:fldChar w:fldCharType="end"/>
        </w:r>
      </w:hyperlink>
    </w:p>
    <w:p w:rsidR="00423872" w:rsidRPr="00FC5926" w:rsidRDefault="00615EBB" w:rsidP="00202972">
      <w:pPr>
        <w:pStyle w:val="24"/>
        <w:tabs>
          <w:tab w:val="right" w:leader="dot" w:pos="8312"/>
        </w:tabs>
        <w:ind w:left="480"/>
      </w:pPr>
      <w:hyperlink w:anchor="_Toc32723" w:history="1">
        <w:r w:rsidR="005F23BD" w:rsidRPr="00FC5926">
          <w:rPr>
            <w:rFonts w:hint="eastAsia"/>
            <w:szCs w:val="28"/>
          </w:rPr>
          <w:t>10.</w:t>
        </w:r>
        <w:r w:rsidR="005F23BD" w:rsidRPr="00FC5926">
          <w:rPr>
            <w:szCs w:val="28"/>
          </w:rPr>
          <w:t>6</w:t>
        </w:r>
        <w:r w:rsidR="005F23BD" w:rsidRPr="00FC5926">
          <w:rPr>
            <w:rFonts w:hint="eastAsia"/>
            <w:szCs w:val="28"/>
          </w:rPr>
          <w:t>小结</w:t>
        </w:r>
        <w:r w:rsidR="005F23BD" w:rsidRPr="00FC5926">
          <w:tab/>
        </w:r>
        <w:r w:rsidRPr="00FC5926">
          <w:fldChar w:fldCharType="begin"/>
        </w:r>
        <w:r w:rsidR="005F23BD" w:rsidRPr="00FC5926">
          <w:instrText xml:space="preserve"> PAGEREF _Toc32723 </w:instrText>
        </w:r>
        <w:r w:rsidRPr="00FC5926">
          <w:fldChar w:fldCharType="separate"/>
        </w:r>
        <w:r w:rsidR="005F23BD" w:rsidRPr="00FC5926">
          <w:t>171</w:t>
        </w:r>
        <w:r w:rsidRPr="00FC5926">
          <w:fldChar w:fldCharType="end"/>
        </w:r>
      </w:hyperlink>
    </w:p>
    <w:p w:rsidR="00423872" w:rsidRPr="00FC5926" w:rsidRDefault="00615EBB">
      <w:pPr>
        <w:pStyle w:val="10"/>
        <w:tabs>
          <w:tab w:val="clear" w:pos="9628"/>
          <w:tab w:val="right" w:leader="dot" w:pos="8312"/>
        </w:tabs>
      </w:pPr>
      <w:hyperlink w:anchor="_Toc639" w:history="1">
        <w:r w:rsidR="005F23BD" w:rsidRPr="00FC5926">
          <w:rPr>
            <w:rFonts w:hint="eastAsia"/>
            <w:bCs/>
            <w:kern w:val="44"/>
            <w:szCs w:val="44"/>
          </w:rPr>
          <w:t>第十一章</w:t>
        </w:r>
        <w:r w:rsidR="005F23BD" w:rsidRPr="00FC5926">
          <w:rPr>
            <w:bCs/>
            <w:kern w:val="44"/>
            <w:szCs w:val="44"/>
          </w:rPr>
          <w:t xml:space="preserve"> </w:t>
        </w:r>
        <w:r w:rsidR="005F23BD" w:rsidRPr="00FC5926">
          <w:rPr>
            <w:rFonts w:hint="eastAsia"/>
            <w:bCs/>
            <w:kern w:val="44"/>
            <w:szCs w:val="44"/>
          </w:rPr>
          <w:t>环境保护措施及其可行性论证</w:t>
        </w:r>
        <w:r w:rsidR="005F23BD" w:rsidRPr="00FC5926">
          <w:tab/>
        </w:r>
        <w:r w:rsidRPr="00FC5926">
          <w:fldChar w:fldCharType="begin"/>
        </w:r>
        <w:r w:rsidR="005F23BD" w:rsidRPr="00FC5926">
          <w:instrText xml:space="preserve"> PAGEREF _Toc639 </w:instrText>
        </w:r>
        <w:r w:rsidRPr="00FC5926">
          <w:fldChar w:fldCharType="separate"/>
        </w:r>
        <w:r w:rsidR="005F23BD" w:rsidRPr="00FC5926">
          <w:t>172</w:t>
        </w:r>
        <w:r w:rsidRPr="00FC5926">
          <w:fldChar w:fldCharType="end"/>
        </w:r>
      </w:hyperlink>
    </w:p>
    <w:p w:rsidR="00423872" w:rsidRPr="00FC5926" w:rsidRDefault="00615EBB" w:rsidP="00202972">
      <w:pPr>
        <w:pStyle w:val="24"/>
        <w:tabs>
          <w:tab w:val="right" w:leader="dot" w:pos="8312"/>
        </w:tabs>
        <w:ind w:left="480"/>
      </w:pPr>
      <w:hyperlink w:anchor="_Toc4915" w:history="1">
        <w:r w:rsidR="005F23BD" w:rsidRPr="00FC5926">
          <w:rPr>
            <w:szCs w:val="28"/>
          </w:rPr>
          <w:t>13.1</w:t>
        </w:r>
        <w:r w:rsidR="005F23BD" w:rsidRPr="00FC5926">
          <w:rPr>
            <w:rFonts w:hint="eastAsia"/>
            <w:szCs w:val="28"/>
          </w:rPr>
          <w:t>建设期环境保护措施及可行性论证</w:t>
        </w:r>
        <w:r w:rsidR="005F23BD" w:rsidRPr="00FC5926">
          <w:tab/>
        </w:r>
        <w:r w:rsidRPr="00FC5926">
          <w:fldChar w:fldCharType="begin"/>
        </w:r>
        <w:r w:rsidR="005F23BD" w:rsidRPr="00FC5926">
          <w:instrText xml:space="preserve"> PAGEREF _Toc4915 </w:instrText>
        </w:r>
        <w:r w:rsidRPr="00FC5926">
          <w:fldChar w:fldCharType="separate"/>
        </w:r>
        <w:r w:rsidR="005F23BD" w:rsidRPr="00FC5926">
          <w:t>172</w:t>
        </w:r>
        <w:r w:rsidRPr="00FC5926">
          <w:fldChar w:fldCharType="end"/>
        </w:r>
      </w:hyperlink>
    </w:p>
    <w:p w:rsidR="00423872" w:rsidRPr="00FC5926" w:rsidRDefault="00615EBB" w:rsidP="00202972">
      <w:pPr>
        <w:pStyle w:val="24"/>
        <w:tabs>
          <w:tab w:val="right" w:leader="dot" w:pos="8312"/>
        </w:tabs>
        <w:ind w:left="480"/>
      </w:pPr>
      <w:hyperlink w:anchor="_Toc15070" w:history="1">
        <w:r w:rsidR="005F23BD" w:rsidRPr="00FC5926">
          <w:rPr>
            <w:szCs w:val="28"/>
          </w:rPr>
          <w:t xml:space="preserve">12.2 </w:t>
        </w:r>
        <w:r w:rsidR="005F23BD" w:rsidRPr="00FC5926">
          <w:rPr>
            <w:rFonts w:hint="eastAsia"/>
            <w:szCs w:val="28"/>
          </w:rPr>
          <w:t>开采期环境保护措施及可行性论证</w:t>
        </w:r>
        <w:r w:rsidR="005F23BD" w:rsidRPr="00FC5926">
          <w:tab/>
        </w:r>
        <w:r w:rsidRPr="00FC5926">
          <w:fldChar w:fldCharType="begin"/>
        </w:r>
        <w:r w:rsidR="005F23BD" w:rsidRPr="00FC5926">
          <w:instrText xml:space="preserve"> PAGEREF _Toc15070 </w:instrText>
        </w:r>
        <w:r w:rsidRPr="00FC5926">
          <w:fldChar w:fldCharType="separate"/>
        </w:r>
        <w:r w:rsidR="005F23BD" w:rsidRPr="00FC5926">
          <w:t>174</w:t>
        </w:r>
        <w:r w:rsidRPr="00FC5926">
          <w:fldChar w:fldCharType="end"/>
        </w:r>
      </w:hyperlink>
    </w:p>
    <w:p w:rsidR="00423872" w:rsidRPr="00FC5926" w:rsidRDefault="00615EBB" w:rsidP="00202972">
      <w:pPr>
        <w:pStyle w:val="24"/>
        <w:tabs>
          <w:tab w:val="right" w:leader="dot" w:pos="8312"/>
        </w:tabs>
        <w:ind w:left="480"/>
      </w:pPr>
      <w:hyperlink w:anchor="_Toc2745" w:history="1">
        <w:r w:rsidR="005F23BD" w:rsidRPr="00FC5926">
          <w:rPr>
            <w:szCs w:val="28"/>
          </w:rPr>
          <w:t>12.3</w:t>
        </w:r>
        <w:r w:rsidR="005F23BD" w:rsidRPr="00FC5926">
          <w:rPr>
            <w:rFonts w:hint="eastAsia"/>
            <w:szCs w:val="28"/>
          </w:rPr>
          <w:t>服务期满后环境保护措施</w:t>
        </w:r>
        <w:r w:rsidR="005F23BD" w:rsidRPr="00FC5926">
          <w:tab/>
        </w:r>
        <w:r w:rsidRPr="00FC5926">
          <w:fldChar w:fldCharType="begin"/>
        </w:r>
        <w:r w:rsidR="005F23BD" w:rsidRPr="00FC5926">
          <w:instrText xml:space="preserve"> PAGEREF _Toc2745 </w:instrText>
        </w:r>
        <w:r w:rsidRPr="00FC5926">
          <w:fldChar w:fldCharType="separate"/>
        </w:r>
        <w:r w:rsidR="005F23BD" w:rsidRPr="00FC5926">
          <w:t>179</w:t>
        </w:r>
        <w:r w:rsidRPr="00FC5926">
          <w:fldChar w:fldCharType="end"/>
        </w:r>
      </w:hyperlink>
    </w:p>
    <w:p w:rsidR="00423872" w:rsidRPr="00FC5926" w:rsidRDefault="00615EBB">
      <w:pPr>
        <w:pStyle w:val="10"/>
        <w:tabs>
          <w:tab w:val="clear" w:pos="9628"/>
          <w:tab w:val="right" w:leader="dot" w:pos="8312"/>
        </w:tabs>
      </w:pPr>
      <w:hyperlink w:anchor="_Toc2569" w:history="1">
        <w:r w:rsidR="005F23BD" w:rsidRPr="00FC5926">
          <w:rPr>
            <w:rFonts w:hint="eastAsia"/>
            <w:bCs/>
            <w:kern w:val="44"/>
            <w:szCs w:val="44"/>
          </w:rPr>
          <w:t>第十二章</w:t>
        </w:r>
        <w:r w:rsidR="005F23BD" w:rsidRPr="00FC5926">
          <w:rPr>
            <w:bCs/>
            <w:kern w:val="44"/>
            <w:szCs w:val="44"/>
          </w:rPr>
          <w:t xml:space="preserve"> </w:t>
        </w:r>
        <w:r w:rsidR="005F23BD" w:rsidRPr="00FC5926">
          <w:rPr>
            <w:rFonts w:hint="eastAsia"/>
            <w:bCs/>
            <w:kern w:val="44"/>
            <w:szCs w:val="44"/>
          </w:rPr>
          <w:t>环境影响经济损益分析</w:t>
        </w:r>
        <w:r w:rsidR="005F23BD" w:rsidRPr="00FC5926">
          <w:tab/>
        </w:r>
        <w:r w:rsidRPr="00FC5926">
          <w:fldChar w:fldCharType="begin"/>
        </w:r>
        <w:r w:rsidR="005F23BD" w:rsidRPr="00FC5926">
          <w:instrText xml:space="preserve"> PAGEREF _Toc2569 </w:instrText>
        </w:r>
        <w:r w:rsidRPr="00FC5926">
          <w:fldChar w:fldCharType="separate"/>
        </w:r>
        <w:r w:rsidR="005F23BD" w:rsidRPr="00FC5926">
          <w:t>180</w:t>
        </w:r>
        <w:r w:rsidRPr="00FC5926">
          <w:fldChar w:fldCharType="end"/>
        </w:r>
      </w:hyperlink>
    </w:p>
    <w:p w:rsidR="00423872" w:rsidRPr="00FC5926" w:rsidRDefault="00615EBB" w:rsidP="00202972">
      <w:pPr>
        <w:pStyle w:val="24"/>
        <w:tabs>
          <w:tab w:val="right" w:leader="dot" w:pos="8312"/>
        </w:tabs>
        <w:ind w:left="480"/>
      </w:pPr>
      <w:hyperlink w:anchor="_Toc13603" w:history="1">
        <w:r w:rsidR="005F23BD" w:rsidRPr="00FC5926">
          <w:rPr>
            <w:rFonts w:hint="eastAsia"/>
            <w:szCs w:val="28"/>
          </w:rPr>
          <w:t>12.</w:t>
        </w:r>
        <w:r w:rsidR="005F23BD" w:rsidRPr="00FC5926">
          <w:rPr>
            <w:szCs w:val="28"/>
          </w:rPr>
          <w:t xml:space="preserve">1 </w:t>
        </w:r>
        <w:r w:rsidR="005F23BD" w:rsidRPr="00FC5926">
          <w:rPr>
            <w:rFonts w:hint="eastAsia"/>
            <w:szCs w:val="28"/>
          </w:rPr>
          <w:t>工程建设带来的社会和经济效益</w:t>
        </w:r>
        <w:r w:rsidR="005F23BD" w:rsidRPr="00FC5926">
          <w:tab/>
        </w:r>
        <w:r w:rsidRPr="00FC5926">
          <w:fldChar w:fldCharType="begin"/>
        </w:r>
        <w:r w:rsidR="005F23BD" w:rsidRPr="00FC5926">
          <w:instrText xml:space="preserve"> PAGEREF _Toc13603 </w:instrText>
        </w:r>
        <w:r w:rsidRPr="00FC5926">
          <w:fldChar w:fldCharType="separate"/>
        </w:r>
        <w:r w:rsidR="005F23BD" w:rsidRPr="00FC5926">
          <w:t>180</w:t>
        </w:r>
        <w:r w:rsidRPr="00FC5926">
          <w:fldChar w:fldCharType="end"/>
        </w:r>
      </w:hyperlink>
    </w:p>
    <w:p w:rsidR="00423872" w:rsidRPr="00FC5926" w:rsidRDefault="00615EBB" w:rsidP="00202972">
      <w:pPr>
        <w:pStyle w:val="24"/>
        <w:tabs>
          <w:tab w:val="right" w:leader="dot" w:pos="8312"/>
        </w:tabs>
        <w:ind w:left="480"/>
      </w:pPr>
      <w:hyperlink w:anchor="_Toc6053" w:history="1">
        <w:r w:rsidR="005F23BD" w:rsidRPr="00FC5926">
          <w:rPr>
            <w:rFonts w:hint="eastAsia"/>
            <w:szCs w:val="28"/>
          </w:rPr>
          <w:t>12.</w:t>
        </w:r>
        <w:r w:rsidR="005F23BD" w:rsidRPr="00FC5926">
          <w:rPr>
            <w:szCs w:val="28"/>
          </w:rPr>
          <w:t xml:space="preserve">3 </w:t>
        </w:r>
        <w:r w:rsidR="005F23BD" w:rsidRPr="00FC5926">
          <w:rPr>
            <w:rFonts w:hint="eastAsia"/>
            <w:szCs w:val="28"/>
          </w:rPr>
          <w:t>损益分析</w:t>
        </w:r>
        <w:r w:rsidR="005F23BD" w:rsidRPr="00FC5926">
          <w:tab/>
        </w:r>
        <w:r w:rsidRPr="00FC5926">
          <w:fldChar w:fldCharType="begin"/>
        </w:r>
        <w:r w:rsidR="005F23BD" w:rsidRPr="00FC5926">
          <w:instrText xml:space="preserve"> PAGEREF _Toc6053 </w:instrText>
        </w:r>
        <w:r w:rsidRPr="00FC5926">
          <w:fldChar w:fldCharType="separate"/>
        </w:r>
        <w:r w:rsidR="005F23BD" w:rsidRPr="00FC5926">
          <w:t>181</w:t>
        </w:r>
        <w:r w:rsidRPr="00FC5926">
          <w:fldChar w:fldCharType="end"/>
        </w:r>
      </w:hyperlink>
    </w:p>
    <w:p w:rsidR="00423872" w:rsidRPr="00FC5926" w:rsidRDefault="00615EBB">
      <w:pPr>
        <w:pStyle w:val="10"/>
        <w:tabs>
          <w:tab w:val="clear" w:pos="9628"/>
          <w:tab w:val="right" w:leader="dot" w:pos="8312"/>
        </w:tabs>
      </w:pPr>
      <w:hyperlink w:anchor="_Toc26594" w:history="1">
        <w:r w:rsidR="005F23BD" w:rsidRPr="00FC5926">
          <w:rPr>
            <w:rFonts w:hint="eastAsia"/>
            <w:bCs/>
            <w:kern w:val="44"/>
            <w:szCs w:val="44"/>
          </w:rPr>
          <w:t>第十三章</w:t>
        </w:r>
        <w:r w:rsidR="005F23BD" w:rsidRPr="00FC5926">
          <w:rPr>
            <w:bCs/>
            <w:kern w:val="44"/>
            <w:szCs w:val="44"/>
          </w:rPr>
          <w:t xml:space="preserve"> </w:t>
        </w:r>
        <w:r w:rsidR="005F23BD" w:rsidRPr="00FC5926">
          <w:rPr>
            <w:rFonts w:hint="eastAsia"/>
            <w:bCs/>
            <w:kern w:val="44"/>
            <w:szCs w:val="44"/>
          </w:rPr>
          <w:t>环境管理与监测计划</w:t>
        </w:r>
        <w:r w:rsidR="005F23BD" w:rsidRPr="00FC5926">
          <w:tab/>
        </w:r>
        <w:r w:rsidRPr="00FC5926">
          <w:fldChar w:fldCharType="begin"/>
        </w:r>
        <w:r w:rsidR="005F23BD" w:rsidRPr="00FC5926">
          <w:instrText xml:space="preserve"> PAGEREF _Toc26594 </w:instrText>
        </w:r>
        <w:r w:rsidRPr="00FC5926">
          <w:fldChar w:fldCharType="separate"/>
        </w:r>
        <w:r w:rsidR="005F23BD" w:rsidRPr="00FC5926">
          <w:t>182</w:t>
        </w:r>
        <w:r w:rsidRPr="00FC5926">
          <w:fldChar w:fldCharType="end"/>
        </w:r>
      </w:hyperlink>
    </w:p>
    <w:p w:rsidR="00423872" w:rsidRPr="00FC5926" w:rsidRDefault="00615EBB" w:rsidP="00202972">
      <w:pPr>
        <w:pStyle w:val="24"/>
        <w:tabs>
          <w:tab w:val="right" w:leader="dot" w:pos="8312"/>
        </w:tabs>
        <w:ind w:left="480"/>
      </w:pPr>
      <w:hyperlink w:anchor="_Toc26194" w:history="1">
        <w:r w:rsidR="005F23BD" w:rsidRPr="00FC5926">
          <w:rPr>
            <w:szCs w:val="28"/>
          </w:rPr>
          <w:t>1</w:t>
        </w:r>
        <w:r w:rsidR="005F23BD" w:rsidRPr="00FC5926">
          <w:rPr>
            <w:rFonts w:hint="eastAsia"/>
            <w:szCs w:val="28"/>
          </w:rPr>
          <w:t>3</w:t>
        </w:r>
        <w:r w:rsidR="005F23BD" w:rsidRPr="00FC5926">
          <w:rPr>
            <w:szCs w:val="28"/>
          </w:rPr>
          <w:t xml:space="preserve">.1 </w:t>
        </w:r>
        <w:r w:rsidR="005F23BD" w:rsidRPr="00FC5926">
          <w:rPr>
            <w:rFonts w:hint="eastAsia"/>
            <w:szCs w:val="28"/>
          </w:rPr>
          <w:t>环境保护管理计划</w:t>
        </w:r>
        <w:r w:rsidR="005F23BD" w:rsidRPr="00FC5926">
          <w:tab/>
        </w:r>
        <w:r w:rsidRPr="00FC5926">
          <w:fldChar w:fldCharType="begin"/>
        </w:r>
        <w:r w:rsidR="005F23BD" w:rsidRPr="00FC5926">
          <w:instrText xml:space="preserve"> PAGEREF _Toc26194 </w:instrText>
        </w:r>
        <w:r w:rsidRPr="00FC5926">
          <w:fldChar w:fldCharType="separate"/>
        </w:r>
        <w:r w:rsidR="005F23BD" w:rsidRPr="00FC5926">
          <w:t>182</w:t>
        </w:r>
        <w:r w:rsidRPr="00FC5926">
          <w:fldChar w:fldCharType="end"/>
        </w:r>
      </w:hyperlink>
    </w:p>
    <w:p w:rsidR="00423872" w:rsidRPr="00FC5926" w:rsidRDefault="00615EBB" w:rsidP="00202972">
      <w:pPr>
        <w:pStyle w:val="24"/>
        <w:tabs>
          <w:tab w:val="right" w:leader="dot" w:pos="8312"/>
        </w:tabs>
        <w:ind w:left="480"/>
      </w:pPr>
      <w:hyperlink w:anchor="_Toc23098" w:history="1">
        <w:r w:rsidR="005F23BD" w:rsidRPr="00FC5926">
          <w:rPr>
            <w:rFonts w:hint="eastAsia"/>
            <w:szCs w:val="28"/>
          </w:rPr>
          <w:t>13.</w:t>
        </w:r>
        <w:r w:rsidR="005F23BD" w:rsidRPr="00FC5926">
          <w:rPr>
            <w:szCs w:val="28"/>
          </w:rPr>
          <w:t xml:space="preserve">2 </w:t>
        </w:r>
        <w:r w:rsidR="005F23BD" w:rsidRPr="00FC5926">
          <w:rPr>
            <w:rFonts w:hint="eastAsia"/>
            <w:szCs w:val="28"/>
          </w:rPr>
          <w:t>环境管理任务</w:t>
        </w:r>
        <w:r w:rsidR="005F23BD" w:rsidRPr="00FC5926">
          <w:tab/>
        </w:r>
        <w:r w:rsidRPr="00FC5926">
          <w:fldChar w:fldCharType="begin"/>
        </w:r>
        <w:r w:rsidR="005F23BD" w:rsidRPr="00FC5926">
          <w:instrText xml:space="preserve"> PAGEREF _Toc23098 </w:instrText>
        </w:r>
        <w:r w:rsidRPr="00FC5926">
          <w:fldChar w:fldCharType="separate"/>
        </w:r>
        <w:r w:rsidR="005F23BD" w:rsidRPr="00FC5926">
          <w:t>183</w:t>
        </w:r>
        <w:r w:rsidRPr="00FC5926">
          <w:fldChar w:fldCharType="end"/>
        </w:r>
      </w:hyperlink>
    </w:p>
    <w:p w:rsidR="00423872" w:rsidRPr="00FC5926" w:rsidRDefault="00615EBB" w:rsidP="00202972">
      <w:pPr>
        <w:pStyle w:val="24"/>
        <w:tabs>
          <w:tab w:val="right" w:leader="dot" w:pos="8312"/>
        </w:tabs>
        <w:ind w:left="480"/>
      </w:pPr>
      <w:hyperlink w:anchor="_Toc15046" w:history="1">
        <w:r w:rsidR="005F23BD" w:rsidRPr="00FC5926">
          <w:rPr>
            <w:rFonts w:hint="eastAsia"/>
            <w:szCs w:val="28"/>
          </w:rPr>
          <w:t>13.</w:t>
        </w:r>
        <w:r w:rsidR="005F23BD" w:rsidRPr="00FC5926">
          <w:rPr>
            <w:szCs w:val="28"/>
          </w:rPr>
          <w:t xml:space="preserve">4 </w:t>
        </w:r>
        <w:r w:rsidR="005F23BD" w:rsidRPr="00FC5926">
          <w:rPr>
            <w:rFonts w:hint="eastAsia"/>
            <w:szCs w:val="28"/>
          </w:rPr>
          <w:t>环境监测计划</w:t>
        </w:r>
        <w:r w:rsidR="005F23BD" w:rsidRPr="00FC5926">
          <w:tab/>
        </w:r>
        <w:r w:rsidRPr="00FC5926">
          <w:fldChar w:fldCharType="begin"/>
        </w:r>
        <w:r w:rsidR="005F23BD" w:rsidRPr="00FC5926">
          <w:instrText xml:space="preserve"> PAGEREF _Toc15046 </w:instrText>
        </w:r>
        <w:r w:rsidRPr="00FC5926">
          <w:fldChar w:fldCharType="separate"/>
        </w:r>
        <w:r w:rsidR="005F23BD" w:rsidRPr="00FC5926">
          <w:t>184</w:t>
        </w:r>
        <w:r w:rsidRPr="00FC5926">
          <w:fldChar w:fldCharType="end"/>
        </w:r>
      </w:hyperlink>
    </w:p>
    <w:p w:rsidR="00423872" w:rsidRPr="00FC5926" w:rsidRDefault="00615EBB" w:rsidP="00202972">
      <w:pPr>
        <w:pStyle w:val="24"/>
        <w:tabs>
          <w:tab w:val="right" w:leader="dot" w:pos="8312"/>
        </w:tabs>
        <w:ind w:left="480"/>
      </w:pPr>
      <w:hyperlink w:anchor="_Toc1674" w:history="1">
        <w:r w:rsidR="005F23BD" w:rsidRPr="00FC5926">
          <w:rPr>
            <w:rFonts w:hint="eastAsia"/>
            <w:szCs w:val="28"/>
          </w:rPr>
          <w:t>13.</w:t>
        </w:r>
        <w:r w:rsidR="005F23BD" w:rsidRPr="00FC5926">
          <w:rPr>
            <w:szCs w:val="28"/>
          </w:rPr>
          <w:t>4</w:t>
        </w:r>
        <w:r w:rsidR="005F23BD" w:rsidRPr="00FC5926">
          <w:rPr>
            <w:rFonts w:hint="eastAsia"/>
            <w:szCs w:val="28"/>
          </w:rPr>
          <w:t>监测机构及监测方法</w:t>
        </w:r>
        <w:r w:rsidR="005F23BD" w:rsidRPr="00FC5926">
          <w:tab/>
        </w:r>
        <w:r w:rsidRPr="00FC5926">
          <w:fldChar w:fldCharType="begin"/>
        </w:r>
        <w:r w:rsidR="005F23BD" w:rsidRPr="00FC5926">
          <w:instrText xml:space="preserve"> PAGEREF _Toc1674 </w:instrText>
        </w:r>
        <w:r w:rsidRPr="00FC5926">
          <w:fldChar w:fldCharType="separate"/>
        </w:r>
        <w:r w:rsidR="005F23BD" w:rsidRPr="00FC5926">
          <w:t>190</w:t>
        </w:r>
        <w:r w:rsidRPr="00FC5926">
          <w:fldChar w:fldCharType="end"/>
        </w:r>
      </w:hyperlink>
    </w:p>
    <w:p w:rsidR="00423872" w:rsidRPr="00FC5926" w:rsidRDefault="00615EBB" w:rsidP="00202972">
      <w:pPr>
        <w:pStyle w:val="24"/>
        <w:tabs>
          <w:tab w:val="right" w:leader="dot" w:pos="8312"/>
        </w:tabs>
        <w:ind w:left="480"/>
      </w:pPr>
      <w:hyperlink w:anchor="_Toc13429" w:history="1">
        <w:r w:rsidR="005F23BD" w:rsidRPr="00FC5926">
          <w:rPr>
            <w:rFonts w:hint="eastAsia"/>
            <w:szCs w:val="28"/>
          </w:rPr>
          <w:t>13.</w:t>
        </w:r>
        <w:r w:rsidR="005F23BD" w:rsidRPr="00FC5926">
          <w:rPr>
            <w:szCs w:val="28"/>
          </w:rPr>
          <w:t xml:space="preserve">5 </w:t>
        </w:r>
        <w:r w:rsidR="005F23BD" w:rsidRPr="00FC5926">
          <w:rPr>
            <w:rFonts w:hint="eastAsia"/>
            <w:szCs w:val="28"/>
          </w:rPr>
          <w:t>管理人员培训</w:t>
        </w:r>
        <w:r w:rsidR="005F23BD" w:rsidRPr="00FC5926">
          <w:tab/>
        </w:r>
        <w:r w:rsidRPr="00FC5926">
          <w:fldChar w:fldCharType="begin"/>
        </w:r>
        <w:r w:rsidR="005F23BD" w:rsidRPr="00FC5926">
          <w:instrText xml:space="preserve"> PAGEREF _Toc13429 </w:instrText>
        </w:r>
        <w:r w:rsidRPr="00FC5926">
          <w:fldChar w:fldCharType="separate"/>
        </w:r>
        <w:r w:rsidR="005F23BD" w:rsidRPr="00FC5926">
          <w:t>190</w:t>
        </w:r>
        <w:r w:rsidRPr="00FC5926">
          <w:fldChar w:fldCharType="end"/>
        </w:r>
      </w:hyperlink>
    </w:p>
    <w:p w:rsidR="00423872" w:rsidRPr="00FC5926" w:rsidRDefault="00615EBB">
      <w:pPr>
        <w:pStyle w:val="10"/>
        <w:tabs>
          <w:tab w:val="clear" w:pos="9628"/>
          <w:tab w:val="right" w:leader="dot" w:pos="8312"/>
        </w:tabs>
      </w:pPr>
      <w:hyperlink w:anchor="_Toc10937" w:history="1">
        <w:r w:rsidR="005F23BD" w:rsidRPr="00FC5926">
          <w:rPr>
            <w:rFonts w:hint="eastAsia"/>
            <w:bCs/>
            <w:kern w:val="44"/>
            <w:szCs w:val="44"/>
          </w:rPr>
          <w:t>第十四章</w:t>
        </w:r>
        <w:r w:rsidR="005F23BD" w:rsidRPr="00FC5926">
          <w:rPr>
            <w:rFonts w:hint="eastAsia"/>
            <w:bCs/>
            <w:kern w:val="44"/>
            <w:szCs w:val="44"/>
          </w:rPr>
          <w:t xml:space="preserve"> </w:t>
        </w:r>
        <w:r w:rsidR="005F23BD" w:rsidRPr="00FC5926">
          <w:rPr>
            <w:bCs/>
            <w:kern w:val="44"/>
            <w:szCs w:val="44"/>
          </w:rPr>
          <w:t>环境影响评价结论</w:t>
        </w:r>
        <w:r w:rsidR="005F23BD" w:rsidRPr="00FC5926">
          <w:tab/>
        </w:r>
        <w:r w:rsidRPr="00FC5926">
          <w:fldChar w:fldCharType="begin"/>
        </w:r>
        <w:r w:rsidR="005F23BD" w:rsidRPr="00FC5926">
          <w:instrText xml:space="preserve"> PAGEREF _Toc10937 </w:instrText>
        </w:r>
        <w:r w:rsidRPr="00FC5926">
          <w:fldChar w:fldCharType="separate"/>
        </w:r>
        <w:r w:rsidR="005F23BD" w:rsidRPr="00FC5926">
          <w:t>192</w:t>
        </w:r>
        <w:r w:rsidRPr="00FC5926">
          <w:fldChar w:fldCharType="end"/>
        </w:r>
      </w:hyperlink>
    </w:p>
    <w:p w:rsidR="00423872" w:rsidRPr="00FC5926" w:rsidRDefault="00615EBB" w:rsidP="00202972">
      <w:pPr>
        <w:pStyle w:val="24"/>
        <w:tabs>
          <w:tab w:val="right" w:leader="dot" w:pos="8312"/>
        </w:tabs>
        <w:ind w:left="480"/>
      </w:pPr>
      <w:hyperlink w:anchor="_Toc27856" w:history="1">
        <w:r w:rsidR="005F23BD" w:rsidRPr="00FC5926">
          <w:rPr>
            <w:rFonts w:hint="eastAsia"/>
            <w:szCs w:val="28"/>
          </w:rPr>
          <w:t>14</w:t>
        </w:r>
        <w:r w:rsidR="005F23BD" w:rsidRPr="00FC5926">
          <w:rPr>
            <w:szCs w:val="28"/>
          </w:rPr>
          <w:t>.1</w:t>
        </w:r>
        <w:r w:rsidR="005F23BD" w:rsidRPr="00FC5926">
          <w:rPr>
            <w:szCs w:val="28"/>
          </w:rPr>
          <w:t>建设项目概况结论</w:t>
        </w:r>
        <w:r w:rsidR="005F23BD" w:rsidRPr="00FC5926">
          <w:tab/>
        </w:r>
        <w:r w:rsidRPr="00FC5926">
          <w:fldChar w:fldCharType="begin"/>
        </w:r>
        <w:r w:rsidR="005F23BD" w:rsidRPr="00FC5926">
          <w:instrText xml:space="preserve"> PAGEREF _Toc27856 </w:instrText>
        </w:r>
        <w:r w:rsidRPr="00FC5926">
          <w:fldChar w:fldCharType="separate"/>
        </w:r>
        <w:r w:rsidR="005F23BD" w:rsidRPr="00FC5926">
          <w:t>192</w:t>
        </w:r>
        <w:r w:rsidRPr="00FC5926">
          <w:fldChar w:fldCharType="end"/>
        </w:r>
      </w:hyperlink>
    </w:p>
    <w:p w:rsidR="00423872" w:rsidRPr="00FC5926" w:rsidRDefault="00615EBB" w:rsidP="00202972">
      <w:pPr>
        <w:pStyle w:val="24"/>
        <w:tabs>
          <w:tab w:val="right" w:leader="dot" w:pos="8312"/>
        </w:tabs>
        <w:ind w:left="480"/>
      </w:pPr>
      <w:hyperlink w:anchor="_Toc2324" w:history="1">
        <w:r w:rsidR="005F23BD" w:rsidRPr="00FC5926">
          <w:rPr>
            <w:rFonts w:hint="eastAsia"/>
            <w:szCs w:val="28"/>
          </w:rPr>
          <w:t>14.2</w:t>
        </w:r>
        <w:r w:rsidR="005F23BD" w:rsidRPr="00FC5926">
          <w:rPr>
            <w:szCs w:val="28"/>
          </w:rPr>
          <w:t>评价结论</w:t>
        </w:r>
        <w:r w:rsidR="005F23BD" w:rsidRPr="00FC5926">
          <w:tab/>
        </w:r>
        <w:r w:rsidRPr="00FC5926">
          <w:fldChar w:fldCharType="begin"/>
        </w:r>
        <w:r w:rsidR="005F23BD" w:rsidRPr="00FC5926">
          <w:instrText xml:space="preserve"> PAGEREF _Toc2324 </w:instrText>
        </w:r>
        <w:r w:rsidRPr="00FC5926">
          <w:fldChar w:fldCharType="separate"/>
        </w:r>
        <w:r w:rsidR="005F23BD" w:rsidRPr="00FC5926">
          <w:t>192</w:t>
        </w:r>
        <w:r w:rsidRPr="00FC5926">
          <w:fldChar w:fldCharType="end"/>
        </w:r>
      </w:hyperlink>
    </w:p>
    <w:p w:rsidR="00423872" w:rsidRPr="00FC5926" w:rsidRDefault="00615EBB">
      <w:pPr>
        <w:spacing w:line="360" w:lineRule="auto"/>
        <w:rPr>
          <w:bCs/>
          <w:szCs w:val="24"/>
        </w:rPr>
      </w:pPr>
      <w:r w:rsidRPr="00FC5926">
        <w:rPr>
          <w:bCs/>
          <w:szCs w:val="24"/>
        </w:rPr>
        <w:fldChar w:fldCharType="end"/>
      </w:r>
      <w:r w:rsidR="005F23BD" w:rsidRPr="00FC5926">
        <w:rPr>
          <w:bCs/>
          <w:szCs w:val="24"/>
        </w:rPr>
        <w:br w:type="page"/>
      </w:r>
    </w:p>
    <w:p w:rsidR="00423872" w:rsidRPr="00FC5926" w:rsidRDefault="00423872">
      <w:pPr>
        <w:spacing w:line="360" w:lineRule="auto"/>
        <w:rPr>
          <w:bCs/>
          <w:szCs w:val="24"/>
        </w:rPr>
      </w:pPr>
    </w:p>
    <w:p w:rsidR="00423872" w:rsidRPr="00FC5926" w:rsidRDefault="005F23BD">
      <w:pPr>
        <w:pStyle w:val="1"/>
        <w:keepLines/>
        <w:adjustRightInd w:val="0"/>
        <w:snapToGrid w:val="0"/>
        <w:ind w:firstLine="0"/>
        <w:jc w:val="center"/>
        <w:rPr>
          <w:b/>
          <w:bCs/>
          <w:i w:val="0"/>
          <w:iCs w:val="0"/>
          <w:kern w:val="44"/>
          <w:sz w:val="36"/>
          <w:szCs w:val="44"/>
        </w:rPr>
      </w:pPr>
      <w:bookmarkStart w:id="2" w:name="_Toc19780"/>
      <w:bookmarkStart w:id="3" w:name="_Toc8950"/>
      <w:r w:rsidRPr="00FC5926">
        <w:rPr>
          <w:rFonts w:hint="eastAsia"/>
          <w:b/>
          <w:bCs/>
          <w:i w:val="0"/>
          <w:iCs w:val="0"/>
          <w:kern w:val="44"/>
          <w:sz w:val="36"/>
          <w:szCs w:val="44"/>
        </w:rPr>
        <w:t>概</w:t>
      </w:r>
      <w:r w:rsidRPr="00FC5926">
        <w:rPr>
          <w:b/>
          <w:bCs/>
          <w:i w:val="0"/>
          <w:iCs w:val="0"/>
          <w:kern w:val="44"/>
          <w:sz w:val="36"/>
          <w:szCs w:val="44"/>
        </w:rPr>
        <w:t xml:space="preserve">  </w:t>
      </w:r>
      <w:r w:rsidRPr="00FC5926">
        <w:rPr>
          <w:rFonts w:hint="eastAsia"/>
          <w:b/>
          <w:bCs/>
          <w:i w:val="0"/>
          <w:iCs w:val="0"/>
          <w:kern w:val="44"/>
          <w:sz w:val="36"/>
          <w:szCs w:val="44"/>
        </w:rPr>
        <w:t>述</w:t>
      </w:r>
      <w:bookmarkStart w:id="4" w:name="_Toc500510919"/>
      <w:bookmarkEnd w:id="2"/>
    </w:p>
    <w:p w:rsidR="00423872" w:rsidRPr="00FC5926" w:rsidRDefault="005F23BD">
      <w:pPr>
        <w:pStyle w:val="afffc"/>
        <w:ind w:firstLine="482"/>
        <w:jc w:val="left"/>
        <w:rPr>
          <w:b/>
        </w:rPr>
      </w:pPr>
      <w:r w:rsidRPr="00FC5926">
        <w:rPr>
          <w:b/>
        </w:rPr>
        <w:t>1</w:t>
      </w:r>
      <w:r w:rsidRPr="00FC5926">
        <w:rPr>
          <w:rFonts w:hint="eastAsia"/>
          <w:b/>
        </w:rPr>
        <w:t>、任务由来</w:t>
      </w:r>
      <w:bookmarkEnd w:id="4"/>
    </w:p>
    <w:p w:rsidR="00423872" w:rsidRPr="00FC5926" w:rsidRDefault="005F23BD">
      <w:pPr>
        <w:spacing w:line="360" w:lineRule="auto"/>
        <w:ind w:firstLineChars="200" w:firstLine="480"/>
        <w:rPr>
          <w:szCs w:val="24"/>
        </w:rPr>
      </w:pPr>
      <w:bookmarkStart w:id="5" w:name="_Toc500510920"/>
      <w:r w:rsidRPr="00FC5926">
        <w:rPr>
          <w:rFonts w:hint="eastAsia"/>
          <w:szCs w:val="24"/>
        </w:rPr>
        <w:t>四川亚东水泥有限公司为台湾远东企业集团所属亚洲水泥公司于四川省彭州市投资成立的水泥制造公司，台湾远东企业集团经营范围涵盖石化能源、纺织化纤、水泥</w:t>
      </w:r>
      <w:hyperlink r:id="rId10" w:tgtFrame="http://ydsn.faci.com.cn/Shop/ShopPage/_blank" w:history="1">
        <w:r w:rsidRPr="00FC5926">
          <w:rPr>
            <w:rFonts w:hint="eastAsia"/>
            <w:szCs w:val="24"/>
          </w:rPr>
          <w:t>建材</w:t>
        </w:r>
      </w:hyperlink>
      <w:r w:rsidRPr="00FC5926">
        <w:rPr>
          <w:rFonts w:hint="eastAsia"/>
          <w:szCs w:val="24"/>
        </w:rPr>
        <w:t>、百货零售、海陆运输、金融服务、电通讯网络、营造建筑、观光饭店、社会公益（医院、学校）等</w:t>
      </w:r>
      <w:r w:rsidRPr="00FC5926">
        <w:rPr>
          <w:szCs w:val="24"/>
        </w:rPr>
        <w:t>10</w:t>
      </w:r>
      <w:r w:rsidRPr="00FC5926">
        <w:rPr>
          <w:rFonts w:hint="eastAsia"/>
          <w:szCs w:val="24"/>
        </w:rPr>
        <w:t>大事业，两岸合计有</w:t>
      </w:r>
      <w:r w:rsidRPr="00FC5926">
        <w:rPr>
          <w:szCs w:val="24"/>
        </w:rPr>
        <w:t>9</w:t>
      </w:r>
      <w:r w:rsidRPr="00FC5926">
        <w:rPr>
          <w:rFonts w:hint="eastAsia"/>
          <w:szCs w:val="24"/>
        </w:rPr>
        <w:t>家上市公司及</w:t>
      </w:r>
      <w:r w:rsidRPr="00FC5926">
        <w:rPr>
          <w:szCs w:val="24"/>
        </w:rPr>
        <w:t>224</w:t>
      </w:r>
      <w:r w:rsidRPr="00FC5926">
        <w:rPr>
          <w:rFonts w:hint="eastAsia"/>
          <w:szCs w:val="24"/>
        </w:rPr>
        <w:t>家关系企业，员工总人数约</w:t>
      </w:r>
      <w:r w:rsidRPr="00FC5926">
        <w:rPr>
          <w:szCs w:val="24"/>
        </w:rPr>
        <w:t>5</w:t>
      </w:r>
      <w:r w:rsidRPr="00FC5926">
        <w:rPr>
          <w:rFonts w:hint="eastAsia"/>
          <w:szCs w:val="24"/>
        </w:rPr>
        <w:t>万人，股东人数超过</w:t>
      </w:r>
      <w:r w:rsidRPr="00FC5926">
        <w:rPr>
          <w:szCs w:val="24"/>
        </w:rPr>
        <w:t>60</w:t>
      </w:r>
      <w:r w:rsidRPr="00FC5926">
        <w:rPr>
          <w:rFonts w:hint="eastAsia"/>
          <w:szCs w:val="24"/>
        </w:rPr>
        <w:t>万人，自</w:t>
      </w:r>
      <w:r w:rsidRPr="00FC5926">
        <w:rPr>
          <w:szCs w:val="24"/>
        </w:rPr>
        <w:t>1949</w:t>
      </w:r>
      <w:r w:rsidRPr="00FC5926">
        <w:rPr>
          <w:rFonts w:hint="eastAsia"/>
          <w:szCs w:val="24"/>
        </w:rPr>
        <w:t>年在台湾成立迄今已届</w:t>
      </w:r>
      <w:r w:rsidRPr="00FC5926">
        <w:rPr>
          <w:szCs w:val="24"/>
        </w:rPr>
        <w:t>70</w:t>
      </w:r>
      <w:r w:rsidRPr="00FC5926">
        <w:rPr>
          <w:rFonts w:hint="eastAsia"/>
          <w:szCs w:val="24"/>
        </w:rPr>
        <w:t>年，为台湾多元化经营最成功之集团企业之一，且为成功多角化发展的代表。</w:t>
      </w:r>
    </w:p>
    <w:p w:rsidR="00423872" w:rsidRPr="00FC5926" w:rsidRDefault="005F23BD">
      <w:pPr>
        <w:spacing w:line="360" w:lineRule="auto"/>
        <w:ind w:firstLineChars="200" w:firstLine="480"/>
        <w:rPr>
          <w:szCs w:val="24"/>
        </w:rPr>
      </w:pPr>
      <w:r w:rsidRPr="00FC5926">
        <w:rPr>
          <w:rFonts w:hint="eastAsia"/>
          <w:szCs w:val="24"/>
        </w:rPr>
        <w:t>四川亚东水泥有限公司成立于</w:t>
      </w:r>
      <w:r w:rsidRPr="00FC5926">
        <w:rPr>
          <w:szCs w:val="24"/>
        </w:rPr>
        <w:t>2004</w:t>
      </w:r>
      <w:r w:rsidRPr="00FC5926">
        <w:rPr>
          <w:rFonts w:hint="eastAsia"/>
          <w:szCs w:val="24"/>
        </w:rPr>
        <w:t>年</w:t>
      </w:r>
      <w:r w:rsidRPr="00FC5926">
        <w:rPr>
          <w:szCs w:val="24"/>
        </w:rPr>
        <w:t>12</w:t>
      </w:r>
      <w:r w:rsidRPr="00FC5926">
        <w:rPr>
          <w:rFonts w:hint="eastAsia"/>
          <w:szCs w:val="24"/>
        </w:rPr>
        <w:t>月，厂址位于成都市彭州西郊，紧临安彭公路，占地</w:t>
      </w:r>
      <w:r w:rsidRPr="00FC5926">
        <w:rPr>
          <w:szCs w:val="24"/>
        </w:rPr>
        <w:t>600</w:t>
      </w:r>
      <w:r w:rsidRPr="00FC5926">
        <w:rPr>
          <w:rFonts w:hint="eastAsia"/>
          <w:szCs w:val="24"/>
        </w:rPr>
        <w:t>余亩，石灰岩矿山位于彭州市通济镇天生桥村与白鹿镇雾坪村。本公司第一条生产线于</w:t>
      </w:r>
      <w:r w:rsidRPr="00FC5926">
        <w:rPr>
          <w:szCs w:val="24"/>
        </w:rPr>
        <w:t>2006</w:t>
      </w:r>
      <w:r w:rsidRPr="00FC5926">
        <w:rPr>
          <w:rFonts w:hint="eastAsia"/>
          <w:szCs w:val="24"/>
        </w:rPr>
        <w:t>年</w:t>
      </w:r>
      <w:r w:rsidRPr="00FC5926">
        <w:rPr>
          <w:szCs w:val="24"/>
        </w:rPr>
        <w:t>9</w:t>
      </w:r>
      <w:r w:rsidRPr="00FC5926">
        <w:rPr>
          <w:rFonts w:hint="eastAsia"/>
          <w:szCs w:val="24"/>
        </w:rPr>
        <w:t>月</w:t>
      </w:r>
      <w:r w:rsidRPr="00FC5926">
        <w:rPr>
          <w:szCs w:val="24"/>
        </w:rPr>
        <w:t>28</w:t>
      </w:r>
      <w:r w:rsidRPr="00FC5926">
        <w:rPr>
          <w:rFonts w:hint="eastAsia"/>
          <w:szCs w:val="24"/>
        </w:rPr>
        <w:t>日点火投产，石灰石使用量</w:t>
      </w:r>
      <w:r w:rsidRPr="00FC5926">
        <w:rPr>
          <w:szCs w:val="24"/>
        </w:rPr>
        <w:t>191.01</w:t>
      </w:r>
      <w:r w:rsidRPr="00FC5926">
        <w:rPr>
          <w:rFonts w:hint="eastAsia"/>
          <w:szCs w:val="24"/>
        </w:rPr>
        <w:t>万吨</w:t>
      </w:r>
      <w:r w:rsidRPr="00FC5926">
        <w:rPr>
          <w:szCs w:val="24"/>
        </w:rPr>
        <w:t>/</w:t>
      </w:r>
      <w:r w:rsidRPr="00FC5926">
        <w:rPr>
          <w:rFonts w:hint="eastAsia"/>
          <w:szCs w:val="24"/>
        </w:rPr>
        <w:t>年。第二条、第三条水泥生产线分别于</w:t>
      </w:r>
      <w:r w:rsidRPr="00FC5926">
        <w:rPr>
          <w:szCs w:val="24"/>
        </w:rPr>
        <w:t>2008</w:t>
      </w:r>
      <w:r w:rsidRPr="00FC5926">
        <w:rPr>
          <w:rFonts w:hint="eastAsia"/>
          <w:szCs w:val="24"/>
        </w:rPr>
        <w:t>年</w:t>
      </w:r>
      <w:r w:rsidRPr="00FC5926">
        <w:rPr>
          <w:szCs w:val="24"/>
        </w:rPr>
        <w:t>12</w:t>
      </w:r>
      <w:r w:rsidRPr="00FC5926">
        <w:rPr>
          <w:rFonts w:hint="eastAsia"/>
          <w:szCs w:val="24"/>
        </w:rPr>
        <w:t>月、</w:t>
      </w:r>
      <w:r w:rsidRPr="00FC5926">
        <w:rPr>
          <w:szCs w:val="24"/>
        </w:rPr>
        <w:t>2010</w:t>
      </w:r>
      <w:r w:rsidRPr="00FC5926">
        <w:rPr>
          <w:rFonts w:hint="eastAsia"/>
          <w:szCs w:val="24"/>
        </w:rPr>
        <w:t>年</w:t>
      </w:r>
      <w:r w:rsidRPr="00FC5926">
        <w:rPr>
          <w:szCs w:val="24"/>
        </w:rPr>
        <w:t>3</w:t>
      </w:r>
      <w:r w:rsidRPr="00FC5926">
        <w:rPr>
          <w:rFonts w:hint="eastAsia"/>
          <w:szCs w:val="24"/>
        </w:rPr>
        <w:t>月点火投产，石灰石使用量分别为</w:t>
      </w:r>
      <w:r w:rsidRPr="00FC5926">
        <w:rPr>
          <w:szCs w:val="24"/>
        </w:rPr>
        <w:t>190.30</w:t>
      </w:r>
      <w:r w:rsidRPr="00FC5926">
        <w:rPr>
          <w:rFonts w:hint="eastAsia"/>
          <w:szCs w:val="24"/>
        </w:rPr>
        <w:t>万吨</w:t>
      </w:r>
      <w:r w:rsidRPr="00FC5926">
        <w:rPr>
          <w:szCs w:val="24"/>
        </w:rPr>
        <w:t>/</w:t>
      </w:r>
      <w:r w:rsidRPr="00FC5926">
        <w:rPr>
          <w:rFonts w:hint="eastAsia"/>
          <w:szCs w:val="24"/>
        </w:rPr>
        <w:t>年、</w:t>
      </w:r>
      <w:r w:rsidRPr="00FC5926">
        <w:rPr>
          <w:szCs w:val="24"/>
        </w:rPr>
        <w:t>188.30</w:t>
      </w:r>
      <w:r w:rsidRPr="00FC5926">
        <w:rPr>
          <w:rFonts w:hint="eastAsia"/>
          <w:szCs w:val="24"/>
        </w:rPr>
        <w:t>万吨</w:t>
      </w:r>
      <w:r w:rsidRPr="00FC5926">
        <w:rPr>
          <w:szCs w:val="24"/>
        </w:rPr>
        <w:t>/</w:t>
      </w:r>
      <w:r w:rsidRPr="00FC5926">
        <w:rPr>
          <w:rFonts w:hint="eastAsia"/>
          <w:szCs w:val="24"/>
        </w:rPr>
        <w:t>年。三条生产线共需要原料量为</w:t>
      </w:r>
      <w:r w:rsidRPr="00FC5926">
        <w:rPr>
          <w:szCs w:val="24"/>
        </w:rPr>
        <w:t>561.61</w:t>
      </w:r>
      <w:r w:rsidRPr="00FC5926">
        <w:rPr>
          <w:rFonts w:hint="eastAsia"/>
          <w:szCs w:val="24"/>
        </w:rPr>
        <w:t>万吨。</w:t>
      </w:r>
    </w:p>
    <w:p w:rsidR="00423872" w:rsidRPr="00FC5926" w:rsidRDefault="005F23BD">
      <w:pPr>
        <w:spacing w:line="360" w:lineRule="auto"/>
        <w:ind w:firstLineChars="200" w:firstLine="480"/>
        <w:rPr>
          <w:szCs w:val="24"/>
        </w:rPr>
      </w:pPr>
      <w:r w:rsidRPr="00FC5926">
        <w:rPr>
          <w:rFonts w:hint="eastAsia"/>
          <w:szCs w:val="24"/>
        </w:rPr>
        <w:t>公司于</w:t>
      </w:r>
      <w:r w:rsidRPr="00FC5926">
        <w:rPr>
          <w:szCs w:val="24"/>
        </w:rPr>
        <w:t>2014</w:t>
      </w:r>
      <w:r w:rsidRPr="00FC5926">
        <w:rPr>
          <w:rFonts w:hint="eastAsia"/>
          <w:szCs w:val="24"/>
        </w:rPr>
        <w:t>年</w:t>
      </w:r>
      <w:r w:rsidRPr="00FC5926">
        <w:rPr>
          <w:szCs w:val="24"/>
        </w:rPr>
        <w:t>8</w:t>
      </w:r>
      <w:r w:rsidRPr="00FC5926">
        <w:rPr>
          <w:rFonts w:hint="eastAsia"/>
          <w:szCs w:val="24"/>
        </w:rPr>
        <w:t>月并购四川兰丰水泥有限公司，该公司建有两条水泥生产线，石灰石使用量分别为</w:t>
      </w:r>
      <w:r w:rsidRPr="00FC5926">
        <w:rPr>
          <w:szCs w:val="24"/>
        </w:rPr>
        <w:t>194.28</w:t>
      </w:r>
      <w:r w:rsidRPr="00FC5926">
        <w:rPr>
          <w:rFonts w:hint="eastAsia"/>
          <w:szCs w:val="24"/>
        </w:rPr>
        <w:t>万吨</w:t>
      </w:r>
      <w:r w:rsidRPr="00FC5926">
        <w:rPr>
          <w:szCs w:val="24"/>
        </w:rPr>
        <w:t>/</w:t>
      </w:r>
      <w:r w:rsidRPr="00FC5926">
        <w:rPr>
          <w:rFonts w:hint="eastAsia"/>
          <w:szCs w:val="24"/>
        </w:rPr>
        <w:t>年、</w:t>
      </w:r>
      <w:r w:rsidRPr="00FC5926">
        <w:rPr>
          <w:szCs w:val="24"/>
        </w:rPr>
        <w:t>193.70</w:t>
      </w:r>
      <w:r w:rsidRPr="00FC5926">
        <w:rPr>
          <w:rFonts w:hint="eastAsia"/>
          <w:szCs w:val="24"/>
        </w:rPr>
        <w:t>万吨</w:t>
      </w:r>
      <w:r w:rsidRPr="00FC5926">
        <w:rPr>
          <w:szCs w:val="24"/>
        </w:rPr>
        <w:t>/</w:t>
      </w:r>
      <w:r w:rsidRPr="00FC5926">
        <w:rPr>
          <w:rFonts w:hint="eastAsia"/>
          <w:szCs w:val="24"/>
        </w:rPr>
        <w:t>年。</w:t>
      </w:r>
    </w:p>
    <w:p w:rsidR="00423872" w:rsidRPr="00FC5926" w:rsidRDefault="005F23BD">
      <w:pPr>
        <w:spacing w:line="360" w:lineRule="auto"/>
        <w:ind w:firstLineChars="200" w:firstLine="480"/>
        <w:rPr>
          <w:szCs w:val="24"/>
        </w:rPr>
      </w:pPr>
      <w:r w:rsidRPr="00FC5926">
        <w:rPr>
          <w:rFonts w:hint="eastAsia"/>
          <w:szCs w:val="24"/>
        </w:rPr>
        <w:t>本项目所生产的原料需供应本企业三条生产线、兰丰水泥有限公司两条生产线，本次设计矿山年产量为</w:t>
      </w:r>
      <w:r w:rsidRPr="00FC5926">
        <w:rPr>
          <w:szCs w:val="24"/>
        </w:rPr>
        <w:t>957.5</w:t>
      </w:r>
      <w:r w:rsidRPr="00FC5926">
        <w:rPr>
          <w:rFonts w:hint="eastAsia"/>
          <w:szCs w:val="24"/>
        </w:rPr>
        <w:t>万吨，主要包括：矿床开拓、采矿、凿岩、运输、破碎、带运机输送、排水、供电、储料仓和总平面布置设计。矿山至厂区的长皮带运输系统单独立项，不在本次环评工作范围内。</w:t>
      </w:r>
    </w:p>
    <w:p w:rsidR="00423872" w:rsidRPr="00FC5926" w:rsidRDefault="005F23BD">
      <w:pPr>
        <w:spacing w:line="360" w:lineRule="auto"/>
        <w:ind w:firstLineChars="200" w:firstLine="480"/>
        <w:rPr>
          <w:szCs w:val="24"/>
        </w:rPr>
      </w:pPr>
      <w:r w:rsidRPr="00FC5926">
        <w:rPr>
          <w:rFonts w:hint="eastAsia"/>
          <w:szCs w:val="24"/>
        </w:rPr>
        <w:t>本项目位于彭州市，属于水土流失重点防治区，根据《建设项目环境影响评价分类管理名录》（环境保护部令第</w:t>
      </w:r>
      <w:r w:rsidRPr="00FC5926">
        <w:rPr>
          <w:szCs w:val="24"/>
        </w:rPr>
        <w:t>44</w:t>
      </w:r>
      <w:r w:rsidRPr="00FC5926">
        <w:rPr>
          <w:rFonts w:hint="eastAsia"/>
          <w:szCs w:val="24"/>
        </w:rPr>
        <w:t>号），中“第四十五条</w:t>
      </w:r>
      <w:r w:rsidRPr="00FC5926">
        <w:rPr>
          <w:szCs w:val="24"/>
        </w:rPr>
        <w:t xml:space="preserve"> </w:t>
      </w:r>
      <w:r w:rsidRPr="00FC5926">
        <w:rPr>
          <w:rFonts w:hint="eastAsia"/>
          <w:szCs w:val="24"/>
        </w:rPr>
        <w:t>非金属矿采选业</w:t>
      </w:r>
      <w:r w:rsidRPr="00FC5926">
        <w:rPr>
          <w:szCs w:val="24"/>
        </w:rPr>
        <w:t xml:space="preserve">  1</w:t>
      </w:r>
      <w:r w:rsidRPr="00FC5926">
        <w:rPr>
          <w:rFonts w:hint="eastAsia"/>
          <w:szCs w:val="24"/>
        </w:rPr>
        <w:t>、土砂石、石材开采加工”本项目的环境影响评价形式为编制环境影响报告书。</w:t>
      </w:r>
    </w:p>
    <w:p w:rsidR="00423872" w:rsidRPr="00FC5926" w:rsidRDefault="005F23BD">
      <w:pPr>
        <w:spacing w:line="360" w:lineRule="auto"/>
        <w:ind w:firstLineChars="200" w:firstLine="480"/>
        <w:rPr>
          <w:szCs w:val="24"/>
        </w:rPr>
      </w:pPr>
      <w:r w:rsidRPr="00FC5926">
        <w:rPr>
          <w:rFonts w:hint="eastAsia"/>
          <w:szCs w:val="24"/>
        </w:rPr>
        <w:t>企业</w:t>
      </w:r>
      <w:r w:rsidRPr="00FC5926">
        <w:rPr>
          <w:szCs w:val="24"/>
        </w:rPr>
        <w:t>2019</w:t>
      </w:r>
      <w:r w:rsidRPr="00FC5926">
        <w:rPr>
          <w:rFonts w:hint="eastAsia"/>
          <w:szCs w:val="24"/>
        </w:rPr>
        <w:t>年</w:t>
      </w:r>
      <w:r w:rsidRPr="00FC5926">
        <w:rPr>
          <w:szCs w:val="24"/>
        </w:rPr>
        <w:t>5</w:t>
      </w:r>
      <w:r w:rsidRPr="00FC5926">
        <w:rPr>
          <w:rFonts w:hint="eastAsia"/>
          <w:szCs w:val="24"/>
        </w:rPr>
        <w:t>月委托四川省环科源科技有限公司开展该项目环评工作，接受委托后，环评机构派有关技术人员对该项目进行了现场踏勘和资料收集，按照技术规范，编制本项目环境影响报告书。</w:t>
      </w:r>
    </w:p>
    <w:bookmarkEnd w:id="5"/>
    <w:p w:rsidR="00423872" w:rsidRPr="00FC5926" w:rsidRDefault="005F23BD">
      <w:pPr>
        <w:spacing w:line="360" w:lineRule="auto"/>
        <w:ind w:firstLineChars="200" w:firstLine="723"/>
        <w:contextualSpacing/>
        <w:rPr>
          <w:b/>
          <w:bCs/>
          <w:i/>
          <w:iCs/>
          <w:kern w:val="44"/>
          <w:sz w:val="36"/>
          <w:szCs w:val="44"/>
        </w:rPr>
        <w:sectPr w:rsidR="00423872" w:rsidRPr="00FC5926">
          <w:footerReference w:type="default" r:id="rId11"/>
          <w:pgSz w:w="11906" w:h="16838"/>
          <w:pgMar w:top="1440" w:right="1797" w:bottom="1440" w:left="1797" w:header="851" w:footer="624" w:gutter="0"/>
          <w:pgNumType w:start="1"/>
          <w:cols w:space="720"/>
          <w:docGrid w:type="lines" w:linePitch="312"/>
        </w:sectPr>
      </w:pPr>
      <w:r w:rsidRPr="00FC5926">
        <w:rPr>
          <w:b/>
          <w:bCs/>
          <w:i/>
          <w:iCs/>
          <w:kern w:val="44"/>
          <w:sz w:val="36"/>
          <w:szCs w:val="44"/>
        </w:rPr>
        <w:t xml:space="preserve"> </w:t>
      </w:r>
    </w:p>
    <w:p w:rsidR="00423872" w:rsidRPr="00FC5926" w:rsidRDefault="005F23BD">
      <w:pPr>
        <w:pStyle w:val="1"/>
        <w:keepLines/>
        <w:adjustRightInd w:val="0"/>
        <w:snapToGrid w:val="0"/>
        <w:ind w:firstLine="0"/>
        <w:jc w:val="center"/>
        <w:rPr>
          <w:b/>
          <w:bCs/>
          <w:i w:val="0"/>
          <w:iCs w:val="0"/>
          <w:kern w:val="44"/>
          <w:sz w:val="36"/>
          <w:szCs w:val="44"/>
        </w:rPr>
      </w:pPr>
      <w:bookmarkStart w:id="6" w:name="_Toc3247"/>
      <w:r w:rsidRPr="00FC5926">
        <w:rPr>
          <w:rFonts w:hint="eastAsia"/>
          <w:b/>
          <w:bCs/>
          <w:i w:val="0"/>
          <w:iCs w:val="0"/>
          <w:kern w:val="44"/>
          <w:sz w:val="36"/>
          <w:szCs w:val="44"/>
        </w:rPr>
        <w:lastRenderedPageBreak/>
        <w:t>第一章</w:t>
      </w:r>
      <w:r w:rsidRPr="00FC5926">
        <w:rPr>
          <w:b/>
          <w:bCs/>
          <w:i w:val="0"/>
          <w:iCs w:val="0"/>
          <w:kern w:val="44"/>
          <w:sz w:val="36"/>
          <w:szCs w:val="44"/>
        </w:rPr>
        <w:t xml:space="preserve">  </w:t>
      </w:r>
      <w:r w:rsidRPr="00FC5926">
        <w:rPr>
          <w:rFonts w:hint="eastAsia"/>
          <w:b/>
          <w:bCs/>
          <w:i w:val="0"/>
          <w:iCs w:val="0"/>
          <w:kern w:val="44"/>
          <w:sz w:val="36"/>
          <w:szCs w:val="44"/>
        </w:rPr>
        <w:t>总</w:t>
      </w:r>
      <w:r w:rsidRPr="00FC5926">
        <w:rPr>
          <w:b/>
          <w:bCs/>
          <w:i w:val="0"/>
          <w:iCs w:val="0"/>
          <w:kern w:val="44"/>
          <w:sz w:val="36"/>
          <w:szCs w:val="44"/>
        </w:rPr>
        <w:t xml:space="preserve"> </w:t>
      </w:r>
      <w:bookmarkEnd w:id="3"/>
      <w:r w:rsidRPr="00FC5926">
        <w:rPr>
          <w:rFonts w:hint="eastAsia"/>
          <w:b/>
          <w:bCs/>
          <w:i w:val="0"/>
          <w:iCs w:val="0"/>
          <w:kern w:val="44"/>
          <w:sz w:val="36"/>
          <w:szCs w:val="44"/>
        </w:rPr>
        <w:t>则</w:t>
      </w:r>
      <w:bookmarkEnd w:id="6"/>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7" w:name="_Toc1096"/>
      <w:bookmarkStart w:id="8" w:name="_Toc22891"/>
      <w:r w:rsidRPr="00FC5926">
        <w:rPr>
          <w:sz w:val="28"/>
          <w:szCs w:val="28"/>
        </w:rPr>
        <w:t>1.1</w:t>
      </w:r>
      <w:r w:rsidRPr="00FC5926">
        <w:rPr>
          <w:rFonts w:hint="eastAsia"/>
          <w:sz w:val="28"/>
          <w:szCs w:val="28"/>
        </w:rPr>
        <w:t>编制依据</w:t>
      </w:r>
      <w:bookmarkEnd w:id="7"/>
      <w:bookmarkEnd w:id="8"/>
    </w:p>
    <w:p w:rsidR="00423872" w:rsidRPr="00FC5926" w:rsidRDefault="005F23BD">
      <w:pPr>
        <w:adjustRightInd w:val="0"/>
        <w:snapToGrid w:val="0"/>
        <w:spacing w:line="360" w:lineRule="auto"/>
        <w:outlineLvl w:val="2"/>
        <w:rPr>
          <w:b/>
          <w:bCs/>
          <w:sz w:val="28"/>
          <w:szCs w:val="28"/>
        </w:rPr>
      </w:pPr>
      <w:bookmarkStart w:id="9" w:name="_Toc18886"/>
      <w:r w:rsidRPr="00FC5926">
        <w:rPr>
          <w:b/>
          <w:bCs/>
          <w:sz w:val="28"/>
          <w:szCs w:val="28"/>
        </w:rPr>
        <w:t xml:space="preserve">1.1.1 </w:t>
      </w:r>
      <w:r w:rsidRPr="00FC5926">
        <w:rPr>
          <w:rFonts w:hint="eastAsia"/>
          <w:b/>
          <w:bCs/>
          <w:sz w:val="28"/>
          <w:szCs w:val="28"/>
        </w:rPr>
        <w:t>法律、法规</w:t>
      </w:r>
      <w:bookmarkEnd w:id="9"/>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1</w:t>
      </w:r>
      <w:r w:rsidRPr="00FC5926">
        <w:rPr>
          <w:rFonts w:hint="eastAsia"/>
          <w:bCs/>
          <w:szCs w:val="24"/>
        </w:rPr>
        <w:t>）《中华人民共和国环境保护法》，</w:t>
      </w:r>
      <w:r w:rsidRPr="00FC5926">
        <w:rPr>
          <w:bCs/>
          <w:szCs w:val="24"/>
        </w:rPr>
        <w:t>2015</w:t>
      </w:r>
      <w:r w:rsidRPr="00FC5926">
        <w:rPr>
          <w:rFonts w:hint="eastAsia"/>
          <w:bCs/>
          <w:szCs w:val="24"/>
        </w:rPr>
        <w:t>年</w:t>
      </w:r>
      <w:r w:rsidRPr="00FC5926">
        <w:rPr>
          <w:bCs/>
          <w:szCs w:val="24"/>
        </w:rPr>
        <w:t>1</w:t>
      </w:r>
      <w:r w:rsidRPr="00FC5926">
        <w:rPr>
          <w:rFonts w:hint="eastAsia"/>
          <w:bCs/>
          <w:szCs w:val="24"/>
        </w:rPr>
        <w:t>月</w:t>
      </w:r>
      <w:r w:rsidRPr="00FC5926">
        <w:rPr>
          <w:bCs/>
          <w:szCs w:val="24"/>
        </w:rPr>
        <w:t>1</w:t>
      </w:r>
      <w:r w:rsidRPr="00FC5926">
        <w:rPr>
          <w:rFonts w:hint="eastAsia"/>
          <w:bCs/>
          <w:szCs w:val="24"/>
        </w:rPr>
        <w:t>日起施行；</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2</w:t>
      </w:r>
      <w:r w:rsidRPr="00FC5926">
        <w:rPr>
          <w:rFonts w:hint="eastAsia"/>
          <w:bCs/>
          <w:szCs w:val="24"/>
        </w:rPr>
        <w:t>）《中华人民共和国环境影响评价法》，</w:t>
      </w:r>
      <w:r w:rsidRPr="00FC5926">
        <w:rPr>
          <w:bCs/>
          <w:szCs w:val="24"/>
        </w:rPr>
        <w:t>2016</w:t>
      </w:r>
      <w:r w:rsidRPr="00FC5926">
        <w:rPr>
          <w:rFonts w:hint="eastAsia"/>
          <w:bCs/>
          <w:szCs w:val="24"/>
        </w:rPr>
        <w:t>年</w:t>
      </w:r>
      <w:r w:rsidRPr="00FC5926">
        <w:rPr>
          <w:bCs/>
          <w:szCs w:val="24"/>
        </w:rPr>
        <w:t>9</w:t>
      </w:r>
      <w:r w:rsidRPr="00FC5926">
        <w:rPr>
          <w:rFonts w:hint="eastAsia"/>
          <w:bCs/>
          <w:szCs w:val="24"/>
        </w:rPr>
        <w:t>月</w:t>
      </w:r>
      <w:r w:rsidRPr="00FC5926">
        <w:rPr>
          <w:bCs/>
          <w:szCs w:val="24"/>
        </w:rPr>
        <w:t>1</w:t>
      </w:r>
      <w:r w:rsidRPr="00FC5926">
        <w:rPr>
          <w:rFonts w:hint="eastAsia"/>
          <w:bCs/>
          <w:szCs w:val="24"/>
        </w:rPr>
        <w:t>日起施行；</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3</w:t>
      </w:r>
      <w:r w:rsidRPr="00FC5926">
        <w:rPr>
          <w:rFonts w:hint="eastAsia"/>
          <w:bCs/>
          <w:szCs w:val="24"/>
        </w:rPr>
        <w:t>）《中华人民共和国矿产资源法》，</w:t>
      </w:r>
      <w:r w:rsidRPr="00FC5926">
        <w:rPr>
          <w:bCs/>
          <w:szCs w:val="24"/>
        </w:rPr>
        <w:t>2009</w:t>
      </w:r>
      <w:r w:rsidRPr="00FC5926">
        <w:rPr>
          <w:rFonts w:hint="eastAsia"/>
          <w:bCs/>
          <w:szCs w:val="24"/>
        </w:rPr>
        <w:t>年</w:t>
      </w:r>
      <w:r w:rsidRPr="00FC5926">
        <w:rPr>
          <w:bCs/>
          <w:szCs w:val="24"/>
        </w:rPr>
        <w:t>8</w:t>
      </w:r>
      <w:r w:rsidRPr="00FC5926">
        <w:rPr>
          <w:rFonts w:hint="eastAsia"/>
          <w:bCs/>
          <w:szCs w:val="24"/>
        </w:rPr>
        <w:t>月</w:t>
      </w:r>
      <w:r w:rsidRPr="00FC5926">
        <w:rPr>
          <w:bCs/>
          <w:szCs w:val="24"/>
        </w:rPr>
        <w:t>27</w:t>
      </w:r>
      <w:r w:rsidRPr="00FC5926">
        <w:rPr>
          <w:rFonts w:hint="eastAsia"/>
          <w:bCs/>
          <w:szCs w:val="24"/>
        </w:rPr>
        <w:t>日修订；</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4</w:t>
      </w:r>
      <w:r w:rsidRPr="00FC5926">
        <w:rPr>
          <w:rFonts w:hint="eastAsia"/>
          <w:bCs/>
          <w:szCs w:val="24"/>
        </w:rPr>
        <w:t>）《中华人民共和国水土保持法》，</w:t>
      </w:r>
      <w:r w:rsidRPr="00FC5926">
        <w:rPr>
          <w:bCs/>
          <w:szCs w:val="24"/>
        </w:rPr>
        <w:t>2011</w:t>
      </w:r>
      <w:r w:rsidRPr="00FC5926">
        <w:rPr>
          <w:rFonts w:hint="eastAsia"/>
          <w:bCs/>
          <w:szCs w:val="24"/>
        </w:rPr>
        <w:t>年</w:t>
      </w:r>
      <w:r w:rsidRPr="00FC5926">
        <w:rPr>
          <w:bCs/>
          <w:szCs w:val="24"/>
        </w:rPr>
        <w:t>3</w:t>
      </w:r>
      <w:r w:rsidRPr="00FC5926">
        <w:rPr>
          <w:rFonts w:hint="eastAsia"/>
          <w:bCs/>
          <w:szCs w:val="24"/>
        </w:rPr>
        <w:t>月</w:t>
      </w:r>
      <w:r w:rsidRPr="00FC5926">
        <w:rPr>
          <w:bCs/>
          <w:szCs w:val="24"/>
        </w:rPr>
        <w:t>1</w:t>
      </w:r>
      <w:r w:rsidRPr="00FC5926">
        <w:rPr>
          <w:rFonts w:hint="eastAsia"/>
          <w:bCs/>
          <w:szCs w:val="24"/>
        </w:rPr>
        <w:t>日起施行；</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5</w:t>
      </w:r>
      <w:r w:rsidRPr="00FC5926">
        <w:rPr>
          <w:rFonts w:hint="eastAsia"/>
          <w:bCs/>
          <w:szCs w:val="24"/>
        </w:rPr>
        <w:t>）《中华人民共和国矿山安全法》，</w:t>
      </w:r>
      <w:r w:rsidRPr="00FC5926">
        <w:rPr>
          <w:bCs/>
          <w:szCs w:val="24"/>
        </w:rPr>
        <w:t>2009</w:t>
      </w:r>
      <w:r w:rsidRPr="00FC5926">
        <w:rPr>
          <w:rFonts w:hint="eastAsia"/>
          <w:bCs/>
          <w:szCs w:val="24"/>
        </w:rPr>
        <w:t>年</w:t>
      </w:r>
      <w:r w:rsidRPr="00FC5926">
        <w:rPr>
          <w:bCs/>
          <w:szCs w:val="24"/>
        </w:rPr>
        <w:t>8</w:t>
      </w:r>
      <w:r w:rsidRPr="00FC5926">
        <w:rPr>
          <w:rFonts w:hint="eastAsia"/>
          <w:bCs/>
          <w:szCs w:val="24"/>
        </w:rPr>
        <w:t>月</w:t>
      </w:r>
      <w:r w:rsidRPr="00FC5926">
        <w:rPr>
          <w:bCs/>
          <w:szCs w:val="24"/>
        </w:rPr>
        <w:t>27</w:t>
      </w:r>
      <w:r w:rsidRPr="00FC5926">
        <w:rPr>
          <w:rFonts w:hint="eastAsia"/>
          <w:bCs/>
          <w:szCs w:val="24"/>
        </w:rPr>
        <w:t>日起施行；</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6</w:t>
      </w:r>
      <w:r w:rsidRPr="00FC5926">
        <w:rPr>
          <w:rFonts w:hint="eastAsia"/>
          <w:bCs/>
          <w:szCs w:val="24"/>
        </w:rPr>
        <w:t>）《中华人民共和国野生动物保护法》，</w:t>
      </w:r>
      <w:r w:rsidRPr="00FC5926">
        <w:rPr>
          <w:bCs/>
          <w:szCs w:val="24"/>
        </w:rPr>
        <w:t>2017</w:t>
      </w:r>
      <w:r w:rsidRPr="00FC5926">
        <w:rPr>
          <w:rFonts w:hint="eastAsia"/>
          <w:bCs/>
          <w:szCs w:val="24"/>
        </w:rPr>
        <w:t>年</w:t>
      </w:r>
      <w:r w:rsidRPr="00FC5926">
        <w:rPr>
          <w:bCs/>
          <w:szCs w:val="24"/>
        </w:rPr>
        <w:t>1</w:t>
      </w:r>
      <w:r w:rsidRPr="00FC5926">
        <w:rPr>
          <w:rFonts w:hint="eastAsia"/>
          <w:bCs/>
          <w:szCs w:val="24"/>
        </w:rPr>
        <w:t>月</w:t>
      </w:r>
      <w:r w:rsidRPr="00FC5926">
        <w:rPr>
          <w:bCs/>
          <w:szCs w:val="24"/>
        </w:rPr>
        <w:t>1</w:t>
      </w:r>
      <w:r w:rsidRPr="00FC5926">
        <w:rPr>
          <w:rFonts w:hint="eastAsia"/>
          <w:bCs/>
          <w:szCs w:val="24"/>
        </w:rPr>
        <w:t>日施行；</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7</w:t>
      </w:r>
      <w:r w:rsidRPr="00FC5926">
        <w:rPr>
          <w:rFonts w:hint="eastAsia"/>
          <w:bCs/>
          <w:szCs w:val="24"/>
        </w:rPr>
        <w:t>）《中华人民共和国固体废物污染环境防治法》，</w:t>
      </w:r>
      <w:r w:rsidRPr="00FC5926">
        <w:rPr>
          <w:bCs/>
          <w:szCs w:val="24"/>
        </w:rPr>
        <w:t>2016</w:t>
      </w:r>
      <w:r w:rsidRPr="00FC5926">
        <w:rPr>
          <w:rFonts w:hint="eastAsia"/>
          <w:bCs/>
          <w:szCs w:val="24"/>
        </w:rPr>
        <w:t>年</w:t>
      </w:r>
      <w:r w:rsidRPr="00FC5926">
        <w:rPr>
          <w:bCs/>
          <w:szCs w:val="24"/>
        </w:rPr>
        <w:t>11</w:t>
      </w:r>
      <w:r w:rsidRPr="00FC5926">
        <w:rPr>
          <w:rFonts w:hint="eastAsia"/>
          <w:bCs/>
          <w:szCs w:val="24"/>
        </w:rPr>
        <w:t>月</w:t>
      </w:r>
      <w:r w:rsidRPr="00FC5926">
        <w:rPr>
          <w:bCs/>
          <w:szCs w:val="24"/>
        </w:rPr>
        <w:t>7</w:t>
      </w:r>
      <w:r w:rsidRPr="00FC5926">
        <w:rPr>
          <w:rFonts w:hint="eastAsia"/>
          <w:bCs/>
          <w:szCs w:val="24"/>
        </w:rPr>
        <w:t>日起施行；</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8</w:t>
      </w:r>
      <w:r w:rsidRPr="00FC5926">
        <w:rPr>
          <w:rFonts w:hint="eastAsia"/>
          <w:bCs/>
          <w:szCs w:val="24"/>
        </w:rPr>
        <w:t>）《中华人民共和国环境噪声污染防治法》，</w:t>
      </w:r>
      <w:r w:rsidRPr="00FC5926">
        <w:rPr>
          <w:bCs/>
          <w:szCs w:val="24"/>
        </w:rPr>
        <w:t>2018</w:t>
      </w:r>
      <w:r w:rsidRPr="00FC5926">
        <w:rPr>
          <w:rFonts w:hint="eastAsia"/>
          <w:bCs/>
          <w:szCs w:val="24"/>
        </w:rPr>
        <w:t>年</w:t>
      </w:r>
      <w:r w:rsidRPr="00FC5926">
        <w:rPr>
          <w:bCs/>
          <w:szCs w:val="24"/>
        </w:rPr>
        <w:t>12</w:t>
      </w:r>
      <w:r w:rsidRPr="00FC5926">
        <w:rPr>
          <w:rFonts w:hint="eastAsia"/>
          <w:bCs/>
          <w:szCs w:val="24"/>
        </w:rPr>
        <w:t>月</w:t>
      </w:r>
      <w:r w:rsidRPr="00FC5926">
        <w:rPr>
          <w:bCs/>
          <w:szCs w:val="24"/>
        </w:rPr>
        <w:t>29</w:t>
      </w:r>
      <w:r w:rsidRPr="00FC5926">
        <w:rPr>
          <w:rFonts w:hint="eastAsia"/>
          <w:bCs/>
          <w:szCs w:val="24"/>
        </w:rPr>
        <w:t>日起施行；</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9</w:t>
      </w:r>
      <w:r w:rsidRPr="00FC5926">
        <w:rPr>
          <w:rFonts w:hint="eastAsia"/>
          <w:bCs/>
          <w:szCs w:val="24"/>
        </w:rPr>
        <w:t>）《中华人民共和国水污染防治法》，</w:t>
      </w:r>
      <w:r w:rsidRPr="00FC5926">
        <w:rPr>
          <w:bCs/>
          <w:szCs w:val="24"/>
        </w:rPr>
        <w:t>2018</w:t>
      </w:r>
      <w:r w:rsidRPr="00FC5926">
        <w:rPr>
          <w:rFonts w:hint="eastAsia"/>
          <w:bCs/>
          <w:szCs w:val="24"/>
        </w:rPr>
        <w:t>年</w:t>
      </w:r>
      <w:r w:rsidRPr="00FC5926">
        <w:rPr>
          <w:bCs/>
          <w:szCs w:val="24"/>
        </w:rPr>
        <w:t>1</w:t>
      </w:r>
      <w:r w:rsidRPr="00FC5926">
        <w:rPr>
          <w:rFonts w:hint="eastAsia"/>
          <w:bCs/>
          <w:szCs w:val="24"/>
        </w:rPr>
        <w:t>月</w:t>
      </w:r>
      <w:r w:rsidRPr="00FC5926">
        <w:rPr>
          <w:bCs/>
          <w:szCs w:val="24"/>
        </w:rPr>
        <w:t>1</w:t>
      </w:r>
      <w:r w:rsidRPr="00FC5926">
        <w:rPr>
          <w:rFonts w:hint="eastAsia"/>
          <w:bCs/>
          <w:szCs w:val="24"/>
        </w:rPr>
        <w:t>日实行；</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10</w:t>
      </w:r>
      <w:r w:rsidRPr="00FC5926">
        <w:rPr>
          <w:rFonts w:hint="eastAsia"/>
          <w:bCs/>
          <w:szCs w:val="24"/>
        </w:rPr>
        <w:t>）《中华人民共和国大气污染防治法》，</w:t>
      </w:r>
      <w:r w:rsidRPr="00FC5926">
        <w:rPr>
          <w:bCs/>
          <w:szCs w:val="24"/>
        </w:rPr>
        <w:t>2016</w:t>
      </w:r>
      <w:r w:rsidRPr="00FC5926">
        <w:rPr>
          <w:rFonts w:hint="eastAsia"/>
          <w:bCs/>
          <w:szCs w:val="24"/>
        </w:rPr>
        <w:t>年</w:t>
      </w:r>
      <w:r w:rsidRPr="00FC5926">
        <w:rPr>
          <w:bCs/>
          <w:szCs w:val="24"/>
        </w:rPr>
        <w:t>1</w:t>
      </w:r>
      <w:r w:rsidRPr="00FC5926">
        <w:rPr>
          <w:rFonts w:hint="eastAsia"/>
          <w:bCs/>
          <w:szCs w:val="24"/>
        </w:rPr>
        <w:t>月</w:t>
      </w:r>
      <w:r w:rsidRPr="00FC5926">
        <w:rPr>
          <w:bCs/>
          <w:szCs w:val="24"/>
        </w:rPr>
        <w:t>1</w:t>
      </w:r>
      <w:r w:rsidRPr="00FC5926">
        <w:rPr>
          <w:rFonts w:hint="eastAsia"/>
          <w:bCs/>
          <w:szCs w:val="24"/>
        </w:rPr>
        <w:t>日实施；</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11</w:t>
      </w:r>
      <w:r w:rsidRPr="00FC5926">
        <w:rPr>
          <w:rFonts w:hint="eastAsia"/>
          <w:bCs/>
          <w:szCs w:val="24"/>
        </w:rPr>
        <w:t>）《中华人民共和国清洁生产促进法》，</w:t>
      </w:r>
      <w:r w:rsidRPr="00FC5926">
        <w:rPr>
          <w:bCs/>
          <w:szCs w:val="24"/>
        </w:rPr>
        <w:t>2012</w:t>
      </w:r>
      <w:r w:rsidRPr="00FC5926">
        <w:rPr>
          <w:rFonts w:hint="eastAsia"/>
          <w:bCs/>
          <w:szCs w:val="24"/>
        </w:rPr>
        <w:t>年修订，</w:t>
      </w:r>
      <w:r w:rsidRPr="00FC5926">
        <w:rPr>
          <w:bCs/>
          <w:szCs w:val="24"/>
        </w:rPr>
        <w:t>2012</w:t>
      </w:r>
      <w:r w:rsidRPr="00FC5926">
        <w:rPr>
          <w:rFonts w:hint="eastAsia"/>
          <w:bCs/>
          <w:szCs w:val="24"/>
        </w:rPr>
        <w:t>年</w:t>
      </w:r>
      <w:r w:rsidRPr="00FC5926">
        <w:rPr>
          <w:bCs/>
          <w:szCs w:val="24"/>
        </w:rPr>
        <w:t>7</w:t>
      </w:r>
      <w:r w:rsidRPr="00FC5926">
        <w:rPr>
          <w:rFonts w:hint="eastAsia"/>
          <w:bCs/>
          <w:szCs w:val="24"/>
        </w:rPr>
        <w:t>月</w:t>
      </w:r>
      <w:r w:rsidRPr="00FC5926">
        <w:rPr>
          <w:bCs/>
          <w:szCs w:val="24"/>
        </w:rPr>
        <w:t>1</w:t>
      </w:r>
      <w:r w:rsidRPr="00FC5926">
        <w:rPr>
          <w:rFonts w:hint="eastAsia"/>
          <w:bCs/>
          <w:szCs w:val="24"/>
        </w:rPr>
        <w:t>日实施；</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12</w:t>
      </w:r>
      <w:r w:rsidRPr="00FC5926">
        <w:rPr>
          <w:rFonts w:hint="eastAsia"/>
          <w:bCs/>
          <w:szCs w:val="24"/>
        </w:rPr>
        <w:t>）《中华人民共和国城乡规划法》，</w:t>
      </w:r>
      <w:r w:rsidRPr="00FC5926">
        <w:rPr>
          <w:bCs/>
          <w:szCs w:val="24"/>
        </w:rPr>
        <w:t>2008</w:t>
      </w:r>
      <w:r w:rsidRPr="00FC5926">
        <w:rPr>
          <w:rFonts w:hint="eastAsia"/>
          <w:bCs/>
          <w:szCs w:val="24"/>
        </w:rPr>
        <w:t>年</w:t>
      </w:r>
      <w:r w:rsidRPr="00FC5926">
        <w:rPr>
          <w:bCs/>
          <w:szCs w:val="24"/>
        </w:rPr>
        <w:t>1</w:t>
      </w:r>
      <w:r w:rsidRPr="00FC5926">
        <w:rPr>
          <w:rFonts w:hint="eastAsia"/>
          <w:bCs/>
          <w:szCs w:val="24"/>
        </w:rPr>
        <w:t>月</w:t>
      </w:r>
      <w:r w:rsidRPr="00FC5926">
        <w:rPr>
          <w:bCs/>
          <w:szCs w:val="24"/>
        </w:rPr>
        <w:t>1</w:t>
      </w:r>
      <w:r w:rsidRPr="00FC5926">
        <w:rPr>
          <w:rFonts w:hint="eastAsia"/>
          <w:bCs/>
          <w:szCs w:val="24"/>
        </w:rPr>
        <w:t>日起施行；</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13</w:t>
      </w:r>
      <w:r w:rsidRPr="00FC5926">
        <w:rPr>
          <w:rFonts w:hint="eastAsia"/>
          <w:bCs/>
          <w:szCs w:val="24"/>
        </w:rPr>
        <w:t>）《中华人民共和国节约能源法》，</w:t>
      </w:r>
      <w:r w:rsidRPr="00FC5926">
        <w:rPr>
          <w:bCs/>
          <w:szCs w:val="24"/>
        </w:rPr>
        <w:t>2016</w:t>
      </w:r>
      <w:r w:rsidRPr="00FC5926">
        <w:rPr>
          <w:rFonts w:hint="eastAsia"/>
          <w:bCs/>
          <w:szCs w:val="24"/>
        </w:rPr>
        <w:t>年</w:t>
      </w:r>
      <w:r w:rsidRPr="00FC5926">
        <w:rPr>
          <w:bCs/>
          <w:szCs w:val="24"/>
        </w:rPr>
        <w:t>7</w:t>
      </w:r>
      <w:r w:rsidRPr="00FC5926">
        <w:rPr>
          <w:rFonts w:hint="eastAsia"/>
          <w:bCs/>
          <w:szCs w:val="24"/>
        </w:rPr>
        <w:t>月</w:t>
      </w:r>
      <w:r w:rsidRPr="00FC5926">
        <w:rPr>
          <w:bCs/>
          <w:szCs w:val="24"/>
        </w:rPr>
        <w:t>2</w:t>
      </w:r>
      <w:r w:rsidRPr="00FC5926">
        <w:rPr>
          <w:rFonts w:hint="eastAsia"/>
          <w:bCs/>
          <w:szCs w:val="24"/>
        </w:rPr>
        <w:t>日起修订；</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14</w:t>
      </w:r>
      <w:r w:rsidRPr="00FC5926">
        <w:rPr>
          <w:rFonts w:hint="eastAsia"/>
          <w:bCs/>
          <w:szCs w:val="24"/>
        </w:rPr>
        <w:t>）《中华人民共和国循环经济促进法》，</w:t>
      </w:r>
      <w:r w:rsidRPr="00FC5926">
        <w:rPr>
          <w:bCs/>
          <w:szCs w:val="24"/>
        </w:rPr>
        <w:t>2009</w:t>
      </w:r>
      <w:r w:rsidRPr="00FC5926">
        <w:rPr>
          <w:rFonts w:hint="eastAsia"/>
          <w:bCs/>
          <w:szCs w:val="24"/>
        </w:rPr>
        <w:t>年</w:t>
      </w:r>
      <w:r w:rsidRPr="00FC5926">
        <w:rPr>
          <w:bCs/>
          <w:szCs w:val="24"/>
        </w:rPr>
        <w:t>1</w:t>
      </w:r>
      <w:r w:rsidRPr="00FC5926">
        <w:rPr>
          <w:rFonts w:hint="eastAsia"/>
          <w:bCs/>
          <w:szCs w:val="24"/>
        </w:rPr>
        <w:t>月</w:t>
      </w:r>
      <w:r w:rsidRPr="00FC5926">
        <w:rPr>
          <w:bCs/>
          <w:szCs w:val="24"/>
        </w:rPr>
        <w:t>1</w:t>
      </w:r>
      <w:r w:rsidRPr="00FC5926">
        <w:rPr>
          <w:rFonts w:hint="eastAsia"/>
          <w:bCs/>
          <w:szCs w:val="24"/>
        </w:rPr>
        <w:t>日起施行。</w:t>
      </w: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1.1.2 </w:t>
      </w:r>
      <w:r w:rsidRPr="00FC5926">
        <w:rPr>
          <w:rFonts w:hint="eastAsia"/>
          <w:b/>
          <w:bCs/>
          <w:sz w:val="28"/>
          <w:szCs w:val="28"/>
        </w:rPr>
        <w:t>相关规章、政策</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bookmarkStart w:id="10" w:name="_Toc21694"/>
      <w:bookmarkStart w:id="11" w:name="_Toc200980376"/>
      <w:bookmarkStart w:id="12" w:name="_Toc196623373"/>
      <w:bookmarkStart w:id="13" w:name="_Toc202838461"/>
      <w:bookmarkStart w:id="14" w:name="_Toc255498898"/>
      <w:bookmarkStart w:id="15" w:name="_Toc257039439"/>
      <w:bookmarkStart w:id="16" w:name="_Toc257356377"/>
      <w:bookmarkStart w:id="17" w:name="_Toc246006903"/>
      <w:r w:rsidRPr="00FC5926">
        <w:rPr>
          <w:rFonts w:hint="eastAsia"/>
          <w:bCs/>
          <w:szCs w:val="24"/>
        </w:rPr>
        <w:t>《国务院关于落实科学发展观加强环境保护的决定》，国发【</w:t>
      </w:r>
      <w:r w:rsidRPr="00FC5926">
        <w:rPr>
          <w:bCs/>
          <w:szCs w:val="24"/>
        </w:rPr>
        <w:t>2005</w:t>
      </w:r>
      <w:r w:rsidRPr="00FC5926">
        <w:rPr>
          <w:rFonts w:hint="eastAsia"/>
          <w:bCs/>
          <w:szCs w:val="24"/>
        </w:rPr>
        <w:t>】</w:t>
      </w:r>
      <w:r w:rsidRPr="00FC5926">
        <w:rPr>
          <w:bCs/>
          <w:szCs w:val="24"/>
        </w:rPr>
        <w:t>39</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《国务院关于加强环境保护重点工作的意见》，国发【</w:t>
      </w:r>
      <w:r w:rsidRPr="00FC5926">
        <w:rPr>
          <w:bCs/>
          <w:szCs w:val="24"/>
        </w:rPr>
        <w:t>2011</w:t>
      </w:r>
      <w:r w:rsidRPr="00FC5926">
        <w:rPr>
          <w:rFonts w:hint="eastAsia"/>
          <w:bCs/>
          <w:szCs w:val="24"/>
        </w:rPr>
        <w:t>】</w:t>
      </w:r>
      <w:r w:rsidRPr="00FC5926">
        <w:rPr>
          <w:bCs/>
          <w:szCs w:val="24"/>
        </w:rPr>
        <w:t>35</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《产业结构调整指导目录》（</w:t>
      </w:r>
      <w:r w:rsidRPr="00FC5926">
        <w:rPr>
          <w:bCs/>
          <w:szCs w:val="24"/>
        </w:rPr>
        <w:t>2011</w:t>
      </w:r>
      <w:r w:rsidRPr="00FC5926">
        <w:rPr>
          <w:rFonts w:hint="eastAsia"/>
          <w:bCs/>
          <w:szCs w:val="24"/>
        </w:rPr>
        <w:t>年本），</w:t>
      </w:r>
      <w:r w:rsidRPr="00FC5926">
        <w:rPr>
          <w:bCs/>
          <w:szCs w:val="24"/>
        </w:rPr>
        <w:t>2013</w:t>
      </w:r>
      <w:r w:rsidRPr="00FC5926">
        <w:rPr>
          <w:rFonts w:hint="eastAsia"/>
          <w:bCs/>
          <w:szCs w:val="24"/>
        </w:rPr>
        <w:t>年修订；</w:t>
      </w:r>
      <w:r w:rsidRPr="00FC5926">
        <w:rPr>
          <w:bCs/>
          <w:szCs w:val="24"/>
        </w:rPr>
        <w:t>2013</w:t>
      </w:r>
      <w:r w:rsidRPr="00FC5926">
        <w:rPr>
          <w:rFonts w:hint="eastAsia"/>
          <w:bCs/>
          <w:szCs w:val="24"/>
        </w:rPr>
        <w:t>年</w:t>
      </w:r>
      <w:r w:rsidRPr="00FC5926">
        <w:rPr>
          <w:bCs/>
          <w:szCs w:val="24"/>
        </w:rPr>
        <w:t>2</w:t>
      </w:r>
      <w:r w:rsidRPr="00FC5926">
        <w:rPr>
          <w:rFonts w:hint="eastAsia"/>
          <w:bCs/>
          <w:szCs w:val="24"/>
        </w:rPr>
        <w:t>月</w:t>
      </w:r>
      <w:r w:rsidRPr="00FC5926">
        <w:rPr>
          <w:bCs/>
          <w:szCs w:val="24"/>
        </w:rPr>
        <w:t>16</w:t>
      </w:r>
      <w:r w:rsidRPr="00FC5926">
        <w:rPr>
          <w:rFonts w:hint="eastAsia"/>
          <w:bCs/>
          <w:szCs w:val="24"/>
        </w:rPr>
        <w:t>日；</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《国务院关于全面整顿和规范矿产资源开发秩序的通知》，国发【</w:t>
      </w:r>
      <w:r w:rsidRPr="00FC5926">
        <w:rPr>
          <w:bCs/>
          <w:szCs w:val="24"/>
        </w:rPr>
        <w:t>2005</w:t>
      </w:r>
      <w:r w:rsidRPr="00FC5926">
        <w:rPr>
          <w:rFonts w:hint="eastAsia"/>
          <w:bCs/>
          <w:szCs w:val="24"/>
        </w:rPr>
        <w:t>】</w:t>
      </w:r>
      <w:r w:rsidRPr="00FC5926">
        <w:rPr>
          <w:bCs/>
          <w:szCs w:val="24"/>
        </w:rPr>
        <w:t>28</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《关于加强资源开发生态环境保护监管工作的意见》，环发【</w:t>
      </w:r>
      <w:r w:rsidRPr="00FC5926">
        <w:rPr>
          <w:bCs/>
          <w:szCs w:val="24"/>
        </w:rPr>
        <w:t>2004</w:t>
      </w:r>
      <w:r w:rsidRPr="00FC5926">
        <w:rPr>
          <w:rFonts w:hint="eastAsia"/>
          <w:bCs/>
          <w:szCs w:val="24"/>
        </w:rPr>
        <w:t>】</w:t>
      </w:r>
      <w:r w:rsidRPr="00FC5926">
        <w:rPr>
          <w:bCs/>
          <w:szCs w:val="24"/>
        </w:rPr>
        <w:lastRenderedPageBreak/>
        <w:t>24</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《关于加强环境影响评价管理防范环境风险的通知》，环发【</w:t>
      </w:r>
      <w:r w:rsidRPr="00FC5926">
        <w:rPr>
          <w:bCs/>
          <w:szCs w:val="24"/>
        </w:rPr>
        <w:t>2012</w:t>
      </w:r>
      <w:r w:rsidRPr="00FC5926">
        <w:rPr>
          <w:rFonts w:hint="eastAsia"/>
          <w:bCs/>
          <w:szCs w:val="24"/>
        </w:rPr>
        <w:t>】</w:t>
      </w:r>
      <w:r w:rsidRPr="00FC5926">
        <w:rPr>
          <w:bCs/>
          <w:szCs w:val="24"/>
        </w:rPr>
        <w:t>77</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《矿山生态环境保护与污染防治技术政策》，环发【</w:t>
      </w:r>
      <w:r w:rsidRPr="00FC5926">
        <w:rPr>
          <w:bCs/>
          <w:szCs w:val="24"/>
        </w:rPr>
        <w:t>2005</w:t>
      </w:r>
      <w:r w:rsidRPr="00FC5926">
        <w:rPr>
          <w:rFonts w:hint="eastAsia"/>
          <w:bCs/>
          <w:szCs w:val="24"/>
        </w:rPr>
        <w:t>】</w:t>
      </w:r>
      <w:r w:rsidRPr="00FC5926">
        <w:rPr>
          <w:bCs/>
          <w:szCs w:val="24"/>
        </w:rPr>
        <w:t>109</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《国家鼓励发展的资源节约综合利用和环境保护技术》，发展改革委、科技部、环保总局，</w:t>
      </w:r>
      <w:r w:rsidRPr="00FC5926">
        <w:rPr>
          <w:bCs/>
          <w:szCs w:val="24"/>
        </w:rPr>
        <w:t>2005</w:t>
      </w:r>
      <w:r w:rsidRPr="00FC5926">
        <w:rPr>
          <w:rFonts w:hint="eastAsia"/>
          <w:bCs/>
          <w:szCs w:val="24"/>
        </w:rPr>
        <w:t>年第</w:t>
      </w:r>
      <w:r w:rsidRPr="00FC5926">
        <w:rPr>
          <w:bCs/>
          <w:szCs w:val="24"/>
        </w:rPr>
        <w:t>65</w:t>
      </w:r>
      <w:r w:rsidRPr="00FC5926">
        <w:rPr>
          <w:rFonts w:hint="eastAsia"/>
          <w:bCs/>
          <w:szCs w:val="24"/>
        </w:rPr>
        <w:t>号公告；</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《国务院办公厅转发安全监管总局等部门对矿产资源开发进行整合意见的通知》，国办发【</w:t>
      </w:r>
      <w:r w:rsidRPr="00FC5926">
        <w:rPr>
          <w:bCs/>
          <w:szCs w:val="24"/>
        </w:rPr>
        <w:t>2006</w:t>
      </w:r>
      <w:r w:rsidRPr="00FC5926">
        <w:rPr>
          <w:rFonts w:hint="eastAsia"/>
          <w:bCs/>
          <w:szCs w:val="24"/>
        </w:rPr>
        <w:t>】</w:t>
      </w:r>
      <w:r w:rsidRPr="00FC5926">
        <w:rPr>
          <w:bCs/>
          <w:szCs w:val="24"/>
        </w:rPr>
        <w:t>108</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《国务院关于加快发展循环经济的若干意见》，国发【</w:t>
      </w:r>
      <w:r w:rsidRPr="00FC5926">
        <w:rPr>
          <w:bCs/>
          <w:szCs w:val="24"/>
        </w:rPr>
        <w:t>2005</w:t>
      </w:r>
      <w:r w:rsidRPr="00FC5926">
        <w:rPr>
          <w:rFonts w:hint="eastAsia"/>
          <w:bCs/>
          <w:szCs w:val="24"/>
        </w:rPr>
        <w:t>】</w:t>
      </w:r>
      <w:r w:rsidRPr="00FC5926">
        <w:rPr>
          <w:bCs/>
          <w:szCs w:val="24"/>
        </w:rPr>
        <w:t>22</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《建设项目环境保护管理条例》，国务院第</w:t>
      </w:r>
      <w:r w:rsidRPr="00FC5926">
        <w:rPr>
          <w:bCs/>
          <w:szCs w:val="24"/>
        </w:rPr>
        <w:t>682</w:t>
      </w:r>
      <w:r w:rsidRPr="00FC5926">
        <w:rPr>
          <w:rFonts w:hint="eastAsia"/>
          <w:bCs/>
          <w:szCs w:val="24"/>
        </w:rPr>
        <w:t>号令，</w:t>
      </w:r>
      <w:r w:rsidRPr="00FC5926">
        <w:rPr>
          <w:bCs/>
          <w:szCs w:val="24"/>
        </w:rPr>
        <w:t>2017</w:t>
      </w:r>
      <w:r w:rsidRPr="00FC5926">
        <w:rPr>
          <w:rFonts w:hint="eastAsia"/>
          <w:bCs/>
          <w:szCs w:val="24"/>
        </w:rPr>
        <w:t>年</w:t>
      </w:r>
      <w:r w:rsidRPr="00FC5926">
        <w:rPr>
          <w:bCs/>
          <w:szCs w:val="24"/>
        </w:rPr>
        <w:t>10</w:t>
      </w:r>
      <w:r w:rsidRPr="00FC5926">
        <w:rPr>
          <w:rFonts w:hint="eastAsia"/>
          <w:bCs/>
          <w:szCs w:val="24"/>
        </w:rPr>
        <w:t>月</w:t>
      </w:r>
      <w:r w:rsidRPr="00FC5926">
        <w:rPr>
          <w:bCs/>
          <w:szCs w:val="24"/>
        </w:rPr>
        <w:t>1</w:t>
      </w:r>
      <w:r w:rsidRPr="00FC5926">
        <w:rPr>
          <w:rFonts w:hint="eastAsia"/>
          <w:bCs/>
          <w:szCs w:val="24"/>
        </w:rPr>
        <w:t>日；</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四川省《中华人民共和国环境影响评价法》实施办法，</w:t>
      </w:r>
      <w:r w:rsidRPr="00FC5926">
        <w:rPr>
          <w:bCs/>
          <w:szCs w:val="24"/>
        </w:rPr>
        <w:t>2008</w:t>
      </w:r>
      <w:r w:rsidRPr="00FC5926">
        <w:rPr>
          <w:rFonts w:hint="eastAsia"/>
          <w:bCs/>
          <w:szCs w:val="24"/>
        </w:rPr>
        <w:t>年</w:t>
      </w:r>
      <w:r w:rsidRPr="00FC5926">
        <w:rPr>
          <w:bCs/>
          <w:szCs w:val="24"/>
        </w:rPr>
        <w:t>1</w:t>
      </w:r>
      <w:r w:rsidRPr="00FC5926">
        <w:rPr>
          <w:rFonts w:hint="eastAsia"/>
          <w:bCs/>
          <w:szCs w:val="24"/>
        </w:rPr>
        <w:t>月</w:t>
      </w:r>
      <w:r w:rsidRPr="00FC5926">
        <w:rPr>
          <w:bCs/>
          <w:szCs w:val="24"/>
        </w:rPr>
        <w:t>1</w:t>
      </w:r>
      <w:r w:rsidRPr="00FC5926">
        <w:rPr>
          <w:rFonts w:hint="eastAsia"/>
          <w:bCs/>
          <w:szCs w:val="24"/>
        </w:rPr>
        <w:t>日起施行；</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《建设项目环境影响评价分类管理名录》，中华人民共和国生态环境部（原中华人民共和国环境保护部）令第</w:t>
      </w:r>
      <w:r w:rsidRPr="00FC5926">
        <w:rPr>
          <w:bCs/>
          <w:szCs w:val="24"/>
        </w:rPr>
        <w:t>44</w:t>
      </w:r>
      <w:r w:rsidRPr="00FC5926">
        <w:rPr>
          <w:rFonts w:hint="eastAsia"/>
          <w:bCs/>
          <w:szCs w:val="24"/>
        </w:rPr>
        <w:t>号，</w:t>
      </w:r>
      <w:r w:rsidRPr="00FC5926">
        <w:rPr>
          <w:bCs/>
          <w:szCs w:val="24"/>
        </w:rPr>
        <w:t>2017</w:t>
      </w:r>
      <w:r w:rsidRPr="00FC5926">
        <w:rPr>
          <w:rFonts w:hint="eastAsia"/>
          <w:bCs/>
          <w:szCs w:val="24"/>
        </w:rPr>
        <w:t>年</w:t>
      </w:r>
      <w:r w:rsidRPr="00FC5926">
        <w:rPr>
          <w:bCs/>
          <w:szCs w:val="24"/>
        </w:rPr>
        <w:t>9</w:t>
      </w:r>
      <w:r w:rsidRPr="00FC5926">
        <w:rPr>
          <w:rFonts w:hint="eastAsia"/>
          <w:bCs/>
          <w:szCs w:val="24"/>
        </w:rPr>
        <w:t>月</w:t>
      </w:r>
      <w:r w:rsidRPr="00FC5926">
        <w:rPr>
          <w:bCs/>
          <w:szCs w:val="24"/>
        </w:rPr>
        <w:t>1</w:t>
      </w:r>
      <w:r w:rsidRPr="00FC5926">
        <w:rPr>
          <w:rFonts w:hint="eastAsia"/>
          <w:bCs/>
          <w:szCs w:val="24"/>
        </w:rPr>
        <w:t>日施行；</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《建设项目环境影响评价文件分级审批规定》，中华人民共和国生态环境部（原中华人民共和国环境保护部）令第</w:t>
      </w:r>
      <w:r w:rsidRPr="00FC5926">
        <w:rPr>
          <w:bCs/>
          <w:szCs w:val="24"/>
        </w:rPr>
        <w:t>5</w:t>
      </w:r>
      <w:r w:rsidRPr="00FC5926">
        <w:rPr>
          <w:rFonts w:hint="eastAsia"/>
          <w:bCs/>
          <w:szCs w:val="24"/>
        </w:rPr>
        <w:t>号，</w:t>
      </w:r>
      <w:r w:rsidRPr="00FC5926">
        <w:rPr>
          <w:bCs/>
          <w:szCs w:val="24"/>
        </w:rPr>
        <w:t>2009</w:t>
      </w:r>
      <w:r w:rsidRPr="00FC5926">
        <w:rPr>
          <w:rFonts w:hint="eastAsia"/>
          <w:bCs/>
          <w:szCs w:val="24"/>
        </w:rPr>
        <w:t>年</w:t>
      </w:r>
      <w:r w:rsidRPr="00FC5926">
        <w:rPr>
          <w:bCs/>
          <w:szCs w:val="24"/>
        </w:rPr>
        <w:t>3</w:t>
      </w:r>
      <w:r w:rsidRPr="00FC5926">
        <w:rPr>
          <w:rFonts w:hint="eastAsia"/>
          <w:bCs/>
          <w:szCs w:val="24"/>
        </w:rPr>
        <w:t>月</w:t>
      </w:r>
      <w:r w:rsidRPr="00FC5926">
        <w:rPr>
          <w:bCs/>
          <w:szCs w:val="24"/>
        </w:rPr>
        <w:t>1</w:t>
      </w:r>
      <w:r w:rsidRPr="00FC5926">
        <w:rPr>
          <w:rFonts w:hint="eastAsia"/>
          <w:bCs/>
          <w:szCs w:val="24"/>
        </w:rPr>
        <w:t>日起施行；</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《关于四川省环境保护厅关于调整建设项目环境影响评价审批权限的公告》，</w:t>
      </w:r>
      <w:r w:rsidRPr="00FC5926">
        <w:rPr>
          <w:bCs/>
          <w:szCs w:val="24"/>
        </w:rPr>
        <w:t>2018</w:t>
      </w:r>
      <w:r w:rsidRPr="00FC5926">
        <w:rPr>
          <w:rFonts w:hint="eastAsia"/>
          <w:bCs/>
          <w:szCs w:val="24"/>
        </w:rPr>
        <w:t>年第</w:t>
      </w:r>
      <w:r w:rsidRPr="00FC5926">
        <w:rPr>
          <w:bCs/>
          <w:szCs w:val="24"/>
        </w:rPr>
        <w:t>4</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《中华人民共和国自然保护区条例》，</w:t>
      </w:r>
      <w:r w:rsidRPr="00FC5926">
        <w:rPr>
          <w:bCs/>
          <w:szCs w:val="24"/>
        </w:rPr>
        <w:t>2011</w:t>
      </w:r>
      <w:r w:rsidRPr="00FC5926">
        <w:rPr>
          <w:rFonts w:hint="eastAsia"/>
          <w:bCs/>
          <w:szCs w:val="24"/>
        </w:rPr>
        <w:t>年</w:t>
      </w:r>
      <w:r w:rsidRPr="00FC5926">
        <w:rPr>
          <w:bCs/>
          <w:szCs w:val="24"/>
        </w:rPr>
        <w:t>1</w:t>
      </w:r>
      <w:r w:rsidRPr="00FC5926">
        <w:rPr>
          <w:rFonts w:hint="eastAsia"/>
          <w:bCs/>
          <w:szCs w:val="24"/>
        </w:rPr>
        <w:t>月</w:t>
      </w:r>
      <w:r w:rsidRPr="00FC5926">
        <w:rPr>
          <w:bCs/>
          <w:szCs w:val="24"/>
        </w:rPr>
        <w:t>8</w:t>
      </w:r>
      <w:r w:rsidRPr="00FC5926">
        <w:rPr>
          <w:rFonts w:hint="eastAsia"/>
          <w:bCs/>
          <w:szCs w:val="24"/>
        </w:rPr>
        <w:t>日起施行；</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《四川省饮用水水源保护管理条例（摘要）》；</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《四川省矿产资源管理条例》；</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《中华人民共和国陆生野生动物保护实施条例》，</w:t>
      </w:r>
      <w:r w:rsidRPr="00FC5926">
        <w:rPr>
          <w:bCs/>
          <w:szCs w:val="24"/>
        </w:rPr>
        <w:t>2016</w:t>
      </w:r>
      <w:r w:rsidRPr="00FC5926">
        <w:rPr>
          <w:rFonts w:hint="eastAsia"/>
          <w:bCs/>
          <w:szCs w:val="24"/>
        </w:rPr>
        <w:t>年</w:t>
      </w:r>
      <w:r w:rsidRPr="00FC5926">
        <w:rPr>
          <w:bCs/>
          <w:szCs w:val="24"/>
        </w:rPr>
        <w:t>2</w:t>
      </w:r>
      <w:r w:rsidRPr="00FC5926">
        <w:rPr>
          <w:rFonts w:hint="eastAsia"/>
          <w:bCs/>
          <w:szCs w:val="24"/>
        </w:rPr>
        <w:t>月</w:t>
      </w:r>
      <w:r w:rsidRPr="00FC5926">
        <w:rPr>
          <w:bCs/>
          <w:szCs w:val="24"/>
        </w:rPr>
        <w:t>6</w:t>
      </w:r>
      <w:r w:rsidRPr="00FC5926">
        <w:rPr>
          <w:rFonts w:hint="eastAsia"/>
          <w:bCs/>
          <w:szCs w:val="24"/>
        </w:rPr>
        <w:t>日修订；</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《中华人民共和国野生植物保护条例》，国务院</w:t>
      </w:r>
      <w:r w:rsidRPr="00FC5926">
        <w:rPr>
          <w:bCs/>
          <w:szCs w:val="24"/>
        </w:rPr>
        <w:t>1997</w:t>
      </w:r>
      <w:r w:rsidRPr="00FC5926">
        <w:rPr>
          <w:rFonts w:hint="eastAsia"/>
          <w:bCs/>
          <w:szCs w:val="24"/>
        </w:rPr>
        <w:t>年</w:t>
      </w:r>
      <w:r w:rsidRPr="00FC5926">
        <w:rPr>
          <w:bCs/>
          <w:szCs w:val="24"/>
        </w:rPr>
        <w:t>1</w:t>
      </w:r>
      <w:r w:rsidRPr="00FC5926">
        <w:rPr>
          <w:rFonts w:hint="eastAsia"/>
          <w:bCs/>
          <w:szCs w:val="24"/>
        </w:rPr>
        <w:t>月</w:t>
      </w:r>
      <w:r w:rsidRPr="00FC5926">
        <w:rPr>
          <w:bCs/>
          <w:szCs w:val="24"/>
        </w:rPr>
        <w:t>1</w:t>
      </w:r>
      <w:r w:rsidRPr="00FC5926">
        <w:rPr>
          <w:rFonts w:hint="eastAsia"/>
          <w:bCs/>
          <w:szCs w:val="24"/>
        </w:rPr>
        <w:t>日起施行；</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《国家重点保护野生植物名录（第一批）》；</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《国家重点保护野生动物名录》；</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《四川省重点保护野生动物名录》；</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《四川省新增重点保护野生动物名录》；</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lastRenderedPageBreak/>
        <w:t>《关于进一步加强生态保护工作的意见》，环发【</w:t>
      </w:r>
      <w:r w:rsidRPr="00FC5926">
        <w:rPr>
          <w:bCs/>
          <w:szCs w:val="24"/>
        </w:rPr>
        <w:t>2007</w:t>
      </w:r>
      <w:r w:rsidRPr="00FC5926">
        <w:rPr>
          <w:rFonts w:hint="eastAsia"/>
          <w:bCs/>
          <w:szCs w:val="24"/>
        </w:rPr>
        <w:t>】</w:t>
      </w:r>
      <w:r w:rsidRPr="00FC5926">
        <w:rPr>
          <w:bCs/>
          <w:szCs w:val="24"/>
        </w:rPr>
        <w:t>37</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国务院《全国生态环境保护纲要》，</w:t>
      </w:r>
      <w:r w:rsidRPr="00FC5926">
        <w:rPr>
          <w:bCs/>
          <w:szCs w:val="24"/>
        </w:rPr>
        <w:t>2000</w:t>
      </w:r>
      <w:r w:rsidRPr="00FC5926">
        <w:rPr>
          <w:rFonts w:hint="eastAsia"/>
          <w:bCs/>
          <w:szCs w:val="24"/>
        </w:rPr>
        <w:t>年</w:t>
      </w:r>
      <w:r w:rsidRPr="00FC5926">
        <w:rPr>
          <w:bCs/>
          <w:szCs w:val="24"/>
        </w:rPr>
        <w:t>11</w:t>
      </w:r>
      <w:r w:rsidRPr="00FC5926">
        <w:rPr>
          <w:rFonts w:hint="eastAsia"/>
          <w:bCs/>
          <w:szCs w:val="24"/>
        </w:rPr>
        <w:t>月</w:t>
      </w:r>
      <w:r w:rsidRPr="00FC5926">
        <w:rPr>
          <w:bCs/>
          <w:szCs w:val="24"/>
        </w:rPr>
        <w:t>26</w:t>
      </w:r>
      <w:r w:rsidRPr="00FC5926">
        <w:rPr>
          <w:rFonts w:hint="eastAsia"/>
          <w:bCs/>
          <w:szCs w:val="24"/>
        </w:rPr>
        <w:t>日；</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国家环境保护总局《国家重点生态功能保护区规划纲要》，环发【</w:t>
      </w:r>
      <w:r w:rsidRPr="00FC5926">
        <w:rPr>
          <w:bCs/>
          <w:szCs w:val="24"/>
        </w:rPr>
        <w:t>2007</w:t>
      </w:r>
      <w:r w:rsidRPr="00FC5926">
        <w:rPr>
          <w:rFonts w:hint="eastAsia"/>
          <w:bCs/>
          <w:szCs w:val="24"/>
        </w:rPr>
        <w:t>】</w:t>
      </w:r>
      <w:r w:rsidRPr="00FC5926">
        <w:rPr>
          <w:bCs/>
          <w:szCs w:val="24"/>
        </w:rPr>
        <w:t>165</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中华人民共和国生态环境部（原中华人民共和国环境保护部）、中国科学院《全国生态功能区划（修编版）》，</w:t>
      </w:r>
      <w:r w:rsidRPr="00FC5926">
        <w:rPr>
          <w:bCs/>
          <w:szCs w:val="24"/>
        </w:rPr>
        <w:t>2015</w:t>
      </w:r>
      <w:r w:rsidRPr="00FC5926">
        <w:rPr>
          <w:rFonts w:hint="eastAsia"/>
          <w:bCs/>
          <w:szCs w:val="24"/>
        </w:rPr>
        <w:t>年</w:t>
      </w:r>
      <w:r w:rsidRPr="00FC5926">
        <w:rPr>
          <w:bCs/>
          <w:szCs w:val="24"/>
        </w:rPr>
        <w:t>11</w:t>
      </w:r>
      <w:r w:rsidRPr="00FC5926">
        <w:rPr>
          <w:rFonts w:hint="eastAsia"/>
          <w:bCs/>
          <w:szCs w:val="24"/>
        </w:rPr>
        <w:t>月</w:t>
      </w:r>
      <w:r w:rsidRPr="00FC5926">
        <w:rPr>
          <w:bCs/>
          <w:szCs w:val="24"/>
        </w:rPr>
        <w:t>23</w:t>
      </w:r>
      <w:r w:rsidRPr="00FC5926">
        <w:rPr>
          <w:rFonts w:hint="eastAsia"/>
          <w:bCs/>
          <w:szCs w:val="24"/>
        </w:rPr>
        <w:t>日；</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中华人民共和国生态环境部（原中华人民共和国环境保护部）《全国生态脆弱区保护规划纲要》，</w:t>
      </w:r>
      <w:r w:rsidRPr="00FC5926">
        <w:rPr>
          <w:bCs/>
          <w:szCs w:val="24"/>
        </w:rPr>
        <w:t>2008</w:t>
      </w:r>
      <w:r w:rsidRPr="00FC5926">
        <w:rPr>
          <w:rFonts w:hint="eastAsia"/>
          <w:bCs/>
          <w:szCs w:val="24"/>
        </w:rPr>
        <w:t>年</w:t>
      </w:r>
      <w:r w:rsidRPr="00FC5926">
        <w:rPr>
          <w:bCs/>
          <w:szCs w:val="24"/>
        </w:rPr>
        <w:t>9</w:t>
      </w:r>
      <w:r w:rsidRPr="00FC5926">
        <w:rPr>
          <w:rFonts w:hint="eastAsia"/>
          <w:bCs/>
          <w:szCs w:val="24"/>
        </w:rPr>
        <w:t>月</w:t>
      </w:r>
      <w:r w:rsidRPr="00FC5926">
        <w:rPr>
          <w:bCs/>
          <w:szCs w:val="24"/>
        </w:rPr>
        <w:t>27</w:t>
      </w:r>
      <w:r w:rsidRPr="00FC5926">
        <w:rPr>
          <w:rFonts w:hint="eastAsia"/>
          <w:bCs/>
          <w:szCs w:val="24"/>
        </w:rPr>
        <w:t>日；</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bCs/>
          <w:szCs w:val="24"/>
        </w:rPr>
        <w:t>《环境影响评价公众参与暂行办法》国家环保总局</w:t>
      </w:r>
      <w:r w:rsidRPr="00FC5926">
        <w:rPr>
          <w:bCs/>
          <w:szCs w:val="24"/>
        </w:rPr>
        <w:t>2006</w:t>
      </w:r>
      <w:r w:rsidRPr="00FC5926">
        <w:rPr>
          <w:rFonts w:hint="eastAsia"/>
          <w:bCs/>
          <w:szCs w:val="24"/>
        </w:rPr>
        <w:t>年</w:t>
      </w:r>
      <w:r w:rsidRPr="00FC5926">
        <w:rPr>
          <w:bCs/>
          <w:szCs w:val="24"/>
        </w:rPr>
        <w:t>2</w:t>
      </w:r>
      <w:r w:rsidRPr="00FC5926">
        <w:rPr>
          <w:rFonts w:hint="eastAsia"/>
          <w:bCs/>
          <w:szCs w:val="24"/>
        </w:rPr>
        <w:t>月</w:t>
      </w:r>
      <w:r w:rsidRPr="00FC5926">
        <w:rPr>
          <w:bCs/>
          <w:szCs w:val="24"/>
        </w:rPr>
        <w:t>14</w:t>
      </w:r>
      <w:r w:rsidRPr="00FC5926">
        <w:rPr>
          <w:rFonts w:hint="eastAsia"/>
          <w:bCs/>
          <w:szCs w:val="24"/>
        </w:rPr>
        <w:t>日，环发【</w:t>
      </w:r>
      <w:r w:rsidRPr="00FC5926">
        <w:rPr>
          <w:bCs/>
          <w:szCs w:val="24"/>
        </w:rPr>
        <w:t>2006</w:t>
      </w:r>
      <w:r w:rsidRPr="00FC5926">
        <w:rPr>
          <w:rFonts w:hint="eastAsia"/>
          <w:bCs/>
          <w:szCs w:val="24"/>
        </w:rPr>
        <w:t>】</w:t>
      </w:r>
      <w:r w:rsidRPr="00FC5926">
        <w:rPr>
          <w:bCs/>
          <w:szCs w:val="24"/>
        </w:rPr>
        <w:t>28</w:t>
      </w:r>
      <w:r w:rsidRPr="00FC5926">
        <w:rPr>
          <w:rFonts w:hint="eastAsia"/>
          <w:bCs/>
          <w:szCs w:val="24"/>
        </w:rPr>
        <w:t>号；</w:t>
      </w:r>
    </w:p>
    <w:p w:rsidR="00423872" w:rsidRPr="00FC5926" w:rsidRDefault="005F23BD">
      <w:pPr>
        <w:numPr>
          <w:ilvl w:val="0"/>
          <w:numId w:val="1"/>
        </w:numPr>
        <w:tabs>
          <w:tab w:val="left" w:pos="880"/>
          <w:tab w:val="left" w:pos="1100"/>
        </w:tabs>
        <w:adjustRightInd w:val="0"/>
        <w:snapToGrid w:val="0"/>
        <w:spacing w:line="360" w:lineRule="auto"/>
        <w:ind w:firstLineChars="200" w:firstLine="480"/>
        <w:rPr>
          <w:bCs/>
          <w:szCs w:val="24"/>
        </w:rPr>
      </w:pPr>
      <w:r w:rsidRPr="00FC5926">
        <w:rPr>
          <w:rFonts w:hint="eastAsia"/>
        </w:rPr>
        <w:t>《生态保护红线划定指南》（环办生态【</w:t>
      </w:r>
      <w:r w:rsidRPr="00FC5926">
        <w:t>2017</w:t>
      </w:r>
      <w:r w:rsidRPr="00FC5926">
        <w:rPr>
          <w:rFonts w:hint="eastAsia"/>
        </w:rPr>
        <w:t>】</w:t>
      </w:r>
      <w:r w:rsidRPr="00FC5926">
        <w:t>48</w:t>
      </w:r>
      <w:r w:rsidRPr="00FC5926">
        <w:rPr>
          <w:rFonts w:hint="eastAsia"/>
        </w:rPr>
        <w:t>号）</w:t>
      </w:r>
      <w:r w:rsidRPr="00FC5926">
        <w:rPr>
          <w:rFonts w:hint="eastAsia"/>
          <w:bCs/>
          <w:szCs w:val="24"/>
        </w:rPr>
        <w:t>。</w:t>
      </w: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1.1.3 </w:t>
      </w:r>
      <w:r w:rsidRPr="00FC5926">
        <w:rPr>
          <w:rFonts w:hint="eastAsia"/>
          <w:b/>
          <w:bCs/>
          <w:sz w:val="28"/>
          <w:szCs w:val="28"/>
        </w:rPr>
        <w:t>技术导则、技术规范</w:t>
      </w:r>
      <w:bookmarkEnd w:id="10"/>
      <w:bookmarkEnd w:id="11"/>
      <w:bookmarkEnd w:id="12"/>
      <w:bookmarkEnd w:id="13"/>
      <w:bookmarkEnd w:id="14"/>
      <w:bookmarkEnd w:id="15"/>
      <w:bookmarkEnd w:id="16"/>
      <w:bookmarkEnd w:id="17"/>
    </w:p>
    <w:p w:rsidR="00423872" w:rsidRPr="00FC5926" w:rsidRDefault="005F23BD">
      <w:pPr>
        <w:tabs>
          <w:tab w:val="left" w:pos="880"/>
          <w:tab w:val="left" w:pos="1100"/>
        </w:tabs>
        <w:adjustRightInd w:val="0"/>
        <w:snapToGrid w:val="0"/>
        <w:spacing w:line="360" w:lineRule="auto"/>
        <w:ind w:firstLineChars="200" w:firstLine="480"/>
        <w:rPr>
          <w:bCs/>
          <w:szCs w:val="24"/>
        </w:rPr>
      </w:pPr>
      <w:bookmarkStart w:id="18" w:name="_Toc12330"/>
      <w:r w:rsidRPr="00FC5926">
        <w:rPr>
          <w:rFonts w:hint="eastAsia"/>
          <w:bCs/>
          <w:szCs w:val="24"/>
        </w:rPr>
        <w:t>（</w:t>
      </w:r>
      <w:r w:rsidRPr="00FC5926">
        <w:rPr>
          <w:bCs/>
          <w:szCs w:val="24"/>
        </w:rPr>
        <w:t>1</w:t>
      </w:r>
      <w:r w:rsidRPr="00FC5926">
        <w:rPr>
          <w:rFonts w:hint="eastAsia"/>
          <w:bCs/>
          <w:szCs w:val="24"/>
        </w:rPr>
        <w:t>）《环境影响评价技术导则</w:t>
      </w:r>
      <w:r w:rsidRPr="00FC5926">
        <w:rPr>
          <w:bCs/>
          <w:szCs w:val="24"/>
        </w:rPr>
        <w:t xml:space="preserve">  </w:t>
      </w:r>
      <w:r w:rsidRPr="00FC5926">
        <w:rPr>
          <w:rFonts w:hint="eastAsia"/>
          <w:bCs/>
          <w:szCs w:val="24"/>
        </w:rPr>
        <w:t>总纲》（</w:t>
      </w:r>
      <w:r w:rsidRPr="00FC5926">
        <w:rPr>
          <w:bCs/>
          <w:szCs w:val="24"/>
        </w:rPr>
        <w:t>HJ2.1-2016</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2</w:t>
      </w:r>
      <w:r w:rsidRPr="00FC5926">
        <w:rPr>
          <w:rFonts w:hint="eastAsia"/>
          <w:bCs/>
          <w:szCs w:val="24"/>
        </w:rPr>
        <w:t>）《环境影响评价技术导则</w:t>
      </w:r>
      <w:r w:rsidRPr="00FC5926">
        <w:rPr>
          <w:bCs/>
          <w:szCs w:val="24"/>
        </w:rPr>
        <w:t>—</w:t>
      </w:r>
      <w:r w:rsidRPr="00FC5926">
        <w:rPr>
          <w:rFonts w:hint="eastAsia"/>
          <w:bCs/>
          <w:szCs w:val="24"/>
        </w:rPr>
        <w:t>大气环境》（</w:t>
      </w:r>
      <w:r w:rsidRPr="00FC5926">
        <w:rPr>
          <w:bCs/>
          <w:szCs w:val="24"/>
        </w:rPr>
        <w:t>HJ2.2-2008</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3</w:t>
      </w:r>
      <w:r w:rsidRPr="00FC5926">
        <w:rPr>
          <w:rFonts w:hint="eastAsia"/>
          <w:bCs/>
          <w:szCs w:val="24"/>
        </w:rPr>
        <w:t>）《环境影响评价技术导则</w:t>
      </w:r>
      <w:r w:rsidRPr="00FC5926">
        <w:rPr>
          <w:bCs/>
          <w:szCs w:val="24"/>
        </w:rPr>
        <w:t>—</w:t>
      </w:r>
      <w:r w:rsidRPr="00FC5926">
        <w:rPr>
          <w:rFonts w:hint="eastAsia"/>
          <w:bCs/>
          <w:szCs w:val="24"/>
        </w:rPr>
        <w:t>地面水环境》（</w:t>
      </w:r>
      <w:r w:rsidRPr="00FC5926">
        <w:rPr>
          <w:bCs/>
          <w:szCs w:val="24"/>
        </w:rPr>
        <w:t>HJ/T2.3-93</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4</w:t>
      </w:r>
      <w:r w:rsidRPr="00FC5926">
        <w:rPr>
          <w:rFonts w:hint="eastAsia"/>
          <w:bCs/>
          <w:szCs w:val="24"/>
        </w:rPr>
        <w:t>）《环境影响评价技术导则</w:t>
      </w:r>
      <w:r w:rsidRPr="00FC5926">
        <w:rPr>
          <w:bCs/>
          <w:szCs w:val="24"/>
        </w:rPr>
        <w:t>—</w:t>
      </w:r>
      <w:r w:rsidRPr="00FC5926">
        <w:rPr>
          <w:rFonts w:hint="eastAsia"/>
          <w:bCs/>
          <w:szCs w:val="24"/>
        </w:rPr>
        <w:t>地下水环境》（</w:t>
      </w:r>
      <w:r w:rsidRPr="00FC5926">
        <w:rPr>
          <w:bCs/>
          <w:szCs w:val="24"/>
        </w:rPr>
        <w:t>HJ610-2016</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5</w:t>
      </w:r>
      <w:r w:rsidRPr="00FC5926">
        <w:rPr>
          <w:rFonts w:hint="eastAsia"/>
          <w:bCs/>
          <w:szCs w:val="24"/>
        </w:rPr>
        <w:t>）《环境影响评价技术导则</w:t>
      </w:r>
      <w:r w:rsidRPr="00FC5926">
        <w:rPr>
          <w:bCs/>
          <w:szCs w:val="24"/>
        </w:rPr>
        <w:t>—</w:t>
      </w:r>
      <w:r w:rsidRPr="00FC5926">
        <w:rPr>
          <w:rFonts w:hint="eastAsia"/>
          <w:bCs/>
          <w:szCs w:val="24"/>
        </w:rPr>
        <w:t>声环境》（</w:t>
      </w:r>
      <w:r w:rsidRPr="00FC5926">
        <w:rPr>
          <w:bCs/>
          <w:szCs w:val="24"/>
        </w:rPr>
        <w:t>HJ2.4-2009</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6</w:t>
      </w:r>
      <w:r w:rsidRPr="00FC5926">
        <w:rPr>
          <w:rFonts w:hint="eastAsia"/>
          <w:bCs/>
          <w:szCs w:val="24"/>
        </w:rPr>
        <w:t>）《环境影响评价技术导则</w:t>
      </w:r>
      <w:r w:rsidRPr="00FC5926">
        <w:rPr>
          <w:bCs/>
          <w:szCs w:val="24"/>
        </w:rPr>
        <w:t>—</w:t>
      </w:r>
      <w:r w:rsidRPr="00FC5926">
        <w:rPr>
          <w:rFonts w:hint="eastAsia"/>
          <w:bCs/>
          <w:szCs w:val="24"/>
        </w:rPr>
        <w:t>生态影响》（</w:t>
      </w:r>
      <w:r w:rsidRPr="00FC5926">
        <w:rPr>
          <w:bCs/>
          <w:szCs w:val="24"/>
        </w:rPr>
        <w:t>HJ19-2011</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7</w:t>
      </w:r>
      <w:r w:rsidRPr="00FC5926">
        <w:rPr>
          <w:rFonts w:hint="eastAsia"/>
          <w:bCs/>
          <w:szCs w:val="24"/>
        </w:rPr>
        <w:t>）《矿山环境保护与综合治理方案编制规范》（</w:t>
      </w:r>
      <w:r w:rsidRPr="00FC5926">
        <w:rPr>
          <w:bCs/>
          <w:szCs w:val="24"/>
        </w:rPr>
        <w:t>DZT223-2007</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8</w:t>
      </w:r>
      <w:r w:rsidRPr="00FC5926">
        <w:rPr>
          <w:rFonts w:hint="eastAsia"/>
          <w:bCs/>
          <w:szCs w:val="24"/>
        </w:rPr>
        <w:t>）《开发建设项目水土保持技术规范》（</w:t>
      </w:r>
      <w:r w:rsidRPr="00FC5926">
        <w:rPr>
          <w:bCs/>
          <w:szCs w:val="24"/>
        </w:rPr>
        <w:t>GB50433-2008</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9</w:t>
      </w:r>
      <w:r w:rsidRPr="00FC5926">
        <w:rPr>
          <w:rFonts w:hint="eastAsia"/>
          <w:bCs/>
          <w:szCs w:val="24"/>
        </w:rPr>
        <w:t>）《建设项目环境风险评价技术导则》（</w:t>
      </w:r>
      <w:r w:rsidRPr="00FC5926">
        <w:rPr>
          <w:bCs/>
          <w:szCs w:val="24"/>
        </w:rPr>
        <w:t>HJ/T169-2017</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10</w:t>
      </w:r>
      <w:r w:rsidRPr="00FC5926">
        <w:rPr>
          <w:rFonts w:hint="eastAsia"/>
          <w:bCs/>
          <w:szCs w:val="24"/>
        </w:rPr>
        <w:t>）</w:t>
      </w:r>
      <w:r w:rsidRPr="00FC5926">
        <w:rPr>
          <w:rFonts w:hint="eastAsia"/>
          <w:szCs w:val="24"/>
        </w:rPr>
        <w:t>《矿山生态环境保护与恢复治理技术规范（试行）》（</w:t>
      </w:r>
      <w:r w:rsidRPr="00FC5926">
        <w:rPr>
          <w:szCs w:val="24"/>
        </w:rPr>
        <w:t>HJ 651-2013</w:t>
      </w:r>
      <w:r w:rsidRPr="00FC5926">
        <w:rPr>
          <w:rFonts w:hint="eastAsia"/>
          <w:szCs w:val="24"/>
        </w:rPr>
        <w:t>）</w:t>
      </w:r>
      <w:r w:rsidRPr="00FC5926">
        <w:rPr>
          <w:rFonts w:hint="eastAsia"/>
          <w:bCs/>
          <w:szCs w:val="24"/>
        </w:rPr>
        <w:t>；</w:t>
      </w:r>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11</w:t>
      </w:r>
      <w:r w:rsidRPr="00FC5926">
        <w:rPr>
          <w:rFonts w:hint="eastAsia"/>
          <w:bCs/>
          <w:szCs w:val="24"/>
        </w:rPr>
        <w:t>）</w:t>
      </w:r>
      <w:r w:rsidRPr="00FC5926">
        <w:rPr>
          <w:rFonts w:hint="eastAsia"/>
          <w:szCs w:val="24"/>
          <w:lang w:val="zh-CN"/>
        </w:rPr>
        <w:t>《生态环境状况评价技术规范（试行）》（</w:t>
      </w:r>
      <w:r w:rsidRPr="00FC5926">
        <w:rPr>
          <w:szCs w:val="24"/>
          <w:lang w:val="zh-CN"/>
        </w:rPr>
        <w:t>HJ192-2015</w:t>
      </w:r>
      <w:r w:rsidRPr="00FC5926">
        <w:rPr>
          <w:rFonts w:hint="eastAsia"/>
          <w:szCs w:val="24"/>
          <w:lang w:val="zh-CN"/>
        </w:rPr>
        <w:t>）。</w:t>
      </w:r>
    </w:p>
    <w:p w:rsidR="00423872" w:rsidRPr="00FC5926" w:rsidRDefault="005F23BD">
      <w:pPr>
        <w:adjustRightInd w:val="0"/>
        <w:snapToGrid w:val="0"/>
        <w:spacing w:line="360" w:lineRule="auto"/>
        <w:outlineLvl w:val="2"/>
        <w:rPr>
          <w:szCs w:val="24"/>
        </w:rPr>
      </w:pPr>
      <w:r w:rsidRPr="00FC5926">
        <w:rPr>
          <w:b/>
          <w:bCs/>
          <w:sz w:val="28"/>
          <w:szCs w:val="28"/>
        </w:rPr>
        <w:t xml:space="preserve">1.1.4 </w:t>
      </w:r>
      <w:r w:rsidRPr="00FC5926">
        <w:rPr>
          <w:rFonts w:hint="eastAsia"/>
          <w:b/>
          <w:bCs/>
          <w:sz w:val="28"/>
          <w:szCs w:val="28"/>
        </w:rPr>
        <w:t>项目相关技术文件</w:t>
      </w:r>
      <w:bookmarkEnd w:id="18"/>
    </w:p>
    <w:p w:rsidR="00423872" w:rsidRPr="00FC5926" w:rsidRDefault="005F23BD">
      <w:pPr>
        <w:tabs>
          <w:tab w:val="left" w:pos="880"/>
          <w:tab w:val="left" w:pos="1100"/>
        </w:tabs>
        <w:adjustRightInd w:val="0"/>
        <w:snapToGrid w:val="0"/>
        <w:spacing w:line="360" w:lineRule="auto"/>
        <w:ind w:firstLineChars="200" w:firstLine="480"/>
        <w:rPr>
          <w:bCs/>
          <w:szCs w:val="24"/>
        </w:rPr>
      </w:pPr>
      <w:r w:rsidRPr="00FC5926">
        <w:rPr>
          <w:rFonts w:hint="eastAsia"/>
          <w:bCs/>
          <w:szCs w:val="24"/>
        </w:rPr>
        <w:t>（</w:t>
      </w:r>
      <w:r w:rsidRPr="00FC5926">
        <w:rPr>
          <w:bCs/>
          <w:szCs w:val="24"/>
        </w:rPr>
        <w:t>1</w:t>
      </w:r>
      <w:r w:rsidRPr="00FC5926">
        <w:rPr>
          <w:rFonts w:hint="eastAsia"/>
          <w:bCs/>
          <w:szCs w:val="24"/>
        </w:rPr>
        <w:t>）项目有关的资料、文件；</w:t>
      </w:r>
    </w:p>
    <w:p w:rsidR="00423872" w:rsidRPr="00FC5926" w:rsidRDefault="005F23BD">
      <w:pPr>
        <w:tabs>
          <w:tab w:val="left" w:pos="880"/>
          <w:tab w:val="left" w:pos="1100"/>
        </w:tabs>
        <w:adjustRightInd w:val="0"/>
        <w:snapToGrid w:val="0"/>
        <w:spacing w:line="360" w:lineRule="auto"/>
        <w:ind w:firstLineChars="200" w:firstLine="480"/>
      </w:pPr>
      <w:r w:rsidRPr="00FC5926">
        <w:rPr>
          <w:rFonts w:hint="eastAsia"/>
          <w:bCs/>
          <w:szCs w:val="24"/>
        </w:rPr>
        <w:t>（</w:t>
      </w:r>
      <w:r w:rsidRPr="00FC5926">
        <w:rPr>
          <w:bCs/>
          <w:szCs w:val="24"/>
        </w:rPr>
        <w:t>2</w:t>
      </w:r>
      <w:r w:rsidRPr="00FC5926">
        <w:rPr>
          <w:rFonts w:hint="eastAsia"/>
          <w:bCs/>
          <w:szCs w:val="24"/>
        </w:rPr>
        <w:t>）项目环境影响评价委托书。</w:t>
      </w:r>
      <w:bookmarkStart w:id="19" w:name="_Toc15904"/>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20" w:name="_Toc17648"/>
      <w:r w:rsidRPr="00FC5926">
        <w:rPr>
          <w:sz w:val="28"/>
          <w:szCs w:val="28"/>
        </w:rPr>
        <w:t>1.2</w:t>
      </w:r>
      <w:r w:rsidRPr="00FC5926">
        <w:rPr>
          <w:rFonts w:hint="eastAsia"/>
          <w:sz w:val="28"/>
          <w:szCs w:val="28"/>
        </w:rPr>
        <w:t>产业政策</w:t>
      </w:r>
      <w:bookmarkEnd w:id="19"/>
      <w:bookmarkEnd w:id="20"/>
    </w:p>
    <w:p w:rsidR="00423872" w:rsidRPr="00FC5926" w:rsidRDefault="005F23BD">
      <w:pPr>
        <w:adjustRightInd w:val="0"/>
        <w:snapToGrid w:val="0"/>
        <w:spacing w:line="360" w:lineRule="auto"/>
        <w:outlineLvl w:val="2"/>
        <w:rPr>
          <w:b/>
          <w:bCs/>
          <w:sz w:val="28"/>
          <w:szCs w:val="28"/>
        </w:rPr>
      </w:pPr>
      <w:bookmarkStart w:id="21" w:name="_Toc30653"/>
      <w:r w:rsidRPr="00FC5926">
        <w:rPr>
          <w:b/>
          <w:bCs/>
          <w:sz w:val="28"/>
          <w:szCs w:val="28"/>
        </w:rPr>
        <w:t xml:space="preserve">1.2.1 </w:t>
      </w:r>
      <w:r w:rsidRPr="00FC5926">
        <w:rPr>
          <w:rFonts w:hint="eastAsia"/>
          <w:b/>
          <w:bCs/>
          <w:sz w:val="28"/>
          <w:szCs w:val="28"/>
        </w:rPr>
        <w:t>项目与</w:t>
      </w:r>
      <w:bookmarkEnd w:id="21"/>
      <w:r w:rsidRPr="00FC5926">
        <w:rPr>
          <w:rFonts w:hint="eastAsia"/>
          <w:b/>
          <w:bCs/>
          <w:sz w:val="28"/>
          <w:szCs w:val="28"/>
        </w:rPr>
        <w:t>《产业结构调整指导目录（</w:t>
      </w:r>
      <w:r w:rsidRPr="00FC5926">
        <w:rPr>
          <w:b/>
          <w:bCs/>
          <w:sz w:val="28"/>
          <w:szCs w:val="28"/>
        </w:rPr>
        <w:t>2019</w:t>
      </w:r>
      <w:r w:rsidRPr="00FC5926">
        <w:rPr>
          <w:rFonts w:hint="eastAsia"/>
          <w:b/>
          <w:bCs/>
          <w:sz w:val="28"/>
          <w:szCs w:val="28"/>
        </w:rPr>
        <w:t>年本）》符合性分析</w:t>
      </w:r>
    </w:p>
    <w:p w:rsidR="00423872" w:rsidRPr="00FC5926" w:rsidRDefault="005F23BD">
      <w:pPr>
        <w:tabs>
          <w:tab w:val="left" w:pos="880"/>
          <w:tab w:val="left" w:pos="1100"/>
        </w:tabs>
        <w:adjustRightInd w:val="0"/>
        <w:snapToGrid w:val="0"/>
        <w:spacing w:line="360" w:lineRule="auto"/>
        <w:ind w:firstLineChars="150" w:firstLine="360"/>
      </w:pPr>
      <w:r w:rsidRPr="00FC5926">
        <w:rPr>
          <w:rFonts w:hint="eastAsia"/>
        </w:rPr>
        <w:t>（</w:t>
      </w:r>
      <w:r w:rsidRPr="00FC5926">
        <w:t>1</w:t>
      </w:r>
      <w:r w:rsidRPr="00FC5926">
        <w:rPr>
          <w:rFonts w:hint="eastAsia"/>
        </w:rPr>
        <w:t>）矿山生产建设规模</w:t>
      </w:r>
      <w:r w:rsidRPr="00FC5926">
        <w:t xml:space="preserve"> </w:t>
      </w:r>
    </w:p>
    <w:p w:rsidR="00423872" w:rsidRPr="00FC5926" w:rsidRDefault="005F23BD">
      <w:pPr>
        <w:tabs>
          <w:tab w:val="left" w:pos="880"/>
          <w:tab w:val="left" w:pos="1100"/>
        </w:tabs>
        <w:adjustRightInd w:val="0"/>
        <w:snapToGrid w:val="0"/>
        <w:spacing w:line="360" w:lineRule="auto"/>
        <w:ind w:firstLineChars="200" w:firstLine="480"/>
      </w:pPr>
      <w:r w:rsidRPr="00FC5926">
        <w:rPr>
          <w:rFonts w:hint="eastAsia"/>
        </w:rPr>
        <w:lastRenderedPageBreak/>
        <w:t>根据四川省安全生产监督管理局、四川省发展和改革委员会、四川省经济和信息化委员会、四川省公安厅、四川省财政厅、四川省国土资源厅、四川省环境保护厅、四川省工商行政管理局、国家能源局四川监管办公室《关于进一步做好金属非金属矿山整顿工作的通知》（川安监【</w:t>
      </w:r>
      <w:r w:rsidRPr="00FC5926">
        <w:t>2014</w:t>
      </w:r>
      <w:r w:rsidRPr="00FC5926">
        <w:rPr>
          <w:rFonts w:hint="eastAsia"/>
        </w:rPr>
        <w:t>】</w:t>
      </w:r>
      <w:r w:rsidRPr="00FC5926">
        <w:t>17</w:t>
      </w:r>
      <w:r w:rsidRPr="00FC5926">
        <w:rPr>
          <w:rFonts w:hint="eastAsia"/>
        </w:rPr>
        <w:t>号），石灰岩矿</w:t>
      </w:r>
      <w:r w:rsidRPr="00FC5926">
        <w:t>957.5</w:t>
      </w:r>
      <w:r w:rsidRPr="00FC5926">
        <w:rPr>
          <w:rFonts w:hint="eastAsia"/>
        </w:rPr>
        <w:t>万</w:t>
      </w:r>
      <w:r w:rsidRPr="00FC5926">
        <w:t>t/a</w:t>
      </w:r>
      <w:r w:rsidRPr="00FC5926">
        <w:rPr>
          <w:rFonts w:hint="eastAsia"/>
        </w:rPr>
        <w:t>，工程为大型矿山。关于石灰岩（水泥用）的生产建设规模分类见下表：</w:t>
      </w:r>
    </w:p>
    <w:p w:rsidR="00423872" w:rsidRPr="00FC5926" w:rsidRDefault="005F23BD">
      <w:pPr>
        <w:tabs>
          <w:tab w:val="left" w:pos="880"/>
          <w:tab w:val="left" w:pos="1100"/>
        </w:tabs>
        <w:adjustRightInd w:val="0"/>
        <w:snapToGrid w:val="0"/>
        <w:jc w:val="center"/>
        <w:rPr>
          <w:b/>
          <w:sz w:val="21"/>
          <w:szCs w:val="21"/>
        </w:rPr>
      </w:pPr>
      <w:r w:rsidRPr="00FC5926">
        <w:rPr>
          <w:rFonts w:hint="eastAsia"/>
          <w:b/>
          <w:sz w:val="21"/>
          <w:szCs w:val="21"/>
        </w:rPr>
        <w:t>表</w:t>
      </w:r>
      <w:r w:rsidRPr="00FC5926">
        <w:rPr>
          <w:b/>
          <w:sz w:val="21"/>
          <w:szCs w:val="21"/>
        </w:rPr>
        <w:t xml:space="preserve">1-1 </w:t>
      </w:r>
      <w:r w:rsidRPr="00FC5926">
        <w:rPr>
          <w:rFonts w:hint="eastAsia"/>
          <w:b/>
          <w:sz w:val="21"/>
          <w:szCs w:val="21"/>
        </w:rPr>
        <w:t>四川省主要矿产矿山最低开采规模</w:t>
      </w:r>
    </w:p>
    <w:tbl>
      <w:tblP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17"/>
        <w:gridCol w:w="1418"/>
        <w:gridCol w:w="1559"/>
        <w:gridCol w:w="850"/>
        <w:gridCol w:w="851"/>
        <w:gridCol w:w="850"/>
        <w:gridCol w:w="2183"/>
      </w:tblGrid>
      <w:tr w:rsidR="00423872" w:rsidRPr="00FC5926">
        <w:tc>
          <w:tcPr>
            <w:tcW w:w="817" w:type="dxa"/>
            <w:vMerge w:val="restart"/>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序号</w:t>
            </w:r>
          </w:p>
        </w:tc>
        <w:tc>
          <w:tcPr>
            <w:tcW w:w="1418" w:type="dxa"/>
            <w:vMerge w:val="restart"/>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矿产名称</w:t>
            </w:r>
          </w:p>
        </w:tc>
        <w:tc>
          <w:tcPr>
            <w:tcW w:w="1559" w:type="dxa"/>
            <w:vMerge w:val="restart"/>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开采规模单位</w:t>
            </w:r>
          </w:p>
        </w:tc>
        <w:tc>
          <w:tcPr>
            <w:tcW w:w="2551" w:type="dxa"/>
            <w:gridSpan w:val="3"/>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矿山最低开采规模</w:t>
            </w:r>
          </w:p>
        </w:tc>
        <w:tc>
          <w:tcPr>
            <w:tcW w:w="2183" w:type="dxa"/>
            <w:vMerge w:val="restart"/>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本项目开采规模（万</w:t>
            </w:r>
            <w:r w:rsidRPr="00FC5926">
              <w:rPr>
                <w:sz w:val="21"/>
                <w:szCs w:val="21"/>
              </w:rPr>
              <w:t>t/a</w:t>
            </w:r>
            <w:r w:rsidRPr="00FC5926">
              <w:rPr>
                <w:rFonts w:hint="eastAsia"/>
                <w:sz w:val="21"/>
                <w:szCs w:val="21"/>
              </w:rPr>
              <w:t>）</w:t>
            </w:r>
          </w:p>
        </w:tc>
      </w:tr>
      <w:tr w:rsidR="00423872" w:rsidRPr="00FC5926">
        <w:tc>
          <w:tcPr>
            <w:tcW w:w="817" w:type="dxa"/>
            <w:vMerge/>
            <w:vAlign w:val="center"/>
          </w:tcPr>
          <w:p w:rsidR="00423872" w:rsidRPr="00FC5926" w:rsidRDefault="00423872">
            <w:pPr>
              <w:tabs>
                <w:tab w:val="left" w:pos="880"/>
                <w:tab w:val="left" w:pos="1100"/>
              </w:tabs>
              <w:adjustRightInd w:val="0"/>
              <w:snapToGrid w:val="0"/>
              <w:jc w:val="center"/>
              <w:rPr>
                <w:sz w:val="21"/>
                <w:szCs w:val="21"/>
              </w:rPr>
            </w:pPr>
          </w:p>
        </w:tc>
        <w:tc>
          <w:tcPr>
            <w:tcW w:w="1418" w:type="dxa"/>
            <w:vMerge/>
            <w:vAlign w:val="center"/>
          </w:tcPr>
          <w:p w:rsidR="00423872" w:rsidRPr="00FC5926" w:rsidRDefault="00423872">
            <w:pPr>
              <w:tabs>
                <w:tab w:val="left" w:pos="880"/>
                <w:tab w:val="left" w:pos="1100"/>
              </w:tabs>
              <w:adjustRightInd w:val="0"/>
              <w:snapToGrid w:val="0"/>
              <w:jc w:val="center"/>
              <w:rPr>
                <w:sz w:val="21"/>
                <w:szCs w:val="21"/>
              </w:rPr>
            </w:pPr>
          </w:p>
        </w:tc>
        <w:tc>
          <w:tcPr>
            <w:tcW w:w="1559" w:type="dxa"/>
            <w:vMerge/>
            <w:vAlign w:val="center"/>
          </w:tcPr>
          <w:p w:rsidR="00423872" w:rsidRPr="00FC5926" w:rsidRDefault="00423872">
            <w:pPr>
              <w:tabs>
                <w:tab w:val="left" w:pos="880"/>
                <w:tab w:val="left" w:pos="1100"/>
              </w:tabs>
              <w:adjustRightInd w:val="0"/>
              <w:snapToGrid w:val="0"/>
              <w:jc w:val="center"/>
              <w:rPr>
                <w:sz w:val="21"/>
                <w:szCs w:val="21"/>
              </w:rPr>
            </w:pPr>
          </w:p>
        </w:tc>
        <w:tc>
          <w:tcPr>
            <w:tcW w:w="850"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大型</w:t>
            </w:r>
          </w:p>
        </w:tc>
        <w:tc>
          <w:tcPr>
            <w:tcW w:w="851"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中型</w:t>
            </w:r>
          </w:p>
        </w:tc>
        <w:tc>
          <w:tcPr>
            <w:tcW w:w="850"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小型</w:t>
            </w:r>
          </w:p>
        </w:tc>
        <w:tc>
          <w:tcPr>
            <w:tcW w:w="2183" w:type="dxa"/>
            <w:vMerge/>
            <w:vAlign w:val="center"/>
          </w:tcPr>
          <w:p w:rsidR="00423872" w:rsidRPr="00FC5926" w:rsidRDefault="00423872">
            <w:pPr>
              <w:tabs>
                <w:tab w:val="left" w:pos="880"/>
                <w:tab w:val="left" w:pos="1100"/>
              </w:tabs>
              <w:adjustRightInd w:val="0"/>
              <w:snapToGrid w:val="0"/>
              <w:jc w:val="center"/>
              <w:rPr>
                <w:sz w:val="21"/>
                <w:szCs w:val="21"/>
              </w:rPr>
            </w:pPr>
          </w:p>
        </w:tc>
      </w:tr>
      <w:tr w:rsidR="00423872" w:rsidRPr="00FC5926">
        <w:tc>
          <w:tcPr>
            <w:tcW w:w="817"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1</w:t>
            </w:r>
          </w:p>
        </w:tc>
        <w:tc>
          <w:tcPr>
            <w:tcW w:w="1418"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石灰石矿</w:t>
            </w:r>
          </w:p>
        </w:tc>
        <w:tc>
          <w:tcPr>
            <w:tcW w:w="1559"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矿石万吨</w:t>
            </w:r>
            <w:r w:rsidRPr="00FC5926">
              <w:rPr>
                <w:sz w:val="21"/>
                <w:szCs w:val="21"/>
              </w:rPr>
              <w:t>/</w:t>
            </w:r>
            <w:r w:rsidRPr="00FC5926">
              <w:rPr>
                <w:rFonts w:hint="eastAsia"/>
                <w:sz w:val="21"/>
                <w:szCs w:val="21"/>
              </w:rPr>
              <w:t>年</w:t>
            </w:r>
          </w:p>
        </w:tc>
        <w:tc>
          <w:tcPr>
            <w:tcW w:w="850"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100</w:t>
            </w:r>
          </w:p>
        </w:tc>
        <w:tc>
          <w:tcPr>
            <w:tcW w:w="851"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50</w:t>
            </w:r>
          </w:p>
        </w:tc>
        <w:tc>
          <w:tcPr>
            <w:tcW w:w="850"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30</w:t>
            </w:r>
          </w:p>
        </w:tc>
        <w:tc>
          <w:tcPr>
            <w:tcW w:w="2183"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957.5</w:t>
            </w:r>
          </w:p>
        </w:tc>
      </w:tr>
    </w:tbl>
    <w:p w:rsidR="00423872" w:rsidRPr="00FC5926" w:rsidRDefault="005F23BD" w:rsidP="009C37C0">
      <w:pPr>
        <w:tabs>
          <w:tab w:val="left" w:pos="880"/>
          <w:tab w:val="left" w:pos="1100"/>
        </w:tabs>
        <w:adjustRightInd w:val="0"/>
        <w:snapToGrid w:val="0"/>
        <w:spacing w:beforeLines="50" w:line="360" w:lineRule="auto"/>
        <w:ind w:firstLineChars="200" w:firstLine="480"/>
      </w:pPr>
      <w:r w:rsidRPr="00FC5926">
        <w:rPr>
          <w:rFonts w:hint="eastAsia"/>
        </w:rPr>
        <w:t>综上所述，本项目矿山开采规模符合四川省主要矿产矿山最低开采规模要求。</w:t>
      </w:r>
    </w:p>
    <w:p w:rsidR="00423872" w:rsidRPr="00FC5926" w:rsidRDefault="005F23BD">
      <w:pPr>
        <w:tabs>
          <w:tab w:val="left" w:pos="880"/>
          <w:tab w:val="left" w:pos="1100"/>
        </w:tabs>
        <w:adjustRightInd w:val="0"/>
        <w:snapToGrid w:val="0"/>
        <w:spacing w:line="360" w:lineRule="auto"/>
        <w:ind w:firstLineChars="150" w:firstLine="360"/>
      </w:pPr>
      <w:r w:rsidRPr="00FC5926">
        <w:rPr>
          <w:rFonts w:hint="eastAsia"/>
        </w:rPr>
        <w:t>（</w:t>
      </w:r>
      <w:r w:rsidRPr="00FC5926">
        <w:t>2</w:t>
      </w:r>
      <w:r w:rsidRPr="00FC5926">
        <w:rPr>
          <w:rFonts w:hint="eastAsia"/>
        </w:rPr>
        <w:t>）产业结构</w:t>
      </w:r>
    </w:p>
    <w:p w:rsidR="00423872" w:rsidRPr="00FC5926" w:rsidRDefault="005F23BD">
      <w:pPr>
        <w:spacing w:line="360" w:lineRule="auto"/>
        <w:ind w:firstLineChars="200" w:firstLine="480"/>
      </w:pPr>
      <w:bookmarkStart w:id="22" w:name="_Toc14411"/>
      <w:r w:rsidRPr="00FC5926">
        <w:rPr>
          <w:rFonts w:hint="eastAsia"/>
        </w:rPr>
        <w:t>本项目不属于</w:t>
      </w:r>
      <w:r w:rsidRPr="00FC5926">
        <w:rPr>
          <w:rFonts w:hint="eastAsia"/>
          <w:bCs/>
          <w:szCs w:val="24"/>
        </w:rPr>
        <w:t>《产业结构调整指导目录（</w:t>
      </w:r>
      <w:r w:rsidRPr="00FC5926">
        <w:rPr>
          <w:bCs/>
          <w:szCs w:val="24"/>
        </w:rPr>
        <w:t>2019</w:t>
      </w:r>
      <w:r w:rsidRPr="00FC5926">
        <w:rPr>
          <w:rFonts w:hint="eastAsia"/>
          <w:bCs/>
          <w:szCs w:val="24"/>
        </w:rPr>
        <w:t>年本）》中鼓励类、限制类及淘汰类项目，本项目属于允许类。因此，本项目</w:t>
      </w:r>
      <w:r w:rsidRPr="00FC5926">
        <w:rPr>
          <w:rFonts w:hint="eastAsia"/>
        </w:rPr>
        <w:t>符合国家产业政策。</w:t>
      </w: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1.2.2 </w:t>
      </w:r>
      <w:r w:rsidRPr="00FC5926">
        <w:rPr>
          <w:rFonts w:hint="eastAsia"/>
          <w:b/>
          <w:bCs/>
          <w:sz w:val="28"/>
          <w:szCs w:val="28"/>
        </w:rPr>
        <w:t>与《矿山生态环境保护与污染防治技术政策》（环发【</w:t>
      </w:r>
      <w:r w:rsidRPr="00FC5926">
        <w:rPr>
          <w:b/>
          <w:bCs/>
          <w:sz w:val="28"/>
          <w:szCs w:val="28"/>
        </w:rPr>
        <w:t>2005</w:t>
      </w:r>
      <w:r w:rsidRPr="00FC5926">
        <w:rPr>
          <w:rFonts w:hint="eastAsia"/>
          <w:b/>
          <w:bCs/>
          <w:sz w:val="28"/>
          <w:szCs w:val="28"/>
        </w:rPr>
        <w:t>】</w:t>
      </w:r>
      <w:r w:rsidRPr="00FC5926">
        <w:rPr>
          <w:b/>
          <w:bCs/>
          <w:sz w:val="28"/>
          <w:szCs w:val="28"/>
        </w:rPr>
        <w:t>109</w:t>
      </w:r>
      <w:r w:rsidRPr="00FC5926">
        <w:rPr>
          <w:rFonts w:hint="eastAsia"/>
          <w:b/>
          <w:bCs/>
          <w:sz w:val="28"/>
          <w:szCs w:val="28"/>
        </w:rPr>
        <w:t>号）符合性分析</w:t>
      </w:r>
      <w:bookmarkEnd w:id="22"/>
    </w:p>
    <w:p w:rsidR="00423872" w:rsidRPr="00FC5926" w:rsidRDefault="005F23BD">
      <w:pPr>
        <w:spacing w:line="360" w:lineRule="auto"/>
        <w:ind w:firstLineChars="200" w:firstLine="480"/>
      </w:pPr>
      <w:r w:rsidRPr="00FC5926">
        <w:t>2005</w:t>
      </w:r>
      <w:r w:rsidRPr="00FC5926">
        <w:rPr>
          <w:rFonts w:hint="eastAsia"/>
        </w:rPr>
        <w:t>年</w:t>
      </w:r>
      <w:r w:rsidRPr="00FC5926">
        <w:t>9</w:t>
      </w:r>
      <w:r w:rsidRPr="00FC5926">
        <w:rPr>
          <w:rFonts w:hint="eastAsia"/>
        </w:rPr>
        <w:t>月</w:t>
      </w:r>
      <w:r w:rsidRPr="00FC5926">
        <w:t>7</w:t>
      </w:r>
      <w:r w:rsidRPr="00FC5926">
        <w:rPr>
          <w:rFonts w:hint="eastAsia"/>
        </w:rPr>
        <w:t>日，国家环保总局、国土资源部、科技部联合发布的《矿山生态环境保护与污染防治技术政策》是矿山开发环境保护的主要技术政策之一。本项目与《矿山生态环境保护与污染防治技术政策》符合性分析见下表：</w:t>
      </w:r>
    </w:p>
    <w:p w:rsidR="00423872" w:rsidRPr="00FC5926" w:rsidRDefault="005F23BD">
      <w:pPr>
        <w:jc w:val="center"/>
        <w:rPr>
          <w:b/>
          <w:bCs/>
          <w:sz w:val="21"/>
          <w:szCs w:val="21"/>
        </w:rPr>
      </w:pPr>
      <w:r w:rsidRPr="00FC5926">
        <w:rPr>
          <w:rFonts w:hint="eastAsia"/>
          <w:b/>
          <w:bCs/>
          <w:sz w:val="21"/>
          <w:szCs w:val="21"/>
        </w:rPr>
        <w:t>表</w:t>
      </w:r>
      <w:r w:rsidRPr="00FC5926">
        <w:rPr>
          <w:b/>
          <w:bCs/>
          <w:sz w:val="21"/>
          <w:szCs w:val="21"/>
        </w:rPr>
        <w:t>1-3</w:t>
      </w:r>
      <w:r w:rsidRPr="00FC5926">
        <w:rPr>
          <w:rFonts w:hint="eastAsia"/>
          <w:b/>
          <w:bCs/>
          <w:sz w:val="21"/>
          <w:szCs w:val="21"/>
        </w:rPr>
        <w:t>《矿山生态环境保护与污染防治技术政策》主要指标与项目对比表</w:t>
      </w:r>
    </w:p>
    <w:tbl>
      <w:tblPr>
        <w:tblW w:w="85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tblPr>
      <w:tblGrid>
        <w:gridCol w:w="4114"/>
        <w:gridCol w:w="4041"/>
        <w:gridCol w:w="418"/>
      </w:tblGrid>
      <w:tr w:rsidR="00423872" w:rsidRPr="00FC5926">
        <w:trPr>
          <w:tblHeader/>
          <w:jc w:val="center"/>
        </w:trPr>
        <w:tc>
          <w:tcPr>
            <w:tcW w:w="4114" w:type="dxa"/>
            <w:vAlign w:val="center"/>
          </w:tcPr>
          <w:p w:rsidR="00423872" w:rsidRPr="00FC5926" w:rsidRDefault="005F23BD">
            <w:pPr>
              <w:adjustRightInd w:val="0"/>
              <w:snapToGrid w:val="0"/>
              <w:jc w:val="center"/>
              <w:rPr>
                <w:sz w:val="21"/>
                <w:szCs w:val="21"/>
                <w:lang w:val="zh-CN"/>
              </w:rPr>
            </w:pPr>
            <w:bookmarkStart w:id="23" w:name="_Toc32093"/>
            <w:r w:rsidRPr="00FC5926">
              <w:rPr>
                <w:rFonts w:hint="eastAsia"/>
                <w:sz w:val="21"/>
                <w:szCs w:val="21"/>
                <w:lang w:val="zh-CN"/>
              </w:rPr>
              <w:t>《矿山生态环境保护与污染防治技术政策》</w:t>
            </w:r>
          </w:p>
          <w:p w:rsidR="00423872" w:rsidRPr="00FC5926" w:rsidRDefault="005F23BD">
            <w:pPr>
              <w:adjustRightInd w:val="0"/>
              <w:snapToGrid w:val="0"/>
              <w:jc w:val="center"/>
              <w:rPr>
                <w:sz w:val="21"/>
                <w:szCs w:val="21"/>
              </w:rPr>
            </w:pPr>
            <w:r w:rsidRPr="00FC5926">
              <w:rPr>
                <w:sz w:val="21"/>
                <w:szCs w:val="21"/>
                <w:lang w:val="zh-CN"/>
              </w:rPr>
              <w:t>(</w:t>
            </w:r>
            <w:r w:rsidRPr="00FC5926">
              <w:rPr>
                <w:rFonts w:hint="eastAsia"/>
                <w:sz w:val="21"/>
                <w:szCs w:val="21"/>
                <w:lang w:val="zh-CN"/>
              </w:rPr>
              <w:t>环发【</w:t>
            </w:r>
            <w:r w:rsidRPr="00FC5926">
              <w:rPr>
                <w:sz w:val="21"/>
                <w:szCs w:val="21"/>
                <w:lang w:val="zh-CN"/>
              </w:rPr>
              <w:t>2005</w:t>
            </w:r>
            <w:r w:rsidRPr="00FC5926">
              <w:rPr>
                <w:rFonts w:hint="eastAsia"/>
                <w:sz w:val="21"/>
                <w:szCs w:val="21"/>
                <w:lang w:val="zh-CN"/>
              </w:rPr>
              <w:t>】</w:t>
            </w:r>
            <w:r w:rsidRPr="00FC5926">
              <w:rPr>
                <w:sz w:val="21"/>
                <w:szCs w:val="21"/>
                <w:lang w:val="zh-CN"/>
              </w:rPr>
              <w:t>109</w:t>
            </w:r>
            <w:r w:rsidRPr="00FC5926">
              <w:rPr>
                <w:rFonts w:hint="eastAsia"/>
                <w:sz w:val="21"/>
                <w:szCs w:val="21"/>
                <w:lang w:val="zh-CN"/>
              </w:rPr>
              <w:t>号</w:t>
            </w:r>
            <w:r w:rsidRPr="00FC5926">
              <w:rPr>
                <w:sz w:val="21"/>
                <w:szCs w:val="21"/>
                <w:lang w:val="zh-CN"/>
              </w:rPr>
              <w:t>)</w:t>
            </w:r>
            <w:r w:rsidRPr="00FC5926">
              <w:rPr>
                <w:rFonts w:hint="eastAsia"/>
                <w:sz w:val="21"/>
                <w:szCs w:val="21"/>
                <w:lang w:val="zh-CN"/>
              </w:rPr>
              <w:t>相关要求</w:t>
            </w:r>
          </w:p>
        </w:tc>
        <w:tc>
          <w:tcPr>
            <w:tcW w:w="4041" w:type="dxa"/>
            <w:vAlign w:val="center"/>
          </w:tcPr>
          <w:p w:rsidR="00423872" w:rsidRPr="00FC5926" w:rsidRDefault="005F23BD">
            <w:pPr>
              <w:adjustRightInd w:val="0"/>
              <w:snapToGrid w:val="0"/>
              <w:jc w:val="center"/>
              <w:rPr>
                <w:sz w:val="21"/>
                <w:szCs w:val="21"/>
              </w:rPr>
            </w:pPr>
            <w:r w:rsidRPr="00FC5926">
              <w:rPr>
                <w:rFonts w:hint="eastAsia"/>
                <w:sz w:val="21"/>
                <w:szCs w:val="21"/>
              </w:rPr>
              <w:t>本项目情况</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结论</w:t>
            </w:r>
          </w:p>
        </w:tc>
      </w:tr>
      <w:tr w:rsidR="00423872" w:rsidRPr="00FC5926">
        <w:trPr>
          <w:jc w:val="center"/>
        </w:trPr>
        <w:tc>
          <w:tcPr>
            <w:tcW w:w="8573" w:type="dxa"/>
            <w:gridSpan w:val="3"/>
            <w:vAlign w:val="center"/>
          </w:tcPr>
          <w:p w:rsidR="00423872" w:rsidRPr="00FC5926" w:rsidRDefault="005F23BD">
            <w:pPr>
              <w:adjustRightInd w:val="0"/>
              <w:snapToGrid w:val="0"/>
              <w:rPr>
                <w:rFonts w:eastAsia="黑体"/>
                <w:sz w:val="21"/>
                <w:szCs w:val="21"/>
              </w:rPr>
            </w:pPr>
            <w:r w:rsidRPr="00FC5926">
              <w:rPr>
                <w:rFonts w:eastAsia="黑体" w:hint="eastAsia"/>
                <w:sz w:val="21"/>
                <w:szCs w:val="21"/>
              </w:rPr>
              <w:t>一、总则</w:t>
            </w:r>
          </w:p>
        </w:tc>
      </w:tr>
      <w:tr w:rsidR="00423872" w:rsidRPr="00FC5926">
        <w:trPr>
          <w:trHeight w:val="90"/>
          <w:jc w:val="center"/>
        </w:trPr>
        <w:tc>
          <w:tcPr>
            <w:tcW w:w="8573" w:type="dxa"/>
            <w:gridSpan w:val="3"/>
            <w:vAlign w:val="center"/>
          </w:tcPr>
          <w:p w:rsidR="00423872" w:rsidRPr="00FC5926" w:rsidRDefault="005F23BD">
            <w:pPr>
              <w:adjustRightInd w:val="0"/>
              <w:snapToGrid w:val="0"/>
              <w:rPr>
                <w:rFonts w:eastAsia="黑体"/>
                <w:sz w:val="21"/>
                <w:szCs w:val="21"/>
              </w:rPr>
            </w:pPr>
            <w:r w:rsidRPr="00FC5926">
              <w:rPr>
                <w:rFonts w:eastAsia="黑体"/>
                <w:sz w:val="21"/>
                <w:szCs w:val="21"/>
              </w:rPr>
              <w:t>(</w:t>
            </w:r>
            <w:r w:rsidRPr="00FC5926">
              <w:rPr>
                <w:rFonts w:eastAsia="黑体" w:hint="eastAsia"/>
                <w:sz w:val="21"/>
                <w:szCs w:val="21"/>
              </w:rPr>
              <w:t>四</w:t>
            </w:r>
            <w:r w:rsidRPr="00FC5926">
              <w:rPr>
                <w:rFonts w:eastAsia="黑体"/>
                <w:sz w:val="21"/>
                <w:szCs w:val="21"/>
              </w:rPr>
              <w:t>)</w:t>
            </w:r>
            <w:r w:rsidRPr="00FC5926">
              <w:rPr>
                <w:rFonts w:eastAsia="黑体" w:hint="eastAsia"/>
                <w:sz w:val="21"/>
                <w:szCs w:val="21"/>
              </w:rPr>
              <w:t>、实现目标</w:t>
            </w:r>
          </w:p>
        </w:tc>
      </w:tr>
      <w:tr w:rsidR="00423872" w:rsidRPr="00FC5926">
        <w:trPr>
          <w:jc w:val="center"/>
        </w:trPr>
        <w:tc>
          <w:tcPr>
            <w:tcW w:w="8573" w:type="dxa"/>
            <w:gridSpan w:val="3"/>
            <w:vAlign w:val="center"/>
          </w:tcPr>
          <w:p w:rsidR="00423872" w:rsidRPr="00FC5926" w:rsidRDefault="005F23BD">
            <w:pPr>
              <w:adjustRightInd w:val="0"/>
              <w:snapToGrid w:val="0"/>
              <w:rPr>
                <w:sz w:val="21"/>
                <w:szCs w:val="21"/>
              </w:rPr>
            </w:pPr>
            <w:r w:rsidRPr="00FC5926">
              <w:rPr>
                <w:sz w:val="21"/>
                <w:szCs w:val="21"/>
              </w:rPr>
              <w:t>2</w:t>
            </w:r>
            <w:r w:rsidRPr="00FC5926">
              <w:rPr>
                <w:rFonts w:hint="eastAsia"/>
                <w:sz w:val="21"/>
                <w:szCs w:val="21"/>
              </w:rPr>
              <w:t>、</w:t>
            </w:r>
            <w:r w:rsidRPr="00FC5926">
              <w:rPr>
                <w:sz w:val="21"/>
                <w:szCs w:val="21"/>
              </w:rPr>
              <w:t>2015</w:t>
            </w:r>
            <w:r w:rsidRPr="00FC5926">
              <w:rPr>
                <w:rFonts w:hint="eastAsia"/>
                <w:sz w:val="21"/>
                <w:szCs w:val="21"/>
              </w:rPr>
              <w:t>年应达到的阶段性目标</w:t>
            </w:r>
          </w:p>
        </w:tc>
      </w:tr>
      <w:tr w:rsidR="00423872" w:rsidRPr="00FC5926">
        <w:trPr>
          <w:trHeight w:val="821"/>
          <w:jc w:val="center"/>
        </w:trPr>
        <w:tc>
          <w:tcPr>
            <w:tcW w:w="4114" w:type="dxa"/>
            <w:vAlign w:val="center"/>
          </w:tcPr>
          <w:p w:rsidR="00423872" w:rsidRPr="00FC5926" w:rsidRDefault="005F23BD">
            <w:pPr>
              <w:adjustRightInd w:val="0"/>
              <w:snapToGrid w:val="0"/>
              <w:rPr>
                <w:sz w:val="21"/>
                <w:szCs w:val="21"/>
              </w:rPr>
            </w:pPr>
            <w:r w:rsidRPr="00FC5926">
              <w:rPr>
                <w:rFonts w:hint="eastAsia"/>
                <w:kern w:val="0"/>
                <w:sz w:val="21"/>
                <w:szCs w:val="21"/>
              </w:rPr>
              <w:t>历史遗留矿山开采破坏土地复垦率达到</w:t>
            </w:r>
            <w:r w:rsidRPr="00FC5926">
              <w:rPr>
                <w:kern w:val="0"/>
                <w:sz w:val="21"/>
                <w:szCs w:val="21"/>
              </w:rPr>
              <w:t>45%</w:t>
            </w:r>
            <w:r w:rsidRPr="00FC5926">
              <w:rPr>
                <w:rFonts w:hint="eastAsia"/>
                <w:kern w:val="0"/>
                <w:sz w:val="21"/>
                <w:szCs w:val="21"/>
              </w:rPr>
              <w:t>以上，新建矿山应做到边开采、边复垦，破坏土地复垦率达到</w:t>
            </w:r>
            <w:r w:rsidRPr="00FC5926">
              <w:rPr>
                <w:kern w:val="0"/>
                <w:sz w:val="21"/>
                <w:szCs w:val="21"/>
              </w:rPr>
              <w:t>85%</w:t>
            </w:r>
            <w:r w:rsidRPr="00FC5926">
              <w:rPr>
                <w:rFonts w:hint="eastAsia"/>
                <w:kern w:val="0"/>
                <w:sz w:val="21"/>
                <w:szCs w:val="21"/>
              </w:rPr>
              <w:t>以上</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本项目属于矿山改扩建，现有矿山仍在运行，不存在遗留矿山问题，根据《四川省矿产资源总体规划》（</w:t>
            </w:r>
            <w:r w:rsidRPr="00FC5926">
              <w:rPr>
                <w:sz w:val="21"/>
                <w:szCs w:val="21"/>
              </w:rPr>
              <w:t>2016-2020</w:t>
            </w:r>
            <w:r w:rsidRPr="00FC5926">
              <w:rPr>
                <w:rFonts w:hint="eastAsia"/>
                <w:sz w:val="21"/>
                <w:szCs w:val="21"/>
              </w:rPr>
              <w:t>）规划环评及本次评价要求项目采取边开采，边保护，边复垦，全面复垦矿区损毁土地，本项目土地复垦率高于</w:t>
            </w:r>
            <w:r w:rsidRPr="00FC5926">
              <w:rPr>
                <w:sz w:val="21"/>
                <w:szCs w:val="21"/>
              </w:rPr>
              <w:t>85%</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8573" w:type="dxa"/>
            <w:gridSpan w:val="3"/>
            <w:vAlign w:val="center"/>
          </w:tcPr>
          <w:p w:rsidR="00423872" w:rsidRPr="00FC5926" w:rsidRDefault="005F23BD">
            <w:pPr>
              <w:adjustRightInd w:val="0"/>
              <w:snapToGrid w:val="0"/>
              <w:rPr>
                <w:rFonts w:eastAsia="黑体"/>
                <w:sz w:val="21"/>
                <w:szCs w:val="21"/>
              </w:rPr>
            </w:pPr>
            <w:bookmarkStart w:id="24" w:name="_Toc200980392"/>
            <w:bookmarkStart w:id="25" w:name="_Toc202838477"/>
            <w:bookmarkStart w:id="26" w:name="_Toc204069567"/>
            <w:r w:rsidRPr="00FC5926">
              <w:rPr>
                <w:rFonts w:eastAsia="黑体" w:hint="eastAsia"/>
                <w:bCs/>
                <w:kern w:val="0"/>
                <w:sz w:val="21"/>
                <w:szCs w:val="21"/>
              </w:rPr>
              <w:t>二、矿产资源开发规划与设计</w:t>
            </w:r>
            <w:bookmarkEnd w:id="24"/>
            <w:bookmarkEnd w:id="25"/>
            <w:bookmarkEnd w:id="26"/>
          </w:p>
        </w:tc>
      </w:tr>
      <w:tr w:rsidR="00423872" w:rsidRPr="00FC5926">
        <w:trPr>
          <w:jc w:val="center"/>
        </w:trPr>
        <w:tc>
          <w:tcPr>
            <w:tcW w:w="8573" w:type="dxa"/>
            <w:gridSpan w:val="3"/>
            <w:vAlign w:val="center"/>
          </w:tcPr>
          <w:p w:rsidR="00423872" w:rsidRPr="00FC5926" w:rsidRDefault="005F23BD">
            <w:pPr>
              <w:adjustRightInd w:val="0"/>
              <w:snapToGrid w:val="0"/>
              <w:rPr>
                <w:rFonts w:eastAsia="黑体"/>
                <w:sz w:val="21"/>
                <w:szCs w:val="21"/>
              </w:rPr>
            </w:pPr>
            <w:bookmarkStart w:id="27" w:name="_Toc200980393"/>
            <w:bookmarkStart w:id="28" w:name="_Toc204069568"/>
            <w:bookmarkStart w:id="29" w:name="_Toc202838478"/>
            <w:r w:rsidRPr="00FC5926">
              <w:rPr>
                <w:rFonts w:eastAsia="黑体"/>
                <w:bCs/>
                <w:kern w:val="0"/>
                <w:sz w:val="21"/>
                <w:szCs w:val="21"/>
              </w:rPr>
              <w:t>(</w:t>
            </w:r>
            <w:r w:rsidRPr="00FC5926">
              <w:rPr>
                <w:rFonts w:eastAsia="黑体" w:hint="eastAsia"/>
                <w:bCs/>
                <w:kern w:val="0"/>
                <w:sz w:val="21"/>
                <w:szCs w:val="21"/>
              </w:rPr>
              <w:t>一</w:t>
            </w:r>
            <w:r w:rsidRPr="00FC5926">
              <w:rPr>
                <w:rFonts w:eastAsia="黑体"/>
                <w:bCs/>
                <w:kern w:val="0"/>
                <w:sz w:val="21"/>
                <w:szCs w:val="21"/>
              </w:rPr>
              <w:t>)</w:t>
            </w:r>
            <w:r w:rsidRPr="00FC5926">
              <w:rPr>
                <w:rFonts w:eastAsia="黑体" w:hint="eastAsia"/>
                <w:bCs/>
                <w:kern w:val="0"/>
                <w:sz w:val="21"/>
                <w:szCs w:val="21"/>
              </w:rPr>
              <w:t>、禁止的矿产资源开发活动</w:t>
            </w:r>
            <w:bookmarkEnd w:id="27"/>
            <w:bookmarkEnd w:id="28"/>
            <w:bookmarkEnd w:id="29"/>
          </w:p>
        </w:tc>
      </w:tr>
      <w:tr w:rsidR="00423872" w:rsidRPr="00FC5926">
        <w:trPr>
          <w:trHeight w:val="1831"/>
          <w:jc w:val="center"/>
        </w:trPr>
        <w:tc>
          <w:tcPr>
            <w:tcW w:w="4114" w:type="dxa"/>
            <w:vAlign w:val="center"/>
          </w:tcPr>
          <w:p w:rsidR="00423872" w:rsidRPr="00FC5926" w:rsidRDefault="005F23BD">
            <w:pPr>
              <w:adjustRightInd w:val="0"/>
              <w:snapToGrid w:val="0"/>
              <w:rPr>
                <w:sz w:val="21"/>
                <w:szCs w:val="21"/>
              </w:rPr>
            </w:pPr>
            <w:r w:rsidRPr="00FC5926">
              <w:rPr>
                <w:kern w:val="0"/>
                <w:sz w:val="21"/>
                <w:szCs w:val="21"/>
              </w:rPr>
              <w:t>1</w:t>
            </w:r>
            <w:r w:rsidRPr="00FC5926">
              <w:rPr>
                <w:rFonts w:hint="eastAsia"/>
                <w:kern w:val="0"/>
                <w:sz w:val="21"/>
                <w:szCs w:val="21"/>
              </w:rPr>
              <w:t>、禁止在依法划定的自然保护区</w:t>
            </w:r>
            <w:r w:rsidRPr="00FC5926">
              <w:rPr>
                <w:kern w:val="0"/>
                <w:sz w:val="21"/>
                <w:szCs w:val="21"/>
              </w:rPr>
              <w:t>(</w:t>
            </w:r>
            <w:r w:rsidRPr="00FC5926">
              <w:rPr>
                <w:rFonts w:hint="eastAsia"/>
                <w:kern w:val="0"/>
                <w:sz w:val="21"/>
                <w:szCs w:val="21"/>
              </w:rPr>
              <w:t>核心区、缓冲区</w:t>
            </w:r>
            <w:r w:rsidRPr="00FC5926">
              <w:rPr>
                <w:kern w:val="0"/>
                <w:sz w:val="21"/>
                <w:szCs w:val="21"/>
              </w:rPr>
              <w:t>)</w:t>
            </w:r>
            <w:r w:rsidRPr="00FC5926">
              <w:rPr>
                <w:rFonts w:hint="eastAsia"/>
                <w:kern w:val="0"/>
                <w:sz w:val="21"/>
                <w:szCs w:val="21"/>
              </w:rPr>
              <w:t>、风景名胜区、森林公园、饮用水水源保护区、重要湖泊周边、文物古迹所在地、地质遗迹保护区、基本农田保护区等区域内采矿</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项目采矿权和探矿权范围内不涉及</w:t>
            </w:r>
            <w:r w:rsidRPr="00FC5926">
              <w:rPr>
                <w:rFonts w:hint="eastAsia"/>
                <w:kern w:val="0"/>
                <w:sz w:val="21"/>
                <w:szCs w:val="21"/>
              </w:rPr>
              <w:t>自然保护区</w:t>
            </w:r>
            <w:r w:rsidRPr="00FC5926">
              <w:rPr>
                <w:kern w:val="0"/>
                <w:sz w:val="21"/>
                <w:szCs w:val="21"/>
              </w:rPr>
              <w:t>(</w:t>
            </w:r>
            <w:r w:rsidRPr="00FC5926">
              <w:rPr>
                <w:rFonts w:hint="eastAsia"/>
                <w:kern w:val="0"/>
                <w:sz w:val="21"/>
                <w:szCs w:val="21"/>
              </w:rPr>
              <w:t>核心区、缓冲区</w:t>
            </w:r>
            <w:r w:rsidRPr="00FC5926">
              <w:rPr>
                <w:kern w:val="0"/>
                <w:sz w:val="21"/>
                <w:szCs w:val="21"/>
              </w:rPr>
              <w:t>)</w:t>
            </w:r>
            <w:r w:rsidRPr="00FC5926">
              <w:rPr>
                <w:rFonts w:hint="eastAsia"/>
                <w:kern w:val="0"/>
                <w:sz w:val="21"/>
                <w:szCs w:val="21"/>
              </w:rPr>
              <w:t>、风景名胜区、森林公园、饮用水水源保护区、重要湖泊周边、文物古迹所在地、地质遗迹保护区、基本农田保护区等区域</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rPr>
                <w:sz w:val="21"/>
                <w:szCs w:val="21"/>
              </w:rPr>
            </w:pPr>
            <w:r w:rsidRPr="00FC5926">
              <w:rPr>
                <w:kern w:val="0"/>
                <w:sz w:val="21"/>
                <w:szCs w:val="21"/>
              </w:rPr>
              <w:lastRenderedPageBreak/>
              <w:t>2</w:t>
            </w:r>
            <w:r w:rsidRPr="00FC5926">
              <w:rPr>
                <w:rFonts w:hint="eastAsia"/>
                <w:kern w:val="0"/>
                <w:sz w:val="21"/>
                <w:szCs w:val="21"/>
              </w:rPr>
              <w:t>、禁止在铁路、国道、省道两侧的直观可视范围内进行露天开采</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本项目露天采区不在铁路、国道及省道两侧的可观范围内</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rPr>
                <w:sz w:val="21"/>
                <w:szCs w:val="21"/>
              </w:rPr>
            </w:pPr>
            <w:r w:rsidRPr="00FC5926">
              <w:rPr>
                <w:kern w:val="0"/>
                <w:sz w:val="21"/>
                <w:szCs w:val="21"/>
              </w:rPr>
              <w:t>3</w:t>
            </w:r>
            <w:r w:rsidRPr="00FC5926">
              <w:rPr>
                <w:rFonts w:hint="eastAsia"/>
                <w:kern w:val="0"/>
                <w:sz w:val="21"/>
                <w:szCs w:val="21"/>
              </w:rPr>
              <w:t>、禁止在地质灾害危险区开采矿产资源</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据调查，评价区内地表未见塌陷、地裂缝等剧烈地面变形迹象，区内发育的地质灾害隐患点总体稳定，地质灾害危险性小，项目为技改项目，运行多年也未见地质灾害危险</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8573" w:type="dxa"/>
            <w:gridSpan w:val="3"/>
            <w:vAlign w:val="center"/>
          </w:tcPr>
          <w:p w:rsidR="00423872" w:rsidRPr="00FC5926" w:rsidRDefault="005F23BD">
            <w:pPr>
              <w:adjustRightInd w:val="0"/>
              <w:snapToGrid w:val="0"/>
              <w:rPr>
                <w:rFonts w:eastAsia="黑体"/>
                <w:sz w:val="21"/>
                <w:szCs w:val="21"/>
              </w:rPr>
            </w:pPr>
            <w:bookmarkStart w:id="30" w:name="_Toc202838489"/>
            <w:bookmarkStart w:id="31" w:name="_Toc200980404"/>
            <w:bookmarkStart w:id="32" w:name="_Toc204069579"/>
            <w:r w:rsidRPr="00FC5926">
              <w:rPr>
                <w:rFonts w:eastAsia="黑体"/>
                <w:bCs/>
                <w:kern w:val="0"/>
                <w:sz w:val="21"/>
                <w:szCs w:val="21"/>
              </w:rPr>
              <w:t>(</w:t>
            </w:r>
            <w:r w:rsidRPr="00FC5926">
              <w:rPr>
                <w:rFonts w:eastAsia="黑体" w:hint="eastAsia"/>
                <w:bCs/>
                <w:kern w:val="0"/>
                <w:sz w:val="21"/>
                <w:szCs w:val="21"/>
              </w:rPr>
              <w:t>二</w:t>
            </w:r>
            <w:r w:rsidRPr="00FC5926">
              <w:rPr>
                <w:rFonts w:eastAsia="黑体"/>
                <w:bCs/>
                <w:kern w:val="0"/>
                <w:sz w:val="21"/>
                <w:szCs w:val="21"/>
              </w:rPr>
              <w:t>)</w:t>
            </w:r>
            <w:r w:rsidRPr="00FC5926">
              <w:rPr>
                <w:rFonts w:eastAsia="黑体" w:hint="eastAsia"/>
                <w:bCs/>
                <w:kern w:val="0"/>
                <w:sz w:val="21"/>
                <w:szCs w:val="21"/>
              </w:rPr>
              <w:t>、限制的矿产资源开发活动</w:t>
            </w:r>
            <w:bookmarkEnd w:id="30"/>
            <w:bookmarkEnd w:id="31"/>
            <w:bookmarkEnd w:id="32"/>
          </w:p>
        </w:tc>
      </w:tr>
      <w:tr w:rsidR="00423872" w:rsidRPr="00FC5926">
        <w:trPr>
          <w:jc w:val="center"/>
        </w:trPr>
        <w:tc>
          <w:tcPr>
            <w:tcW w:w="4114" w:type="dxa"/>
            <w:vAlign w:val="center"/>
          </w:tcPr>
          <w:p w:rsidR="00423872" w:rsidRPr="00FC5926" w:rsidRDefault="005F23BD">
            <w:pPr>
              <w:adjustRightInd w:val="0"/>
              <w:snapToGrid w:val="0"/>
              <w:rPr>
                <w:sz w:val="21"/>
                <w:szCs w:val="21"/>
              </w:rPr>
            </w:pPr>
            <w:r w:rsidRPr="00FC5926">
              <w:rPr>
                <w:kern w:val="0"/>
                <w:sz w:val="21"/>
                <w:szCs w:val="21"/>
              </w:rPr>
              <w:t>1</w:t>
            </w:r>
            <w:r w:rsidRPr="00FC5926">
              <w:rPr>
                <w:rFonts w:hint="eastAsia"/>
                <w:kern w:val="0"/>
                <w:sz w:val="21"/>
                <w:szCs w:val="21"/>
              </w:rPr>
              <w:t>、限制在生态功能保护区和自然保护区</w:t>
            </w:r>
            <w:r w:rsidRPr="00FC5926">
              <w:rPr>
                <w:kern w:val="0"/>
                <w:sz w:val="21"/>
                <w:szCs w:val="21"/>
              </w:rPr>
              <w:t>(</w:t>
            </w:r>
            <w:r w:rsidRPr="00FC5926">
              <w:rPr>
                <w:rFonts w:hint="eastAsia"/>
                <w:kern w:val="0"/>
                <w:sz w:val="21"/>
                <w:szCs w:val="21"/>
              </w:rPr>
              <w:t>过渡区</w:t>
            </w:r>
            <w:r w:rsidRPr="00FC5926">
              <w:rPr>
                <w:kern w:val="0"/>
                <w:sz w:val="21"/>
                <w:szCs w:val="21"/>
              </w:rPr>
              <w:t>)</w:t>
            </w:r>
            <w:r w:rsidRPr="00FC5926">
              <w:rPr>
                <w:rFonts w:hint="eastAsia"/>
                <w:kern w:val="0"/>
                <w:sz w:val="21"/>
                <w:szCs w:val="21"/>
              </w:rPr>
              <w:t>内开采矿产资源。生态功能保护区内的开采活动必须符合当地的环境功能区规划，并按规定进行控制性开采，开采活动不得影响本功能区内的主导生态功能</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本项目采矿权范围不在</w:t>
            </w:r>
            <w:r w:rsidRPr="00FC5926">
              <w:rPr>
                <w:rFonts w:hint="eastAsia"/>
                <w:kern w:val="0"/>
                <w:sz w:val="21"/>
                <w:szCs w:val="21"/>
              </w:rPr>
              <w:t>生态功能保护区和自然保护区</w:t>
            </w:r>
            <w:r w:rsidRPr="00FC5926">
              <w:rPr>
                <w:kern w:val="0"/>
                <w:sz w:val="21"/>
                <w:szCs w:val="21"/>
              </w:rPr>
              <w:t>(</w:t>
            </w:r>
            <w:r w:rsidRPr="00FC5926">
              <w:rPr>
                <w:rFonts w:hint="eastAsia"/>
                <w:kern w:val="0"/>
                <w:sz w:val="21"/>
                <w:szCs w:val="21"/>
              </w:rPr>
              <w:t>过渡区</w:t>
            </w:r>
            <w:r w:rsidRPr="00FC5926">
              <w:rPr>
                <w:kern w:val="0"/>
                <w:sz w:val="21"/>
                <w:szCs w:val="21"/>
              </w:rPr>
              <w:t>)</w:t>
            </w:r>
            <w:r w:rsidRPr="00FC5926">
              <w:rPr>
                <w:rFonts w:hint="eastAsia"/>
                <w:kern w:val="0"/>
                <w:sz w:val="21"/>
                <w:szCs w:val="21"/>
              </w:rPr>
              <w:t>内，根据《四川省主体功能区规划》本项目位于重点开发区域成都平原地区，不属于生态功能保护区和自然保护区</w:t>
            </w:r>
            <w:r w:rsidRPr="00FC5926">
              <w:rPr>
                <w:kern w:val="0"/>
                <w:sz w:val="21"/>
                <w:szCs w:val="21"/>
              </w:rPr>
              <w:t>(</w:t>
            </w:r>
            <w:r w:rsidRPr="00FC5926">
              <w:rPr>
                <w:rFonts w:hint="eastAsia"/>
                <w:kern w:val="0"/>
                <w:sz w:val="21"/>
                <w:szCs w:val="21"/>
              </w:rPr>
              <w:t>过渡区</w:t>
            </w:r>
            <w:r w:rsidRPr="00FC5926">
              <w:rPr>
                <w:kern w:val="0"/>
                <w:sz w:val="21"/>
                <w:szCs w:val="21"/>
              </w:rPr>
              <w:t>)</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trHeight w:val="3227"/>
          <w:jc w:val="center"/>
        </w:trPr>
        <w:tc>
          <w:tcPr>
            <w:tcW w:w="4114" w:type="dxa"/>
            <w:vAlign w:val="center"/>
          </w:tcPr>
          <w:p w:rsidR="00423872" w:rsidRPr="00FC5926" w:rsidRDefault="005F23BD">
            <w:pPr>
              <w:adjustRightInd w:val="0"/>
              <w:snapToGrid w:val="0"/>
              <w:rPr>
                <w:sz w:val="21"/>
                <w:szCs w:val="21"/>
              </w:rPr>
            </w:pPr>
            <w:r w:rsidRPr="00FC5926">
              <w:rPr>
                <w:kern w:val="0"/>
                <w:sz w:val="21"/>
                <w:szCs w:val="21"/>
              </w:rPr>
              <w:t>2</w:t>
            </w:r>
            <w:r w:rsidRPr="00FC5926">
              <w:rPr>
                <w:rFonts w:hint="eastAsia"/>
                <w:kern w:val="0"/>
                <w:sz w:val="21"/>
                <w:szCs w:val="21"/>
              </w:rPr>
              <w:t>、限制在地质灾害易发区、水土流失严重区域等生态脆弱区内开采矿产资源</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根据现场踏勘和查阅相关资料可知，本项目属于水土流失重点防治区，项目业主注重对矿山所在区域生态环境的保护，同时本项目为原矿区内建设，土建工程量较小，严格按照生态专章提出的要求采取生态保护措施后，本项目开采对生态环境影响较小。</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8573" w:type="dxa"/>
            <w:gridSpan w:val="3"/>
            <w:vAlign w:val="center"/>
          </w:tcPr>
          <w:p w:rsidR="00423872" w:rsidRPr="00FC5926" w:rsidRDefault="005F23BD">
            <w:pPr>
              <w:adjustRightInd w:val="0"/>
              <w:snapToGrid w:val="0"/>
              <w:jc w:val="left"/>
              <w:rPr>
                <w:sz w:val="21"/>
                <w:szCs w:val="21"/>
              </w:rPr>
            </w:pPr>
            <w:r w:rsidRPr="00FC5926">
              <w:rPr>
                <w:rFonts w:eastAsia="黑体"/>
                <w:bCs/>
                <w:kern w:val="0"/>
                <w:sz w:val="21"/>
                <w:szCs w:val="21"/>
              </w:rPr>
              <w:t>(</w:t>
            </w:r>
            <w:r w:rsidRPr="00FC5926">
              <w:rPr>
                <w:rFonts w:eastAsia="黑体" w:hint="eastAsia"/>
                <w:bCs/>
                <w:kern w:val="0"/>
                <w:sz w:val="21"/>
                <w:szCs w:val="21"/>
              </w:rPr>
              <w:t>三</w:t>
            </w:r>
            <w:r w:rsidRPr="00FC5926">
              <w:rPr>
                <w:rFonts w:eastAsia="黑体"/>
                <w:bCs/>
                <w:kern w:val="0"/>
                <w:sz w:val="21"/>
                <w:szCs w:val="21"/>
              </w:rPr>
              <w:t>)</w:t>
            </w:r>
            <w:r w:rsidRPr="00FC5926">
              <w:rPr>
                <w:rFonts w:eastAsia="黑体" w:hint="eastAsia"/>
                <w:bCs/>
                <w:kern w:val="0"/>
                <w:sz w:val="21"/>
                <w:szCs w:val="21"/>
              </w:rPr>
              <w:t>、矿产资源开发规划</w:t>
            </w:r>
          </w:p>
        </w:tc>
      </w:tr>
      <w:tr w:rsidR="00423872" w:rsidRPr="00FC5926">
        <w:trPr>
          <w:jc w:val="center"/>
        </w:trPr>
        <w:tc>
          <w:tcPr>
            <w:tcW w:w="4114" w:type="dxa"/>
            <w:vAlign w:val="center"/>
          </w:tcPr>
          <w:p w:rsidR="00423872" w:rsidRPr="00FC5926" w:rsidRDefault="005F23BD">
            <w:pPr>
              <w:adjustRightInd w:val="0"/>
              <w:snapToGrid w:val="0"/>
              <w:rPr>
                <w:kern w:val="0"/>
                <w:sz w:val="21"/>
                <w:szCs w:val="21"/>
              </w:rPr>
            </w:pPr>
            <w:r w:rsidRPr="00FC5926">
              <w:rPr>
                <w:kern w:val="0"/>
                <w:sz w:val="21"/>
                <w:szCs w:val="21"/>
              </w:rPr>
              <w:t>1</w:t>
            </w:r>
            <w:r w:rsidRPr="00FC5926">
              <w:rPr>
                <w:rFonts w:hint="eastAsia"/>
                <w:kern w:val="0"/>
                <w:sz w:val="21"/>
                <w:szCs w:val="21"/>
              </w:rPr>
              <w:t>、矿山资源开发应符合国家产业政策要求，选址、布局应符合所在地的区域发展规划</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本项目建设符合国家产业政策要求，选址、布局符合彭州市的区域发展规划</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rPr>
                <w:kern w:val="0"/>
                <w:sz w:val="21"/>
                <w:szCs w:val="21"/>
              </w:rPr>
            </w:pPr>
            <w:r w:rsidRPr="00FC5926">
              <w:rPr>
                <w:kern w:val="0"/>
                <w:sz w:val="21"/>
                <w:szCs w:val="21"/>
              </w:rPr>
              <w:t>2</w:t>
            </w:r>
            <w:r w:rsidRPr="00FC5926">
              <w:rPr>
                <w:rFonts w:hint="eastAsia"/>
                <w:kern w:val="0"/>
                <w:sz w:val="21"/>
                <w:szCs w:val="21"/>
              </w:rPr>
              <w:t>、矿产资源开发企业应制定矿产资源综合开发规划，并应进行环境影响评价，规划内容包括资源开发利用、生态环境保护、地质灾害防治、水土保持、废弃地复垦等</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项目建设单位已按要求开展相关工作，目前正在进行或已经完成了的工作有：项目开发利用方案、环境影响评价报告（含生态环境影响评价专章）、矿产地质灾害防治和废弃地复垦报告、水土保持方案报告等编制</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rPr>
                <w:kern w:val="0"/>
                <w:sz w:val="21"/>
                <w:szCs w:val="21"/>
              </w:rPr>
            </w:pPr>
            <w:r w:rsidRPr="00FC5926">
              <w:rPr>
                <w:kern w:val="0"/>
                <w:sz w:val="21"/>
                <w:szCs w:val="21"/>
              </w:rPr>
              <w:t>3</w:t>
            </w:r>
            <w:r w:rsidRPr="00FC5926">
              <w:rPr>
                <w:rFonts w:hint="eastAsia"/>
                <w:kern w:val="0"/>
                <w:sz w:val="21"/>
                <w:szCs w:val="21"/>
              </w:rPr>
              <w:t>、在矿产资源的开发规划阶段，应对矿区内的生态环境进行充分调查，建立矿区的水文、地质、土壤和动植物等生态环境和人文环境基础状况数据库。同时，应对矿床开采可能产生的区域地质环境问题进行预测和评价</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本项目为矿山项目技改扩建项目，在原有矿区内进行扩能，不新增矿区面积，不会产生新的区域地质环境问题</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rPr>
                <w:kern w:val="0"/>
                <w:sz w:val="21"/>
                <w:szCs w:val="21"/>
              </w:rPr>
            </w:pPr>
            <w:r w:rsidRPr="00FC5926">
              <w:rPr>
                <w:rFonts w:hint="eastAsia"/>
                <w:kern w:val="0"/>
                <w:sz w:val="21"/>
                <w:szCs w:val="21"/>
              </w:rPr>
              <w:t>矿产资源开发规划阶段还应注重对矿山所在区域生态环境的保护</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已委托了专业单位编制了生态环境影响评价专章，注重对矿山所在区域生态环境的保护</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8573" w:type="dxa"/>
            <w:gridSpan w:val="3"/>
            <w:vAlign w:val="center"/>
          </w:tcPr>
          <w:p w:rsidR="00423872" w:rsidRPr="00FC5926" w:rsidRDefault="005F23BD">
            <w:pPr>
              <w:adjustRightInd w:val="0"/>
              <w:snapToGrid w:val="0"/>
              <w:jc w:val="left"/>
              <w:rPr>
                <w:sz w:val="21"/>
                <w:szCs w:val="21"/>
              </w:rPr>
            </w:pPr>
            <w:r w:rsidRPr="00FC5926">
              <w:rPr>
                <w:rFonts w:eastAsia="黑体"/>
                <w:bCs/>
                <w:kern w:val="0"/>
                <w:sz w:val="21"/>
                <w:szCs w:val="21"/>
              </w:rPr>
              <w:t>(</w:t>
            </w:r>
            <w:r w:rsidRPr="00FC5926">
              <w:rPr>
                <w:rFonts w:eastAsia="黑体" w:hint="eastAsia"/>
                <w:bCs/>
                <w:kern w:val="0"/>
                <w:sz w:val="21"/>
                <w:szCs w:val="21"/>
              </w:rPr>
              <w:t>四</w:t>
            </w:r>
            <w:r w:rsidRPr="00FC5926">
              <w:rPr>
                <w:rFonts w:eastAsia="黑体"/>
                <w:bCs/>
                <w:kern w:val="0"/>
                <w:sz w:val="21"/>
                <w:szCs w:val="21"/>
              </w:rPr>
              <w:t>)</w:t>
            </w:r>
            <w:r w:rsidRPr="00FC5926">
              <w:rPr>
                <w:rFonts w:eastAsia="黑体" w:hint="eastAsia"/>
                <w:bCs/>
                <w:kern w:val="0"/>
                <w:sz w:val="21"/>
                <w:szCs w:val="21"/>
              </w:rPr>
              <w:t>、矿产资源开发设计</w:t>
            </w:r>
          </w:p>
        </w:tc>
      </w:tr>
      <w:tr w:rsidR="00423872" w:rsidRPr="00FC5926">
        <w:trPr>
          <w:jc w:val="center"/>
        </w:trPr>
        <w:tc>
          <w:tcPr>
            <w:tcW w:w="4114" w:type="dxa"/>
            <w:vAlign w:val="center"/>
          </w:tcPr>
          <w:p w:rsidR="00423872" w:rsidRPr="00FC5926" w:rsidRDefault="005F23BD">
            <w:pPr>
              <w:adjustRightInd w:val="0"/>
              <w:snapToGrid w:val="0"/>
              <w:rPr>
                <w:kern w:val="0"/>
                <w:sz w:val="21"/>
                <w:szCs w:val="21"/>
              </w:rPr>
            </w:pPr>
            <w:r w:rsidRPr="00FC5926">
              <w:rPr>
                <w:kern w:val="0"/>
                <w:sz w:val="21"/>
                <w:szCs w:val="21"/>
              </w:rPr>
              <w:t>1</w:t>
            </w:r>
            <w:r w:rsidRPr="00FC5926">
              <w:rPr>
                <w:rFonts w:hint="eastAsia"/>
                <w:kern w:val="0"/>
                <w:sz w:val="21"/>
                <w:szCs w:val="21"/>
              </w:rPr>
              <w:t>、应优先选择废物产生量小，水重复利用率高，对矿区生态环境影响小的采矿生产工艺与技术</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本项目采用露天开采方式，矿体均在地下水的浸蚀基准面以上。矿山的防排水工作主要是露天境界外的截水。对矿过去生态环境影响较小</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rPr>
                <w:kern w:val="0"/>
                <w:sz w:val="21"/>
                <w:szCs w:val="21"/>
              </w:rPr>
            </w:pPr>
            <w:r w:rsidRPr="00FC5926">
              <w:rPr>
                <w:kern w:val="0"/>
                <w:sz w:val="21"/>
                <w:szCs w:val="21"/>
              </w:rPr>
              <w:t>2</w:t>
            </w:r>
            <w:r w:rsidRPr="00FC5926">
              <w:rPr>
                <w:rFonts w:hint="eastAsia"/>
                <w:kern w:val="0"/>
                <w:sz w:val="21"/>
                <w:szCs w:val="21"/>
              </w:rPr>
              <w:t>、矿井涌水和矿山其它外排水应统筹规划、分类管理、综合利用</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本项目露天采场为山坡露天矿，矿体均在地下水的浸蚀基准面以上。矿山的防排水工作主要是露天境界外的截水。项目厂区最北侧</w:t>
            </w:r>
            <w:r w:rsidRPr="00FC5926">
              <w:rPr>
                <w:rFonts w:hint="eastAsia"/>
                <w:sz w:val="21"/>
                <w:szCs w:val="21"/>
              </w:rPr>
              <w:lastRenderedPageBreak/>
              <w:t>底板附近有东西走向，西高东低的关沟，贯通矿区北边缘，为矿区外围北侧的主要排水通道，也使北侧外围大气降水排泄畅通，不进入采区内。在矿区西侧境界之外挖掘截洪沟，梯形截面顶宽</w:t>
            </w:r>
            <w:r w:rsidRPr="00FC5926">
              <w:rPr>
                <w:sz w:val="21"/>
                <w:szCs w:val="21"/>
              </w:rPr>
              <w:t>1.5m</w:t>
            </w:r>
            <w:r w:rsidRPr="00FC5926">
              <w:rPr>
                <w:rFonts w:hint="eastAsia"/>
                <w:sz w:val="21"/>
                <w:szCs w:val="21"/>
              </w:rPr>
              <w:t>、底宽</w:t>
            </w:r>
            <w:r w:rsidRPr="00FC5926">
              <w:rPr>
                <w:sz w:val="21"/>
                <w:szCs w:val="21"/>
              </w:rPr>
              <w:t>1m</w:t>
            </w:r>
            <w:r w:rsidRPr="00FC5926">
              <w:rPr>
                <w:rFonts w:hint="eastAsia"/>
                <w:sz w:val="21"/>
                <w:szCs w:val="21"/>
              </w:rPr>
              <w:t>，深</w:t>
            </w:r>
            <w:r w:rsidRPr="00FC5926">
              <w:rPr>
                <w:sz w:val="21"/>
                <w:szCs w:val="21"/>
              </w:rPr>
              <w:t>0.8m</w:t>
            </w:r>
            <w:r w:rsidRPr="00FC5926">
              <w:rPr>
                <w:rFonts w:hint="eastAsia"/>
                <w:sz w:val="21"/>
                <w:szCs w:val="21"/>
              </w:rPr>
              <w:t>。以截挡境界以外洪水涌入境界内。厂区内无涌水产生，</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lastRenderedPageBreak/>
              <w:t>符合</w:t>
            </w:r>
          </w:p>
        </w:tc>
      </w:tr>
      <w:tr w:rsidR="00423872" w:rsidRPr="00FC5926">
        <w:trPr>
          <w:jc w:val="center"/>
        </w:trPr>
        <w:tc>
          <w:tcPr>
            <w:tcW w:w="4114" w:type="dxa"/>
            <w:vAlign w:val="center"/>
          </w:tcPr>
          <w:p w:rsidR="00423872" w:rsidRPr="00FC5926" w:rsidRDefault="005F23BD">
            <w:pPr>
              <w:adjustRightInd w:val="0"/>
              <w:snapToGrid w:val="0"/>
              <w:rPr>
                <w:kern w:val="0"/>
                <w:sz w:val="21"/>
                <w:szCs w:val="21"/>
              </w:rPr>
            </w:pPr>
            <w:r w:rsidRPr="00FC5926">
              <w:rPr>
                <w:kern w:val="0"/>
                <w:sz w:val="21"/>
                <w:szCs w:val="21"/>
              </w:rPr>
              <w:lastRenderedPageBreak/>
              <w:t>3</w:t>
            </w:r>
            <w:r w:rsidRPr="00FC5926">
              <w:rPr>
                <w:rFonts w:hint="eastAsia"/>
                <w:kern w:val="0"/>
                <w:sz w:val="21"/>
                <w:szCs w:val="21"/>
              </w:rPr>
              <w:t>、地面运输系统设计时，宜考虑采用封闭运输通道运输矿物和固体废物</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矿石采用封闭带运输送机，废石全部利用不外排</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trHeight w:val="90"/>
          <w:jc w:val="center"/>
        </w:trPr>
        <w:tc>
          <w:tcPr>
            <w:tcW w:w="8573" w:type="dxa"/>
            <w:gridSpan w:val="3"/>
            <w:vAlign w:val="center"/>
          </w:tcPr>
          <w:p w:rsidR="00423872" w:rsidRPr="00FC5926" w:rsidRDefault="005F23BD">
            <w:pPr>
              <w:adjustRightInd w:val="0"/>
              <w:snapToGrid w:val="0"/>
              <w:rPr>
                <w:rFonts w:eastAsia="黑体"/>
                <w:sz w:val="21"/>
                <w:szCs w:val="21"/>
              </w:rPr>
            </w:pPr>
            <w:bookmarkStart w:id="33" w:name="_Toc202838494"/>
            <w:bookmarkStart w:id="34" w:name="_Toc204069584"/>
            <w:bookmarkStart w:id="35" w:name="_Toc200980409"/>
            <w:r w:rsidRPr="00FC5926">
              <w:rPr>
                <w:rFonts w:eastAsia="黑体" w:hint="eastAsia"/>
                <w:bCs/>
                <w:kern w:val="0"/>
                <w:sz w:val="21"/>
                <w:szCs w:val="21"/>
              </w:rPr>
              <w:t>三、矿山基建</w:t>
            </w:r>
            <w:bookmarkEnd w:id="33"/>
            <w:bookmarkEnd w:id="34"/>
            <w:bookmarkEnd w:id="35"/>
          </w:p>
        </w:tc>
      </w:tr>
      <w:tr w:rsidR="00423872" w:rsidRPr="00FC5926">
        <w:trPr>
          <w:jc w:val="center"/>
        </w:trPr>
        <w:tc>
          <w:tcPr>
            <w:tcW w:w="4114" w:type="dxa"/>
            <w:vAlign w:val="center"/>
          </w:tcPr>
          <w:p w:rsidR="00423872" w:rsidRPr="00FC5926" w:rsidRDefault="005F23BD">
            <w:pPr>
              <w:adjustRightInd w:val="0"/>
              <w:snapToGrid w:val="0"/>
              <w:jc w:val="left"/>
              <w:rPr>
                <w:kern w:val="0"/>
                <w:sz w:val="21"/>
                <w:szCs w:val="21"/>
              </w:rPr>
            </w:pPr>
            <w:r w:rsidRPr="00FC5926">
              <w:rPr>
                <w:kern w:val="0"/>
                <w:sz w:val="21"/>
                <w:szCs w:val="21"/>
              </w:rPr>
              <w:t>1</w:t>
            </w:r>
            <w:r w:rsidRPr="00FC5926">
              <w:rPr>
                <w:rFonts w:hint="eastAsia"/>
                <w:kern w:val="0"/>
                <w:sz w:val="21"/>
                <w:szCs w:val="21"/>
              </w:rPr>
              <w:t>、对矿山勘探性钻孔应采取封闭等措施进行处理，以确保生产安全</w:t>
            </w:r>
          </w:p>
        </w:tc>
        <w:tc>
          <w:tcPr>
            <w:tcW w:w="4041" w:type="dxa"/>
            <w:vAlign w:val="center"/>
          </w:tcPr>
          <w:p w:rsidR="00423872" w:rsidRPr="00FC5926" w:rsidRDefault="005F23BD">
            <w:pPr>
              <w:adjustRightInd w:val="0"/>
              <w:snapToGrid w:val="0"/>
              <w:rPr>
                <w:sz w:val="21"/>
                <w:szCs w:val="21"/>
              </w:rPr>
            </w:pPr>
            <w:r w:rsidRPr="00FC5926">
              <w:rPr>
                <w:rFonts w:hint="eastAsia"/>
                <w:kern w:val="0"/>
                <w:sz w:val="21"/>
                <w:szCs w:val="21"/>
              </w:rPr>
              <w:t>项目为原矿山技改，原矿山勘探性钻孔已封闭，可确保生产安全</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jc w:val="left"/>
              <w:rPr>
                <w:kern w:val="0"/>
                <w:sz w:val="21"/>
                <w:szCs w:val="21"/>
              </w:rPr>
            </w:pPr>
            <w:r w:rsidRPr="00FC5926">
              <w:rPr>
                <w:kern w:val="0"/>
                <w:sz w:val="21"/>
                <w:szCs w:val="21"/>
              </w:rPr>
              <w:t>2</w:t>
            </w:r>
            <w:r w:rsidRPr="00FC5926">
              <w:rPr>
                <w:rFonts w:hint="eastAsia"/>
                <w:kern w:val="0"/>
                <w:sz w:val="21"/>
                <w:szCs w:val="21"/>
              </w:rPr>
              <w:t>、对矿山基建可能影响的具有保护价值的动、植物资源，应优先采取就地、就近保护措施</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本项目为技改项目，项目周边不涉及具有保护价值的动、植物资源</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jc w:val="left"/>
              <w:rPr>
                <w:kern w:val="0"/>
                <w:sz w:val="21"/>
                <w:szCs w:val="21"/>
              </w:rPr>
            </w:pPr>
            <w:r w:rsidRPr="00FC5926">
              <w:rPr>
                <w:kern w:val="0"/>
                <w:sz w:val="21"/>
                <w:szCs w:val="21"/>
              </w:rPr>
              <w:t>3</w:t>
            </w:r>
            <w:r w:rsidRPr="00FC5926">
              <w:rPr>
                <w:rFonts w:hint="eastAsia"/>
                <w:kern w:val="0"/>
                <w:sz w:val="21"/>
                <w:szCs w:val="21"/>
              </w:rPr>
              <w:t>、对矿山基建产生的表土、底土和岩石等应分类堆放、分类管理和充分利用。对表土、底土和适于植物生长的地层物质均应进行保护性堆存和利用，可优先用作废弃地复垦时的土壤重构用土</w:t>
            </w:r>
          </w:p>
        </w:tc>
        <w:tc>
          <w:tcPr>
            <w:tcW w:w="4041" w:type="dxa"/>
            <w:vAlign w:val="center"/>
          </w:tcPr>
          <w:p w:rsidR="00423872" w:rsidRPr="00FC5926" w:rsidRDefault="005F23BD">
            <w:pPr>
              <w:adjustRightInd w:val="0"/>
              <w:snapToGrid w:val="0"/>
              <w:rPr>
                <w:kern w:val="0"/>
                <w:sz w:val="21"/>
                <w:szCs w:val="21"/>
              </w:rPr>
            </w:pPr>
            <w:r w:rsidRPr="00FC5926">
              <w:rPr>
                <w:rFonts w:hint="eastAsia"/>
                <w:sz w:val="21"/>
                <w:szCs w:val="21"/>
              </w:rPr>
              <w:t>本项目环境影响评价报告已对矿山基建产生的表土、底土和岩石的堆放、管理和利用提出了要求。表土均留做复垦用</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jc w:val="left"/>
              <w:rPr>
                <w:kern w:val="0"/>
                <w:sz w:val="21"/>
                <w:szCs w:val="21"/>
              </w:rPr>
            </w:pPr>
            <w:r w:rsidRPr="00FC5926">
              <w:rPr>
                <w:kern w:val="0"/>
                <w:sz w:val="21"/>
                <w:szCs w:val="21"/>
              </w:rPr>
              <w:t>4</w:t>
            </w:r>
            <w:r w:rsidRPr="00FC5926">
              <w:rPr>
                <w:rFonts w:hint="eastAsia"/>
                <w:kern w:val="0"/>
                <w:sz w:val="21"/>
                <w:szCs w:val="21"/>
              </w:rPr>
              <w:t>、矿山基建应尽量少占用农田和耕地，矿山基建临时性占地应及时恢复</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矿山在原矿区内扩能，不新增占地</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8573" w:type="dxa"/>
            <w:gridSpan w:val="3"/>
            <w:vAlign w:val="center"/>
          </w:tcPr>
          <w:p w:rsidR="00423872" w:rsidRPr="00FC5926" w:rsidRDefault="005F23BD">
            <w:pPr>
              <w:adjustRightInd w:val="0"/>
              <w:snapToGrid w:val="0"/>
              <w:rPr>
                <w:rFonts w:eastAsia="黑体"/>
                <w:sz w:val="21"/>
                <w:szCs w:val="21"/>
              </w:rPr>
            </w:pPr>
            <w:bookmarkStart w:id="36" w:name="_Toc204069589"/>
            <w:bookmarkStart w:id="37" w:name="_Toc200980414"/>
            <w:bookmarkStart w:id="38" w:name="_Toc202838499"/>
            <w:r w:rsidRPr="00FC5926">
              <w:rPr>
                <w:rFonts w:eastAsia="黑体" w:hint="eastAsia"/>
                <w:bCs/>
                <w:kern w:val="0"/>
                <w:sz w:val="21"/>
                <w:szCs w:val="21"/>
              </w:rPr>
              <w:t>四、采矿</w:t>
            </w:r>
            <w:bookmarkEnd w:id="36"/>
            <w:bookmarkEnd w:id="37"/>
            <w:bookmarkEnd w:id="38"/>
          </w:p>
        </w:tc>
      </w:tr>
      <w:tr w:rsidR="00423872" w:rsidRPr="00FC5926">
        <w:trPr>
          <w:jc w:val="center"/>
        </w:trPr>
        <w:tc>
          <w:tcPr>
            <w:tcW w:w="8573" w:type="dxa"/>
            <w:gridSpan w:val="3"/>
            <w:vAlign w:val="center"/>
          </w:tcPr>
          <w:p w:rsidR="00423872" w:rsidRPr="00FC5926" w:rsidRDefault="005F23BD">
            <w:pPr>
              <w:adjustRightInd w:val="0"/>
              <w:snapToGrid w:val="0"/>
              <w:rPr>
                <w:rFonts w:eastAsia="黑体"/>
                <w:sz w:val="21"/>
                <w:szCs w:val="21"/>
              </w:rPr>
            </w:pPr>
            <w:bookmarkStart w:id="39" w:name="_Toc200980415"/>
            <w:bookmarkStart w:id="40" w:name="_Toc204069590"/>
            <w:bookmarkStart w:id="41" w:name="_Toc202838500"/>
            <w:r w:rsidRPr="00FC5926">
              <w:rPr>
                <w:rFonts w:eastAsia="黑体"/>
                <w:bCs/>
                <w:kern w:val="0"/>
                <w:sz w:val="21"/>
                <w:szCs w:val="21"/>
              </w:rPr>
              <w:t>(</w:t>
            </w:r>
            <w:r w:rsidRPr="00FC5926">
              <w:rPr>
                <w:rFonts w:eastAsia="黑体" w:hint="eastAsia"/>
                <w:bCs/>
                <w:kern w:val="0"/>
                <w:sz w:val="21"/>
                <w:szCs w:val="21"/>
              </w:rPr>
              <w:t>一</w:t>
            </w:r>
            <w:r w:rsidRPr="00FC5926">
              <w:rPr>
                <w:rFonts w:eastAsia="黑体"/>
                <w:bCs/>
                <w:kern w:val="0"/>
                <w:sz w:val="21"/>
                <w:szCs w:val="21"/>
              </w:rPr>
              <w:t>)</w:t>
            </w:r>
            <w:r w:rsidRPr="00FC5926">
              <w:rPr>
                <w:rFonts w:eastAsia="黑体" w:hint="eastAsia"/>
                <w:bCs/>
                <w:kern w:val="0"/>
                <w:sz w:val="21"/>
                <w:szCs w:val="21"/>
              </w:rPr>
              <w:t>、鼓励采用的采矿技术</w:t>
            </w:r>
            <w:bookmarkEnd w:id="39"/>
            <w:bookmarkEnd w:id="40"/>
            <w:bookmarkEnd w:id="41"/>
          </w:p>
        </w:tc>
      </w:tr>
      <w:tr w:rsidR="00423872" w:rsidRPr="00FC5926">
        <w:trPr>
          <w:jc w:val="center"/>
        </w:trPr>
        <w:tc>
          <w:tcPr>
            <w:tcW w:w="4114" w:type="dxa"/>
            <w:vAlign w:val="center"/>
          </w:tcPr>
          <w:p w:rsidR="00423872" w:rsidRPr="00FC5926" w:rsidRDefault="005F23BD">
            <w:pPr>
              <w:snapToGrid w:val="0"/>
              <w:jc w:val="left"/>
              <w:rPr>
                <w:kern w:val="0"/>
                <w:sz w:val="21"/>
                <w:szCs w:val="21"/>
              </w:rPr>
            </w:pPr>
            <w:r w:rsidRPr="00FC5926">
              <w:rPr>
                <w:kern w:val="0"/>
                <w:sz w:val="21"/>
                <w:szCs w:val="21"/>
              </w:rPr>
              <w:t>1</w:t>
            </w:r>
            <w:r w:rsidRPr="00FC5926">
              <w:rPr>
                <w:rFonts w:hint="eastAsia"/>
                <w:kern w:val="0"/>
                <w:sz w:val="21"/>
                <w:szCs w:val="21"/>
              </w:rPr>
              <w:t>、</w:t>
            </w:r>
            <w:r w:rsidRPr="00FC5926">
              <w:rPr>
                <w:rFonts w:hint="eastAsia"/>
                <w:sz w:val="21"/>
                <w:szCs w:val="21"/>
              </w:rPr>
              <w:t>对于露天开采的矿山，宜推广剥离</w:t>
            </w:r>
            <w:r w:rsidRPr="00FC5926">
              <w:rPr>
                <w:sz w:val="21"/>
                <w:szCs w:val="21"/>
              </w:rPr>
              <w:t>—</w:t>
            </w:r>
            <w:r w:rsidRPr="00FC5926">
              <w:rPr>
                <w:rFonts w:hint="eastAsia"/>
                <w:sz w:val="21"/>
                <w:szCs w:val="21"/>
              </w:rPr>
              <w:t>排土</w:t>
            </w:r>
            <w:r w:rsidRPr="00FC5926">
              <w:rPr>
                <w:sz w:val="21"/>
                <w:szCs w:val="21"/>
              </w:rPr>
              <w:t>—</w:t>
            </w:r>
            <w:r w:rsidRPr="00FC5926">
              <w:rPr>
                <w:rFonts w:hint="eastAsia"/>
                <w:sz w:val="21"/>
                <w:szCs w:val="21"/>
              </w:rPr>
              <w:t>造地</w:t>
            </w:r>
            <w:r w:rsidRPr="00FC5926">
              <w:rPr>
                <w:sz w:val="21"/>
                <w:szCs w:val="21"/>
              </w:rPr>
              <w:t>—</w:t>
            </w:r>
            <w:r w:rsidRPr="00FC5926">
              <w:rPr>
                <w:rFonts w:hint="eastAsia"/>
                <w:sz w:val="21"/>
                <w:szCs w:val="21"/>
              </w:rPr>
              <w:t>复垦一体化技术</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本项目露天开采拟采用剥离—排土—造地—复垦一体化技术</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trHeight w:val="556"/>
          <w:jc w:val="center"/>
        </w:trPr>
        <w:tc>
          <w:tcPr>
            <w:tcW w:w="4114" w:type="dxa"/>
            <w:vAlign w:val="center"/>
          </w:tcPr>
          <w:p w:rsidR="00423872" w:rsidRPr="00FC5926" w:rsidRDefault="005F23BD">
            <w:pPr>
              <w:snapToGrid w:val="0"/>
              <w:jc w:val="left"/>
              <w:rPr>
                <w:kern w:val="0"/>
                <w:sz w:val="21"/>
                <w:szCs w:val="21"/>
              </w:rPr>
            </w:pPr>
            <w:r w:rsidRPr="00FC5926">
              <w:rPr>
                <w:kern w:val="0"/>
                <w:sz w:val="21"/>
                <w:szCs w:val="21"/>
              </w:rPr>
              <w:t>2</w:t>
            </w:r>
            <w:r w:rsidRPr="00FC5926">
              <w:rPr>
                <w:rFonts w:hint="eastAsia"/>
                <w:kern w:val="0"/>
                <w:sz w:val="21"/>
                <w:szCs w:val="21"/>
              </w:rPr>
              <w:t>、推广减轻地表沉陷的开采技术，如条带开采、分层间隙开采等技术</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本项目拟推广减轻地表沉陷的开采技术，属于分层间隙开采</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8573" w:type="dxa"/>
            <w:gridSpan w:val="3"/>
            <w:vAlign w:val="center"/>
          </w:tcPr>
          <w:p w:rsidR="00423872" w:rsidRPr="00FC5926" w:rsidRDefault="005F23BD">
            <w:pPr>
              <w:adjustRightInd w:val="0"/>
              <w:snapToGrid w:val="0"/>
              <w:rPr>
                <w:rFonts w:eastAsia="黑体"/>
                <w:sz w:val="21"/>
                <w:szCs w:val="21"/>
              </w:rPr>
            </w:pPr>
            <w:bookmarkStart w:id="42" w:name="_Toc204069596"/>
            <w:bookmarkStart w:id="43" w:name="_Toc202838506"/>
            <w:bookmarkStart w:id="44" w:name="_Toc200980421"/>
            <w:r w:rsidRPr="00FC5926">
              <w:rPr>
                <w:rFonts w:eastAsia="黑体"/>
                <w:bCs/>
                <w:kern w:val="0"/>
                <w:sz w:val="21"/>
                <w:szCs w:val="21"/>
              </w:rPr>
              <w:t>(</w:t>
            </w:r>
            <w:r w:rsidRPr="00FC5926">
              <w:rPr>
                <w:rFonts w:eastAsia="黑体" w:hint="eastAsia"/>
                <w:bCs/>
                <w:kern w:val="0"/>
                <w:sz w:val="21"/>
                <w:szCs w:val="21"/>
              </w:rPr>
              <w:t>二</w:t>
            </w:r>
            <w:r w:rsidRPr="00FC5926">
              <w:rPr>
                <w:rFonts w:eastAsia="黑体"/>
                <w:bCs/>
                <w:kern w:val="0"/>
                <w:sz w:val="21"/>
                <w:szCs w:val="21"/>
              </w:rPr>
              <w:t>)</w:t>
            </w:r>
            <w:r w:rsidRPr="00FC5926">
              <w:rPr>
                <w:rFonts w:eastAsia="黑体" w:hint="eastAsia"/>
                <w:bCs/>
                <w:kern w:val="0"/>
                <w:sz w:val="21"/>
                <w:szCs w:val="21"/>
              </w:rPr>
              <w:t>、矿坑水的综合利用和废水、废气的处理</w:t>
            </w:r>
            <w:bookmarkEnd w:id="42"/>
            <w:bookmarkEnd w:id="43"/>
            <w:bookmarkEnd w:id="44"/>
          </w:p>
        </w:tc>
      </w:tr>
      <w:tr w:rsidR="00423872" w:rsidRPr="00FC5926">
        <w:trPr>
          <w:jc w:val="center"/>
        </w:trPr>
        <w:tc>
          <w:tcPr>
            <w:tcW w:w="4114" w:type="dxa"/>
            <w:vAlign w:val="center"/>
          </w:tcPr>
          <w:p w:rsidR="00423872" w:rsidRPr="00FC5926" w:rsidRDefault="005F23BD">
            <w:pPr>
              <w:snapToGrid w:val="0"/>
              <w:jc w:val="left"/>
              <w:rPr>
                <w:kern w:val="0"/>
                <w:sz w:val="21"/>
                <w:szCs w:val="21"/>
              </w:rPr>
            </w:pPr>
            <w:r w:rsidRPr="00FC5926">
              <w:rPr>
                <w:kern w:val="0"/>
                <w:sz w:val="21"/>
                <w:szCs w:val="21"/>
              </w:rPr>
              <w:t>1</w:t>
            </w:r>
            <w:r w:rsidRPr="00FC5926">
              <w:rPr>
                <w:rFonts w:hint="eastAsia"/>
                <w:kern w:val="0"/>
                <w:sz w:val="21"/>
                <w:szCs w:val="21"/>
              </w:rPr>
              <w:t>、鼓励将矿坑水优先利用为生产用水，作为辅助水源加以利用。在干旱缺水地区，鼓励将外排矿坑水用于农草地施肥溉，其水质应达到相应标准要求</w:t>
            </w:r>
          </w:p>
        </w:tc>
        <w:tc>
          <w:tcPr>
            <w:tcW w:w="4041" w:type="dxa"/>
            <w:vAlign w:val="center"/>
          </w:tcPr>
          <w:p w:rsidR="00423872" w:rsidRPr="00FC5926" w:rsidRDefault="005F23BD">
            <w:pPr>
              <w:adjustRightInd w:val="0"/>
              <w:snapToGrid w:val="0"/>
              <w:jc w:val="center"/>
              <w:rPr>
                <w:sz w:val="21"/>
                <w:szCs w:val="21"/>
              </w:rPr>
            </w:pPr>
            <w:r w:rsidRPr="00FC5926">
              <w:rPr>
                <w:rFonts w:hint="eastAsia"/>
                <w:sz w:val="21"/>
                <w:szCs w:val="21"/>
              </w:rPr>
              <w:t>本项目露天采场为山坡露天矿，矿体均在地下水的浸蚀基准面以上，不存在矿坑涌水</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adjustRightInd w:val="0"/>
              <w:snapToGrid w:val="0"/>
              <w:rPr>
                <w:kern w:val="0"/>
                <w:sz w:val="21"/>
                <w:szCs w:val="21"/>
              </w:rPr>
            </w:pPr>
            <w:r w:rsidRPr="00FC5926">
              <w:rPr>
                <w:sz w:val="21"/>
                <w:szCs w:val="21"/>
              </w:rPr>
              <w:t>2</w:t>
            </w:r>
            <w:r w:rsidRPr="00FC5926">
              <w:rPr>
                <w:rFonts w:hint="eastAsia"/>
                <w:sz w:val="21"/>
                <w:szCs w:val="21"/>
              </w:rPr>
              <w:t>、宜采取修筑排水沟、引流渠，预先截堵水，防渗漏处理等措施，防止或减少各种水源进入露天采场和地下井巷</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本项目露天采场为山坡露天矿，矿体均在地下水的浸蚀基准面以上。矿山的防排水工作主要是露天境界外的截水。项目厂区最北侧底板附近有东西走向，西高东低的关沟，贯通矿区北边缘，为矿区外围北侧的主要排水通道，也使北侧外围大气降水排泄畅通，不进入采区内。在矿区西侧境界之外挖掘截洪沟，梯形截面顶宽</w:t>
            </w:r>
            <w:r w:rsidRPr="00FC5926">
              <w:rPr>
                <w:sz w:val="21"/>
                <w:szCs w:val="21"/>
              </w:rPr>
              <w:t>1.5m</w:t>
            </w:r>
            <w:r w:rsidRPr="00FC5926">
              <w:rPr>
                <w:rFonts w:hint="eastAsia"/>
                <w:sz w:val="21"/>
                <w:szCs w:val="21"/>
              </w:rPr>
              <w:t>、底宽</w:t>
            </w:r>
            <w:r w:rsidRPr="00FC5926">
              <w:rPr>
                <w:sz w:val="21"/>
                <w:szCs w:val="21"/>
              </w:rPr>
              <w:t>1m</w:t>
            </w:r>
            <w:r w:rsidRPr="00FC5926">
              <w:rPr>
                <w:rFonts w:hint="eastAsia"/>
                <w:sz w:val="21"/>
                <w:szCs w:val="21"/>
              </w:rPr>
              <w:t>，深</w:t>
            </w:r>
            <w:r w:rsidRPr="00FC5926">
              <w:rPr>
                <w:sz w:val="21"/>
                <w:szCs w:val="21"/>
              </w:rPr>
              <w:t>0.8m</w:t>
            </w:r>
            <w:r w:rsidRPr="00FC5926">
              <w:rPr>
                <w:rFonts w:hint="eastAsia"/>
                <w:sz w:val="21"/>
                <w:szCs w:val="21"/>
              </w:rPr>
              <w:t>。以截挡境界以外洪水涌入境界内。厂区内无涌水产生</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vAlign w:val="center"/>
          </w:tcPr>
          <w:p w:rsidR="00423872" w:rsidRPr="00FC5926" w:rsidRDefault="005F23BD">
            <w:pPr>
              <w:snapToGrid w:val="0"/>
              <w:jc w:val="left"/>
              <w:rPr>
                <w:kern w:val="0"/>
                <w:sz w:val="21"/>
                <w:szCs w:val="21"/>
              </w:rPr>
            </w:pPr>
            <w:r w:rsidRPr="00FC5926">
              <w:rPr>
                <w:kern w:val="0"/>
                <w:sz w:val="21"/>
                <w:szCs w:val="21"/>
              </w:rPr>
              <w:t>3</w:t>
            </w:r>
            <w:r w:rsidRPr="00FC5926">
              <w:rPr>
                <w:rFonts w:hint="eastAsia"/>
                <w:kern w:val="0"/>
                <w:sz w:val="21"/>
                <w:szCs w:val="21"/>
              </w:rPr>
              <w:t>、宜采用安装除尘装置，湿式作业，个体防护等措施，防治凿岩、铲装、运输等采矿作业中的粉尘污染</w:t>
            </w:r>
          </w:p>
        </w:tc>
        <w:tc>
          <w:tcPr>
            <w:tcW w:w="4041" w:type="dxa"/>
            <w:vAlign w:val="center"/>
          </w:tcPr>
          <w:p w:rsidR="00423872" w:rsidRPr="00FC5926" w:rsidRDefault="005F23BD">
            <w:pPr>
              <w:adjustRightInd w:val="0"/>
              <w:snapToGrid w:val="0"/>
              <w:rPr>
                <w:sz w:val="21"/>
                <w:szCs w:val="21"/>
              </w:rPr>
            </w:pPr>
            <w:r w:rsidRPr="00FC5926">
              <w:rPr>
                <w:rFonts w:hint="eastAsia"/>
                <w:kern w:val="0"/>
                <w:sz w:val="21"/>
                <w:szCs w:val="21"/>
              </w:rPr>
              <w:t>凿岩采用湿式凿岩，凿岩设备配置有除尘装置；设置洒水喷雾系统；铲装、运输等采矿作业采取洒水降尘措施，个体防护等措施，对凿岩、铲装、运输等采矿作业中的粉尘污</w:t>
            </w:r>
            <w:r w:rsidRPr="00FC5926">
              <w:rPr>
                <w:rFonts w:hint="eastAsia"/>
                <w:kern w:val="0"/>
                <w:sz w:val="21"/>
                <w:szCs w:val="21"/>
              </w:rPr>
              <w:lastRenderedPageBreak/>
              <w:t>染防治</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lastRenderedPageBreak/>
              <w:t>符合</w:t>
            </w:r>
          </w:p>
        </w:tc>
      </w:tr>
      <w:tr w:rsidR="00423872" w:rsidRPr="00FC5926">
        <w:trPr>
          <w:jc w:val="center"/>
        </w:trPr>
        <w:tc>
          <w:tcPr>
            <w:tcW w:w="8573" w:type="dxa"/>
            <w:gridSpan w:val="3"/>
            <w:vAlign w:val="center"/>
          </w:tcPr>
          <w:p w:rsidR="00423872" w:rsidRPr="00FC5926" w:rsidRDefault="005F23BD">
            <w:pPr>
              <w:adjustRightInd w:val="0"/>
              <w:snapToGrid w:val="0"/>
              <w:rPr>
                <w:rFonts w:eastAsia="黑体"/>
                <w:sz w:val="21"/>
                <w:szCs w:val="21"/>
              </w:rPr>
            </w:pPr>
            <w:bookmarkStart w:id="45" w:name="_Toc200980428"/>
            <w:bookmarkStart w:id="46" w:name="_Toc204069603"/>
            <w:bookmarkStart w:id="47" w:name="_Toc202838513"/>
            <w:r w:rsidRPr="00FC5926">
              <w:rPr>
                <w:rFonts w:eastAsia="黑体"/>
                <w:bCs/>
                <w:kern w:val="0"/>
                <w:sz w:val="21"/>
                <w:szCs w:val="21"/>
              </w:rPr>
              <w:lastRenderedPageBreak/>
              <w:t>(</w:t>
            </w:r>
            <w:r w:rsidRPr="00FC5926">
              <w:rPr>
                <w:rFonts w:eastAsia="黑体" w:hint="eastAsia"/>
                <w:bCs/>
                <w:kern w:val="0"/>
                <w:sz w:val="21"/>
                <w:szCs w:val="21"/>
              </w:rPr>
              <w:t>三</w:t>
            </w:r>
            <w:r w:rsidRPr="00FC5926">
              <w:rPr>
                <w:rFonts w:eastAsia="黑体"/>
                <w:bCs/>
                <w:kern w:val="0"/>
                <w:sz w:val="21"/>
                <w:szCs w:val="21"/>
              </w:rPr>
              <w:t>)</w:t>
            </w:r>
            <w:r w:rsidRPr="00FC5926">
              <w:rPr>
                <w:rFonts w:eastAsia="黑体" w:hint="eastAsia"/>
                <w:bCs/>
                <w:kern w:val="0"/>
                <w:sz w:val="21"/>
                <w:szCs w:val="21"/>
              </w:rPr>
              <w:t>、固体废物贮存和综合利用</w:t>
            </w:r>
            <w:bookmarkEnd w:id="45"/>
            <w:bookmarkEnd w:id="46"/>
            <w:bookmarkEnd w:id="47"/>
          </w:p>
        </w:tc>
      </w:tr>
      <w:tr w:rsidR="00423872" w:rsidRPr="00FC5926">
        <w:trPr>
          <w:trHeight w:val="1654"/>
          <w:jc w:val="center"/>
        </w:trPr>
        <w:tc>
          <w:tcPr>
            <w:tcW w:w="4114" w:type="dxa"/>
            <w:vAlign w:val="center"/>
          </w:tcPr>
          <w:p w:rsidR="00423872" w:rsidRPr="00FC5926" w:rsidRDefault="005F23BD">
            <w:pPr>
              <w:snapToGrid w:val="0"/>
              <w:jc w:val="left"/>
              <w:rPr>
                <w:kern w:val="0"/>
                <w:sz w:val="21"/>
                <w:szCs w:val="21"/>
              </w:rPr>
            </w:pPr>
            <w:r w:rsidRPr="00FC5926">
              <w:rPr>
                <w:kern w:val="0"/>
                <w:sz w:val="21"/>
                <w:szCs w:val="21"/>
              </w:rPr>
              <w:t>1</w:t>
            </w:r>
            <w:r w:rsidRPr="00FC5926">
              <w:rPr>
                <w:rFonts w:hint="eastAsia"/>
                <w:kern w:val="0"/>
                <w:sz w:val="21"/>
                <w:szCs w:val="21"/>
              </w:rPr>
              <w:t>、对采矿活动所产生的固体废物，应使用专用场所堆放，并采取有效措施防止二次环境污染及诱发次生地质灾害。</w:t>
            </w:r>
          </w:p>
          <w:p w:rsidR="00423872" w:rsidRPr="00FC5926" w:rsidRDefault="005F23BD">
            <w:pPr>
              <w:snapToGrid w:val="0"/>
              <w:jc w:val="left"/>
              <w:rPr>
                <w:kern w:val="0"/>
                <w:sz w:val="21"/>
                <w:szCs w:val="21"/>
              </w:rPr>
            </w:pPr>
            <w:r w:rsidRPr="00FC5926">
              <w:rPr>
                <w:kern w:val="0"/>
                <w:sz w:val="21"/>
                <w:szCs w:val="21"/>
              </w:rPr>
              <w:t>(1)</w:t>
            </w:r>
            <w:r w:rsidRPr="00FC5926">
              <w:rPr>
                <w:rFonts w:hint="eastAsia"/>
                <w:kern w:val="0"/>
                <w:sz w:val="21"/>
                <w:szCs w:val="21"/>
              </w:rPr>
              <w:t>、应根据采矿固体废物的性质、贮存场所的工程地质情况，采用完善的防渗、集排水措施，防止淋溶水污染地表水和地下水</w:t>
            </w:r>
          </w:p>
        </w:tc>
        <w:tc>
          <w:tcPr>
            <w:tcW w:w="4041" w:type="dxa"/>
            <w:vAlign w:val="center"/>
          </w:tcPr>
          <w:p w:rsidR="00423872" w:rsidRPr="00FC5926" w:rsidRDefault="005F23BD">
            <w:pPr>
              <w:snapToGrid w:val="0"/>
              <w:jc w:val="left"/>
              <w:rPr>
                <w:kern w:val="0"/>
                <w:sz w:val="21"/>
                <w:szCs w:val="21"/>
              </w:rPr>
            </w:pPr>
            <w:r w:rsidRPr="00FC5926">
              <w:rPr>
                <w:rFonts w:hint="eastAsia"/>
                <w:kern w:val="0"/>
                <w:sz w:val="21"/>
                <w:szCs w:val="21"/>
              </w:rPr>
              <w:t>本项目产生的表土及夹石均可综合利用，不设置废石场。</w:t>
            </w:r>
          </w:p>
          <w:p w:rsidR="00423872" w:rsidRPr="00FC5926" w:rsidRDefault="00423872">
            <w:pPr>
              <w:adjustRightInd w:val="0"/>
              <w:snapToGrid w:val="0"/>
              <w:jc w:val="left"/>
              <w:rPr>
                <w:kern w:val="0"/>
                <w:sz w:val="21"/>
                <w:szCs w:val="21"/>
              </w:rPr>
            </w:pP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8573" w:type="dxa"/>
            <w:gridSpan w:val="3"/>
            <w:vAlign w:val="center"/>
          </w:tcPr>
          <w:p w:rsidR="00423872" w:rsidRPr="00FC5926" w:rsidRDefault="005F23BD">
            <w:pPr>
              <w:adjustRightInd w:val="0"/>
              <w:snapToGrid w:val="0"/>
              <w:rPr>
                <w:rFonts w:eastAsia="黑体"/>
                <w:sz w:val="21"/>
                <w:szCs w:val="21"/>
              </w:rPr>
            </w:pPr>
            <w:bookmarkStart w:id="48" w:name="_Toc200980453"/>
            <w:bookmarkStart w:id="49" w:name="_Toc202838538"/>
            <w:bookmarkStart w:id="50" w:name="_Toc204069628"/>
            <w:r w:rsidRPr="00FC5926">
              <w:rPr>
                <w:rFonts w:eastAsia="黑体" w:hint="eastAsia"/>
                <w:bCs/>
                <w:kern w:val="0"/>
                <w:sz w:val="21"/>
                <w:szCs w:val="21"/>
              </w:rPr>
              <w:t>六、废弃地复垦</w:t>
            </w:r>
            <w:bookmarkEnd w:id="48"/>
            <w:bookmarkEnd w:id="49"/>
            <w:bookmarkEnd w:id="50"/>
          </w:p>
        </w:tc>
      </w:tr>
      <w:tr w:rsidR="00423872" w:rsidRPr="00FC5926">
        <w:trPr>
          <w:jc w:val="center"/>
        </w:trPr>
        <w:tc>
          <w:tcPr>
            <w:tcW w:w="4114" w:type="dxa"/>
            <w:vAlign w:val="center"/>
          </w:tcPr>
          <w:p w:rsidR="00423872" w:rsidRPr="00FC5926" w:rsidRDefault="005F23BD">
            <w:pPr>
              <w:adjustRightInd w:val="0"/>
              <w:snapToGrid w:val="0"/>
              <w:rPr>
                <w:kern w:val="0"/>
                <w:sz w:val="21"/>
                <w:szCs w:val="21"/>
              </w:rPr>
            </w:pPr>
            <w:r w:rsidRPr="00FC5926">
              <w:rPr>
                <w:kern w:val="0"/>
                <w:sz w:val="21"/>
                <w:szCs w:val="21"/>
              </w:rPr>
              <w:t>1</w:t>
            </w:r>
            <w:r w:rsidRPr="00FC5926">
              <w:rPr>
                <w:rFonts w:hint="eastAsia"/>
                <w:kern w:val="0"/>
                <w:sz w:val="21"/>
                <w:szCs w:val="21"/>
              </w:rPr>
              <w:t>、矿山开采企业应将废弃地复垦纳入矿山日常生产与管理，提倡采用采</w:t>
            </w:r>
            <w:r w:rsidRPr="00FC5926">
              <w:rPr>
                <w:kern w:val="0"/>
                <w:sz w:val="21"/>
                <w:szCs w:val="21"/>
              </w:rPr>
              <w:t>(</w:t>
            </w:r>
            <w:r w:rsidRPr="00FC5926">
              <w:rPr>
                <w:rFonts w:hint="eastAsia"/>
                <w:kern w:val="0"/>
                <w:sz w:val="21"/>
                <w:szCs w:val="21"/>
              </w:rPr>
              <w:t>选</w:t>
            </w:r>
            <w:r w:rsidRPr="00FC5926">
              <w:rPr>
                <w:kern w:val="0"/>
                <w:sz w:val="21"/>
                <w:szCs w:val="21"/>
              </w:rPr>
              <w:t>)</w:t>
            </w:r>
            <w:r w:rsidRPr="00FC5926">
              <w:rPr>
                <w:rFonts w:hint="eastAsia"/>
                <w:kern w:val="0"/>
                <w:sz w:val="21"/>
                <w:szCs w:val="21"/>
              </w:rPr>
              <w:t>矿</w:t>
            </w:r>
            <w:r w:rsidRPr="00FC5926">
              <w:rPr>
                <w:kern w:val="0"/>
                <w:sz w:val="21"/>
                <w:szCs w:val="21"/>
              </w:rPr>
              <w:t>-</w:t>
            </w:r>
            <w:r w:rsidRPr="00FC5926">
              <w:rPr>
                <w:rFonts w:hint="eastAsia"/>
                <w:kern w:val="0"/>
                <w:sz w:val="21"/>
                <w:szCs w:val="21"/>
              </w:rPr>
              <w:t>排土</w:t>
            </w:r>
            <w:r w:rsidRPr="00FC5926">
              <w:rPr>
                <w:kern w:val="0"/>
                <w:sz w:val="21"/>
                <w:szCs w:val="21"/>
              </w:rPr>
              <w:t>(</w:t>
            </w:r>
            <w:r w:rsidRPr="00FC5926">
              <w:rPr>
                <w:rFonts w:hint="eastAsia"/>
                <w:kern w:val="0"/>
                <w:sz w:val="21"/>
                <w:szCs w:val="21"/>
              </w:rPr>
              <w:t>尾</w:t>
            </w:r>
            <w:r w:rsidRPr="00FC5926">
              <w:rPr>
                <w:kern w:val="0"/>
                <w:sz w:val="21"/>
                <w:szCs w:val="21"/>
              </w:rPr>
              <w:t>)-</w:t>
            </w:r>
            <w:r w:rsidRPr="00FC5926">
              <w:rPr>
                <w:rFonts w:hint="eastAsia"/>
                <w:kern w:val="0"/>
                <w:sz w:val="21"/>
                <w:szCs w:val="21"/>
              </w:rPr>
              <w:t>造地</w:t>
            </w:r>
            <w:r w:rsidRPr="00FC5926">
              <w:rPr>
                <w:kern w:val="0"/>
                <w:sz w:val="21"/>
                <w:szCs w:val="21"/>
              </w:rPr>
              <w:t>-</w:t>
            </w:r>
            <w:r w:rsidRPr="00FC5926">
              <w:rPr>
                <w:rFonts w:hint="eastAsia"/>
                <w:kern w:val="0"/>
                <w:sz w:val="21"/>
                <w:szCs w:val="21"/>
              </w:rPr>
              <w:t>复垦一体化技术</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建设单位已委托相关单位编制了矿山地质环境保护与土地复垦方案。</w:t>
            </w:r>
          </w:p>
          <w:p w:rsidR="00423872" w:rsidRPr="00FC5926" w:rsidRDefault="005F23BD">
            <w:pPr>
              <w:adjustRightInd w:val="0"/>
              <w:snapToGrid w:val="0"/>
              <w:rPr>
                <w:sz w:val="21"/>
                <w:szCs w:val="21"/>
              </w:rPr>
            </w:pPr>
            <w:r w:rsidRPr="00FC5926">
              <w:rPr>
                <w:rFonts w:hint="eastAsia"/>
                <w:sz w:val="21"/>
                <w:szCs w:val="21"/>
              </w:rPr>
              <w:t>项目建设单位拟将露天采场等复垦纳入矿产日常生产与管理，拟</w:t>
            </w:r>
            <w:r w:rsidRPr="00FC5926">
              <w:rPr>
                <w:rFonts w:hint="eastAsia"/>
                <w:kern w:val="0"/>
                <w:sz w:val="21"/>
                <w:szCs w:val="21"/>
              </w:rPr>
              <w:t>采用采矿</w:t>
            </w:r>
            <w:r w:rsidRPr="00FC5926">
              <w:rPr>
                <w:kern w:val="0"/>
                <w:sz w:val="21"/>
                <w:szCs w:val="21"/>
              </w:rPr>
              <w:t>-</w:t>
            </w:r>
            <w:r w:rsidRPr="00FC5926">
              <w:rPr>
                <w:rFonts w:hint="eastAsia"/>
                <w:kern w:val="0"/>
                <w:sz w:val="21"/>
                <w:szCs w:val="21"/>
              </w:rPr>
              <w:t>排土</w:t>
            </w:r>
            <w:r w:rsidRPr="00FC5926">
              <w:rPr>
                <w:kern w:val="0"/>
                <w:sz w:val="21"/>
                <w:szCs w:val="21"/>
              </w:rPr>
              <w:t>-</w:t>
            </w:r>
            <w:r w:rsidRPr="00FC5926">
              <w:rPr>
                <w:rFonts w:hint="eastAsia"/>
                <w:kern w:val="0"/>
                <w:sz w:val="21"/>
                <w:szCs w:val="21"/>
              </w:rPr>
              <w:t>造地</w:t>
            </w:r>
            <w:r w:rsidRPr="00FC5926">
              <w:rPr>
                <w:kern w:val="0"/>
                <w:sz w:val="21"/>
                <w:szCs w:val="21"/>
              </w:rPr>
              <w:t>-</w:t>
            </w:r>
            <w:r w:rsidRPr="00FC5926">
              <w:rPr>
                <w:rFonts w:hint="eastAsia"/>
                <w:kern w:val="0"/>
                <w:sz w:val="21"/>
                <w:szCs w:val="21"/>
              </w:rPr>
              <w:t>复垦一体化技术</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tcPr>
          <w:p w:rsidR="00423872" w:rsidRPr="00FC5926" w:rsidRDefault="005F23BD">
            <w:pPr>
              <w:pStyle w:val="aff3"/>
              <w:adjustRightInd w:val="0"/>
              <w:snapToGrid w:val="0"/>
              <w:spacing w:before="0" w:beforeAutospacing="0" w:after="0" w:afterAutospacing="0"/>
              <w:rPr>
                <w:sz w:val="21"/>
                <w:szCs w:val="21"/>
              </w:rPr>
            </w:pPr>
            <w:r w:rsidRPr="00FC5926">
              <w:rPr>
                <w:kern w:val="2"/>
                <w:sz w:val="21"/>
                <w:szCs w:val="21"/>
              </w:rPr>
              <w:t>2</w:t>
            </w:r>
            <w:r w:rsidRPr="00FC5926">
              <w:rPr>
                <w:rFonts w:hint="eastAsia"/>
                <w:kern w:val="2"/>
                <w:sz w:val="21"/>
                <w:szCs w:val="21"/>
              </w:rPr>
              <w:t>、矿山废弃地复垦应做可垦性试验，采取最合理的方式进行废弃地复垦。</w:t>
            </w:r>
            <w:r w:rsidRPr="00FC5926">
              <w:rPr>
                <w:rFonts w:hint="eastAsia"/>
                <w:sz w:val="21"/>
                <w:szCs w:val="21"/>
              </w:rPr>
              <w:t>对于存在污染的矿山废弃地，不宜复垦作为农牧业生产用地；对于可开发为农牧业用地的矿山废弃地，应对其进行全面的监测与评估</w:t>
            </w:r>
          </w:p>
        </w:tc>
        <w:tc>
          <w:tcPr>
            <w:tcW w:w="4041" w:type="dxa"/>
            <w:vAlign w:val="center"/>
          </w:tcPr>
          <w:p w:rsidR="00423872" w:rsidRPr="00FC5926" w:rsidRDefault="005F23BD">
            <w:pPr>
              <w:adjustRightInd w:val="0"/>
              <w:snapToGrid w:val="0"/>
              <w:rPr>
                <w:sz w:val="21"/>
                <w:szCs w:val="21"/>
              </w:rPr>
            </w:pPr>
            <w:r w:rsidRPr="00FC5926">
              <w:rPr>
                <w:rFonts w:hint="eastAsia"/>
                <w:kern w:val="0"/>
                <w:sz w:val="21"/>
                <w:szCs w:val="21"/>
              </w:rPr>
              <w:t>露天采场等复垦前拟做可垦性试验，采取最合理的方式进行废弃地复垦，同时对其进行全面的监测与评估</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4114" w:type="dxa"/>
          </w:tcPr>
          <w:p w:rsidR="00423872" w:rsidRPr="00FC5926" w:rsidRDefault="005F23BD">
            <w:pPr>
              <w:adjustRightInd w:val="0"/>
              <w:snapToGrid w:val="0"/>
              <w:jc w:val="left"/>
              <w:rPr>
                <w:sz w:val="21"/>
                <w:szCs w:val="21"/>
              </w:rPr>
            </w:pPr>
            <w:r w:rsidRPr="00FC5926">
              <w:rPr>
                <w:sz w:val="21"/>
                <w:szCs w:val="21"/>
              </w:rPr>
              <w:t>3</w:t>
            </w:r>
            <w:r w:rsidRPr="00FC5926">
              <w:rPr>
                <w:rFonts w:hint="eastAsia"/>
                <w:sz w:val="21"/>
                <w:szCs w:val="21"/>
              </w:rPr>
              <w:t>、矿山生产过程中应采取种植植物和覆盖等复垦措施，对露天坑、废石场、尾矿库、矸石山等永久性坡面进行稳定化处理，防止水土流失和滑坡。</w:t>
            </w:r>
            <w:r w:rsidRPr="00FC5926">
              <w:rPr>
                <w:rFonts w:hint="eastAsia"/>
                <w:kern w:val="0"/>
                <w:sz w:val="21"/>
                <w:szCs w:val="21"/>
              </w:rPr>
              <w:t>废石场、尾矿库、矸石山等固废堆场服务期满后，应及时封场和复垦，防止水土流失及风蚀扬尘等</w:t>
            </w:r>
          </w:p>
        </w:tc>
        <w:tc>
          <w:tcPr>
            <w:tcW w:w="4041" w:type="dxa"/>
            <w:vAlign w:val="center"/>
          </w:tcPr>
          <w:p w:rsidR="00423872" w:rsidRPr="00FC5926" w:rsidRDefault="005F23BD">
            <w:pPr>
              <w:adjustRightInd w:val="0"/>
              <w:snapToGrid w:val="0"/>
              <w:rPr>
                <w:sz w:val="21"/>
                <w:szCs w:val="21"/>
              </w:rPr>
            </w:pPr>
            <w:r w:rsidRPr="00FC5926">
              <w:rPr>
                <w:rFonts w:hint="eastAsia"/>
                <w:sz w:val="21"/>
                <w:szCs w:val="21"/>
              </w:rPr>
              <w:t>矿山生产过程中拟采取种植植物和覆盖等复垦措施，对露天坑、废石场等永久性坡面进行稳定化处理，防止水土流失和滑坡。废石场等固废堆场服务期满后，及时封场和复垦，防治水土流失及风蚀扬尘等</w:t>
            </w:r>
          </w:p>
        </w:tc>
        <w:tc>
          <w:tcPr>
            <w:tcW w:w="418"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bl>
    <w:p w:rsidR="00423872" w:rsidRPr="00FC5926" w:rsidRDefault="005F23BD">
      <w:pPr>
        <w:pStyle w:val="af1"/>
        <w:spacing w:before="29" w:line="342" w:lineRule="auto"/>
        <w:ind w:left="134" w:right="273" w:firstLine="480"/>
        <w:jc w:val="both"/>
        <w:rPr>
          <w:rFonts w:cs="宋体"/>
          <w:sz w:val="24"/>
          <w:szCs w:val="24"/>
        </w:rPr>
      </w:pPr>
      <w:r w:rsidRPr="00FC5926">
        <w:rPr>
          <w:rFonts w:cs="宋体" w:hint="eastAsia"/>
          <w:sz w:val="24"/>
          <w:szCs w:val="24"/>
        </w:rPr>
        <w:t>通过上表可以看出，本工程各项指标均符合《矿山生态环境保护与污染防治技术政策</w:t>
      </w:r>
      <w:r w:rsidRPr="00FC5926">
        <w:rPr>
          <w:rFonts w:cs="宋体" w:hint="eastAsia"/>
          <w:spacing w:val="-120"/>
          <w:sz w:val="24"/>
          <w:szCs w:val="24"/>
        </w:rPr>
        <w:t>》</w:t>
      </w:r>
      <w:r w:rsidRPr="00FC5926">
        <w:rPr>
          <w:rFonts w:cs="宋体" w:hint="eastAsia"/>
          <w:sz w:val="24"/>
          <w:szCs w:val="24"/>
        </w:rPr>
        <w:t>（环</w:t>
      </w:r>
      <w:r w:rsidRPr="00FC5926">
        <w:rPr>
          <w:rFonts w:cs="宋体" w:hint="eastAsia"/>
          <w:spacing w:val="-1"/>
          <w:sz w:val="24"/>
          <w:szCs w:val="24"/>
        </w:rPr>
        <w:t>发</w:t>
      </w:r>
      <w:r w:rsidRPr="00FC5926">
        <w:rPr>
          <w:rFonts w:hint="eastAsia"/>
          <w:spacing w:val="1"/>
          <w:sz w:val="24"/>
          <w:szCs w:val="24"/>
        </w:rPr>
        <w:t>【</w:t>
      </w:r>
      <w:r w:rsidRPr="00FC5926">
        <w:rPr>
          <w:rFonts w:eastAsia="Times New Roman"/>
          <w:sz w:val="24"/>
          <w:szCs w:val="24"/>
        </w:rPr>
        <w:t>2005</w:t>
      </w:r>
      <w:r w:rsidRPr="00FC5926">
        <w:rPr>
          <w:rFonts w:hint="eastAsia"/>
          <w:spacing w:val="1"/>
          <w:sz w:val="24"/>
          <w:szCs w:val="24"/>
        </w:rPr>
        <w:t>】</w:t>
      </w:r>
      <w:r w:rsidRPr="00FC5926">
        <w:rPr>
          <w:rFonts w:eastAsia="Times New Roman"/>
          <w:sz w:val="24"/>
          <w:szCs w:val="24"/>
        </w:rPr>
        <w:t>1</w:t>
      </w:r>
      <w:r w:rsidRPr="00FC5926">
        <w:rPr>
          <w:rFonts w:eastAsia="Times New Roman"/>
          <w:spacing w:val="-3"/>
          <w:sz w:val="24"/>
          <w:szCs w:val="24"/>
        </w:rPr>
        <w:t>0</w:t>
      </w:r>
      <w:r w:rsidRPr="00FC5926">
        <w:rPr>
          <w:rFonts w:eastAsia="Times New Roman"/>
          <w:sz w:val="24"/>
          <w:szCs w:val="24"/>
        </w:rPr>
        <w:t>9</w:t>
      </w:r>
      <w:r w:rsidRPr="00FC5926">
        <w:rPr>
          <w:rFonts w:cs="宋体" w:hint="eastAsia"/>
          <w:sz w:val="24"/>
          <w:szCs w:val="24"/>
        </w:rPr>
        <w:t>号）中提出的矿山生态环境保护目标要求。</w:t>
      </w:r>
    </w:p>
    <w:p w:rsidR="00423872" w:rsidRPr="00FC5926" w:rsidRDefault="005F23BD" w:rsidP="009C37C0">
      <w:pPr>
        <w:adjustRightInd w:val="0"/>
        <w:snapToGrid w:val="0"/>
        <w:spacing w:beforeLines="50" w:line="360" w:lineRule="auto"/>
        <w:outlineLvl w:val="2"/>
        <w:rPr>
          <w:b/>
          <w:bCs/>
          <w:sz w:val="28"/>
          <w:szCs w:val="28"/>
        </w:rPr>
      </w:pPr>
      <w:r w:rsidRPr="00FC5926">
        <w:rPr>
          <w:b/>
          <w:bCs/>
          <w:sz w:val="28"/>
          <w:szCs w:val="28"/>
        </w:rPr>
        <w:t>1.2.3</w:t>
      </w:r>
      <w:r w:rsidRPr="00FC5926">
        <w:rPr>
          <w:rFonts w:hint="eastAsia"/>
          <w:b/>
          <w:bCs/>
          <w:sz w:val="28"/>
          <w:szCs w:val="28"/>
        </w:rPr>
        <w:t>与《矿山生态环境保护与恢复治理技</w:t>
      </w:r>
      <w:r w:rsidRPr="00FC5926">
        <w:rPr>
          <w:b/>
          <w:bCs/>
          <w:sz w:val="28"/>
          <w:szCs w:val="28"/>
        </w:rPr>
        <w:t xml:space="preserve"> </w:t>
      </w:r>
      <w:r w:rsidRPr="00FC5926">
        <w:rPr>
          <w:rFonts w:hint="eastAsia"/>
          <w:b/>
          <w:bCs/>
          <w:sz w:val="28"/>
          <w:szCs w:val="28"/>
        </w:rPr>
        <w:t>术规范（试行）》（</w:t>
      </w:r>
      <w:r w:rsidRPr="00FC5926">
        <w:rPr>
          <w:b/>
          <w:bCs/>
          <w:sz w:val="28"/>
          <w:szCs w:val="28"/>
        </w:rPr>
        <w:t>HJ651-2013</w:t>
      </w:r>
      <w:r w:rsidRPr="00FC5926">
        <w:rPr>
          <w:rFonts w:hint="eastAsia"/>
          <w:b/>
          <w:bCs/>
          <w:sz w:val="28"/>
          <w:szCs w:val="28"/>
        </w:rPr>
        <w:t>）符合性分析</w:t>
      </w:r>
    </w:p>
    <w:p w:rsidR="00423872" w:rsidRPr="00FC5926" w:rsidRDefault="005F23BD">
      <w:pPr>
        <w:autoSpaceDE w:val="0"/>
        <w:autoSpaceDN w:val="0"/>
        <w:adjustRightInd w:val="0"/>
        <w:snapToGrid w:val="0"/>
        <w:spacing w:line="360" w:lineRule="auto"/>
        <w:ind w:firstLineChars="150" w:firstLine="360"/>
        <w:jc w:val="left"/>
      </w:pPr>
      <w:r w:rsidRPr="00FC5926">
        <w:rPr>
          <w:rFonts w:hint="eastAsia"/>
        </w:rPr>
        <w:t>项目与《矿山生态环境保护与恢复治理技术规范（试行）》符合性分析见下表。</w:t>
      </w:r>
    </w:p>
    <w:p w:rsidR="00423872" w:rsidRPr="00FC5926" w:rsidRDefault="005F23BD">
      <w:pPr>
        <w:adjustRightInd w:val="0"/>
        <w:snapToGrid w:val="0"/>
        <w:jc w:val="center"/>
        <w:rPr>
          <w:b/>
          <w:sz w:val="21"/>
          <w:szCs w:val="21"/>
        </w:rPr>
      </w:pPr>
      <w:r w:rsidRPr="00FC5926">
        <w:rPr>
          <w:rFonts w:hint="eastAsia"/>
          <w:b/>
          <w:sz w:val="21"/>
          <w:szCs w:val="21"/>
        </w:rPr>
        <w:t>表</w:t>
      </w:r>
      <w:r w:rsidRPr="00FC5926">
        <w:rPr>
          <w:b/>
          <w:sz w:val="21"/>
          <w:szCs w:val="21"/>
        </w:rPr>
        <w:t>1-4</w:t>
      </w:r>
      <w:r w:rsidRPr="00FC5926">
        <w:rPr>
          <w:rFonts w:hint="eastAsia"/>
          <w:b/>
          <w:sz w:val="21"/>
          <w:szCs w:val="21"/>
        </w:rPr>
        <w:t>与《矿山生态环境保护与恢复治理技术规范（试行）》主要指标与项目对比表</w:t>
      </w:r>
    </w:p>
    <w:tbl>
      <w:tblPr>
        <w:tblW w:w="83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596"/>
        <w:gridCol w:w="4837"/>
        <w:gridCol w:w="2377"/>
        <w:gridCol w:w="502"/>
      </w:tblGrid>
      <w:tr w:rsidR="00423872" w:rsidRPr="00FC5926">
        <w:trPr>
          <w:trHeight w:val="361"/>
          <w:jc w:val="center"/>
        </w:trPr>
        <w:tc>
          <w:tcPr>
            <w:tcW w:w="596" w:type="dxa"/>
            <w:vAlign w:val="center"/>
          </w:tcPr>
          <w:p w:rsidR="00423872" w:rsidRPr="00FC5926" w:rsidRDefault="005F23BD">
            <w:pPr>
              <w:adjustRightInd w:val="0"/>
              <w:snapToGrid w:val="0"/>
              <w:jc w:val="center"/>
              <w:rPr>
                <w:bCs/>
                <w:sz w:val="21"/>
                <w:szCs w:val="21"/>
              </w:rPr>
            </w:pPr>
            <w:r w:rsidRPr="00FC5926">
              <w:rPr>
                <w:rFonts w:hint="eastAsia"/>
                <w:bCs/>
                <w:sz w:val="21"/>
                <w:szCs w:val="21"/>
              </w:rPr>
              <w:t>序号</w:t>
            </w:r>
          </w:p>
        </w:tc>
        <w:tc>
          <w:tcPr>
            <w:tcW w:w="4837" w:type="dxa"/>
            <w:vAlign w:val="center"/>
          </w:tcPr>
          <w:p w:rsidR="00423872" w:rsidRPr="00FC5926" w:rsidRDefault="005F23BD">
            <w:pPr>
              <w:adjustRightInd w:val="0"/>
              <w:snapToGrid w:val="0"/>
              <w:rPr>
                <w:bCs/>
                <w:kern w:val="0"/>
                <w:sz w:val="21"/>
                <w:szCs w:val="21"/>
              </w:rPr>
            </w:pPr>
            <w:r w:rsidRPr="00FC5926">
              <w:rPr>
                <w:rFonts w:hint="eastAsia"/>
                <w:bCs/>
                <w:sz w:val="21"/>
                <w:szCs w:val="21"/>
              </w:rPr>
              <w:t>矿山生态环境保护与恢复治理技术规范相关要求指标</w:t>
            </w:r>
          </w:p>
        </w:tc>
        <w:tc>
          <w:tcPr>
            <w:tcW w:w="2377" w:type="dxa"/>
            <w:vAlign w:val="center"/>
          </w:tcPr>
          <w:p w:rsidR="00423872" w:rsidRPr="00FC5926" w:rsidRDefault="005F23BD">
            <w:pPr>
              <w:adjustRightInd w:val="0"/>
              <w:snapToGrid w:val="0"/>
              <w:jc w:val="center"/>
              <w:rPr>
                <w:bCs/>
                <w:sz w:val="21"/>
                <w:szCs w:val="21"/>
              </w:rPr>
            </w:pPr>
            <w:r w:rsidRPr="00FC5926">
              <w:rPr>
                <w:rFonts w:hint="eastAsia"/>
                <w:bCs/>
                <w:sz w:val="21"/>
                <w:szCs w:val="21"/>
              </w:rPr>
              <w:t>本项目</w:t>
            </w:r>
          </w:p>
        </w:tc>
        <w:tc>
          <w:tcPr>
            <w:tcW w:w="502" w:type="dxa"/>
            <w:vAlign w:val="center"/>
          </w:tcPr>
          <w:p w:rsidR="00423872" w:rsidRPr="00FC5926" w:rsidRDefault="005F23BD">
            <w:pPr>
              <w:adjustRightInd w:val="0"/>
              <w:snapToGrid w:val="0"/>
              <w:jc w:val="center"/>
              <w:rPr>
                <w:bCs/>
                <w:sz w:val="21"/>
                <w:szCs w:val="21"/>
              </w:rPr>
            </w:pPr>
            <w:r w:rsidRPr="00FC5926">
              <w:rPr>
                <w:rFonts w:hint="eastAsia"/>
                <w:bCs/>
                <w:sz w:val="21"/>
                <w:szCs w:val="21"/>
              </w:rPr>
              <w:t>结论</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t>1</w:t>
            </w:r>
          </w:p>
        </w:tc>
        <w:tc>
          <w:tcPr>
            <w:tcW w:w="4837" w:type="dxa"/>
            <w:vAlign w:val="center"/>
          </w:tcPr>
          <w:p w:rsidR="00423872" w:rsidRPr="00FC5926" w:rsidRDefault="005F23BD">
            <w:pPr>
              <w:autoSpaceDE w:val="0"/>
              <w:autoSpaceDN w:val="0"/>
              <w:adjustRightInd w:val="0"/>
              <w:rPr>
                <w:kern w:val="0"/>
                <w:sz w:val="21"/>
                <w:szCs w:val="21"/>
              </w:rPr>
            </w:pPr>
            <w:r w:rsidRPr="00FC5926">
              <w:rPr>
                <w:rFonts w:hint="eastAsia"/>
                <w:kern w:val="0"/>
                <w:sz w:val="21"/>
                <w:szCs w:val="21"/>
              </w:rPr>
              <w:t>禁止在依法划定的自然保护区、风景名胜区、森林公园、饮用水水源保护区、文物古迹所在地、地质遗迹保护区、基本农田保护区等重要生态保护地以及其他法律法规规定的禁采区内采矿。禁止在重要道路、航道两侧及重要生态环境敏感目标可视范围内进行对景观破坏明显的露天开采</w:t>
            </w:r>
          </w:p>
        </w:tc>
        <w:tc>
          <w:tcPr>
            <w:tcW w:w="237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本工程不涉及敏感区域；不在铁路、国道、省道两侧的直观可视范围内</w:t>
            </w:r>
          </w:p>
        </w:tc>
        <w:tc>
          <w:tcPr>
            <w:tcW w:w="502" w:type="dxa"/>
            <w:vAlign w:val="center"/>
          </w:tcPr>
          <w:p w:rsidR="00423872" w:rsidRPr="00FC5926" w:rsidRDefault="005F23BD">
            <w:pPr>
              <w:spacing w:line="312" w:lineRule="auto"/>
              <w:jc w:val="center"/>
              <w:rPr>
                <w:sz w:val="21"/>
                <w:szCs w:val="21"/>
              </w:rPr>
            </w:pPr>
            <w:r w:rsidRPr="00FC5926">
              <w:rPr>
                <w:rFonts w:hint="eastAsia"/>
                <w:sz w:val="21"/>
                <w:szCs w:val="21"/>
              </w:rPr>
              <w:t>符合</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t>2</w:t>
            </w:r>
          </w:p>
        </w:tc>
        <w:tc>
          <w:tcPr>
            <w:tcW w:w="4837" w:type="dxa"/>
            <w:vAlign w:val="center"/>
          </w:tcPr>
          <w:p w:rsidR="00423872" w:rsidRPr="00FC5926" w:rsidRDefault="005F23BD">
            <w:pPr>
              <w:autoSpaceDE w:val="0"/>
              <w:autoSpaceDN w:val="0"/>
              <w:adjustRightInd w:val="0"/>
              <w:rPr>
                <w:kern w:val="0"/>
                <w:sz w:val="21"/>
                <w:szCs w:val="21"/>
              </w:rPr>
            </w:pPr>
            <w:r w:rsidRPr="00FC5926">
              <w:rPr>
                <w:rFonts w:hint="eastAsia"/>
                <w:kern w:val="0"/>
                <w:sz w:val="21"/>
                <w:szCs w:val="21"/>
              </w:rPr>
              <w:t>矿产资源开发活动应符合国家和区域主体功能区规</w:t>
            </w:r>
            <w:r w:rsidRPr="00FC5926">
              <w:rPr>
                <w:rFonts w:hint="eastAsia"/>
                <w:kern w:val="0"/>
                <w:sz w:val="21"/>
                <w:szCs w:val="21"/>
              </w:rPr>
              <w:lastRenderedPageBreak/>
              <w:t>划、生态功能区划、生态环境保护规划的要求，采取有效预防和保护措施，避免或减轻矿产资源开发活动造成的生态破坏和环境污染</w:t>
            </w:r>
          </w:p>
        </w:tc>
        <w:tc>
          <w:tcPr>
            <w:tcW w:w="237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lastRenderedPageBreak/>
              <w:t>本项目符合区域主体功能</w:t>
            </w:r>
            <w:r w:rsidRPr="00FC5926">
              <w:rPr>
                <w:rFonts w:hint="eastAsia"/>
                <w:kern w:val="0"/>
                <w:sz w:val="21"/>
                <w:szCs w:val="21"/>
              </w:rPr>
              <w:lastRenderedPageBreak/>
              <w:t>区规划、生态功能区划、生态保护规划，编制了生态调查报告，并采取了有效的预防和保护措施</w:t>
            </w:r>
          </w:p>
        </w:tc>
        <w:tc>
          <w:tcPr>
            <w:tcW w:w="502" w:type="dxa"/>
            <w:vAlign w:val="center"/>
          </w:tcPr>
          <w:p w:rsidR="00423872" w:rsidRPr="00FC5926" w:rsidRDefault="005F23BD">
            <w:pPr>
              <w:adjustRightInd w:val="0"/>
              <w:snapToGrid w:val="0"/>
              <w:jc w:val="center"/>
              <w:rPr>
                <w:sz w:val="21"/>
                <w:szCs w:val="21"/>
              </w:rPr>
            </w:pPr>
            <w:r w:rsidRPr="00FC5926">
              <w:rPr>
                <w:rFonts w:hint="eastAsia"/>
                <w:sz w:val="21"/>
                <w:szCs w:val="21"/>
              </w:rPr>
              <w:lastRenderedPageBreak/>
              <w:t>符合</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lastRenderedPageBreak/>
              <w:t>3</w:t>
            </w:r>
          </w:p>
        </w:tc>
        <w:tc>
          <w:tcPr>
            <w:tcW w:w="4837" w:type="dxa"/>
            <w:vAlign w:val="center"/>
          </w:tcPr>
          <w:p w:rsidR="00423872" w:rsidRPr="00FC5926" w:rsidRDefault="005F23BD">
            <w:pPr>
              <w:autoSpaceDE w:val="0"/>
              <w:autoSpaceDN w:val="0"/>
              <w:adjustRightInd w:val="0"/>
              <w:rPr>
                <w:kern w:val="0"/>
                <w:sz w:val="21"/>
                <w:szCs w:val="21"/>
              </w:rPr>
            </w:pPr>
            <w:r w:rsidRPr="00FC5926">
              <w:rPr>
                <w:rFonts w:hint="eastAsia"/>
                <w:kern w:val="0"/>
                <w:sz w:val="21"/>
                <w:szCs w:val="21"/>
              </w:rPr>
              <w:t>坚持</w:t>
            </w:r>
            <w:r w:rsidRPr="00FC5926">
              <w:rPr>
                <w:rFonts w:eastAsia="TimesNewRoman"/>
                <w:kern w:val="0"/>
                <w:sz w:val="21"/>
                <w:szCs w:val="21"/>
              </w:rPr>
              <w:t>“</w:t>
            </w:r>
            <w:r w:rsidRPr="00FC5926">
              <w:rPr>
                <w:rFonts w:hint="eastAsia"/>
                <w:kern w:val="0"/>
                <w:sz w:val="21"/>
                <w:szCs w:val="21"/>
              </w:rPr>
              <w:t>预防为主、防治结合、过程控制</w:t>
            </w:r>
            <w:r w:rsidRPr="00FC5926">
              <w:rPr>
                <w:rFonts w:eastAsia="TimesNewRoman"/>
                <w:kern w:val="0"/>
                <w:sz w:val="21"/>
                <w:szCs w:val="21"/>
              </w:rPr>
              <w:t>”</w:t>
            </w:r>
            <w:r w:rsidRPr="00FC5926">
              <w:rPr>
                <w:rFonts w:hint="eastAsia"/>
                <w:kern w:val="0"/>
                <w:sz w:val="21"/>
                <w:szCs w:val="21"/>
              </w:rPr>
              <w:t>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37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项目编制了水保方案报告，进行了生态调查，合理确定了生态保护和恢复治理措施</w:t>
            </w:r>
          </w:p>
        </w:tc>
        <w:tc>
          <w:tcPr>
            <w:tcW w:w="502" w:type="dxa"/>
            <w:vAlign w:val="center"/>
          </w:tcPr>
          <w:p w:rsidR="00423872" w:rsidRPr="00FC5926" w:rsidRDefault="005F23BD">
            <w:pPr>
              <w:adjustRightInd w:val="0"/>
              <w:snapToGrid w:val="0"/>
              <w:jc w:val="center"/>
              <w:rPr>
                <w:kern w:val="0"/>
                <w:sz w:val="21"/>
                <w:szCs w:val="21"/>
              </w:rPr>
            </w:pPr>
            <w:r w:rsidRPr="00FC5926">
              <w:rPr>
                <w:rFonts w:hint="eastAsia"/>
                <w:kern w:val="0"/>
                <w:sz w:val="21"/>
                <w:szCs w:val="21"/>
              </w:rPr>
              <w:t>符合</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t>4</w:t>
            </w:r>
          </w:p>
        </w:tc>
        <w:tc>
          <w:tcPr>
            <w:tcW w:w="483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所有矿山企业均应对照本标准各项要求，编制实施矿山生态环境保护与恢复治理方案</w:t>
            </w:r>
          </w:p>
        </w:tc>
        <w:tc>
          <w:tcPr>
            <w:tcW w:w="2377" w:type="dxa"/>
            <w:vAlign w:val="center"/>
          </w:tcPr>
          <w:p w:rsidR="00423872" w:rsidRPr="00FC5926" w:rsidRDefault="005F23BD">
            <w:pPr>
              <w:autoSpaceDE w:val="0"/>
              <w:autoSpaceDN w:val="0"/>
              <w:adjustRightInd w:val="0"/>
              <w:jc w:val="center"/>
              <w:rPr>
                <w:kern w:val="0"/>
                <w:sz w:val="21"/>
                <w:szCs w:val="21"/>
              </w:rPr>
            </w:pPr>
            <w:r w:rsidRPr="00FC5926">
              <w:rPr>
                <w:rFonts w:hint="eastAsia"/>
                <w:sz w:val="21"/>
                <w:szCs w:val="21"/>
              </w:rPr>
              <w:t>已委托相关单位编制了生态调查专题报告及土壤复垦方案，并将严格遵照生态报告和土壤复垦方案中的措施进行环保生态恢复</w:t>
            </w:r>
          </w:p>
        </w:tc>
        <w:tc>
          <w:tcPr>
            <w:tcW w:w="502" w:type="dxa"/>
            <w:vAlign w:val="center"/>
          </w:tcPr>
          <w:p w:rsidR="00423872" w:rsidRPr="00FC5926" w:rsidRDefault="005F23BD">
            <w:pPr>
              <w:adjustRightInd w:val="0"/>
              <w:snapToGrid w:val="0"/>
              <w:jc w:val="center"/>
              <w:rPr>
                <w:sz w:val="21"/>
                <w:szCs w:val="21"/>
              </w:rPr>
            </w:pPr>
            <w:r w:rsidRPr="00FC5926">
              <w:rPr>
                <w:rFonts w:hint="eastAsia"/>
                <w:kern w:val="0"/>
                <w:sz w:val="21"/>
                <w:szCs w:val="21"/>
              </w:rPr>
              <w:t>符合</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t>5</w:t>
            </w:r>
          </w:p>
        </w:tc>
        <w:tc>
          <w:tcPr>
            <w:tcW w:w="4837" w:type="dxa"/>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237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制定方案确保恢复治理后的场地应满足相关要求</w:t>
            </w:r>
          </w:p>
        </w:tc>
        <w:tc>
          <w:tcPr>
            <w:tcW w:w="502" w:type="dxa"/>
            <w:vAlign w:val="center"/>
          </w:tcPr>
          <w:p w:rsidR="00423872" w:rsidRPr="00FC5926" w:rsidRDefault="005F23BD">
            <w:pPr>
              <w:adjustRightInd w:val="0"/>
              <w:snapToGrid w:val="0"/>
              <w:jc w:val="center"/>
              <w:rPr>
                <w:kern w:val="0"/>
                <w:sz w:val="21"/>
                <w:szCs w:val="21"/>
              </w:rPr>
            </w:pPr>
            <w:r w:rsidRPr="00FC5926">
              <w:rPr>
                <w:rFonts w:hint="eastAsia"/>
                <w:kern w:val="0"/>
                <w:sz w:val="21"/>
                <w:szCs w:val="21"/>
              </w:rPr>
              <w:t>符合</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t>6</w:t>
            </w:r>
          </w:p>
        </w:tc>
        <w:tc>
          <w:tcPr>
            <w:tcW w:w="4837" w:type="dxa"/>
          </w:tcPr>
          <w:p w:rsidR="00423872" w:rsidRPr="00FC5926" w:rsidRDefault="005F23BD">
            <w:pPr>
              <w:autoSpaceDE w:val="0"/>
              <w:autoSpaceDN w:val="0"/>
              <w:adjustRightInd w:val="0"/>
              <w:rPr>
                <w:kern w:val="0"/>
                <w:sz w:val="21"/>
                <w:szCs w:val="21"/>
              </w:rPr>
            </w:pPr>
            <w:r w:rsidRPr="00FC5926">
              <w:rPr>
                <w:rFonts w:hint="eastAsia"/>
                <w:kern w:val="0"/>
                <w:sz w:val="21"/>
                <w:szCs w:val="21"/>
              </w:rPr>
              <w:t>在国家和地方各级人民政府确定的重点（重要）生态功能区内建设矿产资源基地，应进行生态环境影响和经济损益评估，按评估结果及相关规定进行控制性开采，减少对生态空间的占用，不影响区域主导生态功能。在水资源短缺、环境容量小、生态系统脆弱、地震和地质灾害易发地区，要严格控制矿产资源开发</w:t>
            </w:r>
          </w:p>
        </w:tc>
        <w:tc>
          <w:tcPr>
            <w:tcW w:w="237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不涉及重点（重要）生态功能区</w:t>
            </w:r>
          </w:p>
        </w:tc>
        <w:tc>
          <w:tcPr>
            <w:tcW w:w="502" w:type="dxa"/>
            <w:vAlign w:val="center"/>
          </w:tcPr>
          <w:p w:rsidR="00423872" w:rsidRPr="00FC5926" w:rsidRDefault="005F23BD">
            <w:pPr>
              <w:spacing w:line="312" w:lineRule="auto"/>
              <w:jc w:val="center"/>
              <w:rPr>
                <w:sz w:val="21"/>
                <w:szCs w:val="21"/>
              </w:rPr>
            </w:pPr>
            <w:r w:rsidRPr="00FC5926">
              <w:rPr>
                <w:rFonts w:hint="eastAsia"/>
                <w:sz w:val="21"/>
                <w:szCs w:val="21"/>
              </w:rPr>
              <w:t>符合</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t>7</w:t>
            </w:r>
          </w:p>
        </w:tc>
        <w:tc>
          <w:tcPr>
            <w:tcW w:w="4837" w:type="dxa"/>
          </w:tcPr>
          <w:p w:rsidR="00423872" w:rsidRPr="00FC5926" w:rsidRDefault="005F23BD">
            <w:pPr>
              <w:autoSpaceDE w:val="0"/>
              <w:autoSpaceDN w:val="0"/>
              <w:adjustRightInd w:val="0"/>
              <w:rPr>
                <w:kern w:val="0"/>
                <w:sz w:val="21"/>
                <w:szCs w:val="21"/>
              </w:rPr>
            </w:pPr>
            <w:r w:rsidRPr="00FC5926">
              <w:rPr>
                <w:rFonts w:hint="eastAsia"/>
                <w:kern w:val="0"/>
                <w:sz w:val="21"/>
                <w:szCs w:val="21"/>
              </w:rPr>
              <w:t>矿山开采前应在矿区范围及各种采矿活动的可能影响区进行生物多样性现状调查，对于国家或地方保护动植物或生态系统，须采取就地保护或迁地保护等措施保护矿山生物多样性</w:t>
            </w:r>
          </w:p>
        </w:tc>
        <w:tc>
          <w:tcPr>
            <w:tcW w:w="237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委托了专业机构对区域进行了生态调查，拟按照生态调查报告采取措施保护当地生物多样性</w:t>
            </w:r>
          </w:p>
        </w:tc>
        <w:tc>
          <w:tcPr>
            <w:tcW w:w="502"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t>8</w:t>
            </w:r>
          </w:p>
        </w:tc>
        <w:tc>
          <w:tcPr>
            <w:tcW w:w="4837" w:type="dxa"/>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采矿产生的固体废物，应在专用场所堆放，并采取措施防止二次污染；禁止向河流、湖泊、水库等水体及行洪渠道排放岩土、含油垃圾、泥浆、煤渣、煤矸石和其他固体废物</w:t>
            </w:r>
          </w:p>
        </w:tc>
        <w:tc>
          <w:tcPr>
            <w:tcW w:w="237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废石及表土堆存在废石场，用于后期土地整治及复垦；施工及运行期采取了严格管理，禁止任何固废进入地表水体及各类行洪渠道</w:t>
            </w:r>
          </w:p>
        </w:tc>
        <w:tc>
          <w:tcPr>
            <w:tcW w:w="502" w:type="dxa"/>
            <w:vAlign w:val="center"/>
          </w:tcPr>
          <w:p w:rsidR="00423872" w:rsidRPr="00FC5926" w:rsidRDefault="005F23BD">
            <w:pPr>
              <w:spacing w:line="312" w:lineRule="auto"/>
              <w:jc w:val="center"/>
              <w:rPr>
                <w:sz w:val="21"/>
                <w:szCs w:val="21"/>
              </w:rPr>
            </w:pPr>
            <w:r w:rsidRPr="00FC5926">
              <w:rPr>
                <w:rFonts w:hint="eastAsia"/>
                <w:sz w:val="21"/>
                <w:szCs w:val="21"/>
              </w:rPr>
              <w:t>符合</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t>9</w:t>
            </w:r>
          </w:p>
        </w:tc>
        <w:tc>
          <w:tcPr>
            <w:tcW w:w="4837" w:type="dxa"/>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评估采矿活动对地表水和地下水的影响，避免破坏流域水平衡和污染水环境；采矿区与河道之间应保留环境安全距离，防止采矿对河流生物、河岸植被、河流水环境功能和防洪安全造成破坏性影响</w:t>
            </w:r>
          </w:p>
        </w:tc>
        <w:tc>
          <w:tcPr>
            <w:tcW w:w="237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t>进行了地下水影响评价，将严格执行报告内各项措施，减小对地下及地表水体造成的影响</w:t>
            </w:r>
          </w:p>
        </w:tc>
        <w:tc>
          <w:tcPr>
            <w:tcW w:w="502" w:type="dxa"/>
            <w:vAlign w:val="center"/>
          </w:tcPr>
          <w:p w:rsidR="00423872" w:rsidRPr="00FC5926" w:rsidRDefault="005F23BD">
            <w:pPr>
              <w:adjustRightInd w:val="0"/>
              <w:snapToGrid w:val="0"/>
              <w:jc w:val="center"/>
              <w:rPr>
                <w:sz w:val="21"/>
                <w:szCs w:val="21"/>
              </w:rPr>
            </w:pPr>
            <w:r w:rsidRPr="00FC5926">
              <w:rPr>
                <w:rFonts w:hint="eastAsia"/>
                <w:sz w:val="21"/>
                <w:szCs w:val="21"/>
              </w:rPr>
              <w:t>符合</w:t>
            </w:r>
          </w:p>
        </w:tc>
      </w:tr>
      <w:tr w:rsidR="00423872" w:rsidRPr="00FC5926">
        <w:trPr>
          <w:jc w:val="center"/>
        </w:trPr>
        <w:tc>
          <w:tcPr>
            <w:tcW w:w="596" w:type="dxa"/>
            <w:vAlign w:val="center"/>
          </w:tcPr>
          <w:p w:rsidR="00423872" w:rsidRPr="00FC5926" w:rsidRDefault="005F23BD">
            <w:pPr>
              <w:adjustRightInd w:val="0"/>
              <w:snapToGrid w:val="0"/>
              <w:jc w:val="center"/>
              <w:rPr>
                <w:sz w:val="21"/>
                <w:szCs w:val="21"/>
              </w:rPr>
            </w:pPr>
            <w:r w:rsidRPr="00FC5926">
              <w:rPr>
                <w:sz w:val="21"/>
                <w:szCs w:val="21"/>
              </w:rPr>
              <w:t>10</w:t>
            </w:r>
          </w:p>
        </w:tc>
        <w:tc>
          <w:tcPr>
            <w:tcW w:w="4837" w:type="dxa"/>
          </w:tcPr>
          <w:p w:rsidR="00423872" w:rsidRPr="00FC5926" w:rsidRDefault="005F23BD">
            <w:pPr>
              <w:autoSpaceDE w:val="0"/>
              <w:autoSpaceDN w:val="0"/>
              <w:adjustRightInd w:val="0"/>
              <w:rPr>
                <w:kern w:val="0"/>
                <w:sz w:val="21"/>
                <w:szCs w:val="21"/>
              </w:rPr>
            </w:pPr>
            <w:r w:rsidRPr="00FC5926">
              <w:rPr>
                <w:rFonts w:hint="eastAsia"/>
                <w:kern w:val="0"/>
                <w:sz w:val="21"/>
                <w:szCs w:val="21"/>
              </w:rPr>
              <w:t>废石场、采场、尾矿库、矿区专用道路等各类场地建设前，应视土壤类型对表土进行剥离。对矿区耕作土壤的剥离，应对耕作层和心土层单独剥离与回填，表土剥离厚度一般情况下不少</w:t>
            </w:r>
            <w:r w:rsidRPr="00FC5926">
              <w:rPr>
                <w:rFonts w:eastAsia="TimesNewRoman"/>
                <w:kern w:val="0"/>
                <w:sz w:val="21"/>
                <w:szCs w:val="21"/>
              </w:rPr>
              <w:t>30cm</w:t>
            </w:r>
            <w:r w:rsidRPr="00FC5926">
              <w:rPr>
                <w:rFonts w:hint="eastAsia"/>
                <w:kern w:val="0"/>
                <w:sz w:val="21"/>
                <w:szCs w:val="21"/>
              </w:rPr>
              <w:t>；对矿区非耕作土壤</w:t>
            </w:r>
            <w:r w:rsidRPr="00FC5926">
              <w:rPr>
                <w:rFonts w:hint="eastAsia"/>
                <w:kern w:val="0"/>
                <w:sz w:val="21"/>
                <w:szCs w:val="21"/>
              </w:rPr>
              <w:lastRenderedPageBreak/>
              <w:t>的采集，应对表土层进行单独剥离，如果表土层厚度小于</w:t>
            </w:r>
            <w:r w:rsidRPr="00FC5926">
              <w:rPr>
                <w:rFonts w:eastAsia="TimesNewRoman"/>
                <w:kern w:val="0"/>
                <w:sz w:val="21"/>
                <w:szCs w:val="21"/>
              </w:rPr>
              <w:t>20cm</w:t>
            </w:r>
            <w:r w:rsidRPr="00FC5926">
              <w:rPr>
                <w:rFonts w:hint="eastAsia"/>
                <w:kern w:val="0"/>
                <w:sz w:val="21"/>
                <w:szCs w:val="21"/>
              </w:rPr>
              <w:t>，则将表土层及其下面贴近的心土层一起构成的至少</w:t>
            </w:r>
            <w:r w:rsidRPr="00FC5926">
              <w:rPr>
                <w:rFonts w:eastAsia="TimesNewRoman"/>
                <w:kern w:val="0"/>
                <w:sz w:val="21"/>
                <w:szCs w:val="21"/>
              </w:rPr>
              <w:t xml:space="preserve">20cm </w:t>
            </w:r>
            <w:r w:rsidRPr="00FC5926">
              <w:rPr>
                <w:rFonts w:hint="eastAsia"/>
                <w:kern w:val="0"/>
                <w:sz w:val="21"/>
                <w:szCs w:val="21"/>
              </w:rPr>
              <w:t>厚的土层进行单独剥离；高寒区表土剥离应保留好草皮层，剥离厚度不少于</w:t>
            </w:r>
            <w:r w:rsidRPr="00FC5926">
              <w:rPr>
                <w:rFonts w:eastAsia="TimesNewRoman"/>
                <w:kern w:val="0"/>
                <w:sz w:val="21"/>
                <w:szCs w:val="21"/>
              </w:rPr>
              <w:t>20cm</w:t>
            </w:r>
            <w:r w:rsidRPr="00FC5926">
              <w:rPr>
                <w:rFonts w:hint="eastAsia"/>
                <w:kern w:val="0"/>
                <w:sz w:val="21"/>
                <w:szCs w:val="21"/>
              </w:rPr>
              <w:t>。剥离的表层土壤不能及时铺覆到已整治场地的，应选择适宜的场地进行堆存，并采取围挡等措施防止水土流失</w:t>
            </w:r>
          </w:p>
        </w:tc>
        <w:tc>
          <w:tcPr>
            <w:tcW w:w="2377" w:type="dxa"/>
            <w:vAlign w:val="center"/>
          </w:tcPr>
          <w:p w:rsidR="00423872" w:rsidRPr="00FC5926" w:rsidRDefault="005F23BD">
            <w:pPr>
              <w:autoSpaceDE w:val="0"/>
              <w:autoSpaceDN w:val="0"/>
              <w:adjustRightInd w:val="0"/>
              <w:jc w:val="left"/>
              <w:rPr>
                <w:kern w:val="0"/>
                <w:sz w:val="21"/>
                <w:szCs w:val="21"/>
              </w:rPr>
            </w:pPr>
            <w:r w:rsidRPr="00FC5926">
              <w:rPr>
                <w:rFonts w:hint="eastAsia"/>
                <w:kern w:val="0"/>
                <w:sz w:val="21"/>
                <w:szCs w:val="21"/>
              </w:rPr>
              <w:lastRenderedPageBreak/>
              <w:t>对表土进行剥离，堆存在废石场，并采取围挡等措施防止水土流失，后期全部用于矿区复垦</w:t>
            </w:r>
          </w:p>
        </w:tc>
        <w:tc>
          <w:tcPr>
            <w:tcW w:w="502" w:type="dxa"/>
            <w:vAlign w:val="center"/>
          </w:tcPr>
          <w:p w:rsidR="00423872" w:rsidRPr="00FC5926" w:rsidRDefault="005F23BD">
            <w:pPr>
              <w:adjustRightInd w:val="0"/>
              <w:snapToGrid w:val="0"/>
              <w:jc w:val="center"/>
              <w:rPr>
                <w:kern w:val="0"/>
                <w:sz w:val="21"/>
                <w:szCs w:val="21"/>
              </w:rPr>
            </w:pPr>
            <w:r w:rsidRPr="00FC5926">
              <w:rPr>
                <w:rFonts w:hint="eastAsia"/>
                <w:kern w:val="0"/>
                <w:sz w:val="21"/>
                <w:szCs w:val="21"/>
              </w:rPr>
              <w:t>符合</w:t>
            </w:r>
          </w:p>
        </w:tc>
      </w:tr>
    </w:tbl>
    <w:p w:rsidR="00423872" w:rsidRPr="00FC5926" w:rsidRDefault="005F23BD">
      <w:pPr>
        <w:autoSpaceDE w:val="0"/>
        <w:autoSpaceDN w:val="0"/>
        <w:adjustRightInd w:val="0"/>
        <w:spacing w:line="360" w:lineRule="auto"/>
        <w:ind w:firstLineChars="250" w:firstLine="600"/>
        <w:jc w:val="left"/>
      </w:pPr>
      <w:r w:rsidRPr="00FC5926">
        <w:rPr>
          <w:rFonts w:hint="eastAsia"/>
        </w:rPr>
        <w:lastRenderedPageBreak/>
        <w:t>由上表可知，根据《矿山生态环境保护与恢复治理技术规范（试行）》</w:t>
      </w:r>
    </w:p>
    <w:p w:rsidR="00423872" w:rsidRPr="00FC5926" w:rsidRDefault="005F23BD">
      <w:pPr>
        <w:autoSpaceDE w:val="0"/>
        <w:autoSpaceDN w:val="0"/>
        <w:adjustRightInd w:val="0"/>
        <w:spacing w:line="360" w:lineRule="auto"/>
        <w:jc w:val="left"/>
      </w:pPr>
      <w:r w:rsidRPr="00FC5926">
        <w:rPr>
          <w:rFonts w:hint="eastAsia"/>
        </w:rPr>
        <w:t>（</w:t>
      </w:r>
      <w:r w:rsidRPr="00FC5926">
        <w:t>HJ651-2013</w:t>
      </w:r>
      <w:r w:rsidRPr="00FC5926">
        <w:rPr>
          <w:rFonts w:hint="eastAsia"/>
        </w:rPr>
        <w:t>）中提出矿山生态环境保护目标，本项目各项指标均符合要求。</w:t>
      </w: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1.2.4 </w:t>
      </w:r>
      <w:r w:rsidRPr="00FC5926">
        <w:rPr>
          <w:rFonts w:hint="eastAsia"/>
          <w:b/>
          <w:bCs/>
          <w:sz w:val="28"/>
          <w:szCs w:val="28"/>
        </w:rPr>
        <w:t>产业政策符合性小结</w:t>
      </w:r>
      <w:bookmarkEnd w:id="23"/>
    </w:p>
    <w:p w:rsidR="00423872" w:rsidRPr="00FC5926" w:rsidRDefault="005F23BD">
      <w:pPr>
        <w:spacing w:line="360" w:lineRule="auto"/>
        <w:ind w:firstLineChars="200" w:firstLine="480"/>
        <w:rPr>
          <w:lang w:val="zh-CN"/>
        </w:rPr>
      </w:pPr>
      <w:r w:rsidRPr="00FC5926">
        <w:rPr>
          <w:rFonts w:hint="eastAsia"/>
        </w:rPr>
        <w:t>综上所述，本项目不属于国家发展和改革委员会令第</w:t>
      </w:r>
      <w:r w:rsidRPr="00FC5926">
        <w:t>21</w:t>
      </w:r>
      <w:r w:rsidRPr="00FC5926">
        <w:rPr>
          <w:rFonts w:hint="eastAsia"/>
        </w:rPr>
        <w:t>号《产业结构调整指导目录（</w:t>
      </w:r>
      <w:r w:rsidRPr="00FC5926">
        <w:t>2019</w:t>
      </w:r>
      <w:r w:rsidRPr="00FC5926">
        <w:rPr>
          <w:rFonts w:hint="eastAsia"/>
        </w:rPr>
        <w:t>年本）》中的鼓励类、限制类及淘汰类，为允许类，其各项指标均符合《矿山生态环境保护与污染防治技术政策》（环发【</w:t>
      </w:r>
      <w:r w:rsidRPr="00FC5926">
        <w:t>2005</w:t>
      </w:r>
      <w:r w:rsidRPr="00FC5926">
        <w:rPr>
          <w:rFonts w:hint="eastAsia"/>
        </w:rPr>
        <w:t>】</w:t>
      </w:r>
      <w:r w:rsidRPr="00FC5926">
        <w:t>109</w:t>
      </w:r>
      <w:r w:rsidRPr="00FC5926">
        <w:rPr>
          <w:rFonts w:hint="eastAsia"/>
        </w:rPr>
        <w:t>号）、《矿山生态环境保护与恢复治理技术规范（试行）》（</w:t>
      </w:r>
      <w:r w:rsidRPr="00FC5926">
        <w:t>HJ651-2013</w:t>
      </w:r>
      <w:r w:rsidRPr="00FC5926">
        <w:rPr>
          <w:rFonts w:hint="eastAsia"/>
        </w:rPr>
        <w:t>）中的相关要求。因此，本项目的建设符合国家现行产业政策。</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51" w:name="_Toc27941"/>
      <w:bookmarkStart w:id="52" w:name="_Toc29991"/>
      <w:r w:rsidRPr="00FC5926">
        <w:rPr>
          <w:sz w:val="28"/>
          <w:szCs w:val="28"/>
        </w:rPr>
        <w:t xml:space="preserve">1.3 </w:t>
      </w:r>
      <w:bookmarkEnd w:id="51"/>
      <w:r w:rsidRPr="00FC5926">
        <w:rPr>
          <w:rFonts w:hint="eastAsia"/>
          <w:sz w:val="28"/>
          <w:szCs w:val="28"/>
        </w:rPr>
        <w:t>相关规划、规章及环境功能区划</w:t>
      </w:r>
      <w:bookmarkEnd w:id="52"/>
    </w:p>
    <w:p w:rsidR="00423872" w:rsidRPr="00FC5926" w:rsidRDefault="005F23BD">
      <w:pPr>
        <w:adjustRightInd w:val="0"/>
        <w:snapToGrid w:val="0"/>
        <w:spacing w:line="360" w:lineRule="auto"/>
        <w:outlineLvl w:val="2"/>
        <w:rPr>
          <w:b/>
          <w:bCs/>
          <w:sz w:val="28"/>
          <w:szCs w:val="28"/>
        </w:rPr>
      </w:pPr>
      <w:bookmarkStart w:id="53" w:name="_Toc204069632"/>
      <w:bookmarkStart w:id="54" w:name="_Toc202838542"/>
      <w:bookmarkStart w:id="55" w:name="_Toc196623438"/>
      <w:bookmarkStart w:id="56" w:name="_Toc200980457"/>
      <w:r w:rsidRPr="00FC5926">
        <w:rPr>
          <w:b/>
          <w:bCs/>
          <w:sz w:val="28"/>
          <w:szCs w:val="28"/>
        </w:rPr>
        <w:t>1.3.1</w:t>
      </w:r>
      <w:bookmarkStart w:id="57" w:name="_Toc500510944"/>
      <w:r w:rsidRPr="00FC5926">
        <w:rPr>
          <w:rFonts w:hint="eastAsia"/>
          <w:b/>
          <w:bCs/>
          <w:sz w:val="28"/>
          <w:szCs w:val="28"/>
        </w:rPr>
        <w:t>与国家相关规划、规章符合性分析</w:t>
      </w:r>
      <w:bookmarkEnd w:id="57"/>
    </w:p>
    <w:p w:rsidR="00423872" w:rsidRPr="00FC5926" w:rsidRDefault="005F23BD">
      <w:pPr>
        <w:spacing w:line="360" w:lineRule="auto"/>
        <w:ind w:firstLineChars="200" w:firstLine="482"/>
        <w:rPr>
          <w:b/>
        </w:rPr>
      </w:pPr>
      <w:r w:rsidRPr="00FC5926">
        <w:rPr>
          <w:b/>
        </w:rPr>
        <w:t>1</w:t>
      </w:r>
      <w:r w:rsidRPr="00FC5926">
        <w:rPr>
          <w:rFonts w:hint="eastAsia"/>
          <w:b/>
        </w:rPr>
        <w:t>、与《全国矿产资源规划（</w:t>
      </w:r>
      <w:r w:rsidRPr="00FC5926">
        <w:rPr>
          <w:b/>
        </w:rPr>
        <w:t>2016-2020</w:t>
      </w:r>
      <w:r w:rsidRPr="00FC5926">
        <w:rPr>
          <w:rFonts w:hint="eastAsia"/>
          <w:b/>
        </w:rPr>
        <w:t>年）》符合性分析</w:t>
      </w:r>
    </w:p>
    <w:p w:rsidR="00423872" w:rsidRPr="00FC5926" w:rsidRDefault="005F23BD">
      <w:pPr>
        <w:spacing w:line="360" w:lineRule="auto"/>
        <w:ind w:firstLineChars="200" w:firstLine="480"/>
      </w:pPr>
      <w:r w:rsidRPr="00FC5926">
        <w:rPr>
          <w:rFonts w:hint="eastAsia"/>
        </w:rPr>
        <w:t>《全国矿产资源规划》（</w:t>
      </w:r>
      <w:r w:rsidRPr="00FC5926">
        <w:t>2016-2020</w:t>
      </w:r>
      <w:r w:rsidRPr="00FC5926">
        <w:rPr>
          <w:rFonts w:hint="eastAsia"/>
        </w:rPr>
        <w:t>年）指出，“坚持矿山设计开采规模与矿区资源储量规模相适应的原则，严格执行矿山最低开采规模设计标准，严禁大矿小开、一矿多开”，本项目石灰石矿开采规模为</w:t>
      </w:r>
      <w:r w:rsidRPr="00FC5926">
        <w:t>957.5</w:t>
      </w:r>
      <w:r w:rsidRPr="00FC5926">
        <w:rPr>
          <w:rFonts w:hint="eastAsia"/>
        </w:rPr>
        <w:t>万</w:t>
      </w:r>
      <w:r w:rsidRPr="00FC5926">
        <w:t>t/a</w:t>
      </w:r>
      <w:r w:rsidRPr="00FC5926">
        <w:rPr>
          <w:rFonts w:hint="eastAsia"/>
        </w:rPr>
        <w:t>，其规模与该规划相符，详见下表。</w:t>
      </w:r>
    </w:p>
    <w:p w:rsidR="00423872" w:rsidRPr="00FC5926" w:rsidRDefault="005F23BD">
      <w:pPr>
        <w:ind w:firstLineChars="200" w:firstLine="422"/>
        <w:jc w:val="center"/>
        <w:rPr>
          <w:b/>
          <w:sz w:val="21"/>
          <w:szCs w:val="21"/>
        </w:rPr>
      </w:pPr>
      <w:r w:rsidRPr="00FC5926">
        <w:rPr>
          <w:rFonts w:hint="eastAsia"/>
          <w:b/>
          <w:sz w:val="21"/>
          <w:szCs w:val="21"/>
        </w:rPr>
        <w:t>表</w:t>
      </w:r>
      <w:r w:rsidRPr="00FC5926">
        <w:rPr>
          <w:b/>
          <w:sz w:val="21"/>
          <w:szCs w:val="21"/>
        </w:rPr>
        <w:t>1-5</w:t>
      </w:r>
      <w:r w:rsidRPr="00FC5926">
        <w:rPr>
          <w:rFonts w:hint="eastAsia"/>
          <w:b/>
          <w:sz w:val="21"/>
          <w:szCs w:val="21"/>
        </w:rPr>
        <w:t>本项目与《全国矿产资源规划（</w:t>
      </w:r>
      <w:r w:rsidRPr="00FC5926">
        <w:rPr>
          <w:b/>
          <w:sz w:val="21"/>
          <w:szCs w:val="21"/>
        </w:rPr>
        <w:t>2016-2020</w:t>
      </w:r>
      <w:r w:rsidRPr="00FC5926">
        <w:rPr>
          <w:rFonts w:hint="eastAsia"/>
          <w:b/>
          <w:sz w:val="21"/>
          <w:szCs w:val="21"/>
        </w:rPr>
        <w:t>年）》符合性分析</w:t>
      </w:r>
    </w:p>
    <w:tbl>
      <w:tblP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17"/>
        <w:gridCol w:w="1418"/>
        <w:gridCol w:w="1559"/>
        <w:gridCol w:w="850"/>
        <w:gridCol w:w="851"/>
        <w:gridCol w:w="850"/>
        <w:gridCol w:w="2183"/>
      </w:tblGrid>
      <w:tr w:rsidR="00423872" w:rsidRPr="00FC5926">
        <w:tc>
          <w:tcPr>
            <w:tcW w:w="817" w:type="dxa"/>
            <w:vMerge w:val="restart"/>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序号</w:t>
            </w:r>
          </w:p>
        </w:tc>
        <w:tc>
          <w:tcPr>
            <w:tcW w:w="1418" w:type="dxa"/>
            <w:vMerge w:val="restart"/>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矿产名称</w:t>
            </w:r>
          </w:p>
        </w:tc>
        <w:tc>
          <w:tcPr>
            <w:tcW w:w="1559" w:type="dxa"/>
            <w:vMerge w:val="restart"/>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开采规模单位</w:t>
            </w:r>
          </w:p>
        </w:tc>
        <w:tc>
          <w:tcPr>
            <w:tcW w:w="2551" w:type="dxa"/>
            <w:gridSpan w:val="3"/>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矿山最低开采规模</w:t>
            </w:r>
          </w:p>
        </w:tc>
        <w:tc>
          <w:tcPr>
            <w:tcW w:w="2183" w:type="dxa"/>
            <w:vMerge w:val="restart"/>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本项目开采规模（万</w:t>
            </w:r>
            <w:r w:rsidRPr="00FC5926">
              <w:rPr>
                <w:sz w:val="21"/>
                <w:szCs w:val="21"/>
              </w:rPr>
              <w:t>t/a</w:t>
            </w:r>
            <w:r w:rsidRPr="00FC5926">
              <w:rPr>
                <w:rFonts w:hint="eastAsia"/>
                <w:sz w:val="21"/>
                <w:szCs w:val="21"/>
              </w:rPr>
              <w:t>）</w:t>
            </w:r>
          </w:p>
        </w:tc>
      </w:tr>
      <w:tr w:rsidR="00423872" w:rsidRPr="00FC5926">
        <w:tc>
          <w:tcPr>
            <w:tcW w:w="817" w:type="dxa"/>
            <w:vMerge/>
            <w:vAlign w:val="center"/>
          </w:tcPr>
          <w:p w:rsidR="00423872" w:rsidRPr="00FC5926" w:rsidRDefault="00423872">
            <w:pPr>
              <w:tabs>
                <w:tab w:val="left" w:pos="880"/>
                <w:tab w:val="left" w:pos="1100"/>
              </w:tabs>
              <w:adjustRightInd w:val="0"/>
              <w:snapToGrid w:val="0"/>
              <w:jc w:val="center"/>
              <w:rPr>
                <w:sz w:val="21"/>
                <w:szCs w:val="21"/>
              </w:rPr>
            </w:pPr>
          </w:p>
        </w:tc>
        <w:tc>
          <w:tcPr>
            <w:tcW w:w="1418" w:type="dxa"/>
            <w:vMerge/>
            <w:vAlign w:val="center"/>
          </w:tcPr>
          <w:p w:rsidR="00423872" w:rsidRPr="00FC5926" w:rsidRDefault="00423872">
            <w:pPr>
              <w:tabs>
                <w:tab w:val="left" w:pos="880"/>
                <w:tab w:val="left" w:pos="1100"/>
              </w:tabs>
              <w:adjustRightInd w:val="0"/>
              <w:snapToGrid w:val="0"/>
              <w:jc w:val="center"/>
              <w:rPr>
                <w:sz w:val="21"/>
                <w:szCs w:val="21"/>
              </w:rPr>
            </w:pPr>
          </w:p>
        </w:tc>
        <w:tc>
          <w:tcPr>
            <w:tcW w:w="1559" w:type="dxa"/>
            <w:vMerge/>
            <w:vAlign w:val="center"/>
          </w:tcPr>
          <w:p w:rsidR="00423872" w:rsidRPr="00FC5926" w:rsidRDefault="00423872">
            <w:pPr>
              <w:tabs>
                <w:tab w:val="left" w:pos="880"/>
                <w:tab w:val="left" w:pos="1100"/>
              </w:tabs>
              <w:adjustRightInd w:val="0"/>
              <w:snapToGrid w:val="0"/>
              <w:jc w:val="center"/>
              <w:rPr>
                <w:sz w:val="21"/>
                <w:szCs w:val="21"/>
              </w:rPr>
            </w:pPr>
          </w:p>
        </w:tc>
        <w:tc>
          <w:tcPr>
            <w:tcW w:w="850"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大型</w:t>
            </w:r>
          </w:p>
        </w:tc>
        <w:tc>
          <w:tcPr>
            <w:tcW w:w="851"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中型</w:t>
            </w:r>
          </w:p>
        </w:tc>
        <w:tc>
          <w:tcPr>
            <w:tcW w:w="850"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小型</w:t>
            </w:r>
          </w:p>
        </w:tc>
        <w:tc>
          <w:tcPr>
            <w:tcW w:w="2183" w:type="dxa"/>
            <w:vMerge/>
            <w:vAlign w:val="center"/>
          </w:tcPr>
          <w:p w:rsidR="00423872" w:rsidRPr="00FC5926" w:rsidRDefault="00423872">
            <w:pPr>
              <w:tabs>
                <w:tab w:val="left" w:pos="880"/>
                <w:tab w:val="left" w:pos="1100"/>
              </w:tabs>
              <w:adjustRightInd w:val="0"/>
              <w:snapToGrid w:val="0"/>
              <w:jc w:val="center"/>
              <w:rPr>
                <w:sz w:val="21"/>
                <w:szCs w:val="21"/>
              </w:rPr>
            </w:pPr>
          </w:p>
        </w:tc>
      </w:tr>
      <w:tr w:rsidR="00423872" w:rsidRPr="00FC5926">
        <w:tc>
          <w:tcPr>
            <w:tcW w:w="817"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1</w:t>
            </w:r>
          </w:p>
        </w:tc>
        <w:tc>
          <w:tcPr>
            <w:tcW w:w="1418"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石灰石矿</w:t>
            </w:r>
          </w:p>
        </w:tc>
        <w:tc>
          <w:tcPr>
            <w:tcW w:w="1559" w:type="dxa"/>
            <w:vAlign w:val="center"/>
          </w:tcPr>
          <w:p w:rsidR="00423872" w:rsidRPr="00FC5926" w:rsidRDefault="005F23BD">
            <w:pPr>
              <w:tabs>
                <w:tab w:val="left" w:pos="880"/>
                <w:tab w:val="left" w:pos="1100"/>
              </w:tabs>
              <w:adjustRightInd w:val="0"/>
              <w:snapToGrid w:val="0"/>
              <w:jc w:val="center"/>
              <w:rPr>
                <w:sz w:val="21"/>
                <w:szCs w:val="21"/>
              </w:rPr>
            </w:pPr>
            <w:r w:rsidRPr="00FC5926">
              <w:rPr>
                <w:rFonts w:hint="eastAsia"/>
                <w:sz w:val="21"/>
                <w:szCs w:val="21"/>
              </w:rPr>
              <w:t>矿石万吨</w:t>
            </w:r>
            <w:r w:rsidRPr="00FC5926">
              <w:rPr>
                <w:sz w:val="21"/>
                <w:szCs w:val="21"/>
              </w:rPr>
              <w:t>/</w:t>
            </w:r>
            <w:r w:rsidRPr="00FC5926">
              <w:rPr>
                <w:rFonts w:hint="eastAsia"/>
                <w:sz w:val="21"/>
                <w:szCs w:val="21"/>
              </w:rPr>
              <w:t>年</w:t>
            </w:r>
          </w:p>
        </w:tc>
        <w:tc>
          <w:tcPr>
            <w:tcW w:w="850"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100</w:t>
            </w:r>
          </w:p>
        </w:tc>
        <w:tc>
          <w:tcPr>
            <w:tcW w:w="851"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50</w:t>
            </w:r>
          </w:p>
        </w:tc>
        <w:tc>
          <w:tcPr>
            <w:tcW w:w="850"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30</w:t>
            </w:r>
          </w:p>
        </w:tc>
        <w:tc>
          <w:tcPr>
            <w:tcW w:w="2183" w:type="dxa"/>
            <w:vAlign w:val="center"/>
          </w:tcPr>
          <w:p w:rsidR="00423872" w:rsidRPr="00FC5926" w:rsidRDefault="005F23BD">
            <w:pPr>
              <w:tabs>
                <w:tab w:val="left" w:pos="880"/>
                <w:tab w:val="left" w:pos="1100"/>
              </w:tabs>
              <w:adjustRightInd w:val="0"/>
              <w:snapToGrid w:val="0"/>
              <w:jc w:val="center"/>
              <w:rPr>
                <w:sz w:val="21"/>
                <w:szCs w:val="21"/>
              </w:rPr>
            </w:pPr>
            <w:r w:rsidRPr="00FC5926">
              <w:rPr>
                <w:sz w:val="21"/>
                <w:szCs w:val="21"/>
              </w:rPr>
              <w:t>957.5</w:t>
            </w:r>
          </w:p>
        </w:tc>
      </w:tr>
    </w:tbl>
    <w:p w:rsidR="00423872" w:rsidRPr="00FC5926" w:rsidRDefault="005F23BD">
      <w:pPr>
        <w:pStyle w:val="af1"/>
        <w:spacing w:line="360" w:lineRule="auto"/>
        <w:ind w:firstLineChars="200" w:firstLine="484"/>
        <w:jc w:val="both"/>
        <w:rPr>
          <w:spacing w:val="1"/>
          <w:sz w:val="24"/>
          <w:szCs w:val="24"/>
        </w:rPr>
      </w:pPr>
      <w:r w:rsidRPr="00FC5926">
        <w:rPr>
          <w:rFonts w:hint="eastAsia"/>
          <w:spacing w:val="1"/>
          <w:sz w:val="24"/>
          <w:szCs w:val="24"/>
        </w:rPr>
        <w:t>本项目为石灰石矿采矿项目，项目拟建地位于四川省彭州市，其建设规模为</w:t>
      </w:r>
      <w:r w:rsidRPr="00FC5926">
        <w:rPr>
          <w:spacing w:val="1"/>
          <w:sz w:val="24"/>
          <w:szCs w:val="24"/>
        </w:rPr>
        <w:t>957.5</w:t>
      </w:r>
      <w:r w:rsidRPr="00FC5926">
        <w:rPr>
          <w:rFonts w:hint="eastAsia"/>
          <w:spacing w:val="1"/>
          <w:sz w:val="24"/>
          <w:szCs w:val="24"/>
        </w:rPr>
        <w:t>万吨</w:t>
      </w:r>
      <w:r w:rsidRPr="00FC5926">
        <w:rPr>
          <w:spacing w:val="1"/>
          <w:sz w:val="24"/>
          <w:szCs w:val="24"/>
        </w:rPr>
        <w:t>/</w:t>
      </w:r>
      <w:r w:rsidRPr="00FC5926">
        <w:rPr>
          <w:rFonts w:hint="eastAsia"/>
          <w:spacing w:val="1"/>
          <w:sz w:val="24"/>
          <w:szCs w:val="24"/>
        </w:rPr>
        <w:t>年</w:t>
      </w:r>
      <w:r w:rsidRPr="00FC5926">
        <w:rPr>
          <w:rFonts w:ascii="宋体" w:hAnsi="宋体" w:cs="宋体" w:hint="eastAsia"/>
          <w:kern w:val="0"/>
          <w:sz w:val="24"/>
          <w:szCs w:val="24"/>
        </w:rPr>
        <w:t>，</w:t>
      </w:r>
      <w:r w:rsidRPr="00FC5926">
        <w:rPr>
          <w:rFonts w:hint="eastAsia"/>
          <w:spacing w:val="1"/>
          <w:sz w:val="24"/>
          <w:szCs w:val="24"/>
        </w:rPr>
        <w:t>项目建设符合《全国矿产资源规划（</w:t>
      </w:r>
      <w:r w:rsidRPr="00FC5926">
        <w:rPr>
          <w:spacing w:val="1"/>
          <w:sz w:val="24"/>
          <w:szCs w:val="24"/>
        </w:rPr>
        <w:t>2016-2020</w:t>
      </w:r>
      <w:r w:rsidRPr="00FC5926">
        <w:rPr>
          <w:rFonts w:hint="eastAsia"/>
          <w:spacing w:val="1"/>
          <w:sz w:val="24"/>
          <w:szCs w:val="24"/>
        </w:rPr>
        <w:t>年）》相关要求。</w:t>
      </w:r>
    </w:p>
    <w:p w:rsidR="00423872" w:rsidRPr="00FC5926" w:rsidRDefault="005F23BD">
      <w:pPr>
        <w:spacing w:line="360" w:lineRule="auto"/>
        <w:ind w:firstLineChars="200" w:firstLine="482"/>
        <w:rPr>
          <w:b/>
        </w:rPr>
      </w:pPr>
      <w:r w:rsidRPr="00FC5926">
        <w:rPr>
          <w:b/>
        </w:rPr>
        <w:t>2</w:t>
      </w:r>
      <w:r w:rsidRPr="00FC5926">
        <w:rPr>
          <w:rFonts w:hint="eastAsia"/>
          <w:b/>
        </w:rPr>
        <w:t>、与《国家重点生态功能保护区规划纲要》的符合性分析</w:t>
      </w:r>
    </w:p>
    <w:p w:rsidR="00423872" w:rsidRPr="00FC5926" w:rsidRDefault="005F23BD">
      <w:pPr>
        <w:ind w:firstLineChars="200" w:firstLine="422"/>
        <w:jc w:val="center"/>
        <w:rPr>
          <w:b/>
          <w:sz w:val="21"/>
          <w:szCs w:val="21"/>
        </w:rPr>
      </w:pPr>
      <w:r w:rsidRPr="00FC5926">
        <w:rPr>
          <w:rFonts w:hint="eastAsia"/>
          <w:b/>
          <w:sz w:val="21"/>
          <w:szCs w:val="21"/>
        </w:rPr>
        <w:t>表</w:t>
      </w:r>
      <w:r w:rsidRPr="00FC5926">
        <w:rPr>
          <w:b/>
          <w:sz w:val="21"/>
          <w:szCs w:val="21"/>
        </w:rPr>
        <w:t>1-6</w:t>
      </w:r>
      <w:r w:rsidRPr="00FC5926">
        <w:rPr>
          <w:rFonts w:hint="eastAsia"/>
          <w:b/>
          <w:sz w:val="21"/>
          <w:szCs w:val="21"/>
        </w:rPr>
        <w:t>本项目与《国家重点生态功能保护区规划纲要》符合性分析</w:t>
      </w:r>
    </w:p>
    <w:tbl>
      <w:tblPr>
        <w:tblW w:w="8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73"/>
        <w:gridCol w:w="4312"/>
        <w:gridCol w:w="2978"/>
        <w:gridCol w:w="757"/>
      </w:tblGrid>
      <w:tr w:rsidR="00423872" w:rsidRPr="00FC5926">
        <w:trPr>
          <w:jc w:val="center"/>
        </w:trPr>
        <w:tc>
          <w:tcPr>
            <w:tcW w:w="473" w:type="dxa"/>
            <w:vAlign w:val="center"/>
          </w:tcPr>
          <w:p w:rsidR="00423872" w:rsidRPr="00FC5926" w:rsidRDefault="005F23BD">
            <w:pPr>
              <w:pStyle w:val="afffc"/>
              <w:spacing w:line="240" w:lineRule="auto"/>
              <w:ind w:firstLineChars="0" w:firstLine="0"/>
              <w:jc w:val="center"/>
              <w:rPr>
                <w:sz w:val="21"/>
                <w:szCs w:val="21"/>
              </w:rPr>
            </w:pPr>
            <w:r w:rsidRPr="00FC5926">
              <w:rPr>
                <w:rFonts w:hint="eastAsia"/>
                <w:sz w:val="21"/>
                <w:szCs w:val="21"/>
              </w:rPr>
              <w:t>序号</w:t>
            </w:r>
          </w:p>
        </w:tc>
        <w:tc>
          <w:tcPr>
            <w:tcW w:w="4312" w:type="dxa"/>
            <w:vAlign w:val="center"/>
          </w:tcPr>
          <w:p w:rsidR="00423872" w:rsidRPr="00FC5926" w:rsidRDefault="005F23BD">
            <w:pPr>
              <w:pStyle w:val="afffc"/>
              <w:spacing w:line="240" w:lineRule="auto"/>
              <w:ind w:firstLineChars="0" w:firstLine="0"/>
              <w:rPr>
                <w:sz w:val="21"/>
                <w:szCs w:val="21"/>
              </w:rPr>
            </w:pPr>
            <w:r w:rsidRPr="00FC5926">
              <w:rPr>
                <w:rFonts w:hint="eastAsia"/>
                <w:sz w:val="21"/>
                <w:szCs w:val="21"/>
              </w:rPr>
              <w:t>《国家重点生态功能保护区规划纲要》要求</w:t>
            </w:r>
          </w:p>
        </w:tc>
        <w:tc>
          <w:tcPr>
            <w:tcW w:w="3735" w:type="dxa"/>
            <w:gridSpan w:val="2"/>
            <w:vAlign w:val="center"/>
          </w:tcPr>
          <w:p w:rsidR="00423872" w:rsidRPr="00FC5926" w:rsidRDefault="005F23BD">
            <w:pPr>
              <w:pStyle w:val="afffc"/>
              <w:spacing w:line="240" w:lineRule="auto"/>
              <w:ind w:firstLineChars="0" w:firstLine="0"/>
              <w:rPr>
                <w:sz w:val="21"/>
                <w:szCs w:val="21"/>
              </w:rPr>
            </w:pPr>
            <w:r w:rsidRPr="00FC5926">
              <w:rPr>
                <w:rFonts w:hint="eastAsia"/>
                <w:sz w:val="21"/>
                <w:szCs w:val="21"/>
              </w:rPr>
              <w:t>本项目</w:t>
            </w:r>
          </w:p>
        </w:tc>
      </w:tr>
      <w:tr w:rsidR="00423872" w:rsidRPr="00FC5926">
        <w:trPr>
          <w:jc w:val="center"/>
        </w:trPr>
        <w:tc>
          <w:tcPr>
            <w:tcW w:w="473" w:type="dxa"/>
            <w:vAlign w:val="center"/>
          </w:tcPr>
          <w:p w:rsidR="00423872" w:rsidRPr="00FC5926" w:rsidRDefault="005F23BD">
            <w:pPr>
              <w:pStyle w:val="afffc"/>
              <w:spacing w:line="240" w:lineRule="auto"/>
              <w:ind w:firstLineChars="0" w:firstLine="0"/>
              <w:jc w:val="center"/>
              <w:rPr>
                <w:sz w:val="21"/>
                <w:szCs w:val="21"/>
              </w:rPr>
            </w:pPr>
            <w:r w:rsidRPr="00FC5926">
              <w:rPr>
                <w:sz w:val="21"/>
                <w:szCs w:val="21"/>
              </w:rPr>
              <w:t>1</w:t>
            </w:r>
          </w:p>
        </w:tc>
        <w:tc>
          <w:tcPr>
            <w:tcW w:w="4312" w:type="dxa"/>
            <w:vAlign w:val="center"/>
          </w:tcPr>
          <w:p w:rsidR="00423872" w:rsidRPr="00FC5926" w:rsidRDefault="005F23BD">
            <w:pPr>
              <w:pStyle w:val="afffc"/>
              <w:spacing w:line="240" w:lineRule="auto"/>
              <w:ind w:firstLineChars="0" w:firstLine="0"/>
              <w:rPr>
                <w:sz w:val="21"/>
                <w:szCs w:val="21"/>
              </w:rPr>
            </w:pPr>
            <w:r w:rsidRPr="00FC5926">
              <w:rPr>
                <w:rFonts w:hint="eastAsia"/>
                <w:sz w:val="21"/>
                <w:szCs w:val="21"/>
              </w:rPr>
              <w:t>强化生态环境监管：通过加强法律法规和监管</w:t>
            </w:r>
            <w:r w:rsidRPr="00FC5926">
              <w:rPr>
                <w:rFonts w:hint="eastAsia"/>
                <w:sz w:val="21"/>
                <w:szCs w:val="21"/>
              </w:rPr>
              <w:lastRenderedPageBreak/>
              <w:t>能力建设，提高环境执法能力，避免边建设边破坏；通过强化监测和科研，提高区内生态环境监测、预报、预警水平，及时准确掌握区内主导生态功能的动态变化情况，为生态功能保护区的建设和管理提供决策依据；通过强化宣传教育，增强区内广大群众对区域生态功能重要性的认识，自觉维护区域和流域生态安全”</w:t>
            </w:r>
          </w:p>
        </w:tc>
        <w:tc>
          <w:tcPr>
            <w:tcW w:w="2978" w:type="dxa"/>
            <w:vAlign w:val="center"/>
          </w:tcPr>
          <w:p w:rsidR="00423872" w:rsidRPr="00FC5926" w:rsidRDefault="005F23BD">
            <w:pPr>
              <w:pStyle w:val="afffc"/>
              <w:spacing w:line="240" w:lineRule="auto"/>
              <w:ind w:firstLineChars="0" w:firstLine="0"/>
              <w:rPr>
                <w:sz w:val="21"/>
                <w:szCs w:val="21"/>
              </w:rPr>
            </w:pPr>
            <w:r w:rsidRPr="00FC5926">
              <w:rPr>
                <w:rFonts w:hint="eastAsia"/>
                <w:sz w:val="21"/>
                <w:szCs w:val="21"/>
              </w:rPr>
              <w:lastRenderedPageBreak/>
              <w:t>本项目在施工及正常生产过程</w:t>
            </w:r>
            <w:r w:rsidRPr="00FC5926">
              <w:rPr>
                <w:rFonts w:hint="eastAsia"/>
                <w:sz w:val="21"/>
                <w:szCs w:val="21"/>
              </w:rPr>
              <w:lastRenderedPageBreak/>
              <w:t>中进行环境监测及环境监理，及时准确掌握区域内主导生态功能的动态变化情况。同时对管理人员进行培训，对附近群众进行宣传教育，增强区内广大群众及厂区员工对区域生态功能重要性的认识，自觉维护区域生态环境</w:t>
            </w:r>
          </w:p>
        </w:tc>
        <w:tc>
          <w:tcPr>
            <w:tcW w:w="757" w:type="dxa"/>
            <w:vAlign w:val="center"/>
          </w:tcPr>
          <w:p w:rsidR="00423872" w:rsidRPr="00FC5926" w:rsidRDefault="005F23BD">
            <w:pPr>
              <w:pStyle w:val="afffc"/>
              <w:spacing w:line="240" w:lineRule="auto"/>
              <w:ind w:firstLineChars="0" w:firstLine="0"/>
              <w:jc w:val="center"/>
              <w:rPr>
                <w:sz w:val="21"/>
                <w:szCs w:val="21"/>
              </w:rPr>
            </w:pPr>
            <w:r w:rsidRPr="00FC5926">
              <w:rPr>
                <w:rFonts w:hint="eastAsia"/>
                <w:sz w:val="21"/>
                <w:szCs w:val="21"/>
              </w:rPr>
              <w:lastRenderedPageBreak/>
              <w:t>符合</w:t>
            </w:r>
          </w:p>
        </w:tc>
      </w:tr>
    </w:tbl>
    <w:p w:rsidR="00423872" w:rsidRPr="00FC5926" w:rsidRDefault="005F23BD">
      <w:pPr>
        <w:pStyle w:val="afffc"/>
        <w:ind w:firstLine="480"/>
      </w:pPr>
      <w:r w:rsidRPr="00FC5926">
        <w:rPr>
          <w:rFonts w:hint="eastAsia"/>
        </w:rPr>
        <w:lastRenderedPageBreak/>
        <w:t>综上所述，本项目建设符合《国家重点生态功能保护区规划纲要》的要求。</w:t>
      </w:r>
    </w:p>
    <w:p w:rsidR="00423872" w:rsidRPr="00FC5926" w:rsidRDefault="005F23BD">
      <w:pPr>
        <w:spacing w:line="360" w:lineRule="auto"/>
        <w:ind w:firstLineChars="200" w:firstLine="482"/>
        <w:rPr>
          <w:b/>
        </w:rPr>
      </w:pPr>
      <w:r w:rsidRPr="00FC5926">
        <w:rPr>
          <w:b/>
        </w:rPr>
        <w:t>3</w:t>
      </w:r>
      <w:r w:rsidRPr="00FC5926">
        <w:rPr>
          <w:rFonts w:hint="eastAsia"/>
          <w:b/>
        </w:rPr>
        <w:t>、与《全国主体功能区规划》符合性分析</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按照《全国主体功能区规划》中重点开发区域，本项目所在的彭州市属于国家层面的</w:t>
      </w:r>
      <w:r w:rsidRPr="00FC5926">
        <w:rPr>
          <w:szCs w:val="24"/>
        </w:rPr>
        <w:t>“</w:t>
      </w:r>
      <w:r w:rsidRPr="00FC5926">
        <w:rPr>
          <w:rFonts w:hint="eastAsia"/>
          <w:szCs w:val="24"/>
        </w:rPr>
        <w:t>成渝地区的成都经济区</w:t>
      </w:r>
      <w:r w:rsidRPr="00FC5926">
        <w:rPr>
          <w:szCs w:val="24"/>
        </w:rPr>
        <w:t>”</w:t>
      </w:r>
      <w:r w:rsidRPr="00FC5926">
        <w:rPr>
          <w:rFonts w:hint="eastAsia"/>
          <w:szCs w:val="24"/>
        </w:rPr>
        <w:t>。该区域主体功能定位：西部地区重要的经济中心，全国重要的综合交通枢纽，商贸物流中心和金融中心，以及现金制造业基地、科技创新产业化基地和农产品加工基地。</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在《全国主体功能区规划》中，也明确提出</w:t>
      </w:r>
      <w:r w:rsidRPr="00FC5926">
        <w:rPr>
          <w:szCs w:val="24"/>
        </w:rPr>
        <w:t>“</w:t>
      </w:r>
      <w:r w:rsidRPr="00FC5926">
        <w:rPr>
          <w:rFonts w:hint="eastAsia"/>
          <w:szCs w:val="24"/>
        </w:rPr>
        <w:t>西部地区加大矿产资源开发利用力度”。</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综上所述，一方面，本项目的实施符合《全国主体功能区规划》中“加大西部地区矿产资源开发利用力度”的要求。但在开发过程中也需要加强生态保护力度，维护当地的生态安全。项目委托有资质的单位编制了生态调查报告，提出切实可行的生态保护措施，业主将严格执行生态调查报告中的生态保护措施。详见第十章生态环境现状调查及评价。总体而言，本项目的开发是符合《全国主体功能区规划》要求的。</w:t>
      </w:r>
    </w:p>
    <w:p w:rsidR="00423872" w:rsidRPr="00FC5926" w:rsidRDefault="005F23BD">
      <w:pPr>
        <w:autoSpaceDE w:val="0"/>
        <w:autoSpaceDN w:val="0"/>
        <w:adjustRightInd w:val="0"/>
        <w:spacing w:line="360" w:lineRule="auto"/>
        <w:ind w:firstLineChars="200" w:firstLine="482"/>
        <w:rPr>
          <w:b/>
        </w:rPr>
      </w:pPr>
      <w:r w:rsidRPr="00FC5926">
        <w:rPr>
          <w:b/>
        </w:rPr>
        <w:t>4</w:t>
      </w:r>
      <w:r w:rsidRPr="00FC5926">
        <w:rPr>
          <w:rFonts w:hint="eastAsia"/>
          <w:b/>
        </w:rPr>
        <w:t>、与《全国生态功能区划》符合性分析</w:t>
      </w:r>
    </w:p>
    <w:p w:rsidR="00423872" w:rsidRPr="00FC5926" w:rsidRDefault="005F23BD">
      <w:pPr>
        <w:pStyle w:val="afffa"/>
        <w:ind w:firstLine="480"/>
        <w:rPr>
          <w:rStyle w:val="Charfffffb"/>
          <w:rFonts w:eastAsia="宋体" w:cs="Times New Roman"/>
          <w:b w:val="0"/>
        </w:rPr>
      </w:pPr>
      <w:r w:rsidRPr="00FC5926">
        <w:rPr>
          <w:rStyle w:val="Charfffffb"/>
          <w:rFonts w:eastAsia="宋体" w:cs="Times New Roman" w:hint="eastAsia"/>
          <w:b w:val="0"/>
        </w:rPr>
        <w:t>根据《全国生态功能区划》（修编版，公告</w:t>
      </w:r>
      <w:r w:rsidRPr="00FC5926">
        <w:rPr>
          <w:rStyle w:val="Charfffffb"/>
          <w:rFonts w:eastAsia="宋体" w:cs="Times New Roman"/>
          <w:b w:val="0"/>
        </w:rPr>
        <w:t>2015</w:t>
      </w:r>
      <w:r w:rsidRPr="00FC5926">
        <w:rPr>
          <w:rStyle w:val="Charfffffb"/>
          <w:rFonts w:eastAsia="宋体" w:cs="Times New Roman" w:hint="eastAsia"/>
          <w:b w:val="0"/>
        </w:rPr>
        <w:t>年第</w:t>
      </w:r>
      <w:r w:rsidRPr="00FC5926">
        <w:rPr>
          <w:rStyle w:val="Charfffffb"/>
          <w:rFonts w:eastAsia="宋体" w:cs="Times New Roman"/>
          <w:b w:val="0"/>
        </w:rPr>
        <w:t>61</w:t>
      </w:r>
      <w:r w:rsidRPr="00FC5926">
        <w:rPr>
          <w:rStyle w:val="Charfffffb"/>
          <w:rFonts w:eastAsia="宋体" w:cs="Times New Roman" w:hint="eastAsia"/>
          <w:b w:val="0"/>
        </w:rPr>
        <w:t>号），项目所在区位于全国重点生态功能区—</w:t>
      </w:r>
      <w:r w:rsidRPr="00FC5926">
        <w:rPr>
          <w:rFonts w:hint="eastAsia"/>
        </w:rPr>
        <w:t>岷山</w:t>
      </w:r>
      <w:r w:rsidRPr="00FC5926">
        <w:t>-</w:t>
      </w:r>
      <w:r w:rsidRPr="00FC5926">
        <w:rPr>
          <w:rFonts w:hint="eastAsia"/>
        </w:rPr>
        <w:t>邛崃山</w:t>
      </w:r>
      <w:r w:rsidRPr="00FC5926">
        <w:t>-</w:t>
      </w:r>
      <w:r w:rsidRPr="00FC5926">
        <w:rPr>
          <w:rFonts w:hint="eastAsia"/>
        </w:rPr>
        <w:t>凉山生物多样性保护与水源涵养重要区</w:t>
      </w:r>
      <w:r w:rsidRPr="00FC5926">
        <w:rPr>
          <w:rStyle w:val="Charfffffb"/>
          <w:rFonts w:eastAsia="宋体" w:cs="Times New Roman" w:hint="eastAsia"/>
          <w:b w:val="0"/>
        </w:rPr>
        <w:t>。</w:t>
      </w:r>
    </w:p>
    <w:p w:rsidR="00423872" w:rsidRPr="00FC5926" w:rsidRDefault="005F23BD">
      <w:pPr>
        <w:pStyle w:val="afffa"/>
        <w:ind w:firstLine="480"/>
      </w:pPr>
      <w:r w:rsidRPr="00FC5926">
        <w:rPr>
          <w:rFonts w:hint="eastAsia"/>
        </w:rPr>
        <w:t>该区位于四川盆地西部的岷山、邛崃山和凉山分布区，包含</w:t>
      </w:r>
      <w:r w:rsidRPr="00FC5926">
        <w:t>2</w:t>
      </w:r>
      <w:r w:rsidRPr="00FC5926">
        <w:rPr>
          <w:rFonts w:hint="eastAsia"/>
        </w:rPr>
        <w:t>个功能区：岷山－邛崃山生物多样性保护与水源涵养功能区、凉山生物多样性保护功能区，是白龙江、涪江、大渡河、岷江、雅砻江等多条河流的水源地，行政区主要涉及四川省的阿坝、绵阳、德阳、成都、雅安、乐山、宜宾、凉山和甘孜，面积为</w:t>
      </w:r>
      <w:r w:rsidRPr="00FC5926">
        <w:t>123587</w:t>
      </w:r>
      <w:r w:rsidRPr="00FC5926">
        <w:rPr>
          <w:rFonts w:hint="eastAsia"/>
        </w:rPr>
        <w:t>平方公里。区内有卧龙、王朗、九寨沟等多个国家级自然保护区，原始森林以及野生珍稀动植物资源十分丰富，是大熊猫、羚牛、川金丝猴等重要珍稀生物的栖息地，是我国乃至世界生物多样性保护重要区域。该区山高坡陡，雨水丰富，水</w:t>
      </w:r>
      <w:r w:rsidRPr="00FC5926">
        <w:rPr>
          <w:rFonts w:hint="eastAsia"/>
        </w:rPr>
        <w:lastRenderedPageBreak/>
        <w:t>土流失敏感性程度高。</w:t>
      </w:r>
    </w:p>
    <w:p w:rsidR="00423872" w:rsidRPr="00FC5926" w:rsidRDefault="005F23BD">
      <w:pPr>
        <w:pStyle w:val="afffa"/>
        <w:ind w:firstLine="480"/>
      </w:pPr>
      <w:r w:rsidRPr="00FC5926">
        <w:rPr>
          <w:rFonts w:hint="eastAsia"/>
        </w:rPr>
        <w:t>主要生态问题：水土流失严重、山地灾害频发和野生动植物栖息地退化与破碎化加剧。</w:t>
      </w:r>
    </w:p>
    <w:p w:rsidR="00423872" w:rsidRPr="00FC5926" w:rsidRDefault="005F23BD">
      <w:pPr>
        <w:pStyle w:val="afffa"/>
        <w:ind w:firstLine="480"/>
      </w:pPr>
      <w:r w:rsidRPr="00FC5926">
        <w:rPr>
          <w:rFonts w:hint="eastAsia"/>
        </w:rPr>
        <w:t>生态保护主要措施：加大天然林的保护和自然保护区建设与管护力度；禁止陡坡开垦和森林砍伐，继续实施退耕还林工程；恢复已受到破坏的低效林和迹地；发展林果业、中草药、生态旅游及其相关产业；开展生态移民，降低人口对森林生态系统与栖息地的压力。</w:t>
      </w:r>
    </w:p>
    <w:p w:rsidR="00423872" w:rsidRPr="00FC5926" w:rsidRDefault="005F23BD">
      <w:pPr>
        <w:pStyle w:val="afffa"/>
        <w:ind w:firstLine="480"/>
        <w:rPr>
          <w:rStyle w:val="Charfffffb"/>
          <w:rFonts w:eastAsia="宋体" w:cs="Times New Roman"/>
          <w:b w:val="0"/>
        </w:rPr>
      </w:pPr>
      <w:r w:rsidRPr="00FC5926">
        <w:rPr>
          <w:rFonts w:hint="eastAsia"/>
        </w:rPr>
        <w:t>本项目不涉及自然保护区，工程建设及生产过程中通过采取有针对性的防治、补偿、恢复等生态治理措施，不会对自然生态系统造成明显不利影响，且本项目在原有矿区建设范围内进行开采作业，不会对林地及相关生态产生影响，</w:t>
      </w:r>
      <w:r w:rsidRPr="00FC5926">
        <w:rPr>
          <w:rStyle w:val="Charfffffb"/>
          <w:rFonts w:eastAsia="宋体" w:cs="Times New Roman" w:hint="eastAsia"/>
          <w:b w:val="0"/>
        </w:rPr>
        <w:t>符合《全国生态功能区划》相关要求。</w:t>
      </w:r>
    </w:p>
    <w:p w:rsidR="00423872" w:rsidRPr="00FC5926" w:rsidRDefault="005F23BD">
      <w:pPr>
        <w:pStyle w:val="afffc"/>
        <w:ind w:firstLine="482"/>
        <w:rPr>
          <w:b/>
        </w:rPr>
      </w:pPr>
      <w:r w:rsidRPr="00FC5926">
        <w:rPr>
          <w:b/>
        </w:rPr>
        <w:t>5</w:t>
      </w:r>
      <w:r w:rsidRPr="00FC5926">
        <w:rPr>
          <w:rFonts w:hint="eastAsia"/>
          <w:b/>
        </w:rPr>
        <w:t>、与《全国生态保护</w:t>
      </w:r>
      <w:r w:rsidRPr="00FC5926">
        <w:rPr>
          <w:b/>
        </w:rPr>
        <w:t>“</w:t>
      </w:r>
      <w:r w:rsidRPr="00FC5926">
        <w:rPr>
          <w:rFonts w:hint="eastAsia"/>
          <w:b/>
        </w:rPr>
        <w:t>十三五</w:t>
      </w:r>
      <w:r w:rsidRPr="00FC5926">
        <w:rPr>
          <w:b/>
        </w:rPr>
        <w:t>”</w:t>
      </w:r>
      <w:r w:rsidRPr="00FC5926">
        <w:rPr>
          <w:rFonts w:hint="eastAsia"/>
          <w:b/>
        </w:rPr>
        <w:t>规划纲要》的符合性分析</w:t>
      </w:r>
    </w:p>
    <w:p w:rsidR="00423872" w:rsidRPr="00FC5926" w:rsidRDefault="005F23BD">
      <w:pPr>
        <w:pStyle w:val="afffc"/>
        <w:ind w:firstLineChars="150" w:firstLine="360"/>
        <w:rPr>
          <w:u w:val="single"/>
        </w:rPr>
      </w:pPr>
      <w:r w:rsidRPr="00FC5926">
        <w:rPr>
          <w:rFonts w:hint="eastAsia"/>
        </w:rPr>
        <w:t>《全国生态保护</w:t>
      </w:r>
      <w:r w:rsidRPr="00FC5926">
        <w:t>“</w:t>
      </w:r>
      <w:r w:rsidRPr="00FC5926">
        <w:rPr>
          <w:rFonts w:hint="eastAsia"/>
        </w:rPr>
        <w:t>十三五</w:t>
      </w:r>
      <w:r w:rsidRPr="00FC5926">
        <w:t>”</w:t>
      </w:r>
      <w:r w:rsidRPr="00FC5926">
        <w:rPr>
          <w:rFonts w:hint="eastAsia"/>
        </w:rPr>
        <w:t>规划纲要》要求：加强开发建设活动生态保护监管。以</w:t>
      </w:r>
      <w:r w:rsidRPr="00FC5926">
        <w:t>“</w:t>
      </w:r>
      <w:r w:rsidRPr="00FC5926">
        <w:rPr>
          <w:rFonts w:hint="eastAsia"/>
        </w:rPr>
        <w:t>生态保护红线、环境质量底线、资源利用上线和环境准入负面清单</w:t>
      </w:r>
      <w:r w:rsidRPr="00FC5926">
        <w:t>”</w:t>
      </w:r>
      <w:r w:rsidRPr="00FC5926">
        <w:rPr>
          <w:rFonts w:hint="eastAsia"/>
        </w:rPr>
        <w:t>为手段，强化空间、总量、准入环境管理。发挥战略环评和规划环评事前预防作用，减少开发建设活动对生态空间的挤占，合理避让生态环境敏感和脆弱区域。强化矿产资源开发规划环评，优化矿产资源开发布局，推动历史遗留矿山生态修复。</w:t>
      </w:r>
    </w:p>
    <w:p w:rsidR="00423872" w:rsidRPr="00FC5926" w:rsidRDefault="005F23BD">
      <w:pPr>
        <w:pStyle w:val="afffc"/>
        <w:ind w:firstLine="480"/>
      </w:pPr>
      <w:r w:rsidRPr="00FC5926">
        <w:rPr>
          <w:rFonts w:hint="eastAsia"/>
        </w:rPr>
        <w:t>本项目不在生态保护红线范围内，严守生态红线；区域环境质量不会因本项目的建设而降低；项目开采彭州市石灰石，为区域提供石灰石矿，为项目水泥厂提供原料；项目建设符合国家产业政策，满足</w:t>
      </w:r>
      <w:r w:rsidRPr="00FC5926">
        <w:t>“</w:t>
      </w:r>
      <w:r w:rsidRPr="00FC5926">
        <w:rPr>
          <w:rFonts w:hint="eastAsia"/>
        </w:rPr>
        <w:t>生态保护红线、环境质量底线、资源利用上线和环境准入负面清单</w:t>
      </w:r>
      <w:r w:rsidRPr="00FC5926">
        <w:t>”</w:t>
      </w:r>
      <w:r w:rsidRPr="00FC5926">
        <w:rPr>
          <w:rFonts w:hint="eastAsia"/>
        </w:rPr>
        <w:t>要求。矿山开发过程中将废弃地复垦纳入矿山日常生产与管理，进行土地复垦用。因此，本项目的实施符合《全国生态保护</w:t>
      </w:r>
      <w:r w:rsidRPr="00FC5926">
        <w:t>“</w:t>
      </w:r>
      <w:r w:rsidRPr="00FC5926">
        <w:rPr>
          <w:rFonts w:hint="eastAsia"/>
        </w:rPr>
        <w:t>十三五</w:t>
      </w:r>
      <w:r w:rsidRPr="00FC5926">
        <w:t>”</w:t>
      </w:r>
      <w:r w:rsidRPr="00FC5926">
        <w:rPr>
          <w:rFonts w:hint="eastAsia"/>
        </w:rPr>
        <w:t>规划纲要》要求。</w:t>
      </w:r>
    </w:p>
    <w:p w:rsidR="00423872" w:rsidRPr="00FC5926" w:rsidRDefault="005F23BD">
      <w:pPr>
        <w:autoSpaceDE w:val="0"/>
        <w:autoSpaceDN w:val="0"/>
        <w:adjustRightInd w:val="0"/>
        <w:spacing w:line="360" w:lineRule="auto"/>
        <w:ind w:firstLineChars="200" w:firstLine="482"/>
      </w:pPr>
      <w:r w:rsidRPr="00FC5926">
        <w:rPr>
          <w:b/>
        </w:rPr>
        <w:t>6</w:t>
      </w:r>
      <w:r w:rsidRPr="00FC5926">
        <w:rPr>
          <w:rFonts w:hint="eastAsia"/>
          <w:b/>
        </w:rPr>
        <w:t>、与《全国生态脆弱区保护规划纲要》符合性分析</w:t>
      </w:r>
    </w:p>
    <w:p w:rsidR="00423872" w:rsidRPr="00FC5926" w:rsidRDefault="005F23BD">
      <w:pPr>
        <w:pStyle w:val="afffa"/>
        <w:ind w:firstLine="480"/>
      </w:pPr>
      <w:r w:rsidRPr="00FC5926">
        <w:rPr>
          <w:rStyle w:val="Charfffffb"/>
          <w:rFonts w:eastAsia="宋体" w:cs="Times New Roman" w:hint="eastAsia"/>
          <w:b w:val="0"/>
        </w:rPr>
        <w:t>《全国生态脆弱区保护规划纲要》（环发</w:t>
      </w:r>
      <w:r w:rsidRPr="00FC5926">
        <w:rPr>
          <w:rStyle w:val="Charfffffb"/>
          <w:rFonts w:eastAsia="宋体" w:cs="Times New Roman"/>
          <w:b w:val="0"/>
        </w:rPr>
        <w:t>[2008]92</w:t>
      </w:r>
      <w:r w:rsidRPr="00FC5926">
        <w:rPr>
          <w:rStyle w:val="Charfffffb"/>
          <w:rFonts w:eastAsia="宋体" w:cs="Times New Roman" w:hint="eastAsia"/>
          <w:b w:val="0"/>
        </w:rPr>
        <w:t>号）</w:t>
      </w:r>
      <w:r w:rsidRPr="00FC5926">
        <w:rPr>
          <w:rFonts w:hint="eastAsia"/>
        </w:rPr>
        <w:t>指出，</w:t>
      </w:r>
      <w:r w:rsidRPr="00FC5926">
        <w:t>“</w:t>
      </w:r>
      <w:r w:rsidRPr="00FC5926">
        <w:rPr>
          <w:rFonts w:hint="eastAsia"/>
        </w:rPr>
        <w:t>严格禁止超采、滥挖以及非法采矿等资源破坏行为发生，通过科学规划，确立适宜的资源开发模式与强度、可持续利用途径、资源开发监管办法以及资源开发过程中生态保护措施</w:t>
      </w:r>
      <w:r w:rsidRPr="00FC5926">
        <w:t>”</w:t>
      </w:r>
      <w:r w:rsidRPr="00FC5926">
        <w:rPr>
          <w:rFonts w:hint="eastAsia"/>
        </w:rPr>
        <w:t>。</w:t>
      </w:r>
    </w:p>
    <w:p w:rsidR="00423872" w:rsidRPr="00FC5926" w:rsidRDefault="005F23BD">
      <w:pPr>
        <w:pStyle w:val="afffa"/>
        <w:ind w:firstLine="480"/>
      </w:pPr>
      <w:r w:rsidRPr="00FC5926">
        <w:rPr>
          <w:rFonts w:hint="eastAsia"/>
        </w:rPr>
        <w:t>本项目工程建设方案经有资质的设计单位设计，并完成了占用矿产资源处理</w:t>
      </w:r>
      <w:r w:rsidRPr="00FC5926">
        <w:rPr>
          <w:rFonts w:hint="eastAsia"/>
        </w:rPr>
        <w:lastRenderedPageBreak/>
        <w:t>登记及矿产资源储量评审备案证明，取得了采矿证，项目属于合法开采矿产资源项目。本项目编制生态调查报告，并提出了针对性的生态保护措施，项目业主将严格执行生态调查报告中提出的生态保护措施，尽量降低对周边生态环境的影响。因此，本项目</w:t>
      </w:r>
      <w:r w:rsidRPr="00FC5926">
        <w:rPr>
          <w:rStyle w:val="Charfffffb"/>
          <w:rFonts w:eastAsia="宋体" w:cs="Times New Roman" w:hint="eastAsia"/>
          <w:b w:val="0"/>
        </w:rPr>
        <w:t>符合《全国生态脆弱区保护规划纲要》（环发</w:t>
      </w:r>
      <w:r w:rsidRPr="00FC5926">
        <w:rPr>
          <w:rStyle w:val="Charfffffb"/>
          <w:rFonts w:eastAsia="宋体" w:cs="Times New Roman"/>
          <w:b w:val="0"/>
        </w:rPr>
        <w:t>[2008]92</w:t>
      </w:r>
      <w:r w:rsidRPr="00FC5926">
        <w:rPr>
          <w:rStyle w:val="Charfffffb"/>
          <w:rFonts w:eastAsia="宋体" w:cs="Times New Roman" w:hint="eastAsia"/>
          <w:b w:val="0"/>
        </w:rPr>
        <w:t>号）相关要求</w:t>
      </w:r>
      <w:r w:rsidRPr="00FC5926">
        <w:rPr>
          <w:rFonts w:hint="eastAsia"/>
        </w:rPr>
        <w:t>。</w:t>
      </w:r>
    </w:p>
    <w:p w:rsidR="00423872" w:rsidRPr="00FC5926" w:rsidRDefault="005F23BD">
      <w:pPr>
        <w:pStyle w:val="af1"/>
        <w:spacing w:line="360" w:lineRule="auto"/>
        <w:ind w:firstLineChars="200" w:firstLine="486"/>
        <w:jc w:val="both"/>
        <w:rPr>
          <w:b/>
          <w:spacing w:val="1"/>
          <w:sz w:val="24"/>
          <w:szCs w:val="24"/>
        </w:rPr>
      </w:pPr>
      <w:r w:rsidRPr="00FC5926">
        <w:rPr>
          <w:b/>
          <w:spacing w:val="1"/>
          <w:sz w:val="24"/>
          <w:szCs w:val="24"/>
        </w:rPr>
        <w:t>7</w:t>
      </w:r>
      <w:r w:rsidRPr="00FC5926">
        <w:rPr>
          <w:rFonts w:hint="eastAsia"/>
          <w:b/>
          <w:spacing w:val="1"/>
          <w:sz w:val="24"/>
          <w:szCs w:val="24"/>
        </w:rPr>
        <w:t>、项目与《</w:t>
      </w:r>
      <w:r w:rsidRPr="00FC5926">
        <w:rPr>
          <w:b/>
          <w:spacing w:val="1"/>
          <w:sz w:val="24"/>
          <w:szCs w:val="24"/>
        </w:rPr>
        <w:t>“</w:t>
      </w:r>
      <w:r w:rsidRPr="00FC5926">
        <w:rPr>
          <w:rFonts w:hint="eastAsia"/>
          <w:b/>
          <w:spacing w:val="1"/>
          <w:sz w:val="24"/>
          <w:szCs w:val="24"/>
        </w:rPr>
        <w:t>十三五</w:t>
      </w:r>
      <w:r w:rsidRPr="00FC5926">
        <w:rPr>
          <w:b/>
          <w:spacing w:val="1"/>
          <w:sz w:val="24"/>
          <w:szCs w:val="24"/>
        </w:rPr>
        <w:t>”</w:t>
      </w:r>
      <w:r w:rsidRPr="00FC5926">
        <w:rPr>
          <w:rFonts w:hint="eastAsia"/>
          <w:b/>
          <w:spacing w:val="1"/>
          <w:sz w:val="24"/>
          <w:szCs w:val="24"/>
        </w:rPr>
        <w:t>生态环境保护规划》符合性分析</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w:t>
      </w:r>
      <w:r w:rsidRPr="00FC5926">
        <w:rPr>
          <w:kern w:val="0"/>
          <w:szCs w:val="24"/>
        </w:rPr>
        <w:t>“</w:t>
      </w:r>
      <w:r w:rsidRPr="00FC5926">
        <w:rPr>
          <w:rFonts w:hint="eastAsia"/>
          <w:kern w:val="0"/>
          <w:szCs w:val="24"/>
        </w:rPr>
        <w:t>十三五</w:t>
      </w:r>
      <w:r w:rsidRPr="00FC5926">
        <w:rPr>
          <w:kern w:val="0"/>
          <w:szCs w:val="24"/>
        </w:rPr>
        <w:t>”</w:t>
      </w:r>
      <w:r w:rsidRPr="00FC5926">
        <w:rPr>
          <w:rFonts w:hint="eastAsia"/>
          <w:kern w:val="0"/>
          <w:szCs w:val="24"/>
        </w:rPr>
        <w:t>生态环境保护规划》（国发</w:t>
      </w:r>
      <w:r w:rsidRPr="00FC5926">
        <w:rPr>
          <w:kern w:val="0"/>
          <w:szCs w:val="24"/>
        </w:rPr>
        <w:t>[2016]65</w:t>
      </w:r>
      <w:r w:rsidRPr="00FC5926">
        <w:rPr>
          <w:rFonts w:hint="eastAsia"/>
          <w:kern w:val="0"/>
          <w:szCs w:val="24"/>
        </w:rPr>
        <w:t>号）指出，加强矿山地质环境保护与生态恢复。严格实施矿产资源开发环境影响评价，建设绿色矿山。加大矿山植被恢复和地质环境综合治理，强化历史遗留矿山地质环境恢复和综合治理。</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本项目严格按照《矿山生态环境保护与恢复治理技术规范</w:t>
      </w:r>
      <w:r w:rsidRPr="00FC5926">
        <w:rPr>
          <w:kern w:val="0"/>
          <w:szCs w:val="24"/>
        </w:rPr>
        <w:t>(</w:t>
      </w:r>
      <w:r w:rsidRPr="00FC5926">
        <w:rPr>
          <w:rFonts w:hint="eastAsia"/>
          <w:kern w:val="0"/>
          <w:szCs w:val="24"/>
        </w:rPr>
        <w:t>试行</w:t>
      </w:r>
      <w:r w:rsidRPr="00FC5926">
        <w:rPr>
          <w:kern w:val="0"/>
          <w:szCs w:val="24"/>
        </w:rPr>
        <w:t>)</w:t>
      </w:r>
      <w:r w:rsidRPr="00FC5926">
        <w:rPr>
          <w:rFonts w:hint="eastAsia"/>
          <w:kern w:val="0"/>
          <w:szCs w:val="24"/>
        </w:rPr>
        <w:t>》（</w:t>
      </w:r>
      <w:r w:rsidRPr="00FC5926">
        <w:rPr>
          <w:kern w:val="0"/>
          <w:szCs w:val="24"/>
        </w:rPr>
        <w:t>HJ651-2013</w:t>
      </w:r>
      <w:r w:rsidRPr="00FC5926">
        <w:rPr>
          <w:rFonts w:hint="eastAsia"/>
          <w:kern w:val="0"/>
          <w:szCs w:val="24"/>
        </w:rPr>
        <w:t>）的要求，实施矿山生态环境保护与恢复治理方案；项目废石可完全利用，不设置废石场。同时，项目建设单位已委托专业单位编制了生态环境影响评价专题报告、矿山地质环境影响评价报告、水土保持方案、矿山地质灾害防治和废弃地复垦报告等，在严格落实各项生态环境保护和恢复措施后，项目建设对生态环境的影响和破坏可降至最小。综上所述，本项目建设符合《</w:t>
      </w:r>
      <w:r w:rsidRPr="00FC5926">
        <w:rPr>
          <w:kern w:val="0"/>
          <w:szCs w:val="24"/>
        </w:rPr>
        <w:t>“</w:t>
      </w:r>
      <w:r w:rsidRPr="00FC5926">
        <w:rPr>
          <w:rFonts w:hint="eastAsia"/>
          <w:kern w:val="0"/>
          <w:szCs w:val="24"/>
        </w:rPr>
        <w:t>十三五</w:t>
      </w:r>
      <w:r w:rsidRPr="00FC5926">
        <w:rPr>
          <w:kern w:val="0"/>
          <w:szCs w:val="24"/>
        </w:rPr>
        <w:t>”</w:t>
      </w:r>
      <w:r w:rsidRPr="00FC5926">
        <w:rPr>
          <w:rFonts w:hint="eastAsia"/>
          <w:kern w:val="0"/>
          <w:szCs w:val="24"/>
        </w:rPr>
        <w:t>生态环境保护规划》（国发</w:t>
      </w:r>
      <w:r w:rsidRPr="00FC5926">
        <w:rPr>
          <w:kern w:val="0"/>
          <w:szCs w:val="24"/>
        </w:rPr>
        <w:t>[2016]65</w:t>
      </w:r>
      <w:r w:rsidRPr="00FC5926">
        <w:rPr>
          <w:rFonts w:hint="eastAsia"/>
          <w:kern w:val="0"/>
          <w:szCs w:val="24"/>
        </w:rPr>
        <w:t>号）相关要求。</w:t>
      </w:r>
    </w:p>
    <w:p w:rsidR="00423872" w:rsidRPr="00FC5926" w:rsidRDefault="005F23BD">
      <w:pPr>
        <w:spacing w:line="360" w:lineRule="auto"/>
        <w:ind w:firstLineChars="200" w:firstLine="482"/>
        <w:rPr>
          <w:b/>
        </w:rPr>
      </w:pPr>
      <w:r w:rsidRPr="00FC5926">
        <w:rPr>
          <w:b/>
        </w:rPr>
        <w:t>8</w:t>
      </w:r>
      <w:r w:rsidRPr="00FC5926">
        <w:rPr>
          <w:rFonts w:hint="eastAsia"/>
          <w:b/>
        </w:rPr>
        <w:t>、与《土壤污染防治行动计划》符合性分析</w:t>
      </w:r>
    </w:p>
    <w:p w:rsidR="00423872" w:rsidRPr="00FC5926" w:rsidRDefault="005F23BD">
      <w:pPr>
        <w:pStyle w:val="afffc"/>
        <w:ind w:firstLine="480"/>
      </w:pPr>
      <w:r w:rsidRPr="00FC5926">
        <w:rPr>
          <w:rFonts w:hint="eastAsia"/>
        </w:rPr>
        <w:t>本项目与《土壤污染防治行动计划》相符，具体符合性分析见下表：</w:t>
      </w:r>
    </w:p>
    <w:p w:rsidR="00423872" w:rsidRPr="00FC5926" w:rsidRDefault="005F23BD">
      <w:pPr>
        <w:jc w:val="center"/>
        <w:rPr>
          <w:b/>
          <w:sz w:val="21"/>
          <w:szCs w:val="21"/>
        </w:rPr>
      </w:pPr>
      <w:r w:rsidRPr="00FC5926">
        <w:rPr>
          <w:rFonts w:hint="eastAsia"/>
          <w:b/>
          <w:sz w:val="21"/>
          <w:szCs w:val="21"/>
        </w:rPr>
        <w:t>表</w:t>
      </w:r>
      <w:r w:rsidRPr="00FC5926">
        <w:rPr>
          <w:b/>
          <w:sz w:val="21"/>
          <w:szCs w:val="21"/>
        </w:rPr>
        <w:t>1-7</w:t>
      </w:r>
      <w:r w:rsidRPr="00FC5926">
        <w:rPr>
          <w:rFonts w:hint="eastAsia"/>
          <w:b/>
          <w:sz w:val="21"/>
          <w:szCs w:val="21"/>
        </w:rPr>
        <w:t>本项目与《土壤污染防治行动计划》符合性分析</w:t>
      </w:r>
    </w:p>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60"/>
        <w:gridCol w:w="823"/>
        <w:gridCol w:w="4921"/>
        <w:gridCol w:w="1671"/>
        <w:gridCol w:w="645"/>
      </w:tblGrid>
      <w:tr w:rsidR="00423872" w:rsidRPr="00FC5926">
        <w:tc>
          <w:tcPr>
            <w:tcW w:w="460" w:type="dxa"/>
            <w:vAlign w:val="center"/>
          </w:tcPr>
          <w:p w:rsidR="00423872" w:rsidRPr="00FC5926" w:rsidRDefault="005F23BD">
            <w:pPr>
              <w:jc w:val="center"/>
              <w:rPr>
                <w:sz w:val="21"/>
                <w:szCs w:val="21"/>
              </w:rPr>
            </w:pPr>
            <w:r w:rsidRPr="00FC5926">
              <w:rPr>
                <w:rFonts w:hint="eastAsia"/>
                <w:sz w:val="21"/>
                <w:szCs w:val="21"/>
              </w:rPr>
              <w:t>序号</w:t>
            </w:r>
          </w:p>
        </w:tc>
        <w:tc>
          <w:tcPr>
            <w:tcW w:w="823" w:type="dxa"/>
            <w:vAlign w:val="center"/>
          </w:tcPr>
          <w:p w:rsidR="00423872" w:rsidRPr="00FC5926" w:rsidRDefault="005F23BD">
            <w:pPr>
              <w:jc w:val="center"/>
              <w:rPr>
                <w:sz w:val="21"/>
                <w:szCs w:val="21"/>
              </w:rPr>
            </w:pPr>
            <w:r w:rsidRPr="00FC5926">
              <w:rPr>
                <w:rFonts w:hint="eastAsia"/>
                <w:sz w:val="21"/>
                <w:szCs w:val="21"/>
              </w:rPr>
              <w:t>文件</w:t>
            </w:r>
          </w:p>
        </w:tc>
        <w:tc>
          <w:tcPr>
            <w:tcW w:w="4921" w:type="dxa"/>
            <w:vAlign w:val="center"/>
          </w:tcPr>
          <w:p w:rsidR="00423872" w:rsidRPr="00FC5926" w:rsidRDefault="005F23BD">
            <w:pPr>
              <w:jc w:val="center"/>
              <w:rPr>
                <w:sz w:val="21"/>
                <w:szCs w:val="21"/>
              </w:rPr>
            </w:pPr>
            <w:r w:rsidRPr="00FC5926">
              <w:rPr>
                <w:rFonts w:hint="eastAsia"/>
                <w:sz w:val="21"/>
                <w:szCs w:val="21"/>
              </w:rPr>
              <w:t>要求</w:t>
            </w:r>
          </w:p>
        </w:tc>
        <w:tc>
          <w:tcPr>
            <w:tcW w:w="1671" w:type="dxa"/>
            <w:vAlign w:val="center"/>
          </w:tcPr>
          <w:p w:rsidR="00423872" w:rsidRPr="00FC5926" w:rsidRDefault="005F23BD">
            <w:pPr>
              <w:jc w:val="center"/>
              <w:rPr>
                <w:sz w:val="21"/>
                <w:szCs w:val="21"/>
              </w:rPr>
            </w:pPr>
            <w:r w:rsidRPr="00FC5926">
              <w:rPr>
                <w:rFonts w:hint="eastAsia"/>
                <w:sz w:val="21"/>
                <w:szCs w:val="21"/>
              </w:rPr>
              <w:t>本项目</w:t>
            </w:r>
          </w:p>
        </w:tc>
        <w:tc>
          <w:tcPr>
            <w:tcW w:w="645" w:type="dxa"/>
            <w:vAlign w:val="center"/>
          </w:tcPr>
          <w:p w:rsidR="00423872" w:rsidRPr="00FC5926" w:rsidRDefault="005F23BD">
            <w:pPr>
              <w:jc w:val="center"/>
              <w:rPr>
                <w:sz w:val="21"/>
                <w:szCs w:val="21"/>
              </w:rPr>
            </w:pPr>
            <w:r w:rsidRPr="00FC5926">
              <w:rPr>
                <w:rFonts w:hint="eastAsia"/>
                <w:sz w:val="21"/>
                <w:szCs w:val="21"/>
              </w:rPr>
              <w:t>是否符合</w:t>
            </w:r>
          </w:p>
        </w:tc>
      </w:tr>
      <w:tr w:rsidR="00423872" w:rsidRPr="00FC5926">
        <w:tc>
          <w:tcPr>
            <w:tcW w:w="460" w:type="dxa"/>
            <w:vAlign w:val="center"/>
          </w:tcPr>
          <w:p w:rsidR="00423872" w:rsidRPr="00FC5926" w:rsidRDefault="005F23BD">
            <w:pPr>
              <w:jc w:val="center"/>
              <w:rPr>
                <w:sz w:val="21"/>
                <w:szCs w:val="21"/>
              </w:rPr>
            </w:pPr>
            <w:r w:rsidRPr="00FC5926">
              <w:rPr>
                <w:sz w:val="21"/>
                <w:szCs w:val="21"/>
              </w:rPr>
              <w:t>1</w:t>
            </w:r>
          </w:p>
        </w:tc>
        <w:tc>
          <w:tcPr>
            <w:tcW w:w="823" w:type="dxa"/>
            <w:vAlign w:val="center"/>
          </w:tcPr>
          <w:p w:rsidR="00423872" w:rsidRPr="00FC5926" w:rsidRDefault="005F23BD">
            <w:pPr>
              <w:jc w:val="center"/>
              <w:rPr>
                <w:sz w:val="21"/>
                <w:szCs w:val="21"/>
              </w:rPr>
            </w:pPr>
            <w:r w:rsidRPr="00FC5926">
              <w:rPr>
                <w:rFonts w:hint="eastAsia"/>
                <w:sz w:val="21"/>
                <w:szCs w:val="21"/>
              </w:rPr>
              <w:t>《土壤污染防治行动计划》</w:t>
            </w:r>
          </w:p>
        </w:tc>
        <w:tc>
          <w:tcPr>
            <w:tcW w:w="4921" w:type="dxa"/>
            <w:vAlign w:val="center"/>
          </w:tcPr>
          <w:p w:rsidR="00423872" w:rsidRPr="00FC5926" w:rsidRDefault="005F23BD">
            <w:pPr>
              <w:jc w:val="left"/>
              <w:rPr>
                <w:sz w:val="21"/>
                <w:szCs w:val="21"/>
              </w:rPr>
            </w:pPr>
            <w:r w:rsidRPr="00FC5926">
              <w:rPr>
                <w:rFonts w:hint="eastAsia"/>
                <w:sz w:val="21"/>
                <w:szCs w:val="21"/>
              </w:rPr>
              <w:t>严防矿产资源开发污染土壤。自</w:t>
            </w:r>
            <w:r w:rsidRPr="00FC5926">
              <w:rPr>
                <w:sz w:val="21"/>
                <w:szCs w:val="21"/>
              </w:rPr>
              <w:t>2017</w:t>
            </w:r>
            <w:r w:rsidRPr="00FC5926">
              <w:rPr>
                <w:rFonts w:hint="eastAsia"/>
                <w:sz w:val="21"/>
                <w:szCs w:val="21"/>
              </w:rPr>
              <w:t>年起，内蒙古、江西、河南、湖北、湖南、广东、广西、四川、贵州、云南、陕西、甘肃、新疆等省（区）矿产资源开发活动集中的区域，执行重点污染物特别排放限值。全面整治历史遗留尾矿库，完善覆膜、压土、排洪、堤坝加固等隐患治理和闭库措施。有重点监管尾矿库的企业要开展环境风险评估，完善污染治理设施，储备应急物资。</w:t>
            </w:r>
            <w:r w:rsidRPr="00FC5926">
              <w:rPr>
                <w:sz w:val="21"/>
                <w:szCs w:val="21"/>
              </w:rPr>
              <w:br/>
            </w:r>
            <w:r w:rsidRPr="00FC5926">
              <w:rPr>
                <w:rFonts w:hint="eastAsia"/>
                <w:sz w:val="21"/>
                <w:szCs w:val="21"/>
              </w:rPr>
              <w:t xml:space="preserve">　　加强涉重金属行业污染防控。严格执行重金属污染物排放标准并落实相关总量控制指标，加大监督检查力度，对整改后仍不达标的企业，依法责令其停业、关闭，并将企业名单向社会公开。继续淘汰涉重金属重点行业落后产能，完善重金属相关行业准入条件，禁止新建落后产能或产能严重过剩行</w:t>
            </w:r>
            <w:r w:rsidRPr="00FC5926">
              <w:rPr>
                <w:rFonts w:hint="eastAsia"/>
                <w:sz w:val="21"/>
                <w:szCs w:val="21"/>
              </w:rPr>
              <w:lastRenderedPageBreak/>
              <w:t>业的建设项目。按计划逐步淘汰普通照明白炽灯。提高铅酸蓄电池等行业落后产能淘汰标准，逐步退出落后产能。制定涉重金属重点工业行业清洁生产技术推行方案，鼓励企业采用先进适用生产工艺和技术。</w:t>
            </w:r>
            <w:r w:rsidRPr="00FC5926">
              <w:rPr>
                <w:sz w:val="21"/>
                <w:szCs w:val="21"/>
              </w:rPr>
              <w:t>2020</w:t>
            </w:r>
            <w:r w:rsidRPr="00FC5926">
              <w:rPr>
                <w:rFonts w:hint="eastAsia"/>
                <w:sz w:val="21"/>
                <w:szCs w:val="21"/>
              </w:rPr>
              <w:t>年重点行业的重点重金属排放量要比</w:t>
            </w:r>
            <w:r w:rsidRPr="00FC5926">
              <w:rPr>
                <w:sz w:val="21"/>
                <w:szCs w:val="21"/>
              </w:rPr>
              <w:t>2013</w:t>
            </w:r>
            <w:r w:rsidRPr="00FC5926">
              <w:rPr>
                <w:rFonts w:hint="eastAsia"/>
                <w:sz w:val="21"/>
                <w:szCs w:val="21"/>
              </w:rPr>
              <w:t>年下降</w:t>
            </w:r>
            <w:r w:rsidRPr="00FC5926">
              <w:rPr>
                <w:sz w:val="21"/>
                <w:szCs w:val="21"/>
              </w:rPr>
              <w:t>10%</w:t>
            </w:r>
            <w:r w:rsidRPr="00FC5926">
              <w:rPr>
                <w:rFonts w:hint="eastAsia"/>
                <w:sz w:val="21"/>
                <w:szCs w:val="21"/>
              </w:rPr>
              <w:t>。</w:t>
            </w:r>
            <w:r w:rsidRPr="00FC5926">
              <w:rPr>
                <w:sz w:val="21"/>
                <w:szCs w:val="21"/>
              </w:rPr>
              <w:br/>
            </w:r>
            <w:r w:rsidRPr="00FC5926">
              <w:rPr>
                <w:rFonts w:hint="eastAsia"/>
                <w:sz w:val="21"/>
                <w:szCs w:val="21"/>
              </w:rPr>
              <w:t xml:space="preserve">　　加强工业废物处理处置。全面整治尾矿、煤矸石、工业副产石膏、粉煤灰、赤泥、冶炼渣、电石渣、铬渣、砷渣以及脱硫、脱硝、除尘产生固体废物的堆存场所，完善防扬散、防流失、防渗漏等设施，制定整治方案并有序实施。加强工业固体废物综合利用</w:t>
            </w:r>
          </w:p>
        </w:tc>
        <w:tc>
          <w:tcPr>
            <w:tcW w:w="1671" w:type="dxa"/>
            <w:vAlign w:val="center"/>
          </w:tcPr>
          <w:p w:rsidR="00423872" w:rsidRPr="00FC5926" w:rsidRDefault="005F23BD">
            <w:pPr>
              <w:rPr>
                <w:sz w:val="21"/>
                <w:szCs w:val="21"/>
              </w:rPr>
            </w:pPr>
            <w:r w:rsidRPr="00FC5926">
              <w:rPr>
                <w:rFonts w:hint="eastAsia"/>
                <w:sz w:val="21"/>
                <w:szCs w:val="21"/>
              </w:rPr>
              <w:lastRenderedPageBreak/>
              <w:t>本项目为技改矿山，项目矿山矿山均全部利用，未设置尾矿库，项目不建设选厂，无尾矿产生。项目不涉及拟淘汰的普通照明白炽灯。</w:t>
            </w:r>
          </w:p>
          <w:p w:rsidR="00423872" w:rsidRPr="00FC5926" w:rsidRDefault="005F23BD">
            <w:pPr>
              <w:rPr>
                <w:sz w:val="21"/>
                <w:szCs w:val="21"/>
              </w:rPr>
            </w:pPr>
            <w:r w:rsidRPr="00FC5926">
              <w:rPr>
                <w:rFonts w:hint="eastAsia"/>
                <w:sz w:val="21"/>
                <w:szCs w:val="21"/>
              </w:rPr>
              <w:t>营运期废石可直接利用，不外排。项目不设置废石场。</w:t>
            </w:r>
          </w:p>
        </w:tc>
        <w:tc>
          <w:tcPr>
            <w:tcW w:w="645" w:type="dxa"/>
            <w:vAlign w:val="center"/>
          </w:tcPr>
          <w:p w:rsidR="00423872" w:rsidRPr="00FC5926" w:rsidRDefault="005F23BD">
            <w:pPr>
              <w:jc w:val="center"/>
              <w:rPr>
                <w:sz w:val="21"/>
                <w:szCs w:val="21"/>
              </w:rPr>
            </w:pPr>
            <w:r w:rsidRPr="00FC5926">
              <w:rPr>
                <w:rFonts w:hint="eastAsia"/>
                <w:sz w:val="21"/>
                <w:szCs w:val="21"/>
              </w:rPr>
              <w:t>是</w:t>
            </w:r>
          </w:p>
        </w:tc>
      </w:tr>
    </w:tbl>
    <w:p w:rsidR="00423872" w:rsidRPr="00FC5926" w:rsidRDefault="005F23BD">
      <w:pPr>
        <w:spacing w:line="360" w:lineRule="auto"/>
        <w:ind w:firstLineChars="200" w:firstLine="480"/>
      </w:pPr>
      <w:r w:rsidRPr="00FC5926">
        <w:rPr>
          <w:rFonts w:hint="eastAsia"/>
        </w:rPr>
        <w:lastRenderedPageBreak/>
        <w:t>由上表可知，本项目与《土壤污染防治行动计划》相符。</w:t>
      </w:r>
    </w:p>
    <w:p w:rsidR="00423872" w:rsidRPr="00FC5926" w:rsidRDefault="005F23BD">
      <w:pPr>
        <w:spacing w:line="360" w:lineRule="auto"/>
        <w:ind w:firstLineChars="200" w:firstLine="482"/>
        <w:rPr>
          <w:b/>
        </w:rPr>
      </w:pPr>
      <w:r w:rsidRPr="00FC5926">
        <w:rPr>
          <w:b/>
        </w:rPr>
        <w:t>9</w:t>
      </w:r>
      <w:r w:rsidRPr="00FC5926">
        <w:rPr>
          <w:rFonts w:hint="eastAsia"/>
          <w:b/>
        </w:rPr>
        <w:t>、与《大气污染防治行动计划》符合性分析</w:t>
      </w:r>
    </w:p>
    <w:p w:rsidR="00423872" w:rsidRPr="00FC5926" w:rsidRDefault="005F23BD">
      <w:pPr>
        <w:pStyle w:val="afffc"/>
        <w:ind w:firstLine="480"/>
      </w:pPr>
      <w:r w:rsidRPr="00FC5926">
        <w:rPr>
          <w:rFonts w:hint="eastAsia"/>
        </w:rPr>
        <w:t>本项目与《大气污染防治行动计划》符合性分析见下表：</w:t>
      </w:r>
    </w:p>
    <w:p w:rsidR="00423872" w:rsidRPr="00FC5926" w:rsidRDefault="005F23BD">
      <w:pPr>
        <w:pStyle w:val="af1"/>
        <w:spacing w:line="240" w:lineRule="auto"/>
        <w:jc w:val="center"/>
        <w:rPr>
          <w:b/>
          <w:szCs w:val="21"/>
        </w:rPr>
      </w:pPr>
      <w:r w:rsidRPr="00FC5926">
        <w:rPr>
          <w:rFonts w:hint="eastAsia"/>
          <w:b/>
          <w:szCs w:val="21"/>
        </w:rPr>
        <w:t>表</w:t>
      </w:r>
      <w:r w:rsidRPr="00FC5926">
        <w:rPr>
          <w:b/>
          <w:szCs w:val="21"/>
        </w:rPr>
        <w:t xml:space="preserve">1-8 </w:t>
      </w:r>
      <w:r w:rsidRPr="00FC5926">
        <w:rPr>
          <w:rFonts w:hint="eastAsia"/>
          <w:b/>
        </w:rPr>
        <w:t>本项目与《大气污染防治行动计划》符合性分析</w:t>
      </w:r>
    </w:p>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55"/>
        <w:gridCol w:w="1069"/>
        <w:gridCol w:w="4395"/>
        <w:gridCol w:w="1844"/>
        <w:gridCol w:w="757"/>
      </w:tblGrid>
      <w:tr w:rsidR="00423872" w:rsidRPr="00FC5926">
        <w:tc>
          <w:tcPr>
            <w:tcW w:w="455" w:type="dxa"/>
            <w:vAlign w:val="center"/>
          </w:tcPr>
          <w:p w:rsidR="00423872" w:rsidRPr="00FC5926" w:rsidRDefault="005F23BD">
            <w:pPr>
              <w:jc w:val="center"/>
              <w:rPr>
                <w:kern w:val="0"/>
                <w:sz w:val="21"/>
                <w:szCs w:val="21"/>
              </w:rPr>
            </w:pPr>
            <w:r w:rsidRPr="00FC5926">
              <w:rPr>
                <w:rFonts w:hint="eastAsia"/>
                <w:kern w:val="0"/>
                <w:sz w:val="21"/>
                <w:szCs w:val="21"/>
              </w:rPr>
              <w:t>序号</w:t>
            </w:r>
          </w:p>
        </w:tc>
        <w:tc>
          <w:tcPr>
            <w:tcW w:w="1069" w:type="dxa"/>
            <w:vAlign w:val="center"/>
          </w:tcPr>
          <w:p w:rsidR="00423872" w:rsidRPr="00FC5926" w:rsidRDefault="005F23BD">
            <w:pPr>
              <w:jc w:val="center"/>
              <w:rPr>
                <w:kern w:val="0"/>
                <w:sz w:val="21"/>
                <w:szCs w:val="21"/>
              </w:rPr>
            </w:pPr>
            <w:r w:rsidRPr="00FC5926">
              <w:rPr>
                <w:rFonts w:hint="eastAsia"/>
                <w:kern w:val="0"/>
                <w:sz w:val="21"/>
                <w:szCs w:val="21"/>
              </w:rPr>
              <w:t>文件</w:t>
            </w:r>
          </w:p>
        </w:tc>
        <w:tc>
          <w:tcPr>
            <w:tcW w:w="4395" w:type="dxa"/>
            <w:vAlign w:val="center"/>
          </w:tcPr>
          <w:p w:rsidR="00423872" w:rsidRPr="00FC5926" w:rsidRDefault="005F23BD">
            <w:pPr>
              <w:jc w:val="center"/>
              <w:rPr>
                <w:kern w:val="0"/>
                <w:sz w:val="21"/>
                <w:szCs w:val="21"/>
              </w:rPr>
            </w:pPr>
            <w:r w:rsidRPr="00FC5926">
              <w:rPr>
                <w:rFonts w:hint="eastAsia"/>
                <w:kern w:val="0"/>
                <w:sz w:val="21"/>
                <w:szCs w:val="21"/>
              </w:rPr>
              <w:t>要求</w:t>
            </w:r>
          </w:p>
        </w:tc>
        <w:tc>
          <w:tcPr>
            <w:tcW w:w="1844" w:type="dxa"/>
            <w:vAlign w:val="center"/>
          </w:tcPr>
          <w:p w:rsidR="00423872" w:rsidRPr="00FC5926" w:rsidRDefault="005F23BD">
            <w:pPr>
              <w:jc w:val="center"/>
              <w:rPr>
                <w:kern w:val="0"/>
                <w:sz w:val="21"/>
                <w:szCs w:val="21"/>
              </w:rPr>
            </w:pPr>
            <w:r w:rsidRPr="00FC5926">
              <w:rPr>
                <w:rFonts w:hint="eastAsia"/>
                <w:kern w:val="0"/>
                <w:sz w:val="21"/>
                <w:szCs w:val="21"/>
              </w:rPr>
              <w:t>本项目</w:t>
            </w:r>
          </w:p>
        </w:tc>
        <w:tc>
          <w:tcPr>
            <w:tcW w:w="757" w:type="dxa"/>
            <w:vAlign w:val="center"/>
          </w:tcPr>
          <w:p w:rsidR="00423872" w:rsidRPr="00FC5926" w:rsidRDefault="005F23BD">
            <w:pPr>
              <w:jc w:val="center"/>
              <w:rPr>
                <w:kern w:val="0"/>
                <w:sz w:val="21"/>
                <w:szCs w:val="21"/>
              </w:rPr>
            </w:pPr>
            <w:r w:rsidRPr="00FC5926">
              <w:rPr>
                <w:rFonts w:hint="eastAsia"/>
                <w:kern w:val="0"/>
                <w:sz w:val="21"/>
                <w:szCs w:val="21"/>
              </w:rPr>
              <w:t>是否符合</w:t>
            </w:r>
          </w:p>
        </w:tc>
      </w:tr>
      <w:tr w:rsidR="00423872" w:rsidRPr="00FC5926">
        <w:tc>
          <w:tcPr>
            <w:tcW w:w="455" w:type="dxa"/>
            <w:vAlign w:val="center"/>
          </w:tcPr>
          <w:p w:rsidR="00423872" w:rsidRPr="00FC5926" w:rsidRDefault="005F23BD">
            <w:pPr>
              <w:jc w:val="center"/>
              <w:rPr>
                <w:kern w:val="0"/>
                <w:sz w:val="21"/>
                <w:szCs w:val="21"/>
              </w:rPr>
            </w:pPr>
            <w:r w:rsidRPr="00FC5926">
              <w:rPr>
                <w:kern w:val="0"/>
                <w:sz w:val="21"/>
                <w:szCs w:val="21"/>
              </w:rPr>
              <w:t>1</w:t>
            </w:r>
          </w:p>
        </w:tc>
        <w:tc>
          <w:tcPr>
            <w:tcW w:w="1069" w:type="dxa"/>
            <w:vAlign w:val="center"/>
          </w:tcPr>
          <w:p w:rsidR="00423872" w:rsidRPr="00FC5926" w:rsidRDefault="005F23BD">
            <w:pPr>
              <w:jc w:val="left"/>
              <w:rPr>
                <w:kern w:val="0"/>
                <w:sz w:val="21"/>
                <w:szCs w:val="21"/>
              </w:rPr>
            </w:pPr>
            <w:r w:rsidRPr="00FC5926">
              <w:rPr>
                <w:rFonts w:hint="eastAsia"/>
                <w:sz w:val="21"/>
                <w:szCs w:val="21"/>
              </w:rPr>
              <w:t>《大气污染防治行动计划》</w:t>
            </w:r>
          </w:p>
        </w:tc>
        <w:tc>
          <w:tcPr>
            <w:tcW w:w="4395" w:type="dxa"/>
            <w:vAlign w:val="center"/>
          </w:tcPr>
          <w:p w:rsidR="00423872" w:rsidRPr="00FC5926" w:rsidRDefault="005F23BD">
            <w:pPr>
              <w:jc w:val="left"/>
              <w:rPr>
                <w:kern w:val="0"/>
                <w:sz w:val="21"/>
                <w:szCs w:val="21"/>
              </w:rPr>
            </w:pPr>
            <w:r w:rsidRPr="00FC5926">
              <w:rPr>
                <w:rFonts w:hint="eastAsia"/>
                <w:sz w:val="21"/>
                <w:szCs w:val="21"/>
              </w:rPr>
              <w:t>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tc>
        <w:tc>
          <w:tcPr>
            <w:tcW w:w="1844" w:type="dxa"/>
            <w:vAlign w:val="center"/>
          </w:tcPr>
          <w:p w:rsidR="00423872" w:rsidRPr="00FC5926" w:rsidRDefault="005F23BD">
            <w:pPr>
              <w:pStyle w:val="afffc"/>
              <w:spacing w:line="240" w:lineRule="auto"/>
              <w:ind w:firstLineChars="0" w:firstLine="0"/>
              <w:jc w:val="left"/>
              <w:rPr>
                <w:sz w:val="21"/>
                <w:szCs w:val="21"/>
              </w:rPr>
            </w:pPr>
            <w:r w:rsidRPr="00FC5926">
              <w:rPr>
                <w:sz w:val="21"/>
                <w:szCs w:val="21"/>
              </w:rPr>
              <w:t>1</w:t>
            </w:r>
            <w:r w:rsidRPr="00FC5926">
              <w:rPr>
                <w:rFonts w:hint="eastAsia"/>
                <w:sz w:val="21"/>
                <w:szCs w:val="21"/>
              </w:rPr>
              <w:t>、本项目施工现场道路进行地面硬化。施工场地进行全封闭围挡墙设置，渣土车采取遮盖等密闭措施。强化原矿堆场管理。</w:t>
            </w:r>
          </w:p>
          <w:p w:rsidR="00423872" w:rsidRPr="00FC5926" w:rsidRDefault="005F23BD">
            <w:pPr>
              <w:pStyle w:val="afffc"/>
              <w:spacing w:line="240" w:lineRule="auto"/>
              <w:ind w:firstLineChars="0" w:firstLine="0"/>
              <w:jc w:val="left"/>
              <w:rPr>
                <w:kern w:val="0"/>
                <w:sz w:val="21"/>
                <w:szCs w:val="21"/>
              </w:rPr>
            </w:pPr>
            <w:r w:rsidRPr="00FC5926">
              <w:rPr>
                <w:sz w:val="21"/>
                <w:szCs w:val="21"/>
              </w:rPr>
              <w:t>2</w:t>
            </w:r>
            <w:r w:rsidRPr="00FC5926">
              <w:rPr>
                <w:rFonts w:hint="eastAsia"/>
                <w:sz w:val="21"/>
                <w:szCs w:val="21"/>
              </w:rPr>
              <w:t>、项目矿石仓为密封仓</w:t>
            </w:r>
          </w:p>
        </w:tc>
        <w:tc>
          <w:tcPr>
            <w:tcW w:w="757" w:type="dxa"/>
            <w:vAlign w:val="center"/>
          </w:tcPr>
          <w:p w:rsidR="00423872" w:rsidRPr="00FC5926" w:rsidRDefault="005F23BD">
            <w:pPr>
              <w:jc w:val="center"/>
              <w:rPr>
                <w:kern w:val="0"/>
                <w:sz w:val="21"/>
                <w:szCs w:val="21"/>
              </w:rPr>
            </w:pPr>
            <w:r w:rsidRPr="00FC5926">
              <w:rPr>
                <w:rFonts w:hint="eastAsia"/>
                <w:kern w:val="0"/>
                <w:sz w:val="21"/>
                <w:szCs w:val="21"/>
              </w:rPr>
              <w:t>是</w:t>
            </w:r>
          </w:p>
        </w:tc>
      </w:tr>
    </w:tbl>
    <w:p w:rsidR="00423872" w:rsidRPr="00FC5926" w:rsidRDefault="005F23BD">
      <w:pPr>
        <w:spacing w:line="360" w:lineRule="auto"/>
        <w:ind w:firstLineChars="200" w:firstLine="480"/>
      </w:pPr>
      <w:r w:rsidRPr="00FC5926">
        <w:rPr>
          <w:rFonts w:hint="eastAsia"/>
        </w:rPr>
        <w:t>由上表可知，本项目与《大气污染防治行动计划》相符。</w:t>
      </w:r>
    </w:p>
    <w:p w:rsidR="00423872" w:rsidRPr="00FC5926" w:rsidRDefault="005F23BD">
      <w:pPr>
        <w:spacing w:line="360" w:lineRule="auto"/>
        <w:ind w:firstLineChars="200" w:firstLine="482"/>
        <w:rPr>
          <w:b/>
        </w:rPr>
      </w:pPr>
      <w:r w:rsidRPr="00FC5926">
        <w:rPr>
          <w:b/>
        </w:rPr>
        <w:t>10</w:t>
      </w:r>
      <w:r w:rsidRPr="00FC5926">
        <w:rPr>
          <w:rFonts w:hint="eastAsia"/>
          <w:b/>
        </w:rPr>
        <w:t>、与《水污染防治行动计划》符合性分析</w:t>
      </w:r>
    </w:p>
    <w:p w:rsidR="00423872" w:rsidRPr="00FC5926" w:rsidRDefault="005F23BD">
      <w:pPr>
        <w:pStyle w:val="afffc"/>
        <w:ind w:firstLine="480"/>
      </w:pPr>
      <w:r w:rsidRPr="00FC5926">
        <w:rPr>
          <w:rFonts w:hint="eastAsia"/>
        </w:rPr>
        <w:t>本项目与《水污染防治行动计划》符合性分析见下表：</w:t>
      </w:r>
    </w:p>
    <w:p w:rsidR="00423872" w:rsidRPr="00FC5926" w:rsidRDefault="005F23BD">
      <w:pPr>
        <w:pStyle w:val="af1"/>
        <w:spacing w:line="240" w:lineRule="auto"/>
        <w:jc w:val="center"/>
        <w:rPr>
          <w:b/>
          <w:szCs w:val="21"/>
        </w:rPr>
      </w:pPr>
      <w:r w:rsidRPr="00FC5926">
        <w:rPr>
          <w:rFonts w:hint="eastAsia"/>
          <w:b/>
          <w:szCs w:val="21"/>
        </w:rPr>
        <w:t>表</w:t>
      </w:r>
      <w:r w:rsidRPr="00FC5926">
        <w:rPr>
          <w:b/>
          <w:szCs w:val="21"/>
        </w:rPr>
        <w:t>1-9</w:t>
      </w:r>
      <w:r w:rsidRPr="00FC5926">
        <w:rPr>
          <w:rFonts w:hint="eastAsia"/>
          <w:b/>
        </w:rPr>
        <w:t>本项目与《水污染防治行动计划》符合性分析</w:t>
      </w:r>
    </w:p>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55"/>
        <w:gridCol w:w="1069"/>
        <w:gridCol w:w="4395"/>
        <w:gridCol w:w="1844"/>
        <w:gridCol w:w="757"/>
      </w:tblGrid>
      <w:tr w:rsidR="00423872" w:rsidRPr="00FC5926">
        <w:tc>
          <w:tcPr>
            <w:tcW w:w="455" w:type="dxa"/>
            <w:vAlign w:val="center"/>
          </w:tcPr>
          <w:p w:rsidR="00423872" w:rsidRPr="00FC5926" w:rsidRDefault="005F23BD">
            <w:pPr>
              <w:jc w:val="center"/>
              <w:rPr>
                <w:kern w:val="0"/>
                <w:sz w:val="21"/>
                <w:szCs w:val="21"/>
              </w:rPr>
            </w:pPr>
            <w:r w:rsidRPr="00FC5926">
              <w:rPr>
                <w:rFonts w:hint="eastAsia"/>
                <w:kern w:val="0"/>
                <w:sz w:val="21"/>
                <w:szCs w:val="21"/>
              </w:rPr>
              <w:t>序号</w:t>
            </w:r>
          </w:p>
        </w:tc>
        <w:tc>
          <w:tcPr>
            <w:tcW w:w="1069" w:type="dxa"/>
            <w:vAlign w:val="center"/>
          </w:tcPr>
          <w:p w:rsidR="00423872" w:rsidRPr="00FC5926" w:rsidRDefault="005F23BD">
            <w:pPr>
              <w:jc w:val="center"/>
              <w:rPr>
                <w:kern w:val="0"/>
                <w:sz w:val="21"/>
                <w:szCs w:val="21"/>
              </w:rPr>
            </w:pPr>
            <w:r w:rsidRPr="00FC5926">
              <w:rPr>
                <w:rFonts w:hint="eastAsia"/>
                <w:kern w:val="0"/>
                <w:sz w:val="21"/>
                <w:szCs w:val="21"/>
              </w:rPr>
              <w:t>文件</w:t>
            </w:r>
          </w:p>
        </w:tc>
        <w:tc>
          <w:tcPr>
            <w:tcW w:w="4395" w:type="dxa"/>
            <w:vAlign w:val="center"/>
          </w:tcPr>
          <w:p w:rsidR="00423872" w:rsidRPr="00FC5926" w:rsidRDefault="005F23BD">
            <w:pPr>
              <w:jc w:val="center"/>
              <w:rPr>
                <w:kern w:val="0"/>
                <w:sz w:val="21"/>
                <w:szCs w:val="21"/>
              </w:rPr>
            </w:pPr>
            <w:r w:rsidRPr="00FC5926">
              <w:rPr>
                <w:rFonts w:hint="eastAsia"/>
                <w:kern w:val="0"/>
                <w:sz w:val="21"/>
                <w:szCs w:val="21"/>
              </w:rPr>
              <w:t>要求</w:t>
            </w:r>
          </w:p>
        </w:tc>
        <w:tc>
          <w:tcPr>
            <w:tcW w:w="1844" w:type="dxa"/>
            <w:vAlign w:val="center"/>
          </w:tcPr>
          <w:p w:rsidR="00423872" w:rsidRPr="00FC5926" w:rsidRDefault="005F23BD">
            <w:pPr>
              <w:jc w:val="center"/>
              <w:rPr>
                <w:kern w:val="0"/>
                <w:sz w:val="21"/>
                <w:szCs w:val="21"/>
              </w:rPr>
            </w:pPr>
            <w:r w:rsidRPr="00FC5926">
              <w:rPr>
                <w:rFonts w:hint="eastAsia"/>
                <w:kern w:val="0"/>
                <w:sz w:val="21"/>
                <w:szCs w:val="21"/>
              </w:rPr>
              <w:t>本项目</w:t>
            </w:r>
          </w:p>
        </w:tc>
        <w:tc>
          <w:tcPr>
            <w:tcW w:w="757" w:type="dxa"/>
            <w:vAlign w:val="center"/>
          </w:tcPr>
          <w:p w:rsidR="00423872" w:rsidRPr="00FC5926" w:rsidRDefault="005F23BD">
            <w:pPr>
              <w:jc w:val="center"/>
              <w:rPr>
                <w:kern w:val="0"/>
                <w:sz w:val="21"/>
                <w:szCs w:val="21"/>
              </w:rPr>
            </w:pPr>
            <w:r w:rsidRPr="00FC5926">
              <w:rPr>
                <w:rFonts w:hint="eastAsia"/>
                <w:kern w:val="0"/>
                <w:sz w:val="21"/>
                <w:szCs w:val="21"/>
              </w:rPr>
              <w:t>是否符合</w:t>
            </w:r>
          </w:p>
        </w:tc>
      </w:tr>
      <w:tr w:rsidR="00423872" w:rsidRPr="00FC5926">
        <w:tc>
          <w:tcPr>
            <w:tcW w:w="455" w:type="dxa"/>
            <w:vAlign w:val="center"/>
          </w:tcPr>
          <w:p w:rsidR="00423872" w:rsidRPr="00FC5926" w:rsidRDefault="005F23BD">
            <w:pPr>
              <w:jc w:val="center"/>
              <w:rPr>
                <w:kern w:val="0"/>
                <w:sz w:val="21"/>
                <w:szCs w:val="21"/>
              </w:rPr>
            </w:pPr>
            <w:r w:rsidRPr="00FC5926">
              <w:rPr>
                <w:kern w:val="0"/>
                <w:sz w:val="21"/>
                <w:szCs w:val="21"/>
              </w:rPr>
              <w:t>1</w:t>
            </w:r>
          </w:p>
        </w:tc>
        <w:tc>
          <w:tcPr>
            <w:tcW w:w="1069" w:type="dxa"/>
            <w:vMerge w:val="restart"/>
            <w:vAlign w:val="center"/>
          </w:tcPr>
          <w:p w:rsidR="00423872" w:rsidRPr="00FC5926" w:rsidRDefault="005F23BD">
            <w:pPr>
              <w:jc w:val="left"/>
              <w:rPr>
                <w:spacing w:val="-2"/>
                <w:kern w:val="0"/>
                <w:sz w:val="21"/>
                <w:szCs w:val="21"/>
              </w:rPr>
            </w:pPr>
            <w:r w:rsidRPr="00FC5926">
              <w:rPr>
                <w:rFonts w:hint="eastAsia"/>
                <w:spacing w:val="-2"/>
                <w:kern w:val="0"/>
                <w:sz w:val="21"/>
                <w:szCs w:val="21"/>
              </w:rPr>
              <w:t>《水污染防治行动计划》</w:t>
            </w:r>
          </w:p>
        </w:tc>
        <w:tc>
          <w:tcPr>
            <w:tcW w:w="4395" w:type="dxa"/>
            <w:vAlign w:val="center"/>
          </w:tcPr>
          <w:p w:rsidR="00423872" w:rsidRPr="00FC5926" w:rsidRDefault="005F23BD">
            <w:pPr>
              <w:jc w:val="left"/>
              <w:rPr>
                <w:spacing w:val="-2"/>
                <w:kern w:val="0"/>
                <w:sz w:val="21"/>
                <w:szCs w:val="21"/>
              </w:rPr>
            </w:pPr>
            <w:r w:rsidRPr="00FC5926">
              <w:rPr>
                <w:rFonts w:hint="eastAsia"/>
                <w:spacing w:val="-2"/>
                <w:kern w:val="0"/>
                <w:sz w:val="21"/>
                <w:szCs w:val="21"/>
              </w:rPr>
              <w:t>（一）狠抓工业污染防治。取缔</w:t>
            </w:r>
            <w:r w:rsidRPr="00FC5926">
              <w:rPr>
                <w:spacing w:val="-2"/>
                <w:kern w:val="0"/>
                <w:sz w:val="21"/>
                <w:szCs w:val="21"/>
              </w:rPr>
              <w:t>“</w:t>
            </w:r>
            <w:r w:rsidRPr="00FC5926">
              <w:rPr>
                <w:rFonts w:hint="eastAsia"/>
                <w:spacing w:val="-2"/>
                <w:kern w:val="0"/>
                <w:sz w:val="21"/>
                <w:szCs w:val="21"/>
              </w:rPr>
              <w:t>十小</w:t>
            </w:r>
            <w:r w:rsidRPr="00FC5926">
              <w:rPr>
                <w:spacing w:val="-2"/>
                <w:kern w:val="0"/>
                <w:sz w:val="21"/>
                <w:szCs w:val="21"/>
              </w:rPr>
              <w:t>”</w:t>
            </w:r>
            <w:r w:rsidRPr="00FC5926">
              <w:rPr>
                <w:rFonts w:hint="eastAsia"/>
                <w:spacing w:val="-2"/>
                <w:kern w:val="0"/>
                <w:sz w:val="21"/>
                <w:szCs w:val="21"/>
              </w:rPr>
              <w:t>企业。全面排查装备水平低、环保设施差的小型工业企业。</w:t>
            </w:r>
            <w:r w:rsidRPr="00FC5926">
              <w:rPr>
                <w:spacing w:val="-2"/>
                <w:kern w:val="0"/>
                <w:sz w:val="21"/>
                <w:szCs w:val="21"/>
              </w:rPr>
              <w:t>2016</w:t>
            </w:r>
            <w:r w:rsidRPr="00FC5926">
              <w:rPr>
                <w:rFonts w:hint="eastAsia"/>
                <w:spacing w:val="-2"/>
                <w:kern w:val="0"/>
                <w:sz w:val="21"/>
                <w:szCs w:val="21"/>
              </w:rPr>
              <w:t>年底前，按照水污染防治法律法规要求，全部取缔不符合国家产业政策的小型造纸、制革、印染、染料、炼焦、炼硫、炼砷、炼油、电镀、农药等严重污染水环境的生产项目。（</w:t>
            </w:r>
            <w:r w:rsidRPr="00FC5926">
              <w:rPr>
                <w:rFonts w:hint="eastAsia"/>
                <w:bCs/>
                <w:sz w:val="21"/>
                <w:szCs w:val="21"/>
              </w:rPr>
              <w:t>中华人民共和国生态环境部（原中华人</w:t>
            </w:r>
            <w:r w:rsidRPr="00FC5926">
              <w:rPr>
                <w:rFonts w:hint="eastAsia"/>
                <w:bCs/>
                <w:sz w:val="21"/>
                <w:szCs w:val="21"/>
              </w:rPr>
              <w:lastRenderedPageBreak/>
              <w:t>民共和国环境保护部）</w:t>
            </w:r>
            <w:r w:rsidRPr="00FC5926">
              <w:rPr>
                <w:rFonts w:hint="eastAsia"/>
                <w:spacing w:val="-2"/>
                <w:kern w:val="0"/>
                <w:sz w:val="21"/>
                <w:szCs w:val="21"/>
              </w:rPr>
              <w:t>牵头，工业和信息化部、国土资源部、能源局等参与，地方各级人民政府负责落实。以下均需地方各级人民政府落实，不再列出）专项整治十大重点行业。制定造纸、焦化、氮肥、有色金属、印染、农副食品加工、原料药制造、制革、农药、电镀等行业专项治理方案，实施清洁化改造。新建、改建、扩建上述行业建设项目实行主要污染物排放等量或减量置换。</w:t>
            </w:r>
            <w:r w:rsidRPr="00FC5926">
              <w:rPr>
                <w:spacing w:val="-2"/>
                <w:kern w:val="0"/>
                <w:sz w:val="21"/>
                <w:szCs w:val="21"/>
              </w:rPr>
              <w:t>2017</w:t>
            </w:r>
            <w:r w:rsidRPr="00FC5926">
              <w:rPr>
                <w:rFonts w:hint="eastAsia"/>
                <w:spacing w:val="-2"/>
                <w:kern w:val="0"/>
                <w:sz w:val="21"/>
                <w:szCs w:val="21"/>
              </w:rPr>
              <w:t>年底前，造纸行业力争完成纸浆无元素氯漂白改造或采取其他低污染制浆技术，钢铁企业焦炉完成干熄焦技术改造，氮肥行业尿素生产完成工艺冷凝液水解解析技术改造，印染行业实施低排水染整工艺改造，制药（抗生素、维生素）行业实施绿色酶法生产技术改造，制革行业实施铬减量化和封闭循环利用技术改造</w:t>
            </w:r>
          </w:p>
        </w:tc>
        <w:tc>
          <w:tcPr>
            <w:tcW w:w="1844" w:type="dxa"/>
            <w:vAlign w:val="center"/>
          </w:tcPr>
          <w:p w:rsidR="00423872" w:rsidRPr="00FC5926" w:rsidRDefault="005F23BD">
            <w:pPr>
              <w:pStyle w:val="afffc"/>
              <w:spacing w:line="240" w:lineRule="auto"/>
              <w:ind w:firstLineChars="0" w:firstLine="0"/>
              <w:rPr>
                <w:kern w:val="0"/>
                <w:sz w:val="21"/>
                <w:szCs w:val="21"/>
              </w:rPr>
            </w:pPr>
            <w:r w:rsidRPr="00FC5926">
              <w:rPr>
                <w:rFonts w:hint="eastAsia"/>
                <w:spacing w:val="-2"/>
                <w:kern w:val="0"/>
                <w:sz w:val="21"/>
                <w:szCs w:val="21"/>
              </w:rPr>
              <w:lastRenderedPageBreak/>
              <w:t>本项目属于非金属矿石开采项目，不属于需取缔的生产项目，符合国家产业政策。本项目实施清洁化生产，项目清洁生产</w:t>
            </w:r>
            <w:r w:rsidRPr="00FC5926">
              <w:rPr>
                <w:rFonts w:hint="eastAsia"/>
                <w:spacing w:val="-2"/>
                <w:kern w:val="0"/>
                <w:sz w:val="21"/>
                <w:szCs w:val="21"/>
              </w:rPr>
              <w:lastRenderedPageBreak/>
              <w:t>处于国内先进水平</w:t>
            </w:r>
          </w:p>
        </w:tc>
        <w:tc>
          <w:tcPr>
            <w:tcW w:w="757" w:type="dxa"/>
            <w:vAlign w:val="center"/>
          </w:tcPr>
          <w:p w:rsidR="00423872" w:rsidRPr="00FC5926" w:rsidRDefault="005F23BD">
            <w:pPr>
              <w:jc w:val="center"/>
              <w:rPr>
                <w:kern w:val="0"/>
                <w:sz w:val="21"/>
                <w:szCs w:val="21"/>
              </w:rPr>
            </w:pPr>
            <w:r w:rsidRPr="00FC5926">
              <w:rPr>
                <w:rFonts w:hint="eastAsia"/>
                <w:kern w:val="0"/>
                <w:sz w:val="21"/>
                <w:szCs w:val="21"/>
              </w:rPr>
              <w:lastRenderedPageBreak/>
              <w:t>是</w:t>
            </w:r>
          </w:p>
        </w:tc>
      </w:tr>
      <w:tr w:rsidR="00423872" w:rsidRPr="00FC5926">
        <w:tc>
          <w:tcPr>
            <w:tcW w:w="455" w:type="dxa"/>
            <w:vAlign w:val="center"/>
          </w:tcPr>
          <w:p w:rsidR="00423872" w:rsidRPr="00FC5926" w:rsidRDefault="005F23BD">
            <w:pPr>
              <w:jc w:val="center"/>
              <w:rPr>
                <w:kern w:val="0"/>
                <w:sz w:val="21"/>
                <w:szCs w:val="21"/>
              </w:rPr>
            </w:pPr>
            <w:r w:rsidRPr="00FC5926">
              <w:rPr>
                <w:kern w:val="0"/>
                <w:sz w:val="21"/>
                <w:szCs w:val="21"/>
              </w:rPr>
              <w:lastRenderedPageBreak/>
              <w:t>2</w:t>
            </w:r>
          </w:p>
        </w:tc>
        <w:tc>
          <w:tcPr>
            <w:tcW w:w="1069" w:type="dxa"/>
            <w:vMerge/>
            <w:vAlign w:val="center"/>
          </w:tcPr>
          <w:p w:rsidR="00423872" w:rsidRPr="00FC5926" w:rsidRDefault="00423872">
            <w:pPr>
              <w:jc w:val="left"/>
              <w:rPr>
                <w:sz w:val="21"/>
                <w:szCs w:val="21"/>
              </w:rPr>
            </w:pPr>
          </w:p>
        </w:tc>
        <w:tc>
          <w:tcPr>
            <w:tcW w:w="4395" w:type="dxa"/>
            <w:vAlign w:val="center"/>
          </w:tcPr>
          <w:p w:rsidR="00423872" w:rsidRPr="00FC5926" w:rsidRDefault="005F23BD">
            <w:pPr>
              <w:jc w:val="left"/>
              <w:rPr>
                <w:spacing w:val="-2"/>
                <w:kern w:val="0"/>
                <w:sz w:val="21"/>
                <w:szCs w:val="21"/>
              </w:rPr>
            </w:pPr>
            <w:r w:rsidRPr="00FC5926">
              <w:rPr>
                <w:rFonts w:hint="eastAsia"/>
                <w:spacing w:val="-2"/>
                <w:kern w:val="0"/>
                <w:sz w:val="21"/>
                <w:szCs w:val="21"/>
              </w:rPr>
              <w:t>推动污染企业退出。城市建成区内现有钢铁、有色金属、造纸、印染、原料药制造、化工等污染较重的企业应有序搬迁改造或依法关闭。（工业和信息化部牵头，</w:t>
            </w:r>
            <w:r w:rsidRPr="00FC5926">
              <w:rPr>
                <w:rFonts w:hint="eastAsia"/>
                <w:bCs/>
                <w:sz w:val="21"/>
                <w:szCs w:val="21"/>
              </w:rPr>
              <w:t>中华人民共和国生态环境部（原中华人民共和国环境保护部）</w:t>
            </w:r>
            <w:r w:rsidRPr="00FC5926">
              <w:rPr>
                <w:rFonts w:hint="eastAsia"/>
                <w:spacing w:val="-2"/>
                <w:kern w:val="0"/>
                <w:sz w:val="21"/>
                <w:szCs w:val="21"/>
              </w:rPr>
              <w:t>等参与）</w:t>
            </w:r>
          </w:p>
        </w:tc>
        <w:tc>
          <w:tcPr>
            <w:tcW w:w="1844" w:type="dxa"/>
            <w:vAlign w:val="center"/>
          </w:tcPr>
          <w:p w:rsidR="00423872" w:rsidRPr="00FC5926" w:rsidRDefault="005F23BD">
            <w:pPr>
              <w:pStyle w:val="afffc"/>
              <w:spacing w:line="240" w:lineRule="auto"/>
              <w:ind w:firstLineChars="0" w:firstLine="0"/>
              <w:rPr>
                <w:spacing w:val="-2"/>
                <w:kern w:val="0"/>
                <w:sz w:val="21"/>
                <w:szCs w:val="21"/>
              </w:rPr>
            </w:pPr>
            <w:r w:rsidRPr="00FC5926">
              <w:rPr>
                <w:rFonts w:hint="eastAsia"/>
                <w:spacing w:val="-2"/>
                <w:kern w:val="0"/>
                <w:sz w:val="21"/>
                <w:szCs w:val="21"/>
              </w:rPr>
              <w:t>本项目位于彭州市通济镇天生桥村、白鹿镇雾坪村，属于农村地区，不属于城市建成区</w:t>
            </w:r>
          </w:p>
        </w:tc>
        <w:tc>
          <w:tcPr>
            <w:tcW w:w="757" w:type="dxa"/>
            <w:vAlign w:val="center"/>
          </w:tcPr>
          <w:p w:rsidR="00423872" w:rsidRPr="00FC5926" w:rsidRDefault="005F23BD">
            <w:pPr>
              <w:jc w:val="center"/>
              <w:rPr>
                <w:kern w:val="0"/>
                <w:sz w:val="21"/>
                <w:szCs w:val="21"/>
              </w:rPr>
            </w:pPr>
            <w:r w:rsidRPr="00FC5926">
              <w:rPr>
                <w:rFonts w:hint="eastAsia"/>
                <w:kern w:val="0"/>
                <w:sz w:val="21"/>
                <w:szCs w:val="21"/>
              </w:rPr>
              <w:t>是</w:t>
            </w:r>
          </w:p>
        </w:tc>
      </w:tr>
    </w:tbl>
    <w:p w:rsidR="00423872" w:rsidRPr="00FC5926" w:rsidRDefault="005F23BD">
      <w:pPr>
        <w:pStyle w:val="afffc"/>
        <w:ind w:firstLine="480"/>
      </w:pPr>
      <w:r w:rsidRPr="00FC5926">
        <w:rPr>
          <w:rFonts w:hint="eastAsia"/>
        </w:rPr>
        <w:t>由上表可知，本项目与《水污染防治行动计划》相符。</w:t>
      </w:r>
    </w:p>
    <w:p w:rsidR="00423872" w:rsidRPr="00FC5926" w:rsidRDefault="005F23BD">
      <w:pPr>
        <w:adjustRightInd w:val="0"/>
        <w:snapToGrid w:val="0"/>
        <w:spacing w:line="360" w:lineRule="auto"/>
        <w:outlineLvl w:val="2"/>
        <w:rPr>
          <w:b/>
          <w:bCs/>
          <w:sz w:val="28"/>
          <w:szCs w:val="28"/>
        </w:rPr>
      </w:pPr>
      <w:r w:rsidRPr="00FC5926">
        <w:rPr>
          <w:b/>
          <w:bCs/>
          <w:sz w:val="28"/>
          <w:szCs w:val="28"/>
        </w:rPr>
        <w:t>1.3.2</w:t>
      </w:r>
      <w:r w:rsidRPr="00FC5926">
        <w:rPr>
          <w:rFonts w:hint="eastAsia"/>
          <w:b/>
          <w:bCs/>
          <w:sz w:val="28"/>
          <w:szCs w:val="28"/>
        </w:rPr>
        <w:t>与四川相关规划、规章符合性分析</w:t>
      </w:r>
    </w:p>
    <w:p w:rsidR="00423872" w:rsidRPr="00FC5926" w:rsidRDefault="005F23BD">
      <w:pPr>
        <w:spacing w:line="360" w:lineRule="auto"/>
        <w:ind w:firstLineChars="200" w:firstLine="482"/>
        <w:rPr>
          <w:b/>
        </w:rPr>
      </w:pPr>
      <w:r w:rsidRPr="00FC5926">
        <w:rPr>
          <w:b/>
        </w:rPr>
        <w:t>1</w:t>
      </w:r>
      <w:r w:rsidRPr="00FC5926">
        <w:rPr>
          <w:rFonts w:hint="eastAsia"/>
          <w:b/>
        </w:rPr>
        <w:t>、与《四川省主体功能区规划》符合性分析</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按照《四川省主体功能区规划》中限制开发区域（重点生态功能区），本项目所在的彭州市属于重点开发区域的成都平原地区。</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总体而言，本项目的开发是符合《四川省主体功能区规划》要求的。</w:t>
      </w:r>
    </w:p>
    <w:p w:rsidR="00423872" w:rsidRPr="00FC5926" w:rsidRDefault="005F23BD">
      <w:pPr>
        <w:spacing w:line="360" w:lineRule="auto"/>
        <w:ind w:firstLineChars="200" w:firstLine="482"/>
        <w:rPr>
          <w:b/>
        </w:rPr>
      </w:pPr>
      <w:r w:rsidRPr="00FC5926">
        <w:rPr>
          <w:b/>
        </w:rPr>
        <w:t>2</w:t>
      </w:r>
      <w:r w:rsidRPr="00FC5926">
        <w:rPr>
          <w:rFonts w:hint="eastAsia"/>
          <w:b/>
        </w:rPr>
        <w:t>、与《四川省生态功能区区划》符合性分析</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根据《四川省生态功能区区划》（</w:t>
      </w:r>
      <w:r w:rsidRPr="00FC5926">
        <w:rPr>
          <w:szCs w:val="24"/>
        </w:rPr>
        <w:t>2006</w:t>
      </w:r>
      <w:r w:rsidRPr="00FC5926">
        <w:rPr>
          <w:rFonts w:hint="eastAsia"/>
          <w:szCs w:val="24"/>
        </w:rPr>
        <w:t>年</w:t>
      </w:r>
      <w:r w:rsidRPr="00FC5926">
        <w:rPr>
          <w:szCs w:val="24"/>
        </w:rPr>
        <w:t>5</w:t>
      </w:r>
      <w:r w:rsidRPr="00FC5926">
        <w:rPr>
          <w:rFonts w:hint="eastAsia"/>
          <w:szCs w:val="24"/>
        </w:rPr>
        <w:t>月开始施行），项目所在地为</w:t>
      </w:r>
      <w:r w:rsidRPr="00FC5926">
        <w:rPr>
          <w:szCs w:val="24"/>
        </w:rPr>
        <w:t>“II</w:t>
      </w:r>
      <w:r w:rsidRPr="00FC5926">
        <w:rPr>
          <w:rFonts w:hint="eastAsia"/>
          <w:szCs w:val="24"/>
        </w:rPr>
        <w:t>盆周山地水土保持与水源涵养区</w:t>
      </w:r>
      <w:r w:rsidRPr="00FC5926">
        <w:rPr>
          <w:szCs w:val="24"/>
        </w:rPr>
        <w:t>”</w:t>
      </w:r>
      <w:r w:rsidRPr="00FC5926">
        <w:rPr>
          <w:rFonts w:hint="eastAsia"/>
          <w:szCs w:val="24"/>
        </w:rPr>
        <w:t>，</w:t>
      </w:r>
      <w:r w:rsidRPr="00FC5926">
        <w:rPr>
          <w:szCs w:val="24"/>
        </w:rPr>
        <w:t>II5</w:t>
      </w:r>
      <w:r w:rsidRPr="00FC5926">
        <w:rPr>
          <w:rFonts w:hint="eastAsia"/>
          <w:szCs w:val="24"/>
        </w:rPr>
        <w:t>盆周西缘龙门山水源涵养功能亚区。该区域</w:t>
      </w:r>
    </w:p>
    <w:p w:rsidR="00423872" w:rsidRPr="00FC5926" w:rsidRDefault="005F23BD">
      <w:pPr>
        <w:spacing w:line="360" w:lineRule="auto"/>
        <w:ind w:firstLineChars="200" w:firstLine="480"/>
        <w:rPr>
          <w:bCs/>
          <w:szCs w:val="24"/>
        </w:rPr>
      </w:pPr>
      <w:r w:rsidRPr="00FC5926">
        <w:rPr>
          <w:rFonts w:hint="eastAsia"/>
          <w:bCs/>
          <w:szCs w:val="24"/>
        </w:rPr>
        <w:t>本项目在建设和运行期间将占用一定面积的高寒草甸植被和高山灌丛植被，不可避免地会带来一定程度的水土流失。但在项目实施和后期管理过程中，认真编制和严格执行《水土保持方案》、《矿山闭矿复垦方案》，以及严格落实本次环评报告中提出的各项生态保护措施，优化施工布置和生产管理，可以减缓工程建设对生态系统的不利影响，项目建设不会改变区域生态服务功能，能够做到与</w:t>
      </w:r>
      <w:r w:rsidRPr="00FC5926">
        <w:rPr>
          <w:rFonts w:hint="eastAsia"/>
          <w:bCs/>
          <w:szCs w:val="24"/>
        </w:rPr>
        <w:lastRenderedPageBreak/>
        <w:t>符合《四川省生态功能区划》要求相符合。</w:t>
      </w:r>
    </w:p>
    <w:p w:rsidR="00423872" w:rsidRPr="00FC5926" w:rsidRDefault="005F23BD">
      <w:pPr>
        <w:spacing w:line="360" w:lineRule="auto"/>
        <w:ind w:firstLineChars="200" w:firstLine="482"/>
        <w:rPr>
          <w:b/>
        </w:rPr>
      </w:pPr>
      <w:r w:rsidRPr="00FC5926">
        <w:rPr>
          <w:b/>
        </w:rPr>
        <w:t>3</w:t>
      </w:r>
      <w:r w:rsidRPr="00FC5926">
        <w:rPr>
          <w:rFonts w:hint="eastAsia"/>
          <w:b/>
        </w:rPr>
        <w:t>、与四川省</w:t>
      </w:r>
      <w:r w:rsidRPr="00FC5926">
        <w:rPr>
          <w:b/>
        </w:rPr>
        <w:t>“</w:t>
      </w:r>
      <w:r w:rsidRPr="00FC5926">
        <w:rPr>
          <w:rFonts w:hint="eastAsia"/>
          <w:b/>
        </w:rPr>
        <w:t>十三五</w:t>
      </w:r>
      <w:r w:rsidRPr="00FC5926">
        <w:rPr>
          <w:b/>
        </w:rPr>
        <w:t>”</w:t>
      </w:r>
      <w:r w:rsidRPr="00FC5926">
        <w:rPr>
          <w:rFonts w:hint="eastAsia"/>
          <w:b/>
        </w:rPr>
        <w:t>环境保护规划符合性分析</w:t>
      </w:r>
    </w:p>
    <w:p w:rsidR="00423872" w:rsidRPr="00FC5926" w:rsidRDefault="005F23BD">
      <w:pPr>
        <w:pStyle w:val="afffc"/>
        <w:ind w:firstLine="480"/>
      </w:pPr>
      <w:r w:rsidRPr="00FC5926">
        <w:rPr>
          <w:rFonts w:hint="eastAsia"/>
        </w:rPr>
        <w:t>四川省</w:t>
      </w:r>
      <w:r w:rsidRPr="00FC5926">
        <w:t>“</w:t>
      </w:r>
      <w:r w:rsidRPr="00FC5926">
        <w:rPr>
          <w:rFonts w:hint="eastAsia"/>
        </w:rPr>
        <w:t>十三五</w:t>
      </w:r>
      <w:r w:rsidRPr="00FC5926">
        <w:t>”</w:t>
      </w:r>
      <w:r w:rsidRPr="00FC5926">
        <w:rPr>
          <w:rFonts w:hint="eastAsia"/>
        </w:rPr>
        <w:t>环境保护规划主要有以下要求：</w:t>
      </w:r>
    </w:p>
    <w:p w:rsidR="00423872" w:rsidRPr="00FC5926" w:rsidRDefault="005F23BD">
      <w:pPr>
        <w:pStyle w:val="afffc"/>
        <w:ind w:firstLine="480"/>
      </w:pPr>
      <w:r w:rsidRPr="00FC5926">
        <w:rPr>
          <w:rFonts w:hint="eastAsia"/>
        </w:rPr>
        <w:t>优化矿产资源开发布局，严格生态准入门槛，加强开发矿山和历史遗留矿山生态恢复，清理整顿已有矿产资源开发活动，对已有合法矿山依法引导退出。开展矿区废弃地、尾矿坝生态治理示范，推进工矿废弃地修复和再利用。</w:t>
      </w:r>
    </w:p>
    <w:p w:rsidR="00423872" w:rsidRPr="00FC5926" w:rsidRDefault="005F23BD">
      <w:pPr>
        <w:pStyle w:val="afffc"/>
        <w:ind w:firstLine="480"/>
      </w:pPr>
      <w:r w:rsidRPr="00FC5926">
        <w:rPr>
          <w:rFonts w:hint="eastAsia"/>
        </w:rPr>
        <w:t>实施生物多样性保护行动计划，实施河流、干旱及干热河谷、矿山迹地等重点区域生物多样性保护恢复。</w:t>
      </w:r>
    </w:p>
    <w:p w:rsidR="00423872" w:rsidRPr="00FC5926" w:rsidRDefault="005F23BD">
      <w:pPr>
        <w:pStyle w:val="afffc"/>
        <w:ind w:firstLine="480"/>
      </w:pPr>
      <w:r w:rsidRPr="00FC5926">
        <w:rPr>
          <w:rFonts w:hint="eastAsia"/>
        </w:rPr>
        <w:t>本项目属于技改项目，现有矿山仍在运行中，项目建设不进行洗选，不设置尾矿库；营运期矿山开采后废石全部利用，不外排，与四川省</w:t>
      </w:r>
      <w:r w:rsidRPr="00FC5926">
        <w:t>“</w:t>
      </w:r>
      <w:r w:rsidRPr="00FC5926">
        <w:rPr>
          <w:rFonts w:hint="eastAsia"/>
        </w:rPr>
        <w:t>十三五</w:t>
      </w:r>
      <w:r w:rsidRPr="00FC5926">
        <w:t>”</w:t>
      </w:r>
      <w:r w:rsidRPr="00FC5926">
        <w:rPr>
          <w:rFonts w:hint="eastAsia"/>
        </w:rPr>
        <w:t>环境保护规划相符。</w:t>
      </w:r>
    </w:p>
    <w:p w:rsidR="00423872" w:rsidRPr="00FC5926" w:rsidRDefault="005F23BD">
      <w:pPr>
        <w:spacing w:line="360" w:lineRule="auto"/>
        <w:ind w:firstLineChars="200" w:firstLine="482"/>
        <w:rPr>
          <w:b/>
        </w:rPr>
      </w:pPr>
      <w:r w:rsidRPr="00FC5926">
        <w:rPr>
          <w:b/>
        </w:rPr>
        <w:t>4</w:t>
      </w:r>
      <w:r w:rsidRPr="00FC5926">
        <w:rPr>
          <w:rFonts w:hint="eastAsia"/>
          <w:b/>
        </w:rPr>
        <w:t>、与《四川省灰霾污染防治办法》符合性分析</w:t>
      </w:r>
    </w:p>
    <w:p w:rsidR="00423872" w:rsidRPr="00FC5926" w:rsidRDefault="005F23BD">
      <w:pPr>
        <w:pStyle w:val="afffc"/>
        <w:ind w:firstLine="480"/>
      </w:pPr>
      <w:r w:rsidRPr="00FC5926">
        <w:rPr>
          <w:rFonts w:hint="eastAsia"/>
        </w:rPr>
        <w:t>项目与《四川省灰霾污染防治办法》的符合性分析如下：</w:t>
      </w:r>
    </w:p>
    <w:p w:rsidR="00423872" w:rsidRPr="00FC5926" w:rsidRDefault="005F23BD">
      <w:pPr>
        <w:ind w:firstLineChars="200" w:firstLine="422"/>
        <w:jc w:val="center"/>
        <w:rPr>
          <w:b/>
          <w:bCs/>
          <w:sz w:val="21"/>
          <w:szCs w:val="21"/>
        </w:rPr>
      </w:pPr>
      <w:r w:rsidRPr="00FC5926">
        <w:rPr>
          <w:rFonts w:hint="eastAsia"/>
          <w:b/>
          <w:bCs/>
          <w:sz w:val="21"/>
          <w:szCs w:val="21"/>
        </w:rPr>
        <w:t>表</w:t>
      </w:r>
      <w:r w:rsidRPr="00FC5926">
        <w:rPr>
          <w:b/>
          <w:bCs/>
          <w:sz w:val="21"/>
          <w:szCs w:val="21"/>
        </w:rPr>
        <w:t>1-10</w:t>
      </w:r>
      <w:r w:rsidRPr="00FC5926">
        <w:rPr>
          <w:rFonts w:hint="eastAsia"/>
          <w:b/>
          <w:bCs/>
          <w:sz w:val="21"/>
          <w:szCs w:val="21"/>
        </w:rPr>
        <w:t>本项目与《四川省灰霾污染防治办法》符合性分析</w:t>
      </w:r>
    </w:p>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523"/>
        <w:gridCol w:w="3837"/>
        <w:gridCol w:w="3294"/>
        <w:gridCol w:w="866"/>
      </w:tblGrid>
      <w:tr w:rsidR="00423872" w:rsidRPr="00FC5926">
        <w:tc>
          <w:tcPr>
            <w:tcW w:w="523" w:type="dxa"/>
            <w:vAlign w:val="center"/>
          </w:tcPr>
          <w:p w:rsidR="00423872" w:rsidRPr="00FC5926" w:rsidRDefault="005F23BD">
            <w:pPr>
              <w:jc w:val="center"/>
              <w:rPr>
                <w:kern w:val="0"/>
                <w:sz w:val="21"/>
                <w:szCs w:val="21"/>
              </w:rPr>
            </w:pPr>
            <w:r w:rsidRPr="00FC5926">
              <w:rPr>
                <w:rFonts w:hint="eastAsia"/>
                <w:kern w:val="0"/>
                <w:sz w:val="21"/>
                <w:szCs w:val="21"/>
              </w:rPr>
              <w:t>序号</w:t>
            </w:r>
          </w:p>
        </w:tc>
        <w:tc>
          <w:tcPr>
            <w:tcW w:w="3837" w:type="dxa"/>
            <w:vAlign w:val="center"/>
          </w:tcPr>
          <w:p w:rsidR="00423872" w:rsidRPr="00FC5926" w:rsidRDefault="005F23BD">
            <w:pPr>
              <w:jc w:val="center"/>
              <w:rPr>
                <w:kern w:val="0"/>
                <w:sz w:val="21"/>
                <w:szCs w:val="21"/>
              </w:rPr>
            </w:pPr>
            <w:r w:rsidRPr="00FC5926">
              <w:rPr>
                <w:rFonts w:hint="eastAsia"/>
                <w:kern w:val="0"/>
                <w:sz w:val="21"/>
                <w:szCs w:val="21"/>
              </w:rPr>
              <w:t>要求</w:t>
            </w:r>
          </w:p>
        </w:tc>
        <w:tc>
          <w:tcPr>
            <w:tcW w:w="3294" w:type="dxa"/>
            <w:vAlign w:val="center"/>
          </w:tcPr>
          <w:p w:rsidR="00423872" w:rsidRPr="00FC5926" w:rsidRDefault="005F23BD">
            <w:pPr>
              <w:jc w:val="center"/>
              <w:rPr>
                <w:kern w:val="0"/>
                <w:sz w:val="21"/>
                <w:szCs w:val="21"/>
              </w:rPr>
            </w:pPr>
            <w:r w:rsidRPr="00FC5926">
              <w:rPr>
                <w:rFonts w:hint="eastAsia"/>
                <w:kern w:val="0"/>
                <w:sz w:val="21"/>
                <w:szCs w:val="21"/>
              </w:rPr>
              <w:t>本项目</w:t>
            </w:r>
          </w:p>
        </w:tc>
        <w:tc>
          <w:tcPr>
            <w:tcW w:w="866" w:type="dxa"/>
            <w:vAlign w:val="center"/>
          </w:tcPr>
          <w:p w:rsidR="00423872" w:rsidRPr="00FC5926" w:rsidRDefault="005F23BD">
            <w:pPr>
              <w:jc w:val="center"/>
              <w:rPr>
                <w:kern w:val="0"/>
                <w:sz w:val="21"/>
                <w:szCs w:val="21"/>
              </w:rPr>
            </w:pPr>
            <w:r w:rsidRPr="00FC5926">
              <w:rPr>
                <w:rFonts w:hint="eastAsia"/>
                <w:kern w:val="0"/>
                <w:sz w:val="21"/>
                <w:szCs w:val="21"/>
              </w:rPr>
              <w:t>是否</w:t>
            </w:r>
          </w:p>
          <w:p w:rsidR="00423872" w:rsidRPr="00FC5926" w:rsidRDefault="005F23BD">
            <w:pPr>
              <w:jc w:val="center"/>
              <w:rPr>
                <w:kern w:val="0"/>
                <w:sz w:val="21"/>
                <w:szCs w:val="21"/>
              </w:rPr>
            </w:pPr>
            <w:r w:rsidRPr="00FC5926">
              <w:rPr>
                <w:rFonts w:hint="eastAsia"/>
                <w:kern w:val="0"/>
                <w:sz w:val="21"/>
                <w:szCs w:val="21"/>
              </w:rPr>
              <w:t>符合</w:t>
            </w:r>
          </w:p>
        </w:tc>
      </w:tr>
      <w:tr w:rsidR="00423872" w:rsidRPr="00FC5926">
        <w:tc>
          <w:tcPr>
            <w:tcW w:w="523" w:type="dxa"/>
            <w:vAlign w:val="center"/>
          </w:tcPr>
          <w:p w:rsidR="00423872" w:rsidRPr="00FC5926" w:rsidRDefault="005F23BD">
            <w:pPr>
              <w:jc w:val="center"/>
              <w:rPr>
                <w:kern w:val="0"/>
                <w:sz w:val="21"/>
                <w:szCs w:val="21"/>
              </w:rPr>
            </w:pPr>
            <w:r w:rsidRPr="00FC5926">
              <w:rPr>
                <w:kern w:val="0"/>
                <w:sz w:val="21"/>
                <w:szCs w:val="21"/>
              </w:rPr>
              <w:t>1</w:t>
            </w:r>
          </w:p>
        </w:tc>
        <w:tc>
          <w:tcPr>
            <w:tcW w:w="3837" w:type="dxa"/>
            <w:vAlign w:val="center"/>
          </w:tcPr>
          <w:p w:rsidR="00423872" w:rsidRPr="00FC5926" w:rsidRDefault="005F23BD">
            <w:pPr>
              <w:jc w:val="left"/>
              <w:rPr>
                <w:kern w:val="0"/>
                <w:sz w:val="21"/>
                <w:szCs w:val="21"/>
              </w:rPr>
            </w:pPr>
            <w:r w:rsidRPr="00FC5926">
              <w:rPr>
                <w:rFonts w:hint="eastAsia"/>
                <w:kern w:val="0"/>
                <w:sz w:val="21"/>
                <w:szCs w:val="21"/>
              </w:rPr>
              <w:t>第二十条</w:t>
            </w:r>
            <w:r w:rsidRPr="00FC5926">
              <w:rPr>
                <w:kern w:val="0"/>
                <w:sz w:val="21"/>
                <w:szCs w:val="21"/>
              </w:rPr>
              <w:t xml:space="preserve">  </w:t>
            </w:r>
            <w:r w:rsidRPr="00FC5926">
              <w:rPr>
                <w:rFonts w:hint="eastAsia"/>
                <w:kern w:val="0"/>
                <w:sz w:val="21"/>
                <w:szCs w:val="21"/>
              </w:rPr>
              <w:t>矿山开采应当防治扬尘污染；存放尾矿、废石、废渣、泥土等，应当采取设置围挡、防尘布（网）等防尘措施；矿山开采后应当及时回填、绿化，修复生态</w:t>
            </w:r>
          </w:p>
        </w:tc>
        <w:tc>
          <w:tcPr>
            <w:tcW w:w="3294" w:type="dxa"/>
            <w:tcBorders>
              <w:top w:val="single" w:sz="4" w:space="0" w:color="auto"/>
            </w:tcBorders>
            <w:vAlign w:val="center"/>
          </w:tcPr>
          <w:p w:rsidR="00423872" w:rsidRPr="00FC5926" w:rsidRDefault="005F23BD">
            <w:pPr>
              <w:pStyle w:val="afffc"/>
              <w:ind w:firstLineChars="0" w:firstLine="0"/>
              <w:jc w:val="left"/>
              <w:rPr>
                <w:kern w:val="0"/>
                <w:sz w:val="21"/>
                <w:szCs w:val="21"/>
              </w:rPr>
            </w:pPr>
            <w:r w:rsidRPr="00FC5926">
              <w:rPr>
                <w:rFonts w:hint="eastAsia"/>
                <w:kern w:val="0"/>
                <w:sz w:val="21"/>
                <w:szCs w:val="21"/>
              </w:rPr>
              <w:t>矿山开采过程采用洒水方式防治扬尘污染，项目矿石储存为密闭仓，开采后将回填及绿化，回复生态</w:t>
            </w:r>
          </w:p>
        </w:tc>
        <w:tc>
          <w:tcPr>
            <w:tcW w:w="866" w:type="dxa"/>
            <w:vAlign w:val="center"/>
          </w:tcPr>
          <w:p w:rsidR="00423872" w:rsidRPr="00FC5926" w:rsidRDefault="005F23BD">
            <w:pPr>
              <w:jc w:val="center"/>
              <w:rPr>
                <w:kern w:val="0"/>
                <w:sz w:val="21"/>
                <w:szCs w:val="21"/>
              </w:rPr>
            </w:pPr>
            <w:r w:rsidRPr="00FC5926">
              <w:rPr>
                <w:rFonts w:hint="eastAsia"/>
                <w:kern w:val="0"/>
                <w:sz w:val="21"/>
                <w:szCs w:val="21"/>
              </w:rPr>
              <w:t>是</w:t>
            </w:r>
          </w:p>
        </w:tc>
      </w:tr>
    </w:tbl>
    <w:p w:rsidR="00423872" w:rsidRPr="00FC5926" w:rsidRDefault="005F23BD">
      <w:pPr>
        <w:spacing w:line="360" w:lineRule="auto"/>
        <w:ind w:firstLineChars="200" w:firstLine="480"/>
        <w:rPr>
          <w:b/>
        </w:rPr>
      </w:pPr>
      <w:r w:rsidRPr="00FC5926">
        <w:rPr>
          <w:rFonts w:hint="eastAsia"/>
        </w:rPr>
        <w:t>由上表可知，本项目建设符合《四川省灰霾污染防治办法》的要求。</w:t>
      </w:r>
    </w:p>
    <w:p w:rsidR="00423872" w:rsidRPr="00FC5926" w:rsidRDefault="005F23BD">
      <w:pPr>
        <w:autoSpaceDE w:val="0"/>
        <w:autoSpaceDN w:val="0"/>
        <w:adjustRightInd w:val="0"/>
        <w:spacing w:line="360" w:lineRule="auto"/>
        <w:ind w:firstLineChars="200" w:firstLine="482"/>
        <w:rPr>
          <w:b/>
          <w:kern w:val="0"/>
          <w:szCs w:val="24"/>
        </w:rPr>
      </w:pPr>
      <w:r w:rsidRPr="00FC5926">
        <w:rPr>
          <w:b/>
        </w:rPr>
        <w:t>5</w:t>
      </w:r>
      <w:r w:rsidRPr="00FC5926">
        <w:rPr>
          <w:rFonts w:hint="eastAsia"/>
          <w:b/>
        </w:rPr>
        <w:t>、项目</w:t>
      </w:r>
      <w:bookmarkEnd w:id="53"/>
      <w:bookmarkEnd w:id="54"/>
      <w:bookmarkEnd w:id="55"/>
      <w:bookmarkEnd w:id="56"/>
      <w:r w:rsidRPr="00FC5926">
        <w:rPr>
          <w:rFonts w:hint="eastAsia"/>
          <w:b/>
        </w:rPr>
        <w:t>与《四川省矿产资源总体规划（</w:t>
      </w:r>
      <w:r w:rsidRPr="00FC5926">
        <w:rPr>
          <w:b/>
        </w:rPr>
        <w:t>2016-2020</w:t>
      </w:r>
      <w:r w:rsidRPr="00FC5926">
        <w:rPr>
          <w:rFonts w:hint="eastAsia"/>
          <w:b/>
        </w:rPr>
        <w:t>）》及规划环评符合性分析</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本项目位于《四川省矿产资源总体规划（</w:t>
      </w:r>
      <w:r w:rsidRPr="00FC5926">
        <w:rPr>
          <w:kern w:val="0"/>
          <w:szCs w:val="24"/>
        </w:rPr>
        <w:t>2016-2020</w:t>
      </w:r>
      <w:r w:rsidRPr="00FC5926">
        <w:rPr>
          <w:rFonts w:hint="eastAsia"/>
          <w:kern w:val="0"/>
          <w:szCs w:val="24"/>
        </w:rPr>
        <w:t>年）》中成都平原化工建材矿产资源发展区，包括成都、德阳、绵阳、乐山、遂宁、眉山、资阳、雅安</w:t>
      </w:r>
      <w:r w:rsidRPr="00FC5926">
        <w:rPr>
          <w:kern w:val="0"/>
          <w:szCs w:val="24"/>
        </w:rPr>
        <w:t>8</w:t>
      </w:r>
      <w:r w:rsidRPr="00FC5926">
        <w:rPr>
          <w:rFonts w:hint="eastAsia"/>
          <w:kern w:val="0"/>
          <w:szCs w:val="24"/>
        </w:rPr>
        <w:t>市</w:t>
      </w:r>
      <w:r w:rsidRPr="00FC5926">
        <w:rPr>
          <w:rFonts w:hint="eastAsia"/>
          <w:szCs w:val="24"/>
        </w:rPr>
        <w:t>。</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本项目符合《四川省矿产资源总体规划（</w:t>
      </w:r>
      <w:r w:rsidRPr="00FC5926">
        <w:rPr>
          <w:kern w:val="0"/>
          <w:szCs w:val="24"/>
        </w:rPr>
        <w:t>2016-2020</w:t>
      </w:r>
      <w:r w:rsidRPr="00FC5926">
        <w:rPr>
          <w:rFonts w:hint="eastAsia"/>
          <w:kern w:val="0"/>
          <w:szCs w:val="24"/>
        </w:rPr>
        <w:t>）》及规划环评相关要求。</w:t>
      </w:r>
    </w:p>
    <w:p w:rsidR="00423872" w:rsidRPr="00FC5926" w:rsidRDefault="005F23BD">
      <w:pPr>
        <w:spacing w:line="360" w:lineRule="auto"/>
        <w:ind w:firstLineChars="200" w:firstLine="482"/>
        <w:rPr>
          <w:b/>
        </w:rPr>
      </w:pPr>
      <w:r w:rsidRPr="00FC5926">
        <w:rPr>
          <w:b/>
        </w:rPr>
        <w:t>6</w:t>
      </w:r>
      <w:r w:rsidRPr="00FC5926">
        <w:rPr>
          <w:rFonts w:hint="eastAsia"/>
          <w:b/>
        </w:rPr>
        <w:t>、与《关于印发土壤污染防治行动计划四川省工作方案的通知》符合性分析</w:t>
      </w:r>
    </w:p>
    <w:p w:rsidR="00423872" w:rsidRPr="00FC5926" w:rsidRDefault="005F23BD">
      <w:pPr>
        <w:pStyle w:val="afffc"/>
        <w:ind w:firstLine="480"/>
      </w:pPr>
      <w:r w:rsidRPr="00FC5926">
        <w:rPr>
          <w:rFonts w:hint="eastAsia"/>
        </w:rPr>
        <w:lastRenderedPageBreak/>
        <w:t>本项目与《关于印发土壤污染防治行动计划四川省工作方案的通知》相符，具体符合性分析见下表：</w:t>
      </w:r>
    </w:p>
    <w:p w:rsidR="00423872" w:rsidRPr="00FC5926" w:rsidRDefault="005F23BD">
      <w:pPr>
        <w:rPr>
          <w:b/>
          <w:sz w:val="21"/>
          <w:szCs w:val="21"/>
        </w:rPr>
      </w:pPr>
      <w:r w:rsidRPr="00FC5926">
        <w:rPr>
          <w:rFonts w:hint="eastAsia"/>
          <w:b/>
          <w:sz w:val="21"/>
          <w:szCs w:val="21"/>
        </w:rPr>
        <w:t>表</w:t>
      </w:r>
      <w:r w:rsidRPr="00FC5926">
        <w:rPr>
          <w:b/>
          <w:sz w:val="21"/>
          <w:szCs w:val="21"/>
        </w:rPr>
        <w:t>1-15</w:t>
      </w:r>
      <w:r w:rsidRPr="00FC5926">
        <w:rPr>
          <w:rFonts w:hint="eastAsia"/>
          <w:b/>
          <w:sz w:val="21"/>
          <w:szCs w:val="21"/>
        </w:rPr>
        <w:t>本项目与《关于印发土壤污染防治行动计划四川省工作方案的通知》符合性分析</w:t>
      </w:r>
    </w:p>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60"/>
        <w:gridCol w:w="823"/>
        <w:gridCol w:w="4212"/>
        <w:gridCol w:w="2380"/>
        <w:gridCol w:w="645"/>
      </w:tblGrid>
      <w:tr w:rsidR="00423872" w:rsidRPr="00FC5926">
        <w:tc>
          <w:tcPr>
            <w:tcW w:w="460" w:type="dxa"/>
            <w:vAlign w:val="center"/>
          </w:tcPr>
          <w:p w:rsidR="00423872" w:rsidRPr="00FC5926" w:rsidRDefault="005F23BD">
            <w:pPr>
              <w:jc w:val="center"/>
              <w:rPr>
                <w:sz w:val="21"/>
                <w:szCs w:val="21"/>
              </w:rPr>
            </w:pPr>
            <w:r w:rsidRPr="00FC5926">
              <w:rPr>
                <w:rFonts w:hint="eastAsia"/>
                <w:sz w:val="21"/>
                <w:szCs w:val="21"/>
              </w:rPr>
              <w:t>序号</w:t>
            </w:r>
          </w:p>
        </w:tc>
        <w:tc>
          <w:tcPr>
            <w:tcW w:w="823" w:type="dxa"/>
            <w:vAlign w:val="center"/>
          </w:tcPr>
          <w:p w:rsidR="00423872" w:rsidRPr="00FC5926" w:rsidRDefault="005F23BD">
            <w:pPr>
              <w:jc w:val="center"/>
              <w:rPr>
                <w:sz w:val="21"/>
                <w:szCs w:val="21"/>
              </w:rPr>
            </w:pPr>
            <w:r w:rsidRPr="00FC5926">
              <w:rPr>
                <w:rFonts w:hint="eastAsia"/>
                <w:sz w:val="21"/>
                <w:szCs w:val="21"/>
              </w:rPr>
              <w:t>文件</w:t>
            </w:r>
          </w:p>
        </w:tc>
        <w:tc>
          <w:tcPr>
            <w:tcW w:w="4212" w:type="dxa"/>
            <w:vAlign w:val="center"/>
          </w:tcPr>
          <w:p w:rsidR="00423872" w:rsidRPr="00FC5926" w:rsidRDefault="005F23BD">
            <w:pPr>
              <w:jc w:val="center"/>
              <w:rPr>
                <w:sz w:val="21"/>
                <w:szCs w:val="21"/>
              </w:rPr>
            </w:pPr>
            <w:r w:rsidRPr="00FC5926">
              <w:rPr>
                <w:rFonts w:hint="eastAsia"/>
                <w:sz w:val="21"/>
                <w:szCs w:val="21"/>
              </w:rPr>
              <w:t>要求</w:t>
            </w:r>
          </w:p>
        </w:tc>
        <w:tc>
          <w:tcPr>
            <w:tcW w:w="2380" w:type="dxa"/>
            <w:vAlign w:val="center"/>
          </w:tcPr>
          <w:p w:rsidR="00423872" w:rsidRPr="00FC5926" w:rsidRDefault="005F23BD">
            <w:pPr>
              <w:jc w:val="center"/>
              <w:rPr>
                <w:sz w:val="21"/>
                <w:szCs w:val="21"/>
              </w:rPr>
            </w:pPr>
            <w:r w:rsidRPr="00FC5926">
              <w:rPr>
                <w:rFonts w:hint="eastAsia"/>
                <w:sz w:val="21"/>
                <w:szCs w:val="21"/>
              </w:rPr>
              <w:t>本项目</w:t>
            </w:r>
          </w:p>
        </w:tc>
        <w:tc>
          <w:tcPr>
            <w:tcW w:w="645" w:type="dxa"/>
            <w:vAlign w:val="center"/>
          </w:tcPr>
          <w:p w:rsidR="00423872" w:rsidRPr="00FC5926" w:rsidRDefault="005F23BD">
            <w:pPr>
              <w:jc w:val="center"/>
              <w:rPr>
                <w:sz w:val="21"/>
                <w:szCs w:val="21"/>
              </w:rPr>
            </w:pPr>
            <w:r w:rsidRPr="00FC5926">
              <w:rPr>
                <w:rFonts w:hint="eastAsia"/>
                <w:sz w:val="21"/>
                <w:szCs w:val="21"/>
              </w:rPr>
              <w:t>是否符合</w:t>
            </w:r>
          </w:p>
        </w:tc>
      </w:tr>
      <w:tr w:rsidR="00423872" w:rsidRPr="00FC5926">
        <w:tc>
          <w:tcPr>
            <w:tcW w:w="460" w:type="dxa"/>
            <w:vAlign w:val="center"/>
          </w:tcPr>
          <w:p w:rsidR="00423872" w:rsidRPr="00FC5926" w:rsidRDefault="005F23BD">
            <w:pPr>
              <w:jc w:val="center"/>
              <w:rPr>
                <w:sz w:val="21"/>
                <w:szCs w:val="21"/>
              </w:rPr>
            </w:pPr>
            <w:r w:rsidRPr="00FC5926">
              <w:rPr>
                <w:sz w:val="21"/>
                <w:szCs w:val="21"/>
              </w:rPr>
              <w:t>1</w:t>
            </w:r>
          </w:p>
        </w:tc>
        <w:tc>
          <w:tcPr>
            <w:tcW w:w="823" w:type="dxa"/>
            <w:vAlign w:val="center"/>
          </w:tcPr>
          <w:p w:rsidR="00423872" w:rsidRPr="00FC5926" w:rsidRDefault="005F23BD">
            <w:pPr>
              <w:jc w:val="center"/>
              <w:rPr>
                <w:sz w:val="21"/>
                <w:szCs w:val="21"/>
              </w:rPr>
            </w:pPr>
            <w:r w:rsidRPr="00FC5926">
              <w:rPr>
                <w:rFonts w:hint="eastAsia"/>
                <w:sz w:val="21"/>
                <w:szCs w:val="21"/>
              </w:rPr>
              <w:t>《土壤污染防治行动计划》四川省工作方案</w:t>
            </w:r>
          </w:p>
        </w:tc>
        <w:tc>
          <w:tcPr>
            <w:tcW w:w="4212" w:type="dxa"/>
            <w:vAlign w:val="center"/>
          </w:tcPr>
          <w:p w:rsidR="00423872" w:rsidRPr="00FC5926" w:rsidRDefault="005F23BD">
            <w:pPr>
              <w:jc w:val="left"/>
              <w:rPr>
                <w:sz w:val="21"/>
                <w:szCs w:val="21"/>
              </w:rPr>
            </w:pPr>
            <w:r w:rsidRPr="00FC5926">
              <w:rPr>
                <w:rFonts w:hint="eastAsia"/>
                <w:sz w:val="21"/>
                <w:szCs w:val="21"/>
              </w:rPr>
              <w:t>（十七）加强矿产资源开发污染防控。全面推进矿产资源开发形成的尾矿库、矿山废石场和渣场的安全监管和污染防控，重点加强尾矿库</w:t>
            </w:r>
            <w:r w:rsidRPr="00FC5926">
              <w:rPr>
                <w:sz w:val="21"/>
                <w:szCs w:val="21"/>
              </w:rPr>
              <w:t>“</w:t>
            </w:r>
            <w:r w:rsidRPr="00FC5926">
              <w:rPr>
                <w:rFonts w:hint="eastAsia"/>
                <w:sz w:val="21"/>
                <w:szCs w:val="21"/>
              </w:rPr>
              <w:t>头顶库</w:t>
            </w:r>
            <w:r w:rsidRPr="00FC5926">
              <w:rPr>
                <w:sz w:val="21"/>
                <w:szCs w:val="21"/>
              </w:rPr>
              <w:t>”</w:t>
            </w:r>
            <w:r w:rsidRPr="00FC5926">
              <w:rPr>
                <w:rFonts w:hint="eastAsia"/>
                <w:sz w:val="21"/>
                <w:szCs w:val="21"/>
              </w:rPr>
              <w:t>综合治理工作，完善防渗、覆膜、压土、排洪、堤坝加固等隐患治理和闭库措施。</w:t>
            </w:r>
          </w:p>
          <w:p w:rsidR="00423872" w:rsidRPr="00FC5926" w:rsidRDefault="005F23BD">
            <w:pPr>
              <w:jc w:val="left"/>
              <w:rPr>
                <w:sz w:val="21"/>
                <w:szCs w:val="21"/>
              </w:rPr>
            </w:pPr>
            <w:r w:rsidRPr="00FC5926">
              <w:rPr>
                <w:rFonts w:hint="eastAsia"/>
                <w:sz w:val="21"/>
                <w:szCs w:val="21"/>
              </w:rPr>
              <w:t>在矿产资源开发活动集中区域，执行重点污染物特别排放限值。深化矿山</w:t>
            </w:r>
            <w:r w:rsidRPr="00FC5926">
              <w:rPr>
                <w:sz w:val="21"/>
                <w:szCs w:val="21"/>
              </w:rPr>
              <w:t>“</w:t>
            </w:r>
            <w:r w:rsidRPr="00FC5926">
              <w:rPr>
                <w:rFonts w:hint="eastAsia"/>
                <w:sz w:val="21"/>
                <w:szCs w:val="21"/>
              </w:rPr>
              <w:t>三废</w:t>
            </w:r>
            <w:r w:rsidRPr="00FC5926">
              <w:rPr>
                <w:sz w:val="21"/>
                <w:szCs w:val="21"/>
              </w:rPr>
              <w:t>”</w:t>
            </w:r>
            <w:r w:rsidRPr="00FC5926">
              <w:rPr>
                <w:rFonts w:hint="eastAsia"/>
                <w:sz w:val="21"/>
                <w:szCs w:val="21"/>
              </w:rPr>
              <w:t>污染治理，在部分矿山、建材开采废弃场地开展污染综合整治与生态恢复试点</w:t>
            </w:r>
          </w:p>
        </w:tc>
        <w:tc>
          <w:tcPr>
            <w:tcW w:w="2380" w:type="dxa"/>
            <w:vAlign w:val="center"/>
          </w:tcPr>
          <w:p w:rsidR="00423872" w:rsidRPr="00FC5926" w:rsidRDefault="005F23BD">
            <w:pPr>
              <w:rPr>
                <w:sz w:val="21"/>
                <w:szCs w:val="21"/>
              </w:rPr>
            </w:pPr>
            <w:r w:rsidRPr="00FC5926">
              <w:rPr>
                <w:rFonts w:hint="eastAsia"/>
                <w:sz w:val="21"/>
                <w:szCs w:val="21"/>
              </w:rPr>
              <w:t>本项目为矿山技改扩能项目，原矿山仍在运行，原矿山未设置尾矿库，不涉及历史遗留尾矿库等环保遗留问题，项目不建设选厂，无尾矿产生。项目不涉及拟淘汰的普通照明白炽灯。</w:t>
            </w:r>
          </w:p>
          <w:p w:rsidR="00423872" w:rsidRPr="00FC5926" w:rsidRDefault="00423872">
            <w:pPr>
              <w:widowControl/>
              <w:jc w:val="left"/>
              <w:rPr>
                <w:sz w:val="21"/>
                <w:szCs w:val="21"/>
              </w:rPr>
            </w:pPr>
          </w:p>
        </w:tc>
        <w:tc>
          <w:tcPr>
            <w:tcW w:w="645" w:type="dxa"/>
            <w:vAlign w:val="center"/>
          </w:tcPr>
          <w:p w:rsidR="00423872" w:rsidRPr="00FC5926" w:rsidRDefault="005F23BD">
            <w:pPr>
              <w:jc w:val="center"/>
              <w:rPr>
                <w:sz w:val="21"/>
                <w:szCs w:val="21"/>
              </w:rPr>
            </w:pPr>
            <w:r w:rsidRPr="00FC5926">
              <w:rPr>
                <w:rFonts w:hint="eastAsia"/>
                <w:sz w:val="21"/>
                <w:szCs w:val="21"/>
              </w:rPr>
              <w:t>是</w:t>
            </w:r>
          </w:p>
        </w:tc>
      </w:tr>
    </w:tbl>
    <w:p w:rsidR="00423872" w:rsidRPr="00FC5926" w:rsidRDefault="005F23BD">
      <w:pPr>
        <w:spacing w:line="360" w:lineRule="auto"/>
        <w:ind w:firstLineChars="200" w:firstLine="480"/>
      </w:pPr>
      <w:r w:rsidRPr="00FC5926">
        <w:rPr>
          <w:rFonts w:hint="eastAsia"/>
        </w:rPr>
        <w:t>由上表可知，本项目与《土壤污染防治行动计划》四川省工作方案相符。</w:t>
      </w:r>
    </w:p>
    <w:p w:rsidR="00423872" w:rsidRPr="00FC5926" w:rsidRDefault="005F23BD">
      <w:pPr>
        <w:spacing w:line="360" w:lineRule="auto"/>
        <w:ind w:firstLineChars="200" w:firstLine="482"/>
        <w:rPr>
          <w:b/>
        </w:rPr>
      </w:pPr>
      <w:r w:rsidRPr="00FC5926">
        <w:rPr>
          <w:b/>
        </w:rPr>
        <w:t>7</w:t>
      </w:r>
      <w:r w:rsidRPr="00FC5926">
        <w:rPr>
          <w:rFonts w:hint="eastAsia"/>
          <w:b/>
        </w:rPr>
        <w:t>、与《四川省大气污染防治行动计划实施细则</w:t>
      </w:r>
      <w:r w:rsidRPr="00FC5926">
        <w:rPr>
          <w:b/>
        </w:rPr>
        <w:t>2017</w:t>
      </w:r>
      <w:r w:rsidRPr="00FC5926">
        <w:rPr>
          <w:rFonts w:hint="eastAsia"/>
          <w:b/>
        </w:rPr>
        <w:t>年度实施计划》符合性分析</w:t>
      </w:r>
    </w:p>
    <w:p w:rsidR="00423872" w:rsidRPr="00FC5926" w:rsidRDefault="005F23BD">
      <w:pPr>
        <w:pStyle w:val="afffc"/>
        <w:ind w:firstLine="480"/>
      </w:pPr>
      <w:r w:rsidRPr="00FC5926">
        <w:rPr>
          <w:rFonts w:hint="eastAsia"/>
        </w:rPr>
        <w:t>本项目与</w:t>
      </w:r>
      <w:r w:rsidRPr="00FC5926">
        <w:rPr>
          <w:rFonts w:hint="eastAsia"/>
          <w:kern w:val="0"/>
        </w:rPr>
        <w:t>《四川省大气污染防治行动计划实施细则</w:t>
      </w:r>
      <w:r w:rsidRPr="00FC5926">
        <w:rPr>
          <w:kern w:val="0"/>
        </w:rPr>
        <w:t>2017</w:t>
      </w:r>
      <w:r w:rsidRPr="00FC5926">
        <w:rPr>
          <w:rFonts w:hint="eastAsia"/>
          <w:kern w:val="0"/>
        </w:rPr>
        <w:t>年度实施计划》</w:t>
      </w:r>
      <w:r w:rsidRPr="00FC5926">
        <w:rPr>
          <w:rFonts w:hint="eastAsia"/>
        </w:rPr>
        <w:t>符合性分析见下表：</w:t>
      </w:r>
    </w:p>
    <w:p w:rsidR="00423872" w:rsidRPr="00FC5926" w:rsidRDefault="005F23BD">
      <w:pPr>
        <w:pStyle w:val="af1"/>
        <w:spacing w:line="240" w:lineRule="auto"/>
        <w:jc w:val="center"/>
        <w:rPr>
          <w:b/>
          <w:szCs w:val="21"/>
        </w:rPr>
      </w:pPr>
      <w:r w:rsidRPr="00FC5926">
        <w:rPr>
          <w:rFonts w:hint="eastAsia"/>
          <w:b/>
          <w:szCs w:val="21"/>
        </w:rPr>
        <w:t>表</w:t>
      </w:r>
      <w:r w:rsidRPr="00FC5926">
        <w:rPr>
          <w:b/>
          <w:szCs w:val="21"/>
        </w:rPr>
        <w:t>1-16</w:t>
      </w:r>
      <w:r w:rsidRPr="00FC5926">
        <w:rPr>
          <w:rFonts w:hint="eastAsia"/>
          <w:b/>
        </w:rPr>
        <w:t>本项目与《四川省大气污染防治行动计划实施细则</w:t>
      </w:r>
      <w:r w:rsidRPr="00FC5926">
        <w:rPr>
          <w:b/>
        </w:rPr>
        <w:t>2017</w:t>
      </w:r>
      <w:r w:rsidRPr="00FC5926">
        <w:rPr>
          <w:rFonts w:hint="eastAsia"/>
          <w:b/>
        </w:rPr>
        <w:t>年度实施计划》符合性分析</w:t>
      </w:r>
    </w:p>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55"/>
        <w:gridCol w:w="1069"/>
        <w:gridCol w:w="4395"/>
        <w:gridCol w:w="1844"/>
        <w:gridCol w:w="757"/>
      </w:tblGrid>
      <w:tr w:rsidR="00423872" w:rsidRPr="00FC5926">
        <w:tc>
          <w:tcPr>
            <w:tcW w:w="455" w:type="dxa"/>
            <w:vAlign w:val="center"/>
          </w:tcPr>
          <w:p w:rsidR="00423872" w:rsidRPr="00FC5926" w:rsidRDefault="005F23BD">
            <w:pPr>
              <w:jc w:val="center"/>
              <w:rPr>
                <w:kern w:val="0"/>
                <w:sz w:val="21"/>
                <w:szCs w:val="21"/>
              </w:rPr>
            </w:pPr>
            <w:r w:rsidRPr="00FC5926">
              <w:rPr>
                <w:rFonts w:hint="eastAsia"/>
                <w:kern w:val="0"/>
                <w:sz w:val="21"/>
                <w:szCs w:val="21"/>
              </w:rPr>
              <w:t>序号</w:t>
            </w:r>
          </w:p>
        </w:tc>
        <w:tc>
          <w:tcPr>
            <w:tcW w:w="1069" w:type="dxa"/>
            <w:vAlign w:val="center"/>
          </w:tcPr>
          <w:p w:rsidR="00423872" w:rsidRPr="00FC5926" w:rsidRDefault="005F23BD">
            <w:pPr>
              <w:jc w:val="center"/>
              <w:rPr>
                <w:kern w:val="0"/>
                <w:sz w:val="21"/>
                <w:szCs w:val="21"/>
              </w:rPr>
            </w:pPr>
            <w:r w:rsidRPr="00FC5926">
              <w:rPr>
                <w:rFonts w:hint="eastAsia"/>
                <w:kern w:val="0"/>
                <w:sz w:val="21"/>
                <w:szCs w:val="21"/>
              </w:rPr>
              <w:t>文件</w:t>
            </w:r>
          </w:p>
        </w:tc>
        <w:tc>
          <w:tcPr>
            <w:tcW w:w="4395" w:type="dxa"/>
            <w:vAlign w:val="center"/>
          </w:tcPr>
          <w:p w:rsidR="00423872" w:rsidRPr="00FC5926" w:rsidRDefault="005F23BD">
            <w:pPr>
              <w:jc w:val="center"/>
              <w:rPr>
                <w:kern w:val="0"/>
                <w:sz w:val="21"/>
                <w:szCs w:val="21"/>
              </w:rPr>
            </w:pPr>
            <w:r w:rsidRPr="00FC5926">
              <w:rPr>
                <w:rFonts w:hint="eastAsia"/>
                <w:kern w:val="0"/>
                <w:sz w:val="21"/>
                <w:szCs w:val="21"/>
              </w:rPr>
              <w:t>要求</w:t>
            </w:r>
          </w:p>
        </w:tc>
        <w:tc>
          <w:tcPr>
            <w:tcW w:w="1844" w:type="dxa"/>
            <w:vAlign w:val="center"/>
          </w:tcPr>
          <w:p w:rsidR="00423872" w:rsidRPr="00FC5926" w:rsidRDefault="005F23BD">
            <w:pPr>
              <w:jc w:val="center"/>
              <w:rPr>
                <w:kern w:val="0"/>
                <w:sz w:val="21"/>
                <w:szCs w:val="21"/>
              </w:rPr>
            </w:pPr>
            <w:r w:rsidRPr="00FC5926">
              <w:rPr>
                <w:rFonts w:hint="eastAsia"/>
                <w:kern w:val="0"/>
                <w:sz w:val="21"/>
                <w:szCs w:val="21"/>
              </w:rPr>
              <w:t>本项目</w:t>
            </w:r>
          </w:p>
        </w:tc>
        <w:tc>
          <w:tcPr>
            <w:tcW w:w="757" w:type="dxa"/>
            <w:vAlign w:val="center"/>
          </w:tcPr>
          <w:p w:rsidR="00423872" w:rsidRPr="00FC5926" w:rsidRDefault="005F23BD">
            <w:pPr>
              <w:jc w:val="center"/>
              <w:rPr>
                <w:kern w:val="0"/>
                <w:sz w:val="21"/>
                <w:szCs w:val="21"/>
              </w:rPr>
            </w:pPr>
            <w:r w:rsidRPr="00FC5926">
              <w:rPr>
                <w:rFonts w:hint="eastAsia"/>
                <w:kern w:val="0"/>
                <w:sz w:val="21"/>
                <w:szCs w:val="21"/>
              </w:rPr>
              <w:t>是否符合</w:t>
            </w:r>
          </w:p>
        </w:tc>
      </w:tr>
      <w:tr w:rsidR="00423872" w:rsidRPr="00FC5926">
        <w:trPr>
          <w:trHeight w:val="3744"/>
        </w:trPr>
        <w:tc>
          <w:tcPr>
            <w:tcW w:w="455" w:type="dxa"/>
            <w:vAlign w:val="center"/>
          </w:tcPr>
          <w:p w:rsidR="00423872" w:rsidRPr="00FC5926" w:rsidRDefault="005F23BD">
            <w:pPr>
              <w:jc w:val="center"/>
              <w:rPr>
                <w:kern w:val="0"/>
                <w:sz w:val="21"/>
                <w:szCs w:val="21"/>
              </w:rPr>
            </w:pPr>
            <w:r w:rsidRPr="00FC5926">
              <w:rPr>
                <w:kern w:val="0"/>
                <w:sz w:val="21"/>
                <w:szCs w:val="21"/>
              </w:rPr>
              <w:t>1</w:t>
            </w:r>
          </w:p>
        </w:tc>
        <w:tc>
          <w:tcPr>
            <w:tcW w:w="1069" w:type="dxa"/>
            <w:vAlign w:val="center"/>
          </w:tcPr>
          <w:p w:rsidR="00423872" w:rsidRPr="00FC5926" w:rsidRDefault="005F23BD">
            <w:pPr>
              <w:jc w:val="left"/>
              <w:rPr>
                <w:kern w:val="0"/>
                <w:sz w:val="21"/>
                <w:szCs w:val="21"/>
              </w:rPr>
            </w:pPr>
            <w:r w:rsidRPr="00FC5926">
              <w:rPr>
                <w:rFonts w:hint="eastAsia"/>
                <w:kern w:val="0"/>
                <w:sz w:val="21"/>
                <w:szCs w:val="21"/>
              </w:rPr>
              <w:t>《四川省大气污染防治行动计划实施细则</w:t>
            </w:r>
            <w:r w:rsidRPr="00FC5926">
              <w:rPr>
                <w:kern w:val="0"/>
                <w:sz w:val="21"/>
                <w:szCs w:val="21"/>
              </w:rPr>
              <w:t>2017</w:t>
            </w:r>
            <w:r w:rsidRPr="00FC5926">
              <w:rPr>
                <w:rFonts w:hint="eastAsia"/>
                <w:kern w:val="0"/>
                <w:sz w:val="21"/>
                <w:szCs w:val="21"/>
              </w:rPr>
              <w:t>年度实施计划》</w:t>
            </w:r>
          </w:p>
        </w:tc>
        <w:tc>
          <w:tcPr>
            <w:tcW w:w="4395" w:type="dxa"/>
            <w:vAlign w:val="center"/>
          </w:tcPr>
          <w:p w:rsidR="00423872" w:rsidRPr="00FC5926" w:rsidRDefault="005F23BD">
            <w:pPr>
              <w:jc w:val="left"/>
              <w:rPr>
                <w:kern w:val="0"/>
                <w:sz w:val="21"/>
                <w:szCs w:val="21"/>
              </w:rPr>
            </w:pPr>
            <w:r w:rsidRPr="00FC5926">
              <w:rPr>
                <w:rFonts w:hint="eastAsia"/>
                <w:kern w:val="0"/>
                <w:sz w:val="21"/>
                <w:szCs w:val="21"/>
              </w:rPr>
              <w:t>强化堆场扬尘控制。强化煤堆、料堆的监督管理，推进视频监控设施安装。大型煤堆、料堆场应建立密闭料仓与传送装置，生产企业中小型堆场和废渣堆场应搭建顶蓬并修筑防风墙。对临时露天堆放的，应加以覆盖或建设自动喷淋装置；对长期堆放的废弃物，应采取覆绿、铺装、硬化、定期喷洒抑尘剂或稳定剂等措施</w:t>
            </w:r>
          </w:p>
        </w:tc>
        <w:tc>
          <w:tcPr>
            <w:tcW w:w="1844" w:type="dxa"/>
            <w:vAlign w:val="center"/>
          </w:tcPr>
          <w:p w:rsidR="00423872" w:rsidRPr="00FC5926" w:rsidRDefault="005F23BD">
            <w:pPr>
              <w:pStyle w:val="afffc"/>
              <w:spacing w:line="240" w:lineRule="auto"/>
              <w:ind w:firstLineChars="0" w:firstLine="0"/>
              <w:jc w:val="left"/>
              <w:rPr>
                <w:sz w:val="21"/>
                <w:szCs w:val="21"/>
              </w:rPr>
            </w:pPr>
            <w:r w:rsidRPr="00FC5926">
              <w:rPr>
                <w:sz w:val="21"/>
                <w:szCs w:val="21"/>
              </w:rPr>
              <w:t>1</w:t>
            </w:r>
            <w:r w:rsidRPr="00FC5926">
              <w:rPr>
                <w:rFonts w:hint="eastAsia"/>
                <w:sz w:val="21"/>
                <w:szCs w:val="21"/>
              </w:rPr>
              <w:t>、本项目施工现场道路进行地面硬化。施工场地进行全封闭围挡墙设置，渣土车采取遮盖等密闭措施。强化原矿堆场管理。</w:t>
            </w:r>
          </w:p>
          <w:p w:rsidR="00423872" w:rsidRPr="00FC5926" w:rsidRDefault="005F23BD">
            <w:pPr>
              <w:pStyle w:val="afffc"/>
              <w:spacing w:line="240" w:lineRule="auto"/>
              <w:ind w:firstLineChars="0" w:firstLine="0"/>
              <w:jc w:val="left"/>
              <w:rPr>
                <w:kern w:val="0"/>
                <w:sz w:val="21"/>
                <w:szCs w:val="21"/>
              </w:rPr>
            </w:pPr>
            <w:r w:rsidRPr="00FC5926">
              <w:rPr>
                <w:sz w:val="21"/>
                <w:szCs w:val="21"/>
              </w:rPr>
              <w:t>2</w:t>
            </w:r>
            <w:r w:rsidRPr="00FC5926">
              <w:rPr>
                <w:rFonts w:hint="eastAsia"/>
                <w:sz w:val="21"/>
                <w:szCs w:val="21"/>
              </w:rPr>
              <w:t>、原矿于密闭仓内堆存</w:t>
            </w:r>
          </w:p>
        </w:tc>
        <w:tc>
          <w:tcPr>
            <w:tcW w:w="757" w:type="dxa"/>
            <w:vAlign w:val="center"/>
          </w:tcPr>
          <w:p w:rsidR="00423872" w:rsidRPr="00FC5926" w:rsidRDefault="005F23BD">
            <w:pPr>
              <w:jc w:val="center"/>
              <w:rPr>
                <w:kern w:val="0"/>
                <w:sz w:val="21"/>
                <w:szCs w:val="21"/>
              </w:rPr>
            </w:pPr>
            <w:r w:rsidRPr="00FC5926">
              <w:rPr>
                <w:rFonts w:hint="eastAsia"/>
                <w:kern w:val="0"/>
                <w:sz w:val="21"/>
                <w:szCs w:val="21"/>
              </w:rPr>
              <w:t>是</w:t>
            </w:r>
          </w:p>
        </w:tc>
      </w:tr>
    </w:tbl>
    <w:p w:rsidR="00423872" w:rsidRPr="00FC5926" w:rsidRDefault="005F23BD">
      <w:pPr>
        <w:spacing w:line="360" w:lineRule="auto"/>
        <w:ind w:firstLineChars="200" w:firstLine="480"/>
      </w:pPr>
      <w:r w:rsidRPr="00FC5926">
        <w:rPr>
          <w:rFonts w:hint="eastAsia"/>
        </w:rPr>
        <w:t>由上表可知，本项目与《四川省大气污染防治行动计划实施细则</w:t>
      </w:r>
      <w:r w:rsidRPr="00FC5926">
        <w:t>2017</w:t>
      </w:r>
      <w:r w:rsidRPr="00FC5926">
        <w:rPr>
          <w:rFonts w:hint="eastAsia"/>
        </w:rPr>
        <w:t>年度实施计划》相符。</w:t>
      </w:r>
    </w:p>
    <w:p w:rsidR="00423872" w:rsidRPr="00FC5926" w:rsidRDefault="005F23BD">
      <w:pPr>
        <w:adjustRightInd w:val="0"/>
        <w:snapToGrid w:val="0"/>
        <w:spacing w:line="360" w:lineRule="auto"/>
        <w:outlineLvl w:val="2"/>
        <w:rPr>
          <w:b/>
          <w:bCs/>
          <w:sz w:val="28"/>
          <w:szCs w:val="28"/>
        </w:rPr>
      </w:pPr>
      <w:bookmarkStart w:id="58" w:name="_Toc500510946"/>
      <w:r w:rsidRPr="00FC5926">
        <w:rPr>
          <w:b/>
          <w:bCs/>
          <w:sz w:val="28"/>
          <w:szCs w:val="28"/>
        </w:rPr>
        <w:t>1.3.4</w:t>
      </w:r>
      <w:r w:rsidRPr="00FC5926">
        <w:rPr>
          <w:rFonts w:hint="eastAsia"/>
          <w:b/>
          <w:bCs/>
          <w:sz w:val="28"/>
          <w:szCs w:val="28"/>
        </w:rPr>
        <w:t>“三线一单”分析</w:t>
      </w:r>
      <w:bookmarkEnd w:id="58"/>
    </w:p>
    <w:p w:rsidR="00423872" w:rsidRPr="00FC5926" w:rsidRDefault="005F23BD">
      <w:pPr>
        <w:autoSpaceDE w:val="0"/>
        <w:autoSpaceDN w:val="0"/>
        <w:adjustRightInd w:val="0"/>
        <w:spacing w:line="360" w:lineRule="auto"/>
        <w:ind w:firstLineChars="200" w:firstLine="482"/>
        <w:rPr>
          <w:b/>
        </w:rPr>
      </w:pPr>
      <w:bookmarkStart w:id="59" w:name="_Toc27573"/>
      <w:r w:rsidRPr="00FC5926">
        <w:rPr>
          <w:rFonts w:hint="eastAsia"/>
          <w:b/>
        </w:rPr>
        <w:lastRenderedPageBreak/>
        <w:t>（</w:t>
      </w:r>
      <w:r w:rsidRPr="00FC5926">
        <w:rPr>
          <w:b/>
        </w:rPr>
        <w:t>1</w:t>
      </w:r>
      <w:r w:rsidRPr="00FC5926">
        <w:rPr>
          <w:rFonts w:hint="eastAsia"/>
          <w:b/>
        </w:rPr>
        <w:t>）与当地生态保护红线的相符性</w:t>
      </w:r>
    </w:p>
    <w:p w:rsidR="00423872" w:rsidRPr="00FC5926" w:rsidRDefault="005F23BD">
      <w:pPr>
        <w:spacing w:line="360" w:lineRule="auto"/>
        <w:ind w:firstLineChars="200" w:firstLine="480"/>
      </w:pPr>
      <w:r w:rsidRPr="00FC5926">
        <w:rPr>
          <w:rFonts w:hint="eastAsia"/>
          <w:bCs/>
          <w:szCs w:val="24"/>
        </w:rPr>
        <w:t>本项目位于四川省彭州市，本项目不在四川省生态保护红线范围内</w:t>
      </w:r>
      <w:r w:rsidRPr="00FC5926">
        <w:rPr>
          <w:rFonts w:hint="eastAsia"/>
          <w:kern w:val="0"/>
          <w:szCs w:val="24"/>
        </w:rPr>
        <w:t>。</w:t>
      </w:r>
    </w:p>
    <w:p w:rsidR="00423872" w:rsidRPr="00FC5926" w:rsidRDefault="005F23BD">
      <w:pPr>
        <w:spacing w:line="360" w:lineRule="auto"/>
        <w:ind w:firstLineChars="200" w:firstLine="480"/>
      </w:pPr>
      <w:r w:rsidRPr="00FC5926">
        <w:rPr>
          <w:rFonts w:hint="eastAsia"/>
        </w:rPr>
        <w:t>经初步核实，项目不涉及四川省生态保护红线。</w:t>
      </w:r>
      <w:r w:rsidRPr="00FC5926">
        <w:rPr>
          <w:rFonts w:hint="eastAsia"/>
          <w:szCs w:val="24"/>
        </w:rPr>
        <w:t>因此，本项目建设符合当前生态红线管控要求</w:t>
      </w:r>
      <w:r w:rsidRPr="00FC5926">
        <w:rPr>
          <w:rFonts w:hint="eastAsia"/>
        </w:rPr>
        <w:t>。</w:t>
      </w:r>
    </w:p>
    <w:p w:rsidR="00423872" w:rsidRPr="00FC5926" w:rsidRDefault="005F23BD">
      <w:pPr>
        <w:autoSpaceDE w:val="0"/>
        <w:autoSpaceDN w:val="0"/>
        <w:adjustRightInd w:val="0"/>
        <w:spacing w:line="360" w:lineRule="auto"/>
        <w:ind w:firstLineChars="200" w:firstLine="482"/>
        <w:rPr>
          <w:b/>
        </w:rPr>
      </w:pPr>
      <w:r w:rsidRPr="00FC5926">
        <w:rPr>
          <w:rFonts w:hint="eastAsia"/>
          <w:b/>
        </w:rPr>
        <w:t>（</w:t>
      </w:r>
      <w:r w:rsidRPr="00FC5926">
        <w:rPr>
          <w:b/>
        </w:rPr>
        <w:t>2</w:t>
      </w:r>
      <w:r w:rsidRPr="00FC5926">
        <w:rPr>
          <w:rFonts w:hint="eastAsia"/>
          <w:b/>
        </w:rPr>
        <w:t>）环境质量底线符合性</w:t>
      </w:r>
    </w:p>
    <w:p w:rsidR="00423872" w:rsidRPr="00FC5926" w:rsidRDefault="005F23BD">
      <w:pPr>
        <w:autoSpaceDE w:val="0"/>
        <w:autoSpaceDN w:val="0"/>
        <w:adjustRightInd w:val="0"/>
        <w:spacing w:line="360" w:lineRule="auto"/>
        <w:ind w:firstLineChars="200" w:firstLine="480"/>
      </w:pPr>
      <w:r w:rsidRPr="00FC5926">
        <w:rPr>
          <w:rFonts w:hint="eastAsia"/>
        </w:rPr>
        <w:t>根据环境现状监测报告，项目所在区域大气、地表水、地下水、声、土壤环境质量良好，项目拟建地区域环境质量目标及其现状达标情况列入下表：</w:t>
      </w:r>
    </w:p>
    <w:p w:rsidR="00423872" w:rsidRPr="00FC5926" w:rsidRDefault="005F23BD">
      <w:pPr>
        <w:autoSpaceDE w:val="0"/>
        <w:autoSpaceDN w:val="0"/>
        <w:adjustRightInd w:val="0"/>
        <w:jc w:val="center"/>
        <w:rPr>
          <w:b/>
          <w:kern w:val="0"/>
          <w:sz w:val="21"/>
          <w:szCs w:val="21"/>
        </w:rPr>
      </w:pPr>
      <w:r w:rsidRPr="00FC5926">
        <w:rPr>
          <w:rFonts w:hint="eastAsia"/>
          <w:b/>
          <w:kern w:val="0"/>
          <w:sz w:val="21"/>
          <w:szCs w:val="21"/>
        </w:rPr>
        <w:t>表</w:t>
      </w:r>
      <w:r w:rsidRPr="00FC5926">
        <w:rPr>
          <w:b/>
          <w:kern w:val="0"/>
          <w:sz w:val="21"/>
          <w:szCs w:val="21"/>
        </w:rPr>
        <w:t xml:space="preserve">1-18 </w:t>
      </w:r>
      <w:r w:rsidRPr="00FC5926">
        <w:rPr>
          <w:rFonts w:hint="eastAsia"/>
          <w:b/>
          <w:kern w:val="0"/>
          <w:sz w:val="21"/>
          <w:szCs w:val="21"/>
        </w:rPr>
        <w:t>项目拟建地区域环境质量目标及其现状达标情况一览表</w:t>
      </w:r>
    </w:p>
    <w:tbl>
      <w:tblPr>
        <w:tblW w:w="85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56"/>
        <w:gridCol w:w="2074"/>
        <w:gridCol w:w="2056"/>
        <w:gridCol w:w="1559"/>
        <w:gridCol w:w="2183"/>
      </w:tblGrid>
      <w:tr w:rsidR="00423872" w:rsidRPr="00FC5926">
        <w:trPr>
          <w:trHeight w:val="340"/>
          <w:jc w:val="center"/>
        </w:trPr>
        <w:tc>
          <w:tcPr>
            <w:tcW w:w="656" w:type="dxa"/>
            <w:vAlign w:val="center"/>
          </w:tcPr>
          <w:p w:rsidR="00423872" w:rsidRPr="00FC5926" w:rsidRDefault="005F23BD">
            <w:pPr>
              <w:jc w:val="center"/>
              <w:rPr>
                <w:sz w:val="21"/>
                <w:szCs w:val="21"/>
              </w:rPr>
            </w:pPr>
            <w:r w:rsidRPr="00FC5926">
              <w:rPr>
                <w:rFonts w:hint="eastAsia"/>
                <w:sz w:val="21"/>
                <w:szCs w:val="21"/>
              </w:rPr>
              <w:t>环境要素</w:t>
            </w:r>
          </w:p>
        </w:tc>
        <w:tc>
          <w:tcPr>
            <w:tcW w:w="2074" w:type="dxa"/>
            <w:vAlign w:val="center"/>
          </w:tcPr>
          <w:p w:rsidR="00423872" w:rsidRPr="00FC5926" w:rsidRDefault="005F23BD">
            <w:pPr>
              <w:jc w:val="center"/>
              <w:rPr>
                <w:sz w:val="21"/>
                <w:szCs w:val="21"/>
              </w:rPr>
            </w:pPr>
            <w:r w:rsidRPr="00FC5926">
              <w:rPr>
                <w:rFonts w:hint="eastAsia"/>
                <w:sz w:val="21"/>
                <w:szCs w:val="21"/>
              </w:rPr>
              <w:t>质量标准</w:t>
            </w:r>
          </w:p>
        </w:tc>
        <w:tc>
          <w:tcPr>
            <w:tcW w:w="2056" w:type="dxa"/>
            <w:vAlign w:val="center"/>
          </w:tcPr>
          <w:p w:rsidR="00423872" w:rsidRPr="00FC5926" w:rsidRDefault="005F23BD">
            <w:pPr>
              <w:jc w:val="center"/>
              <w:rPr>
                <w:sz w:val="21"/>
                <w:szCs w:val="21"/>
              </w:rPr>
            </w:pPr>
            <w:r w:rsidRPr="00FC5926">
              <w:rPr>
                <w:rFonts w:hint="eastAsia"/>
                <w:sz w:val="21"/>
                <w:szCs w:val="21"/>
              </w:rPr>
              <w:t>环境质量目标</w:t>
            </w:r>
          </w:p>
        </w:tc>
        <w:tc>
          <w:tcPr>
            <w:tcW w:w="1559" w:type="dxa"/>
            <w:vAlign w:val="center"/>
          </w:tcPr>
          <w:p w:rsidR="00423872" w:rsidRPr="00FC5926" w:rsidRDefault="005F23BD">
            <w:pPr>
              <w:jc w:val="center"/>
              <w:rPr>
                <w:sz w:val="21"/>
                <w:szCs w:val="21"/>
              </w:rPr>
            </w:pPr>
            <w:r w:rsidRPr="00FC5926">
              <w:rPr>
                <w:rFonts w:hint="eastAsia"/>
                <w:sz w:val="21"/>
                <w:szCs w:val="21"/>
              </w:rPr>
              <w:t>环境质量现状</w:t>
            </w:r>
          </w:p>
        </w:tc>
        <w:tc>
          <w:tcPr>
            <w:tcW w:w="2183" w:type="dxa"/>
            <w:vAlign w:val="center"/>
          </w:tcPr>
          <w:p w:rsidR="00423872" w:rsidRPr="00FC5926" w:rsidRDefault="005F23BD">
            <w:pPr>
              <w:jc w:val="center"/>
              <w:rPr>
                <w:sz w:val="21"/>
                <w:szCs w:val="21"/>
              </w:rPr>
            </w:pPr>
            <w:r w:rsidRPr="00FC5926">
              <w:rPr>
                <w:rFonts w:hint="eastAsia"/>
                <w:sz w:val="21"/>
                <w:szCs w:val="21"/>
              </w:rPr>
              <w:t>环境质量达标情况</w:t>
            </w:r>
          </w:p>
        </w:tc>
      </w:tr>
      <w:tr w:rsidR="00423872" w:rsidRPr="00FC5926">
        <w:trPr>
          <w:trHeight w:val="340"/>
          <w:jc w:val="center"/>
        </w:trPr>
        <w:tc>
          <w:tcPr>
            <w:tcW w:w="656" w:type="dxa"/>
            <w:vAlign w:val="center"/>
          </w:tcPr>
          <w:p w:rsidR="00423872" w:rsidRPr="00FC5926" w:rsidRDefault="005F23BD">
            <w:pPr>
              <w:jc w:val="center"/>
              <w:rPr>
                <w:sz w:val="21"/>
                <w:szCs w:val="21"/>
              </w:rPr>
            </w:pPr>
            <w:r w:rsidRPr="00FC5926">
              <w:rPr>
                <w:rFonts w:hint="eastAsia"/>
                <w:sz w:val="21"/>
                <w:szCs w:val="21"/>
              </w:rPr>
              <w:t>大气</w:t>
            </w:r>
          </w:p>
        </w:tc>
        <w:tc>
          <w:tcPr>
            <w:tcW w:w="2074" w:type="dxa"/>
            <w:vAlign w:val="center"/>
          </w:tcPr>
          <w:p w:rsidR="00423872" w:rsidRPr="00FC5926" w:rsidRDefault="005F23BD">
            <w:pPr>
              <w:jc w:val="center"/>
              <w:rPr>
                <w:sz w:val="21"/>
                <w:szCs w:val="21"/>
              </w:rPr>
            </w:pPr>
            <w:r w:rsidRPr="00FC5926">
              <w:rPr>
                <w:rFonts w:hint="eastAsia"/>
                <w:sz w:val="21"/>
                <w:szCs w:val="21"/>
              </w:rPr>
              <w:t>《环境空气质量标准》</w:t>
            </w:r>
            <w:r w:rsidRPr="00FC5926">
              <w:rPr>
                <w:sz w:val="21"/>
                <w:szCs w:val="21"/>
              </w:rPr>
              <w:t>GB3095-2012</w:t>
            </w:r>
          </w:p>
        </w:tc>
        <w:tc>
          <w:tcPr>
            <w:tcW w:w="2056" w:type="dxa"/>
            <w:vAlign w:val="center"/>
          </w:tcPr>
          <w:p w:rsidR="00423872" w:rsidRPr="00FC5926" w:rsidRDefault="005F23BD">
            <w:pPr>
              <w:jc w:val="center"/>
              <w:rPr>
                <w:sz w:val="21"/>
                <w:szCs w:val="21"/>
              </w:rPr>
            </w:pPr>
            <w:r w:rsidRPr="00FC5926">
              <w:rPr>
                <w:rFonts w:hint="eastAsia"/>
                <w:sz w:val="21"/>
                <w:szCs w:val="21"/>
              </w:rPr>
              <w:t>二级</w:t>
            </w:r>
          </w:p>
        </w:tc>
        <w:tc>
          <w:tcPr>
            <w:tcW w:w="1559" w:type="dxa"/>
            <w:vAlign w:val="center"/>
          </w:tcPr>
          <w:p w:rsidR="00423872" w:rsidRPr="00FC5926" w:rsidRDefault="005F23BD">
            <w:pPr>
              <w:jc w:val="center"/>
              <w:rPr>
                <w:sz w:val="21"/>
                <w:szCs w:val="21"/>
              </w:rPr>
            </w:pPr>
            <w:r w:rsidRPr="00FC5926">
              <w:rPr>
                <w:rFonts w:hint="eastAsia"/>
                <w:sz w:val="21"/>
                <w:szCs w:val="21"/>
              </w:rPr>
              <w:t>二级</w:t>
            </w:r>
          </w:p>
        </w:tc>
        <w:tc>
          <w:tcPr>
            <w:tcW w:w="2183" w:type="dxa"/>
            <w:vAlign w:val="center"/>
          </w:tcPr>
          <w:p w:rsidR="00423872" w:rsidRPr="00FC5926" w:rsidRDefault="005F23BD">
            <w:pPr>
              <w:jc w:val="center"/>
              <w:rPr>
                <w:sz w:val="21"/>
                <w:szCs w:val="21"/>
              </w:rPr>
            </w:pPr>
            <w:r w:rsidRPr="00FC5926">
              <w:rPr>
                <w:rFonts w:hint="eastAsia"/>
                <w:sz w:val="21"/>
                <w:szCs w:val="21"/>
              </w:rPr>
              <w:t>达标</w:t>
            </w:r>
          </w:p>
        </w:tc>
      </w:tr>
      <w:tr w:rsidR="00423872" w:rsidRPr="00FC5926">
        <w:trPr>
          <w:trHeight w:val="340"/>
          <w:jc w:val="center"/>
        </w:trPr>
        <w:tc>
          <w:tcPr>
            <w:tcW w:w="656" w:type="dxa"/>
            <w:vAlign w:val="center"/>
          </w:tcPr>
          <w:p w:rsidR="00423872" w:rsidRPr="00FC5926" w:rsidRDefault="005F23BD">
            <w:pPr>
              <w:jc w:val="center"/>
              <w:rPr>
                <w:sz w:val="21"/>
                <w:szCs w:val="21"/>
              </w:rPr>
            </w:pPr>
            <w:r w:rsidRPr="00FC5926">
              <w:rPr>
                <w:rFonts w:hint="eastAsia"/>
                <w:sz w:val="21"/>
                <w:szCs w:val="21"/>
              </w:rPr>
              <w:t>地表水</w:t>
            </w:r>
          </w:p>
        </w:tc>
        <w:tc>
          <w:tcPr>
            <w:tcW w:w="2074" w:type="dxa"/>
            <w:vAlign w:val="center"/>
          </w:tcPr>
          <w:p w:rsidR="00423872" w:rsidRPr="00FC5926" w:rsidRDefault="005F23BD">
            <w:pPr>
              <w:jc w:val="center"/>
              <w:rPr>
                <w:sz w:val="21"/>
                <w:szCs w:val="21"/>
              </w:rPr>
            </w:pPr>
            <w:r w:rsidRPr="00FC5926">
              <w:rPr>
                <w:rFonts w:hint="eastAsia"/>
                <w:sz w:val="21"/>
                <w:szCs w:val="21"/>
              </w:rPr>
              <w:t>《地表水环境质量标准》</w:t>
            </w:r>
            <w:r w:rsidRPr="00FC5926">
              <w:rPr>
                <w:sz w:val="21"/>
                <w:szCs w:val="21"/>
              </w:rPr>
              <w:t>GB3838-2002</w:t>
            </w:r>
          </w:p>
        </w:tc>
        <w:tc>
          <w:tcPr>
            <w:tcW w:w="2056" w:type="dxa"/>
            <w:vAlign w:val="center"/>
          </w:tcPr>
          <w:p w:rsidR="00423872" w:rsidRPr="00FC5926" w:rsidRDefault="005F23BD">
            <w:pPr>
              <w:jc w:val="center"/>
              <w:rPr>
                <w:sz w:val="21"/>
                <w:szCs w:val="21"/>
              </w:rPr>
            </w:pPr>
            <w:r w:rsidRPr="00FC5926">
              <w:rPr>
                <w:rFonts w:ascii="宋体" w:hAnsi="宋体" w:cs="宋体" w:hint="eastAsia"/>
                <w:sz w:val="21"/>
                <w:szCs w:val="21"/>
              </w:rPr>
              <w:t>白鹿河</w:t>
            </w:r>
            <w:r w:rsidRPr="00FC5926">
              <w:rPr>
                <w:rFonts w:ascii="宋体" w:hAnsi="宋体" w:cs="宋体"/>
                <w:sz w:val="21"/>
                <w:szCs w:val="21"/>
              </w:rPr>
              <w:t>：III</w:t>
            </w:r>
            <w:r w:rsidRPr="00FC5926">
              <w:rPr>
                <w:rFonts w:hint="eastAsia"/>
                <w:sz w:val="21"/>
                <w:szCs w:val="21"/>
              </w:rPr>
              <w:t>类</w:t>
            </w:r>
          </w:p>
        </w:tc>
        <w:tc>
          <w:tcPr>
            <w:tcW w:w="1559" w:type="dxa"/>
            <w:vAlign w:val="center"/>
          </w:tcPr>
          <w:p w:rsidR="00423872" w:rsidRPr="00FC5926" w:rsidRDefault="005F23BD">
            <w:pPr>
              <w:jc w:val="center"/>
              <w:rPr>
                <w:sz w:val="21"/>
                <w:szCs w:val="21"/>
              </w:rPr>
            </w:pPr>
            <w:r w:rsidRPr="00FC5926">
              <w:rPr>
                <w:rFonts w:ascii="宋体" w:hAnsi="宋体" w:cs="宋体" w:hint="eastAsia"/>
                <w:sz w:val="21"/>
                <w:szCs w:val="21"/>
              </w:rPr>
              <w:t>Ⅱ</w:t>
            </w:r>
            <w:r w:rsidRPr="00FC5926">
              <w:rPr>
                <w:rFonts w:hint="eastAsia"/>
                <w:sz w:val="21"/>
                <w:szCs w:val="21"/>
              </w:rPr>
              <w:t>类</w:t>
            </w:r>
          </w:p>
        </w:tc>
        <w:tc>
          <w:tcPr>
            <w:tcW w:w="2183" w:type="dxa"/>
            <w:vAlign w:val="center"/>
          </w:tcPr>
          <w:p w:rsidR="00423872" w:rsidRPr="00FC5926" w:rsidRDefault="005F23BD">
            <w:pPr>
              <w:jc w:val="center"/>
              <w:rPr>
                <w:sz w:val="21"/>
                <w:szCs w:val="21"/>
              </w:rPr>
            </w:pPr>
            <w:r w:rsidRPr="00FC5926">
              <w:rPr>
                <w:rFonts w:hint="eastAsia"/>
                <w:sz w:val="21"/>
                <w:szCs w:val="21"/>
              </w:rPr>
              <w:t>达标</w:t>
            </w:r>
          </w:p>
        </w:tc>
      </w:tr>
      <w:tr w:rsidR="00423872" w:rsidRPr="00FC5926">
        <w:trPr>
          <w:trHeight w:val="340"/>
          <w:jc w:val="center"/>
        </w:trPr>
        <w:tc>
          <w:tcPr>
            <w:tcW w:w="656" w:type="dxa"/>
            <w:vAlign w:val="center"/>
          </w:tcPr>
          <w:p w:rsidR="00423872" w:rsidRPr="00FC5926" w:rsidRDefault="005F23BD">
            <w:pPr>
              <w:jc w:val="center"/>
              <w:rPr>
                <w:sz w:val="21"/>
                <w:szCs w:val="21"/>
              </w:rPr>
            </w:pPr>
            <w:r w:rsidRPr="00FC5926">
              <w:rPr>
                <w:rFonts w:hint="eastAsia"/>
                <w:sz w:val="21"/>
                <w:szCs w:val="21"/>
              </w:rPr>
              <w:t>地下水</w:t>
            </w:r>
          </w:p>
        </w:tc>
        <w:tc>
          <w:tcPr>
            <w:tcW w:w="2074" w:type="dxa"/>
            <w:vAlign w:val="center"/>
          </w:tcPr>
          <w:p w:rsidR="00423872" w:rsidRPr="00FC5926" w:rsidRDefault="005F23BD">
            <w:pPr>
              <w:jc w:val="center"/>
              <w:rPr>
                <w:sz w:val="21"/>
                <w:szCs w:val="21"/>
              </w:rPr>
            </w:pPr>
            <w:r w:rsidRPr="00FC5926">
              <w:rPr>
                <w:rFonts w:hint="eastAsia"/>
                <w:sz w:val="21"/>
                <w:szCs w:val="21"/>
              </w:rPr>
              <w:t>《地下水质量标准》</w:t>
            </w:r>
            <w:r w:rsidRPr="00FC5926">
              <w:rPr>
                <w:sz w:val="21"/>
                <w:szCs w:val="21"/>
              </w:rPr>
              <w:t>GB/T 14848-2017</w:t>
            </w:r>
          </w:p>
        </w:tc>
        <w:tc>
          <w:tcPr>
            <w:tcW w:w="2056" w:type="dxa"/>
            <w:vAlign w:val="center"/>
          </w:tcPr>
          <w:p w:rsidR="00423872" w:rsidRPr="00FC5926" w:rsidRDefault="005F23BD">
            <w:pPr>
              <w:jc w:val="center"/>
            </w:pPr>
            <w:r w:rsidRPr="00FC5926">
              <w:rPr>
                <w:rFonts w:ascii="宋体" w:hAnsi="宋体" w:cs="宋体" w:hint="eastAsia"/>
                <w:sz w:val="21"/>
                <w:szCs w:val="21"/>
              </w:rPr>
              <w:t>Ⅱ</w:t>
            </w:r>
            <w:r w:rsidRPr="00FC5926">
              <w:rPr>
                <w:rFonts w:hint="eastAsia"/>
                <w:sz w:val="21"/>
                <w:szCs w:val="21"/>
              </w:rPr>
              <w:t>类</w:t>
            </w:r>
          </w:p>
        </w:tc>
        <w:tc>
          <w:tcPr>
            <w:tcW w:w="1559" w:type="dxa"/>
            <w:vAlign w:val="center"/>
          </w:tcPr>
          <w:p w:rsidR="00423872" w:rsidRPr="00FC5926" w:rsidRDefault="005F23BD">
            <w:pPr>
              <w:jc w:val="center"/>
            </w:pPr>
            <w:r w:rsidRPr="00FC5926">
              <w:rPr>
                <w:rFonts w:ascii="宋体" w:hAnsi="宋体" w:cs="宋体" w:hint="eastAsia"/>
                <w:sz w:val="21"/>
                <w:szCs w:val="21"/>
              </w:rPr>
              <w:t>Ⅱ</w:t>
            </w:r>
            <w:r w:rsidRPr="00FC5926">
              <w:rPr>
                <w:rFonts w:hint="eastAsia"/>
                <w:sz w:val="21"/>
                <w:szCs w:val="21"/>
              </w:rPr>
              <w:t>类</w:t>
            </w:r>
          </w:p>
        </w:tc>
        <w:tc>
          <w:tcPr>
            <w:tcW w:w="2183" w:type="dxa"/>
            <w:vAlign w:val="center"/>
          </w:tcPr>
          <w:p w:rsidR="00423872" w:rsidRPr="00FC5926" w:rsidRDefault="005F23BD">
            <w:pPr>
              <w:jc w:val="center"/>
              <w:rPr>
                <w:sz w:val="21"/>
                <w:szCs w:val="21"/>
              </w:rPr>
            </w:pPr>
            <w:r w:rsidRPr="00FC5926">
              <w:rPr>
                <w:rFonts w:hint="eastAsia"/>
                <w:sz w:val="21"/>
                <w:szCs w:val="21"/>
              </w:rPr>
              <w:t>达标</w:t>
            </w:r>
          </w:p>
        </w:tc>
      </w:tr>
      <w:tr w:rsidR="00423872" w:rsidRPr="00FC5926">
        <w:trPr>
          <w:trHeight w:val="340"/>
          <w:jc w:val="center"/>
        </w:trPr>
        <w:tc>
          <w:tcPr>
            <w:tcW w:w="656" w:type="dxa"/>
            <w:vAlign w:val="center"/>
          </w:tcPr>
          <w:p w:rsidR="00423872" w:rsidRPr="00FC5926" w:rsidRDefault="005F23BD">
            <w:pPr>
              <w:jc w:val="center"/>
              <w:rPr>
                <w:sz w:val="21"/>
                <w:szCs w:val="21"/>
              </w:rPr>
            </w:pPr>
            <w:r w:rsidRPr="00FC5926">
              <w:rPr>
                <w:rFonts w:hint="eastAsia"/>
                <w:sz w:val="21"/>
                <w:szCs w:val="21"/>
              </w:rPr>
              <w:t>声</w:t>
            </w:r>
          </w:p>
        </w:tc>
        <w:tc>
          <w:tcPr>
            <w:tcW w:w="2074" w:type="dxa"/>
            <w:vAlign w:val="center"/>
          </w:tcPr>
          <w:p w:rsidR="00423872" w:rsidRPr="00FC5926" w:rsidRDefault="005F23BD">
            <w:pPr>
              <w:jc w:val="center"/>
              <w:rPr>
                <w:sz w:val="21"/>
                <w:szCs w:val="21"/>
              </w:rPr>
            </w:pPr>
            <w:r w:rsidRPr="00FC5926">
              <w:rPr>
                <w:rFonts w:hint="eastAsia"/>
                <w:sz w:val="21"/>
                <w:szCs w:val="21"/>
              </w:rPr>
              <w:t>《声环境质量标准》</w:t>
            </w:r>
            <w:r w:rsidRPr="00FC5926">
              <w:rPr>
                <w:sz w:val="21"/>
                <w:szCs w:val="21"/>
              </w:rPr>
              <w:t>GB3096-2008</w:t>
            </w:r>
          </w:p>
        </w:tc>
        <w:tc>
          <w:tcPr>
            <w:tcW w:w="2056" w:type="dxa"/>
            <w:vAlign w:val="center"/>
          </w:tcPr>
          <w:p w:rsidR="00423872" w:rsidRPr="00FC5926" w:rsidRDefault="005F23BD">
            <w:pPr>
              <w:jc w:val="center"/>
              <w:rPr>
                <w:sz w:val="21"/>
                <w:szCs w:val="21"/>
              </w:rPr>
            </w:pPr>
            <w:r w:rsidRPr="00FC5926">
              <w:rPr>
                <w:sz w:val="21"/>
                <w:szCs w:val="21"/>
              </w:rPr>
              <w:t>2</w:t>
            </w:r>
            <w:r w:rsidRPr="00FC5926">
              <w:rPr>
                <w:rFonts w:hint="eastAsia"/>
                <w:sz w:val="21"/>
                <w:szCs w:val="21"/>
              </w:rPr>
              <w:t>类</w:t>
            </w:r>
          </w:p>
        </w:tc>
        <w:tc>
          <w:tcPr>
            <w:tcW w:w="1559" w:type="dxa"/>
            <w:vAlign w:val="center"/>
          </w:tcPr>
          <w:p w:rsidR="00423872" w:rsidRPr="00FC5926" w:rsidRDefault="005F23BD">
            <w:pPr>
              <w:jc w:val="center"/>
              <w:rPr>
                <w:sz w:val="21"/>
                <w:szCs w:val="21"/>
              </w:rPr>
            </w:pPr>
            <w:r w:rsidRPr="00FC5926">
              <w:rPr>
                <w:sz w:val="21"/>
                <w:szCs w:val="21"/>
              </w:rPr>
              <w:t>2</w:t>
            </w:r>
            <w:r w:rsidRPr="00FC5926">
              <w:rPr>
                <w:rFonts w:hint="eastAsia"/>
                <w:sz w:val="21"/>
                <w:szCs w:val="21"/>
              </w:rPr>
              <w:t>类</w:t>
            </w:r>
          </w:p>
        </w:tc>
        <w:tc>
          <w:tcPr>
            <w:tcW w:w="2183" w:type="dxa"/>
            <w:vAlign w:val="center"/>
          </w:tcPr>
          <w:p w:rsidR="00423872" w:rsidRPr="00FC5926" w:rsidRDefault="005F23BD">
            <w:pPr>
              <w:jc w:val="center"/>
              <w:rPr>
                <w:sz w:val="21"/>
                <w:szCs w:val="21"/>
              </w:rPr>
            </w:pPr>
            <w:r w:rsidRPr="00FC5926">
              <w:rPr>
                <w:rFonts w:hint="eastAsia"/>
                <w:sz w:val="21"/>
                <w:szCs w:val="21"/>
              </w:rPr>
              <w:t>达标</w:t>
            </w:r>
          </w:p>
        </w:tc>
      </w:tr>
      <w:tr w:rsidR="00423872" w:rsidRPr="00FC5926">
        <w:trPr>
          <w:trHeight w:val="340"/>
          <w:jc w:val="center"/>
        </w:trPr>
        <w:tc>
          <w:tcPr>
            <w:tcW w:w="656" w:type="dxa"/>
            <w:vAlign w:val="center"/>
          </w:tcPr>
          <w:p w:rsidR="00423872" w:rsidRPr="00FC5926" w:rsidRDefault="005F23BD">
            <w:pPr>
              <w:jc w:val="center"/>
              <w:rPr>
                <w:sz w:val="21"/>
                <w:szCs w:val="21"/>
              </w:rPr>
            </w:pPr>
            <w:r w:rsidRPr="00FC5926">
              <w:rPr>
                <w:rFonts w:hint="eastAsia"/>
                <w:sz w:val="21"/>
                <w:szCs w:val="21"/>
              </w:rPr>
              <w:t>土壤</w:t>
            </w:r>
          </w:p>
        </w:tc>
        <w:tc>
          <w:tcPr>
            <w:tcW w:w="5689" w:type="dxa"/>
            <w:gridSpan w:val="3"/>
            <w:vAlign w:val="center"/>
          </w:tcPr>
          <w:p w:rsidR="00423872" w:rsidRPr="00FC5926" w:rsidRDefault="005F23BD">
            <w:pPr>
              <w:jc w:val="center"/>
              <w:rPr>
                <w:sz w:val="21"/>
                <w:szCs w:val="21"/>
              </w:rPr>
            </w:pPr>
            <w:r w:rsidRPr="00FC5926">
              <w:rPr>
                <w:rFonts w:hint="eastAsia"/>
                <w:sz w:val="21"/>
                <w:szCs w:val="21"/>
              </w:rPr>
              <w:t>《土壤环境质量标准</w:t>
            </w:r>
            <w:r w:rsidRPr="00FC5926">
              <w:rPr>
                <w:sz w:val="21"/>
                <w:szCs w:val="21"/>
              </w:rPr>
              <w:t xml:space="preserve"> </w:t>
            </w:r>
            <w:r w:rsidRPr="00FC5926">
              <w:rPr>
                <w:rFonts w:hint="eastAsia"/>
                <w:sz w:val="21"/>
                <w:szCs w:val="21"/>
              </w:rPr>
              <w:t>建设用地土壤污染风险管控标准》（</w:t>
            </w:r>
            <w:r w:rsidRPr="00FC5926">
              <w:rPr>
                <w:sz w:val="21"/>
                <w:szCs w:val="21"/>
              </w:rPr>
              <w:t>GB36600-2018</w:t>
            </w:r>
            <w:r w:rsidRPr="00FC5926">
              <w:rPr>
                <w:rFonts w:hint="eastAsia"/>
                <w:sz w:val="21"/>
                <w:szCs w:val="21"/>
              </w:rPr>
              <w:t>）</w:t>
            </w:r>
          </w:p>
        </w:tc>
        <w:tc>
          <w:tcPr>
            <w:tcW w:w="2183" w:type="dxa"/>
            <w:vAlign w:val="center"/>
          </w:tcPr>
          <w:p w:rsidR="00423872" w:rsidRPr="00FC5926" w:rsidRDefault="005F23BD">
            <w:pPr>
              <w:rPr>
                <w:sz w:val="21"/>
                <w:szCs w:val="21"/>
              </w:rPr>
            </w:pPr>
            <w:r w:rsidRPr="00FC5926">
              <w:rPr>
                <w:rFonts w:hint="eastAsia"/>
                <w:sz w:val="21"/>
                <w:szCs w:val="21"/>
              </w:rPr>
              <w:t>土壤中除铬超标，其余各项指标均满足《土壤环境质量标准</w:t>
            </w:r>
            <w:r w:rsidRPr="00FC5926">
              <w:rPr>
                <w:sz w:val="21"/>
                <w:szCs w:val="21"/>
              </w:rPr>
              <w:t xml:space="preserve"> </w:t>
            </w:r>
            <w:r w:rsidRPr="00FC5926">
              <w:rPr>
                <w:rFonts w:hint="eastAsia"/>
                <w:sz w:val="21"/>
                <w:szCs w:val="21"/>
              </w:rPr>
              <w:t>建设用地土壤污染风险管控标准》（</w:t>
            </w:r>
            <w:r w:rsidRPr="00FC5926">
              <w:rPr>
                <w:sz w:val="21"/>
                <w:szCs w:val="21"/>
              </w:rPr>
              <w:t>GB36600-2018</w:t>
            </w:r>
            <w:r w:rsidRPr="00FC5926">
              <w:rPr>
                <w:rFonts w:hint="eastAsia"/>
                <w:sz w:val="21"/>
                <w:szCs w:val="21"/>
              </w:rPr>
              <w:t>）。</w:t>
            </w:r>
          </w:p>
        </w:tc>
      </w:tr>
    </w:tbl>
    <w:p w:rsidR="00423872" w:rsidRPr="00FC5926" w:rsidRDefault="005F23BD" w:rsidP="009C37C0">
      <w:pPr>
        <w:autoSpaceDE w:val="0"/>
        <w:autoSpaceDN w:val="0"/>
        <w:adjustRightInd w:val="0"/>
        <w:spacing w:beforeLines="50" w:line="360" w:lineRule="auto"/>
        <w:ind w:firstLineChars="200" w:firstLine="480"/>
        <w:rPr>
          <w:rFonts w:ascii="宋体" w:hAnsi="宋体" w:cs="宋体"/>
          <w:szCs w:val="24"/>
        </w:rPr>
      </w:pPr>
      <w:r w:rsidRPr="00FC5926">
        <w:rPr>
          <w:rFonts w:hint="eastAsia"/>
          <w:szCs w:val="24"/>
        </w:rPr>
        <w:t>根据环境现状监测数据，项目所在区域的大气、地表水、地下水、声、土壤环境现状较好</w:t>
      </w:r>
      <w:r w:rsidRPr="00FC5926">
        <w:rPr>
          <w:rFonts w:ascii="宋体" w:hAnsi="宋体" w:cs="宋体"/>
          <w:szCs w:val="24"/>
        </w:rPr>
        <w:t>。</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根据环境影响预测与评价章节内容，本项目在正常工况，各项环保措施正常运行时，本项目生产运营对各环境要素的影响较小，不会改变各环境要素的环境质量级别</w:t>
      </w:r>
      <w:r w:rsidRPr="00FC5926">
        <w:rPr>
          <w:szCs w:val="24"/>
        </w:rPr>
        <w:t>/</w:t>
      </w:r>
      <w:r w:rsidRPr="00FC5926">
        <w:rPr>
          <w:rFonts w:hint="eastAsia"/>
          <w:szCs w:val="24"/>
        </w:rPr>
        <w:t>类别。</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综上所述，本项目的建设未触及当地环境质量底线，符合相关要求。</w:t>
      </w:r>
    </w:p>
    <w:p w:rsidR="00423872" w:rsidRPr="00FC5926" w:rsidRDefault="005F23BD">
      <w:pPr>
        <w:autoSpaceDE w:val="0"/>
        <w:autoSpaceDN w:val="0"/>
        <w:adjustRightInd w:val="0"/>
        <w:spacing w:line="360" w:lineRule="auto"/>
        <w:ind w:firstLineChars="200" w:firstLine="482"/>
        <w:rPr>
          <w:b/>
        </w:rPr>
      </w:pPr>
      <w:r w:rsidRPr="00FC5926">
        <w:rPr>
          <w:rFonts w:hint="eastAsia"/>
          <w:b/>
        </w:rPr>
        <w:t>（</w:t>
      </w:r>
      <w:r w:rsidRPr="00FC5926">
        <w:rPr>
          <w:b/>
        </w:rPr>
        <w:t>3</w:t>
      </w:r>
      <w:r w:rsidRPr="00FC5926">
        <w:rPr>
          <w:rFonts w:hint="eastAsia"/>
          <w:b/>
        </w:rPr>
        <w:t>）资源利用上线符合性</w:t>
      </w:r>
    </w:p>
    <w:p w:rsidR="00423872" w:rsidRPr="00FC5926" w:rsidRDefault="005F23BD">
      <w:pPr>
        <w:spacing w:line="360" w:lineRule="auto"/>
        <w:ind w:firstLineChars="200" w:firstLine="480"/>
        <w:rPr>
          <w:rFonts w:eastAsiaTheme="minorEastAsia"/>
        </w:rPr>
      </w:pPr>
      <w:r w:rsidRPr="00FC5926">
        <w:rPr>
          <w:rFonts w:eastAsiaTheme="minorEastAsia" w:hAnsiTheme="minorEastAsia"/>
        </w:rPr>
        <w:t>卧牛坪石灰岩矿山用电，由官仓电站引入一路电源，本项目装机容量为</w:t>
      </w:r>
      <w:r w:rsidRPr="00FC5926">
        <w:rPr>
          <w:rFonts w:eastAsiaTheme="minorEastAsia"/>
        </w:rPr>
        <w:t>7500KW,</w:t>
      </w:r>
      <w:r w:rsidRPr="00FC5926">
        <w:rPr>
          <w:rFonts w:eastAsiaTheme="minorEastAsia" w:hAnsiTheme="minorEastAsia"/>
        </w:rPr>
        <w:t>本次设计采用原有配电网路，供电电源为</w:t>
      </w:r>
      <w:r w:rsidRPr="00FC5926">
        <w:rPr>
          <w:rFonts w:eastAsiaTheme="minorEastAsia"/>
        </w:rPr>
        <w:t>35KV</w:t>
      </w:r>
      <w:r w:rsidRPr="00FC5926">
        <w:rPr>
          <w:rFonts w:eastAsiaTheme="minorEastAsia" w:hAnsiTheme="minorEastAsia"/>
        </w:rPr>
        <w:t>。</w:t>
      </w:r>
    </w:p>
    <w:p w:rsidR="00423872" w:rsidRPr="00FC5926" w:rsidRDefault="005F23BD">
      <w:pPr>
        <w:spacing w:line="360" w:lineRule="auto"/>
        <w:ind w:firstLineChars="200" w:firstLine="480"/>
        <w:rPr>
          <w:rFonts w:eastAsiaTheme="minorEastAsia"/>
        </w:rPr>
      </w:pPr>
      <w:r w:rsidRPr="00FC5926">
        <w:rPr>
          <w:rFonts w:eastAsiaTheme="minorEastAsia" w:hAnsiTheme="minorEastAsia"/>
        </w:rPr>
        <w:t>同时，厂区内还将设置</w:t>
      </w:r>
      <w:r w:rsidRPr="00FC5926">
        <w:rPr>
          <w:rFonts w:eastAsiaTheme="minorEastAsia"/>
        </w:rPr>
        <w:t>16.5KW</w:t>
      </w:r>
      <w:r w:rsidRPr="00FC5926">
        <w:rPr>
          <w:rFonts w:eastAsiaTheme="minorEastAsia" w:hAnsiTheme="minorEastAsia"/>
        </w:rPr>
        <w:t>紧急柴油机组一台，作为保安电源。因此，本项目电力可靠，供电有保障。</w:t>
      </w:r>
    </w:p>
    <w:p w:rsidR="00423872" w:rsidRPr="00FC5926" w:rsidRDefault="005F23BD">
      <w:pPr>
        <w:autoSpaceDE w:val="0"/>
        <w:autoSpaceDN w:val="0"/>
        <w:adjustRightInd w:val="0"/>
        <w:spacing w:line="360" w:lineRule="auto"/>
        <w:ind w:firstLineChars="200" w:firstLine="480"/>
        <w:rPr>
          <w:rFonts w:eastAsiaTheme="minorEastAsia"/>
          <w:szCs w:val="28"/>
        </w:rPr>
      </w:pPr>
      <w:r w:rsidRPr="00FC5926">
        <w:rPr>
          <w:rFonts w:eastAsiaTheme="minorEastAsia" w:hAnsiTheme="minorEastAsia"/>
          <w:szCs w:val="28"/>
        </w:rPr>
        <w:lastRenderedPageBreak/>
        <w:t>本项目总用水量</w:t>
      </w:r>
      <w:r w:rsidRPr="00FC5926">
        <w:rPr>
          <w:rFonts w:eastAsiaTheme="minorEastAsia"/>
          <w:szCs w:val="28"/>
        </w:rPr>
        <w:t>236.08m</w:t>
      </w:r>
      <w:r w:rsidRPr="00FC5926">
        <w:rPr>
          <w:rFonts w:eastAsiaTheme="minorEastAsia"/>
          <w:szCs w:val="28"/>
          <w:vertAlign w:val="superscript"/>
        </w:rPr>
        <w:t>3</w:t>
      </w:r>
      <w:r w:rsidRPr="00FC5926">
        <w:rPr>
          <w:rFonts w:eastAsiaTheme="minorEastAsia"/>
          <w:szCs w:val="28"/>
        </w:rPr>
        <w:t>/d</w:t>
      </w:r>
      <w:r w:rsidRPr="00FC5926">
        <w:rPr>
          <w:rFonts w:eastAsiaTheme="minorEastAsia" w:hint="eastAsia"/>
          <w:szCs w:val="28"/>
        </w:rPr>
        <w:t>，</w:t>
      </w:r>
      <w:r w:rsidRPr="00FC5926">
        <w:rPr>
          <w:rFonts w:eastAsiaTheme="minorEastAsia" w:hAnsiTheme="minorEastAsia"/>
          <w:szCs w:val="28"/>
        </w:rPr>
        <w:t>根据厂区当地地下水勘察报告，厂区地下水储量丰富，水质满足生活饮用水水质标准，打水源深井取地下水作为本项目水源，深水井抽出水量不小于</w:t>
      </w:r>
      <w:r w:rsidRPr="00FC5926">
        <w:rPr>
          <w:rFonts w:eastAsiaTheme="minorEastAsia"/>
          <w:szCs w:val="28"/>
        </w:rPr>
        <w:t>2200m</w:t>
      </w:r>
      <w:r w:rsidRPr="00FC5926">
        <w:rPr>
          <w:rFonts w:eastAsiaTheme="minorEastAsia"/>
          <w:szCs w:val="28"/>
          <w:vertAlign w:val="superscript"/>
        </w:rPr>
        <w:t>3</w:t>
      </w:r>
      <w:r w:rsidRPr="00FC5926">
        <w:rPr>
          <w:rFonts w:eastAsiaTheme="minorEastAsia"/>
          <w:szCs w:val="28"/>
        </w:rPr>
        <w:t>/d</w:t>
      </w:r>
      <w:r w:rsidRPr="00FC5926">
        <w:rPr>
          <w:rFonts w:eastAsiaTheme="minorEastAsia" w:hAnsiTheme="minorEastAsia"/>
          <w:szCs w:val="28"/>
        </w:rPr>
        <w:t>。同时，矿山南侧转运站附近有白鹿河，可打井取水，满足矿山建设需求。</w:t>
      </w:r>
      <w:r w:rsidRPr="00FC5926">
        <w:rPr>
          <w:rFonts w:eastAsiaTheme="minorEastAsia" w:hAnsiTheme="minorEastAsia" w:hint="eastAsia"/>
          <w:szCs w:val="28"/>
        </w:rPr>
        <w:t>最大新水用量仅占地下水可用深水井抽出量的</w:t>
      </w:r>
      <w:r w:rsidRPr="00FC5926">
        <w:rPr>
          <w:rFonts w:eastAsiaTheme="minorEastAsia" w:hAnsiTheme="minorEastAsia"/>
          <w:szCs w:val="28"/>
        </w:rPr>
        <w:t>10.7%</w:t>
      </w:r>
      <w:r w:rsidRPr="00FC5926">
        <w:rPr>
          <w:rFonts w:eastAsiaTheme="minorEastAsia" w:hAnsiTheme="minorEastAsia" w:hint="eastAsia"/>
          <w:szCs w:val="28"/>
        </w:rPr>
        <w:t>，不会对项目地下水造成明显影响。</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综上，项目周边地下水可满足本项目生产、生活用水，并且本项目水资源重复利用率高，因此，项目建设对当地水资源利用影响不大，未触及当地水资源利用上线。</w:t>
      </w:r>
    </w:p>
    <w:p w:rsidR="00423872" w:rsidRPr="00FC5926" w:rsidRDefault="005F23BD">
      <w:pPr>
        <w:autoSpaceDE w:val="0"/>
        <w:autoSpaceDN w:val="0"/>
        <w:adjustRightInd w:val="0"/>
        <w:spacing w:line="360" w:lineRule="auto"/>
        <w:ind w:firstLineChars="200" w:firstLine="482"/>
        <w:rPr>
          <w:b/>
        </w:rPr>
      </w:pPr>
      <w:r w:rsidRPr="00FC5926">
        <w:rPr>
          <w:rFonts w:hint="eastAsia"/>
          <w:b/>
        </w:rPr>
        <w:t>（</w:t>
      </w:r>
      <w:r w:rsidRPr="00FC5926">
        <w:rPr>
          <w:b/>
        </w:rPr>
        <w:t>4</w:t>
      </w:r>
      <w:r w:rsidRPr="00FC5926">
        <w:rPr>
          <w:rFonts w:hint="eastAsia"/>
          <w:b/>
        </w:rPr>
        <w:t>）环境准入负面清单相符性</w:t>
      </w:r>
    </w:p>
    <w:p w:rsidR="00423872" w:rsidRPr="00FC5926" w:rsidRDefault="005F23BD">
      <w:pPr>
        <w:autoSpaceDE w:val="0"/>
        <w:autoSpaceDN w:val="0"/>
        <w:adjustRightInd w:val="0"/>
        <w:spacing w:line="360" w:lineRule="auto"/>
        <w:ind w:firstLineChars="200" w:firstLine="480"/>
      </w:pPr>
      <w:r w:rsidRPr="00FC5926">
        <w:rPr>
          <w:rFonts w:hint="eastAsia"/>
        </w:rPr>
        <w:t>项目位于四川省彭州市，经对照彭州市不在负面清单范围内。</w:t>
      </w:r>
    </w:p>
    <w:p w:rsidR="00423872" w:rsidRPr="00FC5926" w:rsidRDefault="005F23BD">
      <w:pPr>
        <w:autoSpaceDE w:val="0"/>
        <w:autoSpaceDN w:val="0"/>
        <w:adjustRightInd w:val="0"/>
        <w:spacing w:line="360" w:lineRule="auto"/>
        <w:ind w:firstLineChars="200" w:firstLine="480"/>
      </w:pPr>
      <w:r w:rsidRPr="00FC5926">
        <w:rPr>
          <w:rFonts w:hint="eastAsia"/>
        </w:rPr>
        <w:t>综上，本项目符合生态保护红线、环境质量底线、资源利用上线、环境准入负面清单相关要求。</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60" w:name="_Toc5221"/>
      <w:r w:rsidRPr="00FC5926">
        <w:rPr>
          <w:sz w:val="28"/>
          <w:szCs w:val="28"/>
        </w:rPr>
        <w:t xml:space="preserve">1.4 </w:t>
      </w:r>
      <w:r w:rsidRPr="00FC5926">
        <w:rPr>
          <w:rFonts w:hint="eastAsia"/>
          <w:sz w:val="28"/>
          <w:szCs w:val="28"/>
        </w:rPr>
        <w:t>评价工作等级与范围</w:t>
      </w:r>
      <w:bookmarkEnd w:id="60"/>
    </w:p>
    <w:p w:rsidR="00423872" w:rsidRPr="00FC5926" w:rsidRDefault="005F23BD">
      <w:pPr>
        <w:adjustRightInd w:val="0"/>
        <w:snapToGrid w:val="0"/>
        <w:spacing w:line="360" w:lineRule="auto"/>
        <w:outlineLvl w:val="2"/>
        <w:rPr>
          <w:b/>
          <w:bCs/>
          <w:sz w:val="28"/>
          <w:szCs w:val="28"/>
        </w:rPr>
      </w:pPr>
      <w:bookmarkStart w:id="61" w:name="_Toc10919"/>
      <w:r w:rsidRPr="00FC5926">
        <w:rPr>
          <w:b/>
          <w:bCs/>
          <w:sz w:val="28"/>
          <w:szCs w:val="28"/>
        </w:rPr>
        <w:t xml:space="preserve">1.4.1 </w:t>
      </w:r>
      <w:r w:rsidRPr="00FC5926">
        <w:rPr>
          <w:rFonts w:hint="eastAsia"/>
          <w:b/>
          <w:bCs/>
          <w:sz w:val="28"/>
          <w:szCs w:val="28"/>
        </w:rPr>
        <w:t>大气环境评价等级与范围</w:t>
      </w:r>
      <w:bookmarkEnd w:id="61"/>
    </w:p>
    <w:p w:rsidR="00423872" w:rsidRPr="00FC5926" w:rsidRDefault="005F23BD">
      <w:pPr>
        <w:snapToGrid w:val="0"/>
        <w:spacing w:line="360" w:lineRule="auto"/>
        <w:ind w:firstLineChars="147" w:firstLine="354"/>
        <w:rPr>
          <w:b/>
        </w:rPr>
      </w:pPr>
      <w:r w:rsidRPr="00FC5926">
        <w:rPr>
          <w:rFonts w:hint="eastAsia"/>
          <w:b/>
        </w:rPr>
        <w:t>（</w:t>
      </w:r>
      <w:r w:rsidRPr="00FC5926">
        <w:rPr>
          <w:b/>
        </w:rPr>
        <w:t>1</w:t>
      </w:r>
      <w:r w:rsidRPr="00FC5926">
        <w:rPr>
          <w:rFonts w:hint="eastAsia"/>
          <w:b/>
        </w:rPr>
        <w:t>）大气环境评价等级</w:t>
      </w:r>
    </w:p>
    <w:p w:rsidR="00423872" w:rsidRPr="00FC5926" w:rsidRDefault="005F23BD">
      <w:pPr>
        <w:spacing w:line="360" w:lineRule="auto"/>
        <w:ind w:firstLineChars="200" w:firstLine="480"/>
        <w:rPr>
          <w:bCs/>
          <w:szCs w:val="24"/>
        </w:rPr>
      </w:pPr>
      <w:r w:rsidRPr="00FC5926">
        <w:rPr>
          <w:rFonts w:hint="eastAsia"/>
          <w:bCs/>
          <w:szCs w:val="24"/>
        </w:rPr>
        <w:t>根据工程分析以及《环境影响评价技术导则大气环境》（</w:t>
      </w:r>
      <w:r w:rsidRPr="00FC5926">
        <w:rPr>
          <w:bCs/>
          <w:szCs w:val="24"/>
        </w:rPr>
        <w:t>HJ2.2-2018</w:t>
      </w:r>
      <w:r w:rsidRPr="00FC5926">
        <w:rPr>
          <w:rFonts w:hint="eastAsia"/>
          <w:bCs/>
          <w:szCs w:val="24"/>
        </w:rPr>
        <w:t>）中大气环境影响评价工作级别的划分依据，选择推荐模式中的估算模式对本项目的大气评价工作进行分级。估算模式中第</w:t>
      </w:r>
      <w:r w:rsidRPr="00FC5926">
        <w:rPr>
          <w:bCs/>
          <w:szCs w:val="24"/>
        </w:rPr>
        <w:t>i</w:t>
      </w:r>
      <w:r w:rsidRPr="00FC5926">
        <w:rPr>
          <w:rFonts w:hint="eastAsia"/>
          <w:bCs/>
          <w:szCs w:val="24"/>
        </w:rPr>
        <w:t>种污染物的最大地面浓度占标率</w:t>
      </w:r>
      <w:r w:rsidRPr="00FC5926">
        <w:rPr>
          <w:bCs/>
          <w:szCs w:val="24"/>
        </w:rPr>
        <w:t>P</w:t>
      </w:r>
      <w:r w:rsidRPr="00FC5926">
        <w:rPr>
          <w:bCs/>
          <w:szCs w:val="24"/>
          <w:vertAlign w:val="subscript"/>
        </w:rPr>
        <w:t>i</w:t>
      </w:r>
      <w:r w:rsidRPr="00FC5926">
        <w:rPr>
          <w:rFonts w:hint="eastAsia"/>
          <w:bCs/>
          <w:szCs w:val="24"/>
        </w:rPr>
        <w:t>的定义见下列公式：</w:t>
      </w:r>
    </w:p>
    <w:p w:rsidR="00423872" w:rsidRPr="00FC5926" w:rsidRDefault="00615EBB">
      <w:pPr>
        <w:spacing w:line="360" w:lineRule="auto"/>
        <w:ind w:firstLineChars="200" w:firstLine="480"/>
        <w:rPr>
          <w:bCs/>
          <w:szCs w:val="24"/>
        </w:rPr>
      </w:pPr>
      <w:r>
        <w:rPr>
          <w:bCs/>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816" o:spid="_x0000_s4404" type="#_x0000_t75" style="position:absolute;left:0;text-align:left;margin-left:196.95pt;margin-top:1.3pt;width:94.75pt;height:35.35pt;z-index:251656192">
            <v:imagedata r:id="rId12" o:title=""/>
          </v:shape>
        </w:pict>
      </w:r>
    </w:p>
    <w:p w:rsidR="00423872" w:rsidRPr="00FC5926" w:rsidRDefault="005F23BD">
      <w:pPr>
        <w:spacing w:line="360" w:lineRule="auto"/>
        <w:ind w:firstLineChars="200" w:firstLine="480"/>
        <w:rPr>
          <w:bCs/>
          <w:szCs w:val="24"/>
        </w:rPr>
      </w:pPr>
      <w:r w:rsidRPr="00FC5926">
        <w:rPr>
          <w:rFonts w:hint="eastAsia"/>
          <w:bCs/>
          <w:szCs w:val="24"/>
        </w:rPr>
        <w:t>式中：</w:t>
      </w:r>
    </w:p>
    <w:p w:rsidR="00423872" w:rsidRPr="00FC5926" w:rsidRDefault="005F23BD">
      <w:pPr>
        <w:spacing w:line="360" w:lineRule="auto"/>
        <w:ind w:firstLineChars="200" w:firstLine="480"/>
        <w:rPr>
          <w:bCs/>
          <w:szCs w:val="24"/>
        </w:rPr>
      </w:pPr>
      <w:r w:rsidRPr="00FC5926">
        <w:rPr>
          <w:bCs/>
          <w:szCs w:val="24"/>
        </w:rPr>
        <w:t xml:space="preserve">    P</w:t>
      </w:r>
      <w:r w:rsidRPr="00FC5926">
        <w:rPr>
          <w:bCs/>
          <w:szCs w:val="24"/>
          <w:vertAlign w:val="subscript"/>
        </w:rPr>
        <w:t>i</w:t>
      </w:r>
      <w:r w:rsidRPr="00FC5926">
        <w:rPr>
          <w:bCs/>
          <w:szCs w:val="24"/>
        </w:rPr>
        <w:t>——</w:t>
      </w:r>
      <w:r w:rsidRPr="00FC5926">
        <w:rPr>
          <w:rFonts w:hint="eastAsia"/>
          <w:bCs/>
          <w:szCs w:val="24"/>
        </w:rPr>
        <w:t>第</w:t>
      </w:r>
      <w:r w:rsidRPr="00FC5926">
        <w:rPr>
          <w:bCs/>
          <w:szCs w:val="24"/>
        </w:rPr>
        <w:t>i</w:t>
      </w:r>
      <w:r w:rsidRPr="00FC5926">
        <w:rPr>
          <w:rFonts w:hint="eastAsia"/>
          <w:bCs/>
          <w:szCs w:val="24"/>
        </w:rPr>
        <w:t>个污染物的最大地面浓度占标率，</w:t>
      </w:r>
      <w:r w:rsidRPr="00FC5926">
        <w:rPr>
          <w:bCs/>
          <w:szCs w:val="24"/>
        </w:rPr>
        <w:t>%</w:t>
      </w:r>
      <w:r w:rsidRPr="00FC5926">
        <w:rPr>
          <w:rFonts w:hint="eastAsia"/>
          <w:bCs/>
          <w:szCs w:val="24"/>
        </w:rPr>
        <w:t>；</w:t>
      </w:r>
    </w:p>
    <w:p w:rsidR="00423872" w:rsidRPr="00FC5926" w:rsidRDefault="005F23BD">
      <w:pPr>
        <w:spacing w:line="360" w:lineRule="auto"/>
        <w:ind w:firstLineChars="200" w:firstLine="480"/>
        <w:rPr>
          <w:bCs/>
          <w:szCs w:val="24"/>
        </w:rPr>
      </w:pPr>
      <w:r w:rsidRPr="00FC5926">
        <w:rPr>
          <w:bCs/>
          <w:szCs w:val="24"/>
        </w:rPr>
        <w:t xml:space="preserve">    C</w:t>
      </w:r>
      <w:r w:rsidRPr="00FC5926">
        <w:rPr>
          <w:bCs/>
          <w:szCs w:val="24"/>
          <w:vertAlign w:val="subscript"/>
        </w:rPr>
        <w:t>i</w:t>
      </w:r>
      <w:r w:rsidRPr="00FC5926">
        <w:rPr>
          <w:bCs/>
          <w:szCs w:val="24"/>
        </w:rPr>
        <w:t>——</w:t>
      </w:r>
      <w:r w:rsidRPr="00FC5926">
        <w:rPr>
          <w:rFonts w:hint="eastAsia"/>
          <w:bCs/>
          <w:szCs w:val="24"/>
        </w:rPr>
        <w:t>采用估算模式计算出的第</w:t>
      </w:r>
      <w:r w:rsidRPr="00FC5926">
        <w:rPr>
          <w:bCs/>
          <w:szCs w:val="24"/>
        </w:rPr>
        <w:t>i</w:t>
      </w:r>
      <w:r w:rsidRPr="00FC5926">
        <w:rPr>
          <w:rFonts w:hint="eastAsia"/>
          <w:bCs/>
          <w:szCs w:val="24"/>
        </w:rPr>
        <w:t>个污染物的最大地面浓度，</w:t>
      </w:r>
      <w:r w:rsidRPr="00FC5926">
        <w:rPr>
          <w:bCs/>
          <w:szCs w:val="24"/>
        </w:rPr>
        <w:t>mg/m</w:t>
      </w:r>
      <w:r w:rsidRPr="00FC5926">
        <w:rPr>
          <w:bCs/>
          <w:szCs w:val="24"/>
          <w:vertAlign w:val="superscript"/>
        </w:rPr>
        <w:t>3</w:t>
      </w:r>
      <w:r w:rsidRPr="00FC5926">
        <w:rPr>
          <w:rFonts w:hint="eastAsia"/>
          <w:bCs/>
          <w:szCs w:val="24"/>
        </w:rPr>
        <w:t>；</w:t>
      </w:r>
    </w:p>
    <w:p w:rsidR="00423872" w:rsidRPr="00FC5926" w:rsidRDefault="005F23BD">
      <w:pPr>
        <w:spacing w:line="360" w:lineRule="auto"/>
        <w:ind w:firstLineChars="400" w:firstLine="960"/>
        <w:rPr>
          <w:bCs/>
          <w:szCs w:val="24"/>
        </w:rPr>
      </w:pPr>
      <w:r w:rsidRPr="00FC5926">
        <w:rPr>
          <w:bCs/>
          <w:szCs w:val="24"/>
        </w:rPr>
        <w:t>C</w:t>
      </w:r>
      <w:r w:rsidRPr="00FC5926">
        <w:rPr>
          <w:bCs/>
          <w:szCs w:val="24"/>
          <w:vertAlign w:val="subscript"/>
        </w:rPr>
        <w:t>0i</w:t>
      </w:r>
      <w:r w:rsidRPr="00FC5926">
        <w:rPr>
          <w:bCs/>
          <w:szCs w:val="24"/>
        </w:rPr>
        <w:t>——</w:t>
      </w:r>
      <w:r w:rsidRPr="00FC5926">
        <w:rPr>
          <w:rFonts w:hint="eastAsia"/>
          <w:bCs/>
          <w:szCs w:val="24"/>
        </w:rPr>
        <w:t>第</w:t>
      </w:r>
      <w:r w:rsidRPr="00FC5926">
        <w:rPr>
          <w:bCs/>
          <w:szCs w:val="24"/>
        </w:rPr>
        <w:t>i</w:t>
      </w:r>
      <w:r w:rsidRPr="00FC5926">
        <w:rPr>
          <w:rFonts w:hint="eastAsia"/>
          <w:bCs/>
          <w:szCs w:val="24"/>
        </w:rPr>
        <w:t>个污染物的环境空气质量标准，</w:t>
      </w:r>
      <w:r w:rsidRPr="00FC5926">
        <w:rPr>
          <w:bCs/>
          <w:szCs w:val="24"/>
        </w:rPr>
        <w:t>mg/m</w:t>
      </w:r>
      <w:r w:rsidRPr="00FC5926">
        <w:rPr>
          <w:bCs/>
          <w:szCs w:val="24"/>
          <w:vertAlign w:val="superscript"/>
        </w:rPr>
        <w:t>3</w:t>
      </w:r>
      <w:r w:rsidRPr="00FC5926">
        <w:rPr>
          <w:rFonts w:hint="eastAsia"/>
          <w:bCs/>
          <w:szCs w:val="24"/>
        </w:rPr>
        <w:t>。</w:t>
      </w:r>
    </w:p>
    <w:p w:rsidR="00423872" w:rsidRPr="00FC5926" w:rsidRDefault="005F23BD">
      <w:pPr>
        <w:spacing w:line="360" w:lineRule="auto"/>
        <w:ind w:firstLineChars="200" w:firstLine="480"/>
        <w:rPr>
          <w:bCs/>
          <w:szCs w:val="24"/>
        </w:rPr>
      </w:pPr>
      <w:r w:rsidRPr="00FC5926">
        <w:rPr>
          <w:rFonts w:hint="eastAsia"/>
          <w:bCs/>
          <w:szCs w:val="24"/>
        </w:rPr>
        <w:t>评价工作等级按表</w:t>
      </w:r>
      <w:r w:rsidRPr="00FC5926">
        <w:rPr>
          <w:bCs/>
          <w:szCs w:val="24"/>
        </w:rPr>
        <w:t>1-20</w:t>
      </w:r>
      <w:r w:rsidRPr="00FC5926">
        <w:rPr>
          <w:rFonts w:hint="eastAsia"/>
          <w:bCs/>
          <w:szCs w:val="24"/>
        </w:rPr>
        <w:t>的分级判据进行划分，本次采用</w:t>
      </w:r>
      <w:r w:rsidRPr="00FC5926">
        <w:rPr>
          <w:bCs/>
          <w:szCs w:val="24"/>
        </w:rPr>
        <w:t>SCREEN3</w:t>
      </w:r>
      <w:r w:rsidRPr="00FC5926">
        <w:rPr>
          <w:rFonts w:hint="eastAsia"/>
          <w:bCs/>
          <w:szCs w:val="24"/>
        </w:rPr>
        <w:t>估算模式计算出的等级结果见表</w:t>
      </w:r>
      <w:r w:rsidRPr="00FC5926">
        <w:rPr>
          <w:bCs/>
          <w:szCs w:val="24"/>
        </w:rPr>
        <w:t>1-21</w:t>
      </w:r>
      <w:r w:rsidRPr="00FC5926">
        <w:rPr>
          <w:rFonts w:hint="eastAsia"/>
          <w:bCs/>
          <w:szCs w:val="24"/>
        </w:rPr>
        <w:t>。</w:t>
      </w:r>
    </w:p>
    <w:p w:rsidR="00423872" w:rsidRPr="00FC5926" w:rsidRDefault="005F23BD">
      <w:pPr>
        <w:jc w:val="center"/>
        <w:rPr>
          <w:b/>
          <w:sz w:val="21"/>
          <w:szCs w:val="24"/>
        </w:rPr>
      </w:pPr>
      <w:r w:rsidRPr="00FC5926">
        <w:rPr>
          <w:rFonts w:hint="eastAsia"/>
          <w:b/>
          <w:sz w:val="21"/>
          <w:szCs w:val="24"/>
        </w:rPr>
        <w:t>表</w:t>
      </w:r>
      <w:r w:rsidRPr="00FC5926">
        <w:rPr>
          <w:b/>
          <w:sz w:val="21"/>
          <w:szCs w:val="24"/>
        </w:rPr>
        <w:t>1-20</w:t>
      </w:r>
      <w:r w:rsidRPr="00FC5926">
        <w:rPr>
          <w:rFonts w:hint="eastAsia"/>
          <w:b/>
          <w:sz w:val="21"/>
          <w:szCs w:val="24"/>
        </w:rPr>
        <w:t>评价工作等级</w:t>
      </w:r>
    </w:p>
    <w:tbl>
      <w:tblPr>
        <w:tblW w:w="85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227"/>
        <w:gridCol w:w="6301"/>
      </w:tblGrid>
      <w:tr w:rsidR="00423872" w:rsidRPr="00FC5926">
        <w:trPr>
          <w:trHeight w:val="284"/>
          <w:jc w:val="center"/>
        </w:trPr>
        <w:tc>
          <w:tcPr>
            <w:tcW w:w="2227" w:type="dxa"/>
            <w:vAlign w:val="center"/>
          </w:tcPr>
          <w:p w:rsidR="00423872" w:rsidRPr="00FC5926" w:rsidRDefault="005F23BD">
            <w:pPr>
              <w:widowControl/>
              <w:snapToGrid w:val="0"/>
              <w:jc w:val="center"/>
              <w:rPr>
                <w:snapToGrid w:val="0"/>
                <w:kern w:val="0"/>
                <w:sz w:val="21"/>
                <w:szCs w:val="21"/>
              </w:rPr>
            </w:pPr>
            <w:r w:rsidRPr="00FC5926">
              <w:rPr>
                <w:rFonts w:hint="eastAsia"/>
                <w:snapToGrid w:val="0"/>
                <w:kern w:val="0"/>
                <w:sz w:val="21"/>
                <w:szCs w:val="21"/>
              </w:rPr>
              <w:t>评价工作等级</w:t>
            </w:r>
          </w:p>
        </w:tc>
        <w:tc>
          <w:tcPr>
            <w:tcW w:w="6301" w:type="dxa"/>
            <w:vAlign w:val="center"/>
          </w:tcPr>
          <w:p w:rsidR="00423872" w:rsidRPr="00FC5926" w:rsidRDefault="005F23BD">
            <w:pPr>
              <w:widowControl/>
              <w:snapToGrid w:val="0"/>
              <w:jc w:val="center"/>
              <w:rPr>
                <w:snapToGrid w:val="0"/>
                <w:kern w:val="0"/>
                <w:sz w:val="21"/>
                <w:szCs w:val="21"/>
              </w:rPr>
            </w:pPr>
            <w:r w:rsidRPr="00FC5926">
              <w:rPr>
                <w:rFonts w:hint="eastAsia"/>
                <w:snapToGrid w:val="0"/>
                <w:kern w:val="0"/>
                <w:sz w:val="21"/>
                <w:szCs w:val="21"/>
              </w:rPr>
              <w:t>评价工作分级判据</w:t>
            </w:r>
          </w:p>
        </w:tc>
      </w:tr>
      <w:tr w:rsidR="00423872" w:rsidRPr="00FC5926">
        <w:trPr>
          <w:trHeight w:val="284"/>
          <w:jc w:val="center"/>
        </w:trPr>
        <w:tc>
          <w:tcPr>
            <w:tcW w:w="2227" w:type="dxa"/>
            <w:vAlign w:val="center"/>
          </w:tcPr>
          <w:p w:rsidR="00423872" w:rsidRPr="00FC5926" w:rsidRDefault="005F23BD">
            <w:pPr>
              <w:widowControl/>
              <w:snapToGrid w:val="0"/>
              <w:jc w:val="center"/>
              <w:rPr>
                <w:snapToGrid w:val="0"/>
                <w:kern w:val="0"/>
                <w:sz w:val="21"/>
                <w:szCs w:val="21"/>
              </w:rPr>
            </w:pPr>
            <w:r w:rsidRPr="00FC5926">
              <w:rPr>
                <w:rFonts w:hint="eastAsia"/>
                <w:snapToGrid w:val="0"/>
                <w:kern w:val="0"/>
                <w:sz w:val="21"/>
                <w:szCs w:val="21"/>
              </w:rPr>
              <w:t>一级</w:t>
            </w:r>
          </w:p>
        </w:tc>
        <w:tc>
          <w:tcPr>
            <w:tcW w:w="6301" w:type="dxa"/>
            <w:vAlign w:val="center"/>
          </w:tcPr>
          <w:p w:rsidR="00423872" w:rsidRPr="00FC5926" w:rsidRDefault="005F23BD">
            <w:pPr>
              <w:widowControl/>
              <w:snapToGrid w:val="0"/>
              <w:jc w:val="center"/>
              <w:rPr>
                <w:snapToGrid w:val="0"/>
                <w:kern w:val="0"/>
                <w:sz w:val="21"/>
                <w:szCs w:val="21"/>
              </w:rPr>
            </w:pPr>
            <w:r w:rsidRPr="00FC5926">
              <w:rPr>
                <w:snapToGrid w:val="0"/>
                <w:kern w:val="0"/>
                <w:sz w:val="21"/>
                <w:szCs w:val="21"/>
              </w:rPr>
              <w:t>P</w:t>
            </w:r>
            <w:r w:rsidRPr="00FC5926">
              <w:rPr>
                <w:snapToGrid w:val="0"/>
                <w:kern w:val="0"/>
                <w:sz w:val="21"/>
                <w:szCs w:val="21"/>
                <w:vertAlign w:val="subscript"/>
              </w:rPr>
              <w:t>max</w:t>
            </w:r>
            <w:r w:rsidRPr="00FC5926">
              <w:rPr>
                <w:rFonts w:hint="eastAsia"/>
                <w:snapToGrid w:val="0"/>
                <w:kern w:val="0"/>
                <w:sz w:val="21"/>
                <w:szCs w:val="21"/>
              </w:rPr>
              <w:t>≥</w:t>
            </w:r>
            <w:r w:rsidRPr="00FC5926">
              <w:rPr>
                <w:rFonts w:hint="eastAsia"/>
                <w:snapToGrid w:val="0"/>
                <w:kern w:val="0"/>
                <w:sz w:val="21"/>
                <w:szCs w:val="21"/>
              </w:rPr>
              <w:t>80%</w:t>
            </w:r>
            <w:r w:rsidRPr="00FC5926">
              <w:rPr>
                <w:rFonts w:hint="eastAsia"/>
                <w:snapToGrid w:val="0"/>
                <w:kern w:val="0"/>
                <w:sz w:val="21"/>
                <w:szCs w:val="21"/>
              </w:rPr>
              <w:t>，且</w:t>
            </w:r>
            <w:r w:rsidRPr="00FC5926">
              <w:rPr>
                <w:snapToGrid w:val="0"/>
                <w:kern w:val="0"/>
                <w:sz w:val="21"/>
                <w:szCs w:val="21"/>
              </w:rPr>
              <w:t>D</w:t>
            </w:r>
            <w:r w:rsidRPr="00FC5926">
              <w:rPr>
                <w:snapToGrid w:val="0"/>
                <w:kern w:val="0"/>
                <w:sz w:val="21"/>
                <w:szCs w:val="21"/>
                <w:vertAlign w:val="subscript"/>
              </w:rPr>
              <w:t>10%</w:t>
            </w:r>
            <w:r w:rsidRPr="00FC5926">
              <w:rPr>
                <w:rFonts w:hint="eastAsia"/>
                <w:snapToGrid w:val="0"/>
                <w:kern w:val="0"/>
                <w:sz w:val="21"/>
                <w:szCs w:val="21"/>
              </w:rPr>
              <w:t>≥</w:t>
            </w:r>
            <w:r w:rsidRPr="00FC5926">
              <w:rPr>
                <w:rFonts w:hint="eastAsia"/>
                <w:snapToGrid w:val="0"/>
                <w:kern w:val="0"/>
                <w:sz w:val="21"/>
                <w:szCs w:val="21"/>
              </w:rPr>
              <w:t>5km</w:t>
            </w:r>
          </w:p>
        </w:tc>
      </w:tr>
      <w:tr w:rsidR="00423872" w:rsidRPr="00FC5926">
        <w:trPr>
          <w:trHeight w:val="284"/>
          <w:jc w:val="center"/>
        </w:trPr>
        <w:tc>
          <w:tcPr>
            <w:tcW w:w="2227" w:type="dxa"/>
            <w:vAlign w:val="center"/>
          </w:tcPr>
          <w:p w:rsidR="00423872" w:rsidRPr="00FC5926" w:rsidRDefault="005F23BD">
            <w:pPr>
              <w:widowControl/>
              <w:snapToGrid w:val="0"/>
              <w:jc w:val="center"/>
              <w:rPr>
                <w:snapToGrid w:val="0"/>
                <w:kern w:val="0"/>
                <w:sz w:val="21"/>
                <w:szCs w:val="21"/>
              </w:rPr>
            </w:pPr>
            <w:r w:rsidRPr="00FC5926">
              <w:rPr>
                <w:rFonts w:hint="eastAsia"/>
                <w:snapToGrid w:val="0"/>
                <w:kern w:val="0"/>
                <w:sz w:val="21"/>
                <w:szCs w:val="21"/>
              </w:rPr>
              <w:t>二级</w:t>
            </w:r>
          </w:p>
        </w:tc>
        <w:tc>
          <w:tcPr>
            <w:tcW w:w="6301" w:type="dxa"/>
            <w:vAlign w:val="center"/>
          </w:tcPr>
          <w:p w:rsidR="00423872" w:rsidRPr="00FC5926" w:rsidRDefault="005F23BD">
            <w:pPr>
              <w:widowControl/>
              <w:snapToGrid w:val="0"/>
              <w:jc w:val="center"/>
              <w:rPr>
                <w:snapToGrid w:val="0"/>
                <w:kern w:val="0"/>
                <w:sz w:val="21"/>
                <w:szCs w:val="21"/>
              </w:rPr>
            </w:pPr>
            <w:r w:rsidRPr="00FC5926">
              <w:rPr>
                <w:rFonts w:hint="eastAsia"/>
                <w:snapToGrid w:val="0"/>
                <w:kern w:val="0"/>
                <w:sz w:val="21"/>
                <w:szCs w:val="21"/>
              </w:rPr>
              <w:t>其他</w:t>
            </w:r>
          </w:p>
        </w:tc>
      </w:tr>
      <w:tr w:rsidR="00423872" w:rsidRPr="00FC5926">
        <w:trPr>
          <w:trHeight w:val="284"/>
          <w:jc w:val="center"/>
        </w:trPr>
        <w:tc>
          <w:tcPr>
            <w:tcW w:w="2227" w:type="dxa"/>
            <w:vAlign w:val="center"/>
          </w:tcPr>
          <w:p w:rsidR="00423872" w:rsidRPr="00FC5926" w:rsidRDefault="005F23BD">
            <w:pPr>
              <w:widowControl/>
              <w:snapToGrid w:val="0"/>
              <w:jc w:val="center"/>
              <w:rPr>
                <w:snapToGrid w:val="0"/>
                <w:kern w:val="0"/>
                <w:sz w:val="21"/>
                <w:szCs w:val="21"/>
              </w:rPr>
            </w:pPr>
            <w:r w:rsidRPr="00FC5926">
              <w:rPr>
                <w:rFonts w:hint="eastAsia"/>
                <w:snapToGrid w:val="0"/>
                <w:kern w:val="0"/>
                <w:sz w:val="21"/>
                <w:szCs w:val="21"/>
              </w:rPr>
              <w:lastRenderedPageBreak/>
              <w:t>三级</w:t>
            </w:r>
          </w:p>
        </w:tc>
        <w:tc>
          <w:tcPr>
            <w:tcW w:w="6301" w:type="dxa"/>
            <w:vAlign w:val="center"/>
          </w:tcPr>
          <w:p w:rsidR="00423872" w:rsidRPr="00FC5926" w:rsidRDefault="005F23BD">
            <w:pPr>
              <w:widowControl/>
              <w:snapToGrid w:val="0"/>
              <w:jc w:val="center"/>
              <w:rPr>
                <w:snapToGrid w:val="0"/>
                <w:kern w:val="0"/>
                <w:sz w:val="21"/>
                <w:szCs w:val="21"/>
              </w:rPr>
            </w:pPr>
            <w:r w:rsidRPr="00FC5926">
              <w:rPr>
                <w:snapToGrid w:val="0"/>
                <w:kern w:val="0"/>
                <w:sz w:val="21"/>
                <w:szCs w:val="21"/>
              </w:rPr>
              <w:t>P</w:t>
            </w:r>
            <w:r w:rsidRPr="00FC5926">
              <w:rPr>
                <w:snapToGrid w:val="0"/>
                <w:kern w:val="0"/>
                <w:sz w:val="21"/>
                <w:szCs w:val="21"/>
                <w:vertAlign w:val="subscript"/>
              </w:rPr>
              <w:t>max</w:t>
            </w:r>
            <w:r w:rsidRPr="00FC5926">
              <w:rPr>
                <w:snapToGrid w:val="0"/>
                <w:kern w:val="0"/>
                <w:sz w:val="21"/>
                <w:szCs w:val="21"/>
              </w:rPr>
              <w:t>&lt;10%</w:t>
            </w:r>
            <w:r w:rsidRPr="00FC5926">
              <w:rPr>
                <w:rFonts w:hint="eastAsia"/>
                <w:snapToGrid w:val="0"/>
                <w:kern w:val="0"/>
                <w:sz w:val="21"/>
                <w:szCs w:val="21"/>
              </w:rPr>
              <w:t>或</w:t>
            </w:r>
            <w:r w:rsidRPr="00FC5926">
              <w:rPr>
                <w:snapToGrid w:val="0"/>
                <w:kern w:val="0"/>
                <w:sz w:val="21"/>
                <w:szCs w:val="21"/>
              </w:rPr>
              <w:t>D</w:t>
            </w:r>
            <w:r w:rsidRPr="00FC5926">
              <w:rPr>
                <w:snapToGrid w:val="0"/>
                <w:kern w:val="0"/>
                <w:sz w:val="21"/>
                <w:szCs w:val="21"/>
                <w:vertAlign w:val="subscript"/>
              </w:rPr>
              <w:t>10%</w:t>
            </w:r>
            <w:r w:rsidRPr="00FC5926">
              <w:rPr>
                <w:snapToGrid w:val="0"/>
                <w:kern w:val="0"/>
                <w:sz w:val="21"/>
                <w:szCs w:val="21"/>
              </w:rPr>
              <w:t>&lt;</w:t>
            </w:r>
            <w:r w:rsidRPr="00FC5926">
              <w:rPr>
                <w:rFonts w:hint="eastAsia"/>
                <w:snapToGrid w:val="0"/>
                <w:kern w:val="0"/>
                <w:sz w:val="21"/>
                <w:szCs w:val="21"/>
              </w:rPr>
              <w:t>污染源距厂界最近距离</w:t>
            </w:r>
          </w:p>
        </w:tc>
      </w:tr>
    </w:tbl>
    <w:p w:rsidR="00423872" w:rsidRPr="00FC5926" w:rsidRDefault="005F23BD" w:rsidP="009C37C0">
      <w:pPr>
        <w:spacing w:beforeLines="50"/>
        <w:jc w:val="center"/>
        <w:rPr>
          <w:b/>
          <w:sz w:val="21"/>
          <w:szCs w:val="24"/>
        </w:rPr>
      </w:pPr>
      <w:r w:rsidRPr="00FC5926">
        <w:rPr>
          <w:rFonts w:hint="eastAsia"/>
          <w:b/>
          <w:sz w:val="21"/>
          <w:szCs w:val="24"/>
        </w:rPr>
        <w:t>表</w:t>
      </w:r>
      <w:r w:rsidRPr="00FC5926">
        <w:rPr>
          <w:b/>
          <w:sz w:val="21"/>
          <w:szCs w:val="24"/>
        </w:rPr>
        <w:t>1-21</w:t>
      </w:r>
      <w:r w:rsidRPr="00FC5926">
        <w:rPr>
          <w:rFonts w:hint="eastAsia"/>
          <w:b/>
          <w:sz w:val="21"/>
          <w:szCs w:val="24"/>
        </w:rPr>
        <w:t>环境空气评价等级计算结果</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889"/>
        <w:gridCol w:w="668"/>
        <w:gridCol w:w="1254"/>
        <w:gridCol w:w="1541"/>
        <w:gridCol w:w="1268"/>
        <w:gridCol w:w="1902"/>
      </w:tblGrid>
      <w:tr w:rsidR="00423872" w:rsidRPr="00FC5926">
        <w:trPr>
          <w:trHeight w:val="340"/>
          <w:jc w:val="center"/>
        </w:trPr>
        <w:tc>
          <w:tcPr>
            <w:tcW w:w="1889" w:type="dxa"/>
            <w:vAlign w:val="center"/>
          </w:tcPr>
          <w:p w:rsidR="00423872" w:rsidRPr="00FC5926" w:rsidRDefault="005F23BD">
            <w:pPr>
              <w:jc w:val="center"/>
              <w:rPr>
                <w:sz w:val="21"/>
                <w:szCs w:val="21"/>
              </w:rPr>
            </w:pPr>
            <w:r w:rsidRPr="00FC5926">
              <w:rPr>
                <w:rFonts w:hint="eastAsia"/>
                <w:sz w:val="21"/>
                <w:szCs w:val="21"/>
              </w:rPr>
              <w:t>污染源</w:t>
            </w:r>
          </w:p>
        </w:tc>
        <w:tc>
          <w:tcPr>
            <w:tcW w:w="668" w:type="dxa"/>
            <w:vAlign w:val="center"/>
          </w:tcPr>
          <w:p w:rsidR="00423872" w:rsidRPr="00FC5926" w:rsidRDefault="005F23BD">
            <w:pPr>
              <w:jc w:val="center"/>
              <w:rPr>
                <w:sz w:val="21"/>
                <w:szCs w:val="21"/>
              </w:rPr>
            </w:pPr>
            <w:r w:rsidRPr="00FC5926">
              <w:rPr>
                <w:rFonts w:hint="eastAsia"/>
                <w:sz w:val="21"/>
                <w:szCs w:val="21"/>
              </w:rPr>
              <w:t>污染物</w:t>
            </w:r>
          </w:p>
        </w:tc>
        <w:tc>
          <w:tcPr>
            <w:tcW w:w="1254" w:type="dxa"/>
            <w:vAlign w:val="center"/>
          </w:tcPr>
          <w:p w:rsidR="00423872" w:rsidRPr="00FC5926" w:rsidRDefault="005F23BD">
            <w:pPr>
              <w:autoSpaceDE w:val="0"/>
              <w:autoSpaceDN w:val="0"/>
              <w:adjustRightInd w:val="0"/>
              <w:snapToGrid w:val="0"/>
              <w:jc w:val="center"/>
              <w:rPr>
                <w:sz w:val="21"/>
                <w:szCs w:val="21"/>
                <w:lang w:val="zh-CN"/>
              </w:rPr>
            </w:pPr>
            <w:r w:rsidRPr="00FC5926">
              <w:rPr>
                <w:rFonts w:hint="eastAsia"/>
                <w:sz w:val="21"/>
                <w:szCs w:val="21"/>
                <w:lang w:val="zh-CN"/>
              </w:rPr>
              <w:t>最大地面浓度（</w:t>
            </w:r>
            <w:r w:rsidRPr="00FC5926">
              <w:rPr>
                <w:sz w:val="21"/>
                <w:szCs w:val="21"/>
                <w:lang w:val="zh-CN"/>
              </w:rPr>
              <w:t>mg/m</w:t>
            </w:r>
            <w:r w:rsidRPr="00FC5926">
              <w:rPr>
                <w:sz w:val="21"/>
                <w:szCs w:val="21"/>
                <w:vertAlign w:val="superscript"/>
                <w:lang w:val="zh-CN"/>
              </w:rPr>
              <w:t>3</w:t>
            </w:r>
            <w:r w:rsidRPr="00FC5926">
              <w:rPr>
                <w:rFonts w:hint="eastAsia"/>
                <w:sz w:val="21"/>
                <w:szCs w:val="21"/>
                <w:lang w:val="zh-CN"/>
              </w:rPr>
              <w:t>）</w:t>
            </w:r>
          </w:p>
        </w:tc>
        <w:tc>
          <w:tcPr>
            <w:tcW w:w="1541" w:type="dxa"/>
            <w:vAlign w:val="center"/>
          </w:tcPr>
          <w:p w:rsidR="00423872" w:rsidRPr="00FC5926" w:rsidRDefault="005F23BD">
            <w:pPr>
              <w:autoSpaceDE w:val="0"/>
              <w:autoSpaceDN w:val="0"/>
              <w:adjustRightInd w:val="0"/>
              <w:snapToGrid w:val="0"/>
              <w:jc w:val="center"/>
              <w:rPr>
                <w:sz w:val="21"/>
                <w:szCs w:val="21"/>
                <w:lang w:val="zh-CN"/>
              </w:rPr>
            </w:pPr>
            <w:r w:rsidRPr="00FC5926">
              <w:rPr>
                <w:rFonts w:hint="eastAsia"/>
                <w:sz w:val="21"/>
                <w:szCs w:val="21"/>
                <w:lang w:val="zh-CN"/>
              </w:rPr>
              <w:t>最大地面浓度占标率</w:t>
            </w:r>
            <w:r w:rsidRPr="00FC5926">
              <w:rPr>
                <w:sz w:val="21"/>
                <w:szCs w:val="21"/>
                <w:lang w:val="zh-CN"/>
              </w:rPr>
              <w:t>P</w:t>
            </w:r>
            <w:r w:rsidRPr="00FC5926">
              <w:rPr>
                <w:sz w:val="21"/>
                <w:szCs w:val="21"/>
                <w:vertAlign w:val="subscript"/>
                <w:lang w:val="zh-CN"/>
              </w:rPr>
              <w:t>i</w:t>
            </w:r>
            <w:r w:rsidRPr="00FC5926">
              <w:rPr>
                <w:rFonts w:hint="eastAsia"/>
                <w:sz w:val="21"/>
                <w:szCs w:val="21"/>
                <w:lang w:val="zh-CN"/>
              </w:rPr>
              <w:t>（</w:t>
            </w:r>
            <w:r w:rsidRPr="00FC5926">
              <w:rPr>
                <w:sz w:val="21"/>
                <w:szCs w:val="21"/>
                <w:lang w:val="zh-CN"/>
              </w:rPr>
              <w:t>%</w:t>
            </w:r>
            <w:r w:rsidRPr="00FC5926">
              <w:rPr>
                <w:rFonts w:hint="eastAsia"/>
                <w:sz w:val="21"/>
                <w:szCs w:val="21"/>
                <w:lang w:val="zh-CN"/>
              </w:rPr>
              <w:t>）</w:t>
            </w:r>
          </w:p>
        </w:tc>
        <w:tc>
          <w:tcPr>
            <w:tcW w:w="1268" w:type="dxa"/>
            <w:vAlign w:val="center"/>
          </w:tcPr>
          <w:p w:rsidR="00423872" w:rsidRPr="00FC5926" w:rsidRDefault="005F23BD">
            <w:pPr>
              <w:autoSpaceDE w:val="0"/>
              <w:autoSpaceDN w:val="0"/>
              <w:adjustRightInd w:val="0"/>
              <w:snapToGrid w:val="0"/>
              <w:jc w:val="center"/>
              <w:rPr>
                <w:sz w:val="21"/>
                <w:szCs w:val="21"/>
                <w:lang w:val="zh-CN"/>
              </w:rPr>
            </w:pPr>
            <w:r w:rsidRPr="00FC5926">
              <w:rPr>
                <w:rFonts w:hint="eastAsia"/>
                <w:sz w:val="21"/>
                <w:szCs w:val="21"/>
                <w:lang w:val="zh-CN"/>
              </w:rPr>
              <w:t>最大地面浓度对应的距离（</w:t>
            </w:r>
            <w:r w:rsidRPr="00FC5926">
              <w:rPr>
                <w:sz w:val="21"/>
                <w:szCs w:val="21"/>
                <w:lang w:val="zh-CN"/>
              </w:rPr>
              <w:t>m</w:t>
            </w:r>
            <w:r w:rsidRPr="00FC5926">
              <w:rPr>
                <w:rFonts w:hint="eastAsia"/>
                <w:sz w:val="21"/>
                <w:szCs w:val="21"/>
                <w:lang w:val="zh-CN"/>
              </w:rPr>
              <w:t>）</w:t>
            </w:r>
          </w:p>
        </w:tc>
        <w:tc>
          <w:tcPr>
            <w:tcW w:w="1902" w:type="dxa"/>
            <w:vAlign w:val="center"/>
          </w:tcPr>
          <w:p w:rsidR="00423872" w:rsidRPr="00FC5926" w:rsidRDefault="005F23BD">
            <w:pPr>
              <w:autoSpaceDE w:val="0"/>
              <w:autoSpaceDN w:val="0"/>
              <w:adjustRightInd w:val="0"/>
              <w:snapToGrid w:val="0"/>
              <w:jc w:val="center"/>
              <w:rPr>
                <w:sz w:val="21"/>
                <w:szCs w:val="21"/>
                <w:lang w:val="zh-CN"/>
              </w:rPr>
            </w:pPr>
            <w:r w:rsidRPr="00FC5926">
              <w:rPr>
                <w:rFonts w:hint="eastAsia"/>
                <w:sz w:val="21"/>
                <w:szCs w:val="21"/>
                <w:lang w:val="zh-CN"/>
              </w:rPr>
              <w:t>地面浓度达标准限值</w:t>
            </w:r>
            <w:r w:rsidRPr="00FC5926">
              <w:rPr>
                <w:sz w:val="21"/>
                <w:szCs w:val="21"/>
                <w:lang w:val="zh-CN"/>
              </w:rPr>
              <w:t>10%</w:t>
            </w:r>
            <w:r w:rsidRPr="00FC5926">
              <w:rPr>
                <w:rFonts w:hint="eastAsia"/>
                <w:sz w:val="21"/>
                <w:szCs w:val="21"/>
                <w:lang w:val="zh-CN"/>
              </w:rPr>
              <w:t>时对应的最远距离</w:t>
            </w:r>
            <w:r w:rsidRPr="00FC5926">
              <w:rPr>
                <w:sz w:val="21"/>
                <w:szCs w:val="21"/>
                <w:lang w:val="zh-CN"/>
              </w:rPr>
              <w:t>D</w:t>
            </w:r>
            <w:r w:rsidRPr="00FC5926">
              <w:rPr>
                <w:sz w:val="21"/>
                <w:szCs w:val="21"/>
                <w:vertAlign w:val="subscript"/>
                <w:lang w:val="zh-CN"/>
              </w:rPr>
              <w:t>10%</w:t>
            </w:r>
            <w:r w:rsidRPr="00FC5926">
              <w:rPr>
                <w:rFonts w:hint="eastAsia"/>
                <w:sz w:val="21"/>
                <w:szCs w:val="21"/>
                <w:lang w:val="zh-CN"/>
              </w:rPr>
              <w:t>（</w:t>
            </w:r>
            <w:r w:rsidRPr="00FC5926">
              <w:rPr>
                <w:sz w:val="21"/>
                <w:szCs w:val="21"/>
                <w:lang w:val="zh-CN"/>
              </w:rPr>
              <w:t>m</w:t>
            </w:r>
            <w:r w:rsidRPr="00FC5926">
              <w:rPr>
                <w:rFonts w:hint="eastAsia"/>
                <w:sz w:val="21"/>
                <w:szCs w:val="21"/>
                <w:lang w:val="zh-CN"/>
              </w:rPr>
              <w:t>）</w:t>
            </w:r>
          </w:p>
        </w:tc>
      </w:tr>
      <w:tr w:rsidR="00423872" w:rsidRPr="00FC5926">
        <w:trPr>
          <w:trHeight w:val="340"/>
          <w:jc w:val="center"/>
        </w:trPr>
        <w:tc>
          <w:tcPr>
            <w:tcW w:w="1889" w:type="dxa"/>
            <w:vAlign w:val="center"/>
          </w:tcPr>
          <w:p w:rsidR="00423872" w:rsidRPr="00FC5926" w:rsidRDefault="005F23BD">
            <w:pPr>
              <w:jc w:val="center"/>
              <w:rPr>
                <w:bCs/>
                <w:sz w:val="21"/>
                <w:szCs w:val="21"/>
              </w:rPr>
            </w:pPr>
            <w:r w:rsidRPr="00FC5926">
              <w:rPr>
                <w:rFonts w:hint="eastAsia"/>
                <w:sz w:val="21"/>
                <w:szCs w:val="21"/>
              </w:rPr>
              <w:t>露天采区</w:t>
            </w:r>
          </w:p>
        </w:tc>
        <w:tc>
          <w:tcPr>
            <w:tcW w:w="668" w:type="dxa"/>
            <w:vAlign w:val="center"/>
          </w:tcPr>
          <w:p w:rsidR="00423872" w:rsidRPr="00FC5926" w:rsidRDefault="005F23BD">
            <w:pPr>
              <w:jc w:val="center"/>
              <w:rPr>
                <w:sz w:val="21"/>
                <w:szCs w:val="21"/>
              </w:rPr>
            </w:pPr>
            <w:r w:rsidRPr="00FC5926">
              <w:rPr>
                <w:sz w:val="21"/>
                <w:szCs w:val="21"/>
              </w:rPr>
              <w:t>TSP</w:t>
            </w:r>
          </w:p>
        </w:tc>
        <w:tc>
          <w:tcPr>
            <w:tcW w:w="1254" w:type="dxa"/>
            <w:vAlign w:val="center"/>
          </w:tcPr>
          <w:p w:rsidR="00423872" w:rsidRPr="00FC5926" w:rsidRDefault="005F23BD">
            <w:pPr>
              <w:jc w:val="center"/>
              <w:rPr>
                <w:sz w:val="21"/>
                <w:szCs w:val="21"/>
              </w:rPr>
            </w:pPr>
            <w:r w:rsidRPr="00FC5926">
              <w:rPr>
                <w:sz w:val="21"/>
                <w:szCs w:val="21"/>
              </w:rPr>
              <w:t>0.04062</w:t>
            </w:r>
          </w:p>
        </w:tc>
        <w:tc>
          <w:tcPr>
            <w:tcW w:w="1541" w:type="dxa"/>
            <w:vAlign w:val="center"/>
          </w:tcPr>
          <w:p w:rsidR="00423872" w:rsidRPr="00FC5926" w:rsidRDefault="005F23BD">
            <w:pPr>
              <w:jc w:val="center"/>
              <w:rPr>
                <w:sz w:val="21"/>
                <w:szCs w:val="21"/>
              </w:rPr>
            </w:pPr>
            <w:r w:rsidRPr="00FC5926">
              <w:rPr>
                <w:sz w:val="21"/>
                <w:szCs w:val="21"/>
              </w:rPr>
              <w:t>4.51</w:t>
            </w:r>
          </w:p>
        </w:tc>
        <w:tc>
          <w:tcPr>
            <w:tcW w:w="1268" w:type="dxa"/>
            <w:vAlign w:val="center"/>
          </w:tcPr>
          <w:p w:rsidR="00423872" w:rsidRPr="00FC5926" w:rsidRDefault="005F23BD">
            <w:pPr>
              <w:jc w:val="center"/>
              <w:rPr>
                <w:sz w:val="21"/>
                <w:szCs w:val="21"/>
              </w:rPr>
            </w:pPr>
            <w:r w:rsidRPr="00FC5926">
              <w:rPr>
                <w:sz w:val="21"/>
                <w:szCs w:val="21"/>
              </w:rPr>
              <w:t>842</w:t>
            </w:r>
          </w:p>
        </w:tc>
        <w:tc>
          <w:tcPr>
            <w:tcW w:w="1902" w:type="dxa"/>
            <w:vAlign w:val="center"/>
          </w:tcPr>
          <w:p w:rsidR="00423872" w:rsidRPr="00FC5926" w:rsidRDefault="005F23BD">
            <w:pPr>
              <w:jc w:val="center"/>
              <w:rPr>
                <w:sz w:val="21"/>
                <w:szCs w:val="21"/>
              </w:rPr>
            </w:pPr>
            <w:r w:rsidRPr="00FC5926">
              <w:rPr>
                <w:sz w:val="21"/>
                <w:szCs w:val="21"/>
              </w:rPr>
              <w:t>0~1</w:t>
            </w:r>
          </w:p>
        </w:tc>
      </w:tr>
    </w:tbl>
    <w:p w:rsidR="00423872" w:rsidRPr="00FC5926" w:rsidRDefault="005F23BD">
      <w:pPr>
        <w:adjustRightInd w:val="0"/>
        <w:spacing w:line="360" w:lineRule="auto"/>
        <w:ind w:firstLineChars="200" w:firstLine="464"/>
        <w:rPr>
          <w:spacing w:val="-4"/>
        </w:rPr>
      </w:pPr>
      <w:r w:rsidRPr="00FC5926">
        <w:rPr>
          <w:rFonts w:hint="eastAsia"/>
          <w:spacing w:val="-4"/>
        </w:rPr>
        <w:t>由上述计算结果可知，依照《环境影响评价技术导则</w:t>
      </w:r>
      <w:r w:rsidRPr="00FC5926">
        <w:rPr>
          <w:spacing w:val="-4"/>
        </w:rPr>
        <w:t xml:space="preserve"> </w:t>
      </w:r>
      <w:r w:rsidRPr="00FC5926">
        <w:rPr>
          <w:rFonts w:hint="eastAsia"/>
          <w:spacing w:val="-4"/>
        </w:rPr>
        <w:t>大气环境》（</w:t>
      </w:r>
      <w:r w:rsidRPr="00FC5926">
        <w:rPr>
          <w:spacing w:val="-4"/>
        </w:rPr>
        <w:t>HJ2.2-2018</w:t>
      </w:r>
      <w:r w:rsidRPr="00FC5926">
        <w:rPr>
          <w:rFonts w:hint="eastAsia"/>
          <w:spacing w:val="-4"/>
        </w:rPr>
        <w:t>），本项目各有组织排放和无组织排放粉尘</w:t>
      </w:r>
      <w:r w:rsidRPr="00FC5926">
        <w:rPr>
          <w:spacing w:val="-4"/>
        </w:rPr>
        <w:t>P</w:t>
      </w:r>
      <w:r w:rsidRPr="00FC5926">
        <w:rPr>
          <w:spacing w:val="-4"/>
          <w:vertAlign w:val="subscript"/>
        </w:rPr>
        <w:t>max</w:t>
      </w:r>
      <w:r w:rsidRPr="00FC5926">
        <w:rPr>
          <w:rFonts w:hint="eastAsia"/>
          <w:spacing w:val="-4"/>
        </w:rPr>
        <w:t>均小于</w:t>
      </w:r>
      <w:r w:rsidRPr="00FC5926">
        <w:rPr>
          <w:spacing w:val="-4"/>
        </w:rPr>
        <w:t>10%</w:t>
      </w:r>
      <w:r w:rsidRPr="00FC5926">
        <w:rPr>
          <w:rFonts w:hint="eastAsia"/>
          <w:spacing w:val="-4"/>
        </w:rPr>
        <w:t>，大气影响评价等级确定为三级。</w:t>
      </w:r>
    </w:p>
    <w:p w:rsidR="00423872" w:rsidRPr="00FC5926" w:rsidRDefault="005F23BD">
      <w:pPr>
        <w:adjustRightInd w:val="0"/>
        <w:spacing w:line="360" w:lineRule="auto"/>
        <w:ind w:firstLineChars="150" w:firstLine="348"/>
        <w:rPr>
          <w:spacing w:val="-4"/>
        </w:rPr>
      </w:pPr>
      <w:r w:rsidRPr="00FC5926">
        <w:rPr>
          <w:rFonts w:hint="eastAsia"/>
          <w:spacing w:val="-4"/>
        </w:rPr>
        <w:t>（</w:t>
      </w:r>
      <w:r w:rsidRPr="00FC5926">
        <w:rPr>
          <w:spacing w:val="-4"/>
        </w:rPr>
        <w:t>2</w:t>
      </w:r>
      <w:r w:rsidRPr="00FC5926">
        <w:rPr>
          <w:rFonts w:hint="eastAsia"/>
          <w:spacing w:val="-4"/>
        </w:rPr>
        <w:t>）大气环境评价范围</w:t>
      </w:r>
    </w:p>
    <w:p w:rsidR="00423872" w:rsidRPr="00FC5926" w:rsidRDefault="005F23BD">
      <w:pPr>
        <w:adjustRightInd w:val="0"/>
        <w:spacing w:line="360" w:lineRule="auto"/>
        <w:ind w:firstLineChars="200" w:firstLine="464"/>
        <w:rPr>
          <w:spacing w:val="-4"/>
        </w:rPr>
      </w:pPr>
      <w:r w:rsidRPr="00FC5926">
        <w:rPr>
          <w:rFonts w:hint="eastAsia"/>
          <w:spacing w:val="-4"/>
        </w:rPr>
        <w:t>大气环境影响评价范围为以露天采矿场边界外推</w:t>
      </w:r>
      <w:r w:rsidRPr="00FC5926">
        <w:rPr>
          <w:spacing w:val="-4"/>
        </w:rPr>
        <w:t>2.5km</w:t>
      </w:r>
      <w:r w:rsidRPr="00FC5926">
        <w:rPr>
          <w:rFonts w:hint="eastAsia"/>
          <w:spacing w:val="-4"/>
        </w:rPr>
        <w:t>的范围，各类道路评价范围为以道路中心两侧各</w:t>
      </w:r>
      <w:r w:rsidRPr="00FC5926">
        <w:rPr>
          <w:spacing w:val="-4"/>
        </w:rPr>
        <w:t>200m</w:t>
      </w:r>
      <w:r w:rsidRPr="00FC5926">
        <w:rPr>
          <w:rFonts w:hint="eastAsia"/>
          <w:spacing w:val="-4"/>
        </w:rPr>
        <w:t>的范围。</w:t>
      </w:r>
    </w:p>
    <w:p w:rsidR="00423872" w:rsidRPr="00FC5926" w:rsidRDefault="005F23BD">
      <w:pPr>
        <w:adjustRightInd w:val="0"/>
        <w:snapToGrid w:val="0"/>
        <w:spacing w:line="360" w:lineRule="auto"/>
        <w:outlineLvl w:val="2"/>
        <w:rPr>
          <w:b/>
          <w:bCs/>
          <w:sz w:val="28"/>
          <w:szCs w:val="28"/>
        </w:rPr>
      </w:pPr>
      <w:bookmarkStart w:id="62" w:name="_Toc4304"/>
      <w:r w:rsidRPr="00FC5926">
        <w:rPr>
          <w:b/>
          <w:bCs/>
          <w:sz w:val="28"/>
          <w:szCs w:val="28"/>
        </w:rPr>
        <w:t xml:space="preserve">1.4.2 </w:t>
      </w:r>
      <w:r w:rsidRPr="00FC5926">
        <w:rPr>
          <w:rFonts w:hint="eastAsia"/>
          <w:b/>
          <w:bCs/>
          <w:sz w:val="28"/>
          <w:szCs w:val="28"/>
        </w:rPr>
        <w:t>地表水环境评价等级与范围</w:t>
      </w:r>
      <w:bookmarkEnd w:id="62"/>
    </w:p>
    <w:p w:rsidR="00423872" w:rsidRPr="00FC5926" w:rsidRDefault="005F23BD">
      <w:pPr>
        <w:numPr>
          <w:ilvl w:val="0"/>
          <w:numId w:val="2"/>
        </w:numPr>
        <w:snapToGrid w:val="0"/>
        <w:spacing w:line="360" w:lineRule="auto"/>
        <w:ind w:firstLineChars="200" w:firstLine="482"/>
        <w:rPr>
          <w:b/>
        </w:rPr>
      </w:pPr>
      <w:r w:rsidRPr="00FC5926">
        <w:rPr>
          <w:rFonts w:hint="eastAsia"/>
          <w:b/>
        </w:rPr>
        <w:t>地表水环境评价等级</w:t>
      </w:r>
    </w:p>
    <w:p w:rsidR="00423872" w:rsidRPr="00FC5926" w:rsidRDefault="005F23BD">
      <w:pPr>
        <w:pStyle w:val="affffffffffff6"/>
        <w:snapToGrid w:val="0"/>
        <w:spacing w:line="560" w:lineRule="atLeast"/>
        <w:ind w:firstLineChars="200" w:firstLine="480"/>
      </w:pPr>
      <w:bookmarkStart w:id="63" w:name="_Toc32286"/>
      <w:r w:rsidRPr="00FC5926">
        <w:rPr>
          <w:rFonts w:hint="eastAsia"/>
        </w:rPr>
        <w:t>本项目废水排放量为</w:t>
      </w:r>
      <w:r w:rsidRPr="00FC5926">
        <w:t>9.27t/d</w:t>
      </w:r>
      <w:r w:rsidRPr="00FC5926">
        <w:rPr>
          <w:rFonts w:hint="eastAsia"/>
        </w:rPr>
        <w:t>，项目废水经自建污水处理站处理达到《污水综合排放标准》一级</w:t>
      </w:r>
      <w:r w:rsidRPr="00FC5926">
        <w:t>B</w:t>
      </w:r>
      <w:r w:rsidRPr="00FC5926">
        <w:rPr>
          <w:rFonts w:hint="eastAsia"/>
        </w:rPr>
        <w:t>标后排入白鹿河。</w:t>
      </w:r>
      <w:r w:rsidRPr="00FC5926">
        <w:rPr>
          <w:rFonts w:hint="eastAsia"/>
          <w:b/>
        </w:rPr>
        <w:t>综上，项目废水排放形式为直接排放，根据《环境影响评价技术导则》（</w:t>
      </w:r>
      <w:r w:rsidRPr="00FC5926">
        <w:rPr>
          <w:b/>
        </w:rPr>
        <w:t>HJ/T2.2-2018</w:t>
      </w:r>
      <w:r w:rsidRPr="00FC5926">
        <w:rPr>
          <w:rFonts w:hint="eastAsia"/>
          <w:b/>
        </w:rPr>
        <w:t>）确定，本项目地表水环评工作等级为三级</w:t>
      </w:r>
      <w:r w:rsidRPr="00FC5926">
        <w:rPr>
          <w:b/>
        </w:rPr>
        <w:t>A</w:t>
      </w:r>
      <w:r w:rsidRPr="00FC5926">
        <w:rPr>
          <w:rFonts w:hint="eastAsia"/>
          <w:b/>
        </w:rPr>
        <w:t>。</w:t>
      </w:r>
    </w:p>
    <w:p w:rsidR="00423872" w:rsidRPr="00FC5926" w:rsidRDefault="005F23BD">
      <w:pPr>
        <w:pStyle w:val="affffffffffff6"/>
        <w:numPr>
          <w:ilvl w:val="0"/>
          <w:numId w:val="2"/>
        </w:numPr>
        <w:spacing w:line="560" w:lineRule="atLeast"/>
        <w:outlineLvl w:val="2"/>
        <w:rPr>
          <w:rFonts w:ascii="黑体" w:eastAsia="黑体"/>
        </w:rPr>
      </w:pPr>
      <w:r w:rsidRPr="00FC5926">
        <w:rPr>
          <w:rFonts w:ascii="黑体" w:eastAsia="黑体" w:hint="eastAsia"/>
        </w:rPr>
        <w:t>地下水环境影响评价等级</w:t>
      </w:r>
    </w:p>
    <w:p w:rsidR="00423872" w:rsidRPr="00FC5926" w:rsidRDefault="005F23BD">
      <w:pPr>
        <w:spacing w:line="560" w:lineRule="atLeast"/>
        <w:ind w:firstLineChars="200" w:firstLine="480"/>
      </w:pPr>
      <w:r w:rsidRPr="00FC5926">
        <w:rPr>
          <w:rFonts w:hint="eastAsia"/>
        </w:rPr>
        <w:t>根据建设项目对地下水环境影响程度，结合《建设项目环境影响评价分类管理名录》，将建设项目分为四类，其中</w:t>
      </w:r>
      <w:r w:rsidRPr="00FC5926">
        <w:t>I</w:t>
      </w:r>
      <w:r w:rsidRPr="00FC5926">
        <w:rPr>
          <w:rFonts w:hint="eastAsia"/>
        </w:rPr>
        <w:t>类、</w:t>
      </w:r>
      <w:r w:rsidRPr="00FC5926">
        <w:t>II</w:t>
      </w:r>
      <w:r w:rsidRPr="00FC5926">
        <w:rPr>
          <w:rFonts w:hint="eastAsia"/>
        </w:rPr>
        <w:t>类及</w:t>
      </w:r>
      <w:r w:rsidRPr="00FC5926">
        <w:t>III</w:t>
      </w:r>
      <w:r w:rsidRPr="00FC5926">
        <w:rPr>
          <w:rFonts w:hint="eastAsia"/>
        </w:rPr>
        <w:t>类建设项目的地下水环境影响评价应执行导则要求，</w:t>
      </w:r>
      <w:r w:rsidRPr="00FC5926">
        <w:t>IV</w:t>
      </w:r>
      <w:r w:rsidRPr="00FC5926">
        <w:rPr>
          <w:rFonts w:hint="eastAsia"/>
        </w:rPr>
        <w:t>类建设项目不开展地下水环境影响评价，分类详见《环境影响评价技术导则</w:t>
      </w:r>
      <w:r w:rsidRPr="00FC5926">
        <w:t>—</w:t>
      </w:r>
      <w:r w:rsidRPr="00FC5926">
        <w:rPr>
          <w:rFonts w:hint="eastAsia"/>
        </w:rPr>
        <w:t>地下水环境》（</w:t>
      </w:r>
      <w:r w:rsidRPr="00FC5926">
        <w:t>HJ610-2016</w:t>
      </w:r>
      <w:r w:rsidRPr="00FC5926">
        <w:rPr>
          <w:rFonts w:hint="eastAsia"/>
        </w:rPr>
        <w:t>）附录</w:t>
      </w:r>
      <w:r w:rsidRPr="00FC5926">
        <w:t>A</w:t>
      </w:r>
      <w:r w:rsidRPr="00FC5926">
        <w:rPr>
          <w:rFonts w:hint="eastAsia"/>
        </w:rPr>
        <w:t>（以下简称附录</w:t>
      </w:r>
      <w:r w:rsidRPr="00FC5926">
        <w:t>A</w:t>
      </w:r>
      <w:r w:rsidRPr="00FC5926">
        <w:rPr>
          <w:rFonts w:hint="eastAsia"/>
        </w:rPr>
        <w:t>）。</w:t>
      </w:r>
    </w:p>
    <w:p w:rsidR="00423872" w:rsidRPr="00FC5926" w:rsidRDefault="005F23BD">
      <w:pPr>
        <w:spacing w:line="560" w:lineRule="atLeast"/>
        <w:ind w:firstLineChars="200" w:firstLine="480"/>
        <w:rPr>
          <w:rFonts w:cs="宋体"/>
          <w:snapToGrid w:val="0"/>
        </w:rPr>
      </w:pPr>
      <w:r w:rsidRPr="00FC5926">
        <w:rPr>
          <w:rFonts w:cs="宋体" w:hint="eastAsia"/>
          <w:snapToGrid w:val="0"/>
        </w:rPr>
        <w:t>依据附录</w:t>
      </w:r>
      <w:r w:rsidRPr="00FC5926">
        <w:rPr>
          <w:rFonts w:cs="宋体"/>
          <w:snapToGrid w:val="0"/>
        </w:rPr>
        <w:t>A</w:t>
      </w:r>
      <w:r w:rsidRPr="00FC5926">
        <w:rPr>
          <w:rFonts w:cs="宋体" w:hint="eastAsia"/>
          <w:snapToGrid w:val="0"/>
        </w:rPr>
        <w:t>，本项目归类非金属矿采选及制品制造；土砂石开采，属</w:t>
      </w:r>
      <w:r w:rsidRPr="00FC5926">
        <w:t>IV</w:t>
      </w:r>
      <w:r w:rsidRPr="00FC5926">
        <w:rPr>
          <w:rFonts w:hint="eastAsia"/>
        </w:rPr>
        <w:t>类项目，详见下表：</w:t>
      </w:r>
    </w:p>
    <w:p w:rsidR="00423872" w:rsidRPr="00FC5926" w:rsidRDefault="005F23BD">
      <w:pPr>
        <w:pStyle w:val="affffffffffff6"/>
        <w:snapToGrid w:val="0"/>
        <w:spacing w:line="560" w:lineRule="atLeast"/>
        <w:ind w:left="420" w:firstLineChars="150" w:firstLine="360"/>
        <w:jc w:val="center"/>
        <w:rPr>
          <w:rFonts w:eastAsia="黑体"/>
          <w:szCs w:val="21"/>
        </w:rPr>
      </w:pPr>
      <w:r w:rsidRPr="00FC5926">
        <w:rPr>
          <w:rFonts w:eastAsia="黑体" w:hint="eastAsia"/>
          <w:szCs w:val="21"/>
        </w:rPr>
        <w:t>表</w:t>
      </w:r>
      <w:r w:rsidRPr="00FC5926">
        <w:rPr>
          <w:rFonts w:eastAsia="黑体"/>
          <w:szCs w:val="21"/>
        </w:rPr>
        <w:t xml:space="preserve">1-14  </w:t>
      </w:r>
      <w:r w:rsidRPr="00FC5926">
        <w:rPr>
          <w:rFonts w:eastAsia="黑体" w:hint="eastAsia"/>
          <w:szCs w:val="21"/>
        </w:rPr>
        <w:t>附录</w:t>
      </w:r>
      <w:r w:rsidRPr="00FC5926">
        <w:rPr>
          <w:rFonts w:eastAsia="黑体"/>
          <w:szCs w:val="21"/>
        </w:rPr>
        <w:t>A</w:t>
      </w:r>
      <w:r w:rsidRPr="00FC5926">
        <w:rPr>
          <w:rFonts w:eastAsia="黑体" w:hint="eastAsia"/>
          <w:szCs w:val="21"/>
        </w:rPr>
        <w:t>地下水环境影响评价行业分类表</w:t>
      </w:r>
    </w:p>
    <w:tbl>
      <w:tblPr>
        <w:tblW w:w="8720" w:type="dxa"/>
        <w:tblBorders>
          <w:top w:val="single" w:sz="12" w:space="0" w:color="auto"/>
          <w:bottom w:val="single" w:sz="12" w:space="0" w:color="auto"/>
          <w:insideH w:val="single" w:sz="4" w:space="0" w:color="auto"/>
          <w:insideV w:val="single" w:sz="4" w:space="0" w:color="auto"/>
        </w:tblBorders>
        <w:tblLayout w:type="fixed"/>
        <w:tblLook w:val="04A0"/>
      </w:tblPr>
      <w:tblGrid>
        <w:gridCol w:w="2376"/>
        <w:gridCol w:w="2694"/>
        <w:gridCol w:w="850"/>
        <w:gridCol w:w="1418"/>
        <w:gridCol w:w="1382"/>
      </w:tblGrid>
      <w:tr w:rsidR="00423872" w:rsidRPr="00FC5926">
        <w:trPr>
          <w:trHeight w:val="313"/>
        </w:trPr>
        <w:tc>
          <w:tcPr>
            <w:tcW w:w="2376" w:type="dxa"/>
            <w:vMerge w:val="restart"/>
            <w:tcBorders>
              <w:tl2br w:val="single" w:sz="4" w:space="0" w:color="auto"/>
            </w:tcBorders>
          </w:tcPr>
          <w:p w:rsidR="00423872" w:rsidRPr="00FC5926" w:rsidRDefault="005F23BD">
            <w:pPr>
              <w:adjustRightInd w:val="0"/>
              <w:snapToGrid w:val="0"/>
              <w:spacing w:line="300" w:lineRule="atLeast"/>
              <w:ind w:leftChars="-30" w:left="-72" w:rightChars="-30" w:right="-72" w:firstLine="360"/>
              <w:jc w:val="right"/>
              <w:rPr>
                <w:rFonts w:ascii="宋体" w:hAnsi="宋体"/>
                <w:b/>
                <w:bCs/>
                <w:sz w:val="18"/>
                <w:szCs w:val="18"/>
              </w:rPr>
            </w:pPr>
            <w:r w:rsidRPr="00FC5926">
              <w:rPr>
                <w:rFonts w:ascii="宋体" w:hAnsi="宋体" w:hint="eastAsia"/>
                <w:b/>
                <w:bCs/>
                <w:sz w:val="18"/>
                <w:szCs w:val="18"/>
              </w:rPr>
              <w:t>环评类别</w:t>
            </w:r>
          </w:p>
          <w:p w:rsidR="00423872" w:rsidRPr="00FC5926" w:rsidRDefault="005F23BD">
            <w:pPr>
              <w:adjustRightInd w:val="0"/>
              <w:snapToGrid w:val="0"/>
              <w:spacing w:line="300" w:lineRule="atLeast"/>
              <w:ind w:rightChars="-30" w:right="-72"/>
              <w:jc w:val="left"/>
              <w:rPr>
                <w:rFonts w:ascii="宋体" w:hAnsi="宋体"/>
                <w:b/>
                <w:bCs/>
                <w:sz w:val="18"/>
                <w:szCs w:val="18"/>
              </w:rPr>
            </w:pPr>
            <w:r w:rsidRPr="00FC5926">
              <w:rPr>
                <w:rFonts w:ascii="宋体" w:hAnsi="宋体" w:hint="eastAsia"/>
                <w:b/>
                <w:bCs/>
                <w:sz w:val="18"/>
                <w:szCs w:val="18"/>
              </w:rPr>
              <w:t>项目类别</w:t>
            </w:r>
            <w:r w:rsidRPr="00FC5926">
              <w:rPr>
                <w:rFonts w:ascii="宋体" w:hAnsi="宋体"/>
                <w:b/>
                <w:bCs/>
                <w:sz w:val="18"/>
                <w:szCs w:val="18"/>
              </w:rPr>
              <w:t xml:space="preserve"> </w:t>
            </w:r>
          </w:p>
        </w:tc>
        <w:tc>
          <w:tcPr>
            <w:tcW w:w="2694" w:type="dxa"/>
            <w:vMerge w:val="restart"/>
            <w:vAlign w:val="center"/>
          </w:tcPr>
          <w:p w:rsidR="00423872" w:rsidRPr="00FC5926" w:rsidRDefault="005F23BD">
            <w:pPr>
              <w:adjustRightInd w:val="0"/>
              <w:snapToGrid w:val="0"/>
              <w:spacing w:line="300" w:lineRule="atLeast"/>
              <w:ind w:rightChars="-30" w:right="-72"/>
              <w:jc w:val="center"/>
              <w:rPr>
                <w:rFonts w:ascii="宋体" w:hAnsi="宋体"/>
                <w:b/>
                <w:bCs/>
                <w:sz w:val="18"/>
                <w:szCs w:val="18"/>
              </w:rPr>
            </w:pPr>
            <w:r w:rsidRPr="00FC5926">
              <w:rPr>
                <w:rFonts w:ascii="宋体" w:hAnsi="宋体" w:hint="eastAsia"/>
                <w:b/>
                <w:bCs/>
                <w:sz w:val="18"/>
                <w:szCs w:val="18"/>
              </w:rPr>
              <w:t>报告书</w:t>
            </w:r>
          </w:p>
        </w:tc>
        <w:tc>
          <w:tcPr>
            <w:tcW w:w="850" w:type="dxa"/>
            <w:vMerge w:val="restart"/>
            <w:vAlign w:val="center"/>
          </w:tcPr>
          <w:p w:rsidR="00423872" w:rsidRPr="00FC5926" w:rsidRDefault="005F23BD">
            <w:pPr>
              <w:adjustRightInd w:val="0"/>
              <w:snapToGrid w:val="0"/>
              <w:spacing w:line="300" w:lineRule="atLeast"/>
              <w:ind w:rightChars="-30" w:right="-72"/>
              <w:jc w:val="center"/>
              <w:rPr>
                <w:rFonts w:ascii="宋体" w:hAnsi="宋体"/>
                <w:b/>
                <w:bCs/>
                <w:sz w:val="18"/>
                <w:szCs w:val="18"/>
              </w:rPr>
            </w:pPr>
            <w:r w:rsidRPr="00FC5926">
              <w:rPr>
                <w:rFonts w:ascii="宋体" w:hAnsi="宋体" w:hint="eastAsia"/>
                <w:b/>
                <w:bCs/>
                <w:sz w:val="18"/>
                <w:szCs w:val="18"/>
              </w:rPr>
              <w:t>报告表</w:t>
            </w:r>
          </w:p>
        </w:tc>
        <w:tc>
          <w:tcPr>
            <w:tcW w:w="2800" w:type="dxa"/>
            <w:gridSpan w:val="2"/>
            <w:vAlign w:val="center"/>
          </w:tcPr>
          <w:p w:rsidR="00423872" w:rsidRPr="00FC5926" w:rsidRDefault="005F23BD">
            <w:pPr>
              <w:adjustRightInd w:val="0"/>
              <w:snapToGrid w:val="0"/>
              <w:spacing w:line="300" w:lineRule="atLeast"/>
              <w:ind w:leftChars="-30" w:left="-72" w:rightChars="-30" w:right="-72"/>
              <w:jc w:val="center"/>
              <w:rPr>
                <w:rFonts w:ascii="宋体" w:hAnsi="宋体"/>
                <w:b/>
                <w:bCs/>
                <w:sz w:val="18"/>
                <w:szCs w:val="18"/>
              </w:rPr>
            </w:pPr>
            <w:r w:rsidRPr="00FC5926">
              <w:rPr>
                <w:rFonts w:ascii="宋体" w:hAnsi="宋体" w:hint="eastAsia"/>
                <w:b/>
                <w:bCs/>
                <w:sz w:val="18"/>
                <w:szCs w:val="18"/>
              </w:rPr>
              <w:t>地下水环境影响评价项目类别</w:t>
            </w:r>
          </w:p>
        </w:tc>
      </w:tr>
      <w:tr w:rsidR="00423872" w:rsidRPr="00FC5926">
        <w:trPr>
          <w:trHeight w:val="301"/>
        </w:trPr>
        <w:tc>
          <w:tcPr>
            <w:tcW w:w="2376" w:type="dxa"/>
            <w:vMerge/>
            <w:tcBorders>
              <w:tl2br w:val="single" w:sz="4" w:space="0" w:color="auto"/>
            </w:tcBorders>
          </w:tcPr>
          <w:p w:rsidR="00423872" w:rsidRPr="00FC5926" w:rsidRDefault="00423872">
            <w:pPr>
              <w:adjustRightInd w:val="0"/>
              <w:snapToGrid w:val="0"/>
              <w:spacing w:line="300" w:lineRule="atLeast"/>
              <w:ind w:leftChars="-30" w:left="-72" w:rightChars="-30" w:right="-72" w:firstLine="360"/>
              <w:jc w:val="right"/>
              <w:rPr>
                <w:rFonts w:ascii="宋体" w:hAnsi="宋体"/>
                <w:b/>
                <w:bCs/>
                <w:sz w:val="18"/>
                <w:szCs w:val="18"/>
              </w:rPr>
            </w:pPr>
          </w:p>
        </w:tc>
        <w:tc>
          <w:tcPr>
            <w:tcW w:w="2694" w:type="dxa"/>
            <w:vMerge/>
            <w:vAlign w:val="center"/>
          </w:tcPr>
          <w:p w:rsidR="00423872" w:rsidRPr="00FC5926" w:rsidRDefault="00423872">
            <w:pPr>
              <w:adjustRightInd w:val="0"/>
              <w:snapToGrid w:val="0"/>
              <w:spacing w:line="300" w:lineRule="atLeast"/>
              <w:ind w:leftChars="-30" w:left="-72" w:rightChars="-30" w:right="-72" w:firstLine="360"/>
              <w:jc w:val="center"/>
              <w:rPr>
                <w:rFonts w:ascii="宋体" w:hAnsi="宋体"/>
                <w:b/>
                <w:bCs/>
                <w:sz w:val="18"/>
                <w:szCs w:val="18"/>
              </w:rPr>
            </w:pPr>
          </w:p>
        </w:tc>
        <w:tc>
          <w:tcPr>
            <w:tcW w:w="850" w:type="dxa"/>
            <w:vMerge/>
            <w:vAlign w:val="center"/>
          </w:tcPr>
          <w:p w:rsidR="00423872" w:rsidRPr="00FC5926" w:rsidRDefault="00423872">
            <w:pPr>
              <w:adjustRightInd w:val="0"/>
              <w:snapToGrid w:val="0"/>
              <w:spacing w:line="300" w:lineRule="atLeast"/>
              <w:ind w:leftChars="-30" w:left="-72" w:rightChars="-30" w:right="-72" w:firstLine="360"/>
              <w:jc w:val="center"/>
              <w:rPr>
                <w:rFonts w:ascii="宋体" w:hAnsi="宋体"/>
                <w:b/>
                <w:bCs/>
                <w:sz w:val="18"/>
                <w:szCs w:val="18"/>
              </w:rPr>
            </w:pPr>
          </w:p>
        </w:tc>
        <w:tc>
          <w:tcPr>
            <w:tcW w:w="1418" w:type="dxa"/>
            <w:vAlign w:val="center"/>
          </w:tcPr>
          <w:p w:rsidR="00423872" w:rsidRPr="00FC5926" w:rsidRDefault="005F23BD">
            <w:pPr>
              <w:adjustRightInd w:val="0"/>
              <w:snapToGrid w:val="0"/>
              <w:spacing w:line="300" w:lineRule="atLeast"/>
              <w:ind w:leftChars="-30" w:left="-72" w:rightChars="-30" w:right="-72" w:firstLine="360"/>
              <w:rPr>
                <w:rFonts w:ascii="宋体" w:hAnsi="宋体"/>
                <w:b/>
                <w:bCs/>
                <w:sz w:val="18"/>
                <w:szCs w:val="18"/>
              </w:rPr>
            </w:pPr>
            <w:r w:rsidRPr="00FC5926">
              <w:rPr>
                <w:rFonts w:ascii="宋体" w:hAnsi="宋体" w:hint="eastAsia"/>
                <w:b/>
                <w:bCs/>
                <w:sz w:val="18"/>
                <w:szCs w:val="18"/>
              </w:rPr>
              <w:t>报告书</w:t>
            </w:r>
          </w:p>
        </w:tc>
        <w:tc>
          <w:tcPr>
            <w:tcW w:w="1382" w:type="dxa"/>
            <w:vAlign w:val="center"/>
          </w:tcPr>
          <w:p w:rsidR="00423872" w:rsidRPr="00FC5926" w:rsidRDefault="005F23BD">
            <w:pPr>
              <w:adjustRightInd w:val="0"/>
              <w:snapToGrid w:val="0"/>
              <w:spacing w:line="300" w:lineRule="atLeast"/>
              <w:ind w:leftChars="-30" w:left="-72" w:rightChars="-30" w:right="-72" w:firstLine="360"/>
              <w:rPr>
                <w:rFonts w:ascii="宋体" w:hAnsi="宋体"/>
                <w:b/>
                <w:bCs/>
                <w:sz w:val="18"/>
                <w:szCs w:val="18"/>
              </w:rPr>
            </w:pPr>
            <w:r w:rsidRPr="00FC5926">
              <w:rPr>
                <w:rFonts w:ascii="宋体" w:hAnsi="宋体" w:hint="eastAsia"/>
                <w:b/>
                <w:bCs/>
                <w:sz w:val="18"/>
                <w:szCs w:val="18"/>
              </w:rPr>
              <w:t>报告表</w:t>
            </w:r>
          </w:p>
        </w:tc>
      </w:tr>
      <w:tr w:rsidR="00423872" w:rsidRPr="00FC5926">
        <w:tc>
          <w:tcPr>
            <w:tcW w:w="8720" w:type="dxa"/>
            <w:gridSpan w:val="5"/>
          </w:tcPr>
          <w:p w:rsidR="00423872" w:rsidRPr="00FC5926" w:rsidRDefault="005F23BD">
            <w:pPr>
              <w:adjustRightInd w:val="0"/>
              <w:snapToGrid w:val="0"/>
              <w:spacing w:line="300" w:lineRule="atLeast"/>
              <w:ind w:rightChars="-30" w:right="-72"/>
              <w:jc w:val="left"/>
              <w:rPr>
                <w:rFonts w:ascii="宋体" w:hAnsi="宋体"/>
                <w:b/>
                <w:bCs/>
                <w:sz w:val="18"/>
                <w:szCs w:val="18"/>
              </w:rPr>
            </w:pPr>
            <w:r w:rsidRPr="00FC5926">
              <w:rPr>
                <w:rFonts w:ascii="宋体" w:hAnsi="宋体"/>
                <w:b/>
                <w:bCs/>
                <w:sz w:val="18"/>
                <w:szCs w:val="18"/>
              </w:rPr>
              <w:lastRenderedPageBreak/>
              <w:t>J非金属矿采选及制品制造</w:t>
            </w:r>
          </w:p>
        </w:tc>
      </w:tr>
      <w:tr w:rsidR="00423872" w:rsidRPr="00FC5926">
        <w:tc>
          <w:tcPr>
            <w:tcW w:w="2376" w:type="dxa"/>
            <w:vAlign w:val="center"/>
          </w:tcPr>
          <w:p w:rsidR="00423872" w:rsidRPr="00FC5926" w:rsidRDefault="005F23BD">
            <w:pPr>
              <w:adjustRightInd w:val="0"/>
              <w:snapToGrid w:val="0"/>
              <w:spacing w:line="300" w:lineRule="atLeast"/>
              <w:ind w:rightChars="-30" w:right="-72"/>
              <w:rPr>
                <w:rFonts w:ascii="宋体" w:hAnsi="宋体"/>
                <w:bCs/>
                <w:sz w:val="18"/>
                <w:szCs w:val="18"/>
              </w:rPr>
            </w:pPr>
            <w:r w:rsidRPr="00FC5926">
              <w:rPr>
                <w:rFonts w:ascii="宋体" w:hAnsi="宋体"/>
                <w:bCs/>
                <w:sz w:val="18"/>
                <w:szCs w:val="18"/>
              </w:rPr>
              <w:t>54、土砂石开采</w:t>
            </w:r>
          </w:p>
        </w:tc>
        <w:tc>
          <w:tcPr>
            <w:tcW w:w="2694" w:type="dxa"/>
            <w:vAlign w:val="center"/>
          </w:tcPr>
          <w:p w:rsidR="00423872" w:rsidRPr="00FC5926" w:rsidRDefault="005F23BD">
            <w:pPr>
              <w:adjustRightInd w:val="0"/>
              <w:snapToGrid w:val="0"/>
              <w:spacing w:line="300" w:lineRule="atLeast"/>
              <w:ind w:leftChars="-30" w:left="-72" w:rightChars="-30" w:right="-72"/>
              <w:jc w:val="center"/>
              <w:rPr>
                <w:rFonts w:ascii="宋体" w:hAnsi="宋体"/>
                <w:bCs/>
                <w:sz w:val="18"/>
                <w:szCs w:val="18"/>
              </w:rPr>
            </w:pPr>
            <w:r w:rsidRPr="00FC5926">
              <w:rPr>
                <w:rFonts w:ascii="宋体" w:hAnsi="宋体" w:hint="eastAsia"/>
                <w:bCs/>
                <w:sz w:val="18"/>
                <w:szCs w:val="18"/>
              </w:rPr>
              <w:t>年采</w:t>
            </w:r>
            <w:r w:rsidRPr="00FC5926">
              <w:rPr>
                <w:rFonts w:ascii="宋体" w:hAnsi="宋体"/>
                <w:bCs/>
                <w:sz w:val="18"/>
                <w:szCs w:val="18"/>
              </w:rPr>
              <w:t>10万立方米及以上；海砂开采工程；涉及环境敏感区的</w:t>
            </w:r>
          </w:p>
        </w:tc>
        <w:tc>
          <w:tcPr>
            <w:tcW w:w="850" w:type="dxa"/>
            <w:vAlign w:val="center"/>
          </w:tcPr>
          <w:p w:rsidR="00423872" w:rsidRPr="00FC5926" w:rsidRDefault="005F23BD">
            <w:pPr>
              <w:adjustRightInd w:val="0"/>
              <w:snapToGrid w:val="0"/>
              <w:spacing w:line="300" w:lineRule="atLeast"/>
              <w:ind w:rightChars="-30" w:right="-72"/>
              <w:jc w:val="center"/>
              <w:rPr>
                <w:rFonts w:ascii="宋体" w:hAnsi="宋体"/>
                <w:bCs/>
                <w:sz w:val="18"/>
                <w:szCs w:val="18"/>
              </w:rPr>
            </w:pPr>
            <w:r w:rsidRPr="00FC5926">
              <w:rPr>
                <w:rFonts w:ascii="宋体" w:hAnsi="宋体" w:hint="eastAsia"/>
                <w:bCs/>
                <w:sz w:val="18"/>
                <w:szCs w:val="18"/>
              </w:rPr>
              <w:t>其他</w:t>
            </w:r>
          </w:p>
        </w:tc>
        <w:tc>
          <w:tcPr>
            <w:tcW w:w="1418" w:type="dxa"/>
            <w:vAlign w:val="center"/>
          </w:tcPr>
          <w:p w:rsidR="00423872" w:rsidRPr="00FC5926" w:rsidRDefault="005F23BD">
            <w:pPr>
              <w:adjustRightInd w:val="0"/>
              <w:snapToGrid w:val="0"/>
              <w:spacing w:line="300" w:lineRule="atLeast"/>
              <w:ind w:rightChars="-30" w:right="-72"/>
              <w:jc w:val="center"/>
              <w:rPr>
                <w:rFonts w:ascii="宋体" w:hAnsi="宋体"/>
                <w:b/>
                <w:bCs/>
                <w:sz w:val="18"/>
                <w:szCs w:val="18"/>
              </w:rPr>
            </w:pPr>
            <w:r w:rsidRPr="00FC5926">
              <w:rPr>
                <w:rFonts w:ascii="宋体" w:hAnsi="宋体"/>
                <w:b/>
                <w:bCs/>
                <w:sz w:val="18"/>
                <w:szCs w:val="18"/>
              </w:rPr>
              <w:t>IV类</w:t>
            </w:r>
          </w:p>
        </w:tc>
        <w:tc>
          <w:tcPr>
            <w:tcW w:w="1382" w:type="dxa"/>
            <w:vAlign w:val="center"/>
          </w:tcPr>
          <w:p w:rsidR="00423872" w:rsidRPr="00FC5926" w:rsidRDefault="005F23BD">
            <w:pPr>
              <w:adjustRightInd w:val="0"/>
              <w:snapToGrid w:val="0"/>
              <w:spacing w:line="300" w:lineRule="atLeast"/>
              <w:ind w:leftChars="-30" w:left="-72" w:rightChars="-30" w:right="-72" w:firstLine="360"/>
              <w:rPr>
                <w:rFonts w:ascii="宋体" w:hAnsi="宋体"/>
                <w:bCs/>
                <w:sz w:val="18"/>
                <w:szCs w:val="18"/>
              </w:rPr>
            </w:pPr>
            <w:r w:rsidRPr="00FC5926">
              <w:rPr>
                <w:rFonts w:ascii="宋体" w:hAnsi="宋体"/>
                <w:b/>
                <w:bCs/>
                <w:sz w:val="18"/>
                <w:szCs w:val="18"/>
              </w:rPr>
              <w:t>IV类</w:t>
            </w:r>
          </w:p>
        </w:tc>
      </w:tr>
    </w:tbl>
    <w:p w:rsidR="00423872" w:rsidRPr="00FC5926" w:rsidRDefault="00423872">
      <w:pPr>
        <w:pStyle w:val="affffffffffff6"/>
        <w:adjustRightInd w:val="0"/>
        <w:snapToGrid w:val="0"/>
        <w:ind w:left="420" w:firstLine="0"/>
        <w:rPr>
          <w:rFonts w:eastAsia="黑体" w:hAnsi="黑体"/>
          <w:kern w:val="0"/>
        </w:rPr>
      </w:pPr>
    </w:p>
    <w:p w:rsidR="00423872" w:rsidRPr="00FC5926" w:rsidRDefault="005F23BD">
      <w:pPr>
        <w:adjustRightInd w:val="0"/>
        <w:snapToGrid w:val="0"/>
        <w:spacing w:line="560" w:lineRule="atLeast"/>
        <w:ind w:firstLineChars="200" w:firstLine="480"/>
        <w:rPr>
          <w:rFonts w:cs="宋体"/>
          <w:snapToGrid w:val="0"/>
          <w:kern w:val="0"/>
        </w:rPr>
      </w:pPr>
      <w:r w:rsidRPr="00FC5926">
        <w:rPr>
          <w:rFonts w:cs="宋体" w:hint="eastAsia"/>
          <w:snapToGrid w:val="0"/>
          <w:kern w:val="0"/>
        </w:rPr>
        <w:t>综上所述，按照《环境影响评价技术导则—地下水环境》</w:t>
      </w:r>
      <w:r w:rsidRPr="00FC5926">
        <w:rPr>
          <w:rFonts w:cs="宋体"/>
          <w:snapToGrid w:val="0"/>
          <w:kern w:val="0"/>
        </w:rPr>
        <w:t>(HJ610-2016)</w:t>
      </w:r>
      <w:r w:rsidRPr="00FC5926">
        <w:rPr>
          <w:rFonts w:cs="宋体" w:hint="eastAsia"/>
          <w:snapToGrid w:val="0"/>
          <w:kern w:val="0"/>
        </w:rPr>
        <w:t>中，本项目不开展地下水评价工作。</w:t>
      </w:r>
    </w:p>
    <w:p w:rsidR="00423872" w:rsidRPr="00FC5926" w:rsidRDefault="005F23BD">
      <w:pPr>
        <w:snapToGrid w:val="0"/>
        <w:spacing w:line="360" w:lineRule="auto"/>
        <w:ind w:firstLineChars="147" w:firstLine="354"/>
        <w:rPr>
          <w:b/>
        </w:rPr>
      </w:pPr>
      <w:r w:rsidRPr="00FC5926">
        <w:rPr>
          <w:rFonts w:hint="eastAsia"/>
          <w:b/>
        </w:rPr>
        <w:t>（</w:t>
      </w:r>
      <w:r w:rsidRPr="00FC5926">
        <w:rPr>
          <w:b/>
        </w:rPr>
        <w:t>2</w:t>
      </w:r>
      <w:r w:rsidRPr="00FC5926">
        <w:rPr>
          <w:rFonts w:hint="eastAsia"/>
          <w:b/>
        </w:rPr>
        <w:t>）地表水评价范围</w:t>
      </w:r>
    </w:p>
    <w:p w:rsidR="00423872" w:rsidRPr="00FC5926" w:rsidRDefault="005F23BD">
      <w:pPr>
        <w:snapToGrid w:val="0"/>
        <w:spacing w:line="360" w:lineRule="auto"/>
        <w:ind w:firstLineChars="200" w:firstLine="480"/>
      </w:pPr>
      <w:r w:rsidRPr="00FC5926">
        <w:rPr>
          <w:rFonts w:hint="eastAsia"/>
        </w:rPr>
        <w:t>根据现状调查，项目所在区域涉及的地表水域有项目南面白鹿河，故地表水评价范围确定如下：</w:t>
      </w:r>
    </w:p>
    <w:p w:rsidR="00423872" w:rsidRPr="00FC5926" w:rsidRDefault="005F23BD">
      <w:pPr>
        <w:snapToGrid w:val="0"/>
        <w:spacing w:line="360" w:lineRule="auto"/>
        <w:ind w:firstLineChars="200" w:firstLine="480"/>
      </w:pPr>
      <w:r w:rsidRPr="00FC5926">
        <w:rPr>
          <w:rFonts w:hint="eastAsia"/>
        </w:rPr>
        <w:t>白鹿河：项目白鹿河上游</w:t>
      </w:r>
      <w:r w:rsidRPr="00FC5926">
        <w:t>500m</w:t>
      </w:r>
      <w:r w:rsidRPr="00FC5926">
        <w:rPr>
          <w:rFonts w:hint="eastAsia"/>
        </w:rPr>
        <w:t>及其下泄</w:t>
      </w:r>
      <w:r w:rsidRPr="00FC5926">
        <w:t>1km</w:t>
      </w:r>
      <w:r w:rsidRPr="00FC5926">
        <w:rPr>
          <w:rFonts w:hint="eastAsia"/>
        </w:rPr>
        <w:t>范围内。</w:t>
      </w:r>
    </w:p>
    <w:p w:rsidR="00423872" w:rsidRPr="00FC5926" w:rsidRDefault="005F23BD">
      <w:pPr>
        <w:adjustRightInd w:val="0"/>
        <w:snapToGrid w:val="0"/>
        <w:spacing w:line="360" w:lineRule="auto"/>
        <w:outlineLvl w:val="2"/>
        <w:rPr>
          <w:b/>
          <w:bCs/>
          <w:sz w:val="28"/>
          <w:szCs w:val="28"/>
        </w:rPr>
      </w:pPr>
      <w:bookmarkStart w:id="64" w:name="_Toc29124"/>
      <w:bookmarkEnd w:id="63"/>
      <w:r w:rsidRPr="00FC5926">
        <w:rPr>
          <w:b/>
          <w:bCs/>
          <w:sz w:val="28"/>
          <w:szCs w:val="28"/>
        </w:rPr>
        <w:t xml:space="preserve">1.4.4 </w:t>
      </w:r>
      <w:r w:rsidRPr="00FC5926">
        <w:rPr>
          <w:rFonts w:hint="eastAsia"/>
          <w:b/>
          <w:bCs/>
          <w:sz w:val="28"/>
          <w:szCs w:val="28"/>
        </w:rPr>
        <w:t>声环境评价等级与评价范围</w:t>
      </w:r>
      <w:bookmarkEnd w:id="64"/>
    </w:p>
    <w:p w:rsidR="00423872" w:rsidRPr="00FC5926" w:rsidRDefault="005F23BD">
      <w:pPr>
        <w:tabs>
          <w:tab w:val="left" w:pos="770"/>
          <w:tab w:val="left" w:pos="880"/>
        </w:tabs>
        <w:adjustRightInd w:val="0"/>
        <w:snapToGrid w:val="0"/>
        <w:spacing w:line="360" w:lineRule="auto"/>
        <w:ind w:firstLineChars="147" w:firstLine="354"/>
        <w:rPr>
          <w:b/>
        </w:rPr>
      </w:pPr>
      <w:r w:rsidRPr="00FC5926">
        <w:rPr>
          <w:rFonts w:hint="eastAsia"/>
          <w:b/>
        </w:rPr>
        <w:t>（</w:t>
      </w:r>
      <w:r w:rsidRPr="00FC5926">
        <w:rPr>
          <w:b/>
        </w:rPr>
        <w:t>1</w:t>
      </w:r>
      <w:r w:rsidRPr="00FC5926">
        <w:rPr>
          <w:rFonts w:hint="eastAsia"/>
          <w:b/>
        </w:rPr>
        <w:t>）声环境评价等级</w:t>
      </w:r>
    </w:p>
    <w:p w:rsidR="00423872" w:rsidRPr="00FC5926" w:rsidRDefault="005F23BD">
      <w:pPr>
        <w:snapToGrid w:val="0"/>
        <w:spacing w:line="360" w:lineRule="auto"/>
        <w:ind w:firstLine="480"/>
        <w:rPr>
          <w:sz w:val="21"/>
          <w:szCs w:val="21"/>
        </w:rPr>
      </w:pPr>
      <w:r w:rsidRPr="00FC5926">
        <w:rPr>
          <w:rFonts w:hint="eastAsia"/>
        </w:rPr>
        <w:t>根据《环</w:t>
      </w:r>
      <w:r w:rsidRPr="00FC5926">
        <w:rPr>
          <w:rFonts w:hint="eastAsia"/>
          <w:szCs w:val="24"/>
        </w:rPr>
        <w:t>境影响评价技术导则</w:t>
      </w:r>
      <w:r w:rsidRPr="00FC5926">
        <w:rPr>
          <w:szCs w:val="24"/>
        </w:rPr>
        <w:t xml:space="preserve"> </w:t>
      </w:r>
      <w:r w:rsidRPr="00FC5926">
        <w:rPr>
          <w:rFonts w:hint="eastAsia"/>
          <w:szCs w:val="24"/>
        </w:rPr>
        <w:t>声环境》（</w:t>
      </w:r>
      <w:r w:rsidRPr="00FC5926">
        <w:rPr>
          <w:szCs w:val="24"/>
        </w:rPr>
        <w:t>HJ2.4-2009</w:t>
      </w:r>
      <w:r w:rsidRPr="00FC5926">
        <w:rPr>
          <w:rFonts w:hint="eastAsia"/>
          <w:szCs w:val="24"/>
        </w:rPr>
        <w:t>）中的有关规定，本项目与声环境影响评价工作等级判定表见下表</w:t>
      </w:r>
      <w:r w:rsidRPr="00FC5926">
        <w:rPr>
          <w:rFonts w:hint="eastAsia"/>
          <w:sz w:val="21"/>
          <w:szCs w:val="21"/>
        </w:rPr>
        <w:t>。</w:t>
      </w:r>
    </w:p>
    <w:p w:rsidR="00423872" w:rsidRPr="00FC5926" w:rsidRDefault="005F23BD">
      <w:pPr>
        <w:snapToGrid w:val="0"/>
        <w:ind w:firstLine="480"/>
        <w:jc w:val="center"/>
        <w:rPr>
          <w:b/>
          <w:bCs/>
          <w:sz w:val="21"/>
          <w:szCs w:val="21"/>
        </w:rPr>
      </w:pPr>
      <w:r w:rsidRPr="00FC5926">
        <w:rPr>
          <w:rFonts w:hint="eastAsia"/>
          <w:b/>
          <w:bCs/>
          <w:sz w:val="21"/>
          <w:szCs w:val="21"/>
        </w:rPr>
        <w:t>表</w:t>
      </w:r>
      <w:r w:rsidRPr="00FC5926">
        <w:rPr>
          <w:b/>
          <w:bCs/>
          <w:sz w:val="21"/>
          <w:szCs w:val="21"/>
        </w:rPr>
        <w:t>1-25</w:t>
      </w:r>
      <w:r w:rsidRPr="00FC5926">
        <w:rPr>
          <w:rFonts w:hint="eastAsia"/>
          <w:b/>
          <w:bCs/>
          <w:sz w:val="21"/>
          <w:szCs w:val="21"/>
        </w:rPr>
        <w:t>本项目与声环境影响评价工作等级判定表对比</w:t>
      </w:r>
    </w:p>
    <w:tbl>
      <w:tblPr>
        <w:tblW w:w="92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523"/>
        <w:gridCol w:w="5119"/>
        <w:gridCol w:w="1572"/>
      </w:tblGrid>
      <w:tr w:rsidR="00423872" w:rsidRPr="00FC5926">
        <w:trPr>
          <w:jc w:val="center"/>
        </w:trPr>
        <w:tc>
          <w:tcPr>
            <w:tcW w:w="2523" w:type="dxa"/>
            <w:vAlign w:val="center"/>
          </w:tcPr>
          <w:p w:rsidR="00423872" w:rsidRPr="00FC5926" w:rsidRDefault="005F23BD">
            <w:pPr>
              <w:adjustRightInd w:val="0"/>
              <w:snapToGrid w:val="0"/>
              <w:ind w:right="105"/>
              <w:jc w:val="center"/>
              <w:rPr>
                <w:bCs/>
                <w:sz w:val="21"/>
                <w:szCs w:val="21"/>
              </w:rPr>
            </w:pPr>
            <w:r w:rsidRPr="00FC5926">
              <w:rPr>
                <w:rFonts w:hint="eastAsia"/>
                <w:bCs/>
                <w:sz w:val="21"/>
                <w:szCs w:val="21"/>
              </w:rPr>
              <w:t>判定内容</w:t>
            </w:r>
          </w:p>
          <w:p w:rsidR="00423872" w:rsidRPr="00FC5926" w:rsidRDefault="005F23BD">
            <w:pPr>
              <w:adjustRightInd w:val="0"/>
              <w:snapToGrid w:val="0"/>
              <w:jc w:val="center"/>
              <w:rPr>
                <w:bCs/>
                <w:sz w:val="21"/>
                <w:szCs w:val="21"/>
              </w:rPr>
            </w:pPr>
            <w:r w:rsidRPr="00FC5926">
              <w:rPr>
                <w:rFonts w:hint="eastAsia"/>
                <w:bCs/>
                <w:sz w:val="21"/>
                <w:szCs w:val="21"/>
              </w:rPr>
              <w:t>对照</w:t>
            </w:r>
          </w:p>
        </w:tc>
        <w:tc>
          <w:tcPr>
            <w:tcW w:w="5119" w:type="dxa"/>
            <w:vAlign w:val="center"/>
          </w:tcPr>
          <w:p w:rsidR="00423872" w:rsidRPr="00FC5926" w:rsidRDefault="005F23BD">
            <w:pPr>
              <w:adjustRightInd w:val="0"/>
              <w:snapToGrid w:val="0"/>
              <w:jc w:val="center"/>
              <w:rPr>
                <w:bCs/>
                <w:sz w:val="21"/>
                <w:szCs w:val="21"/>
              </w:rPr>
            </w:pPr>
            <w:r w:rsidRPr="00FC5926">
              <w:rPr>
                <w:rFonts w:hint="eastAsia"/>
                <w:bCs/>
                <w:sz w:val="21"/>
                <w:szCs w:val="21"/>
              </w:rPr>
              <w:t>建设项目所处声环境功能区</w:t>
            </w:r>
          </w:p>
        </w:tc>
        <w:tc>
          <w:tcPr>
            <w:tcW w:w="1572" w:type="dxa"/>
            <w:vAlign w:val="center"/>
          </w:tcPr>
          <w:p w:rsidR="00423872" w:rsidRPr="00FC5926" w:rsidRDefault="005F23BD">
            <w:pPr>
              <w:adjustRightInd w:val="0"/>
              <w:snapToGrid w:val="0"/>
              <w:jc w:val="center"/>
              <w:rPr>
                <w:bCs/>
                <w:sz w:val="21"/>
                <w:szCs w:val="21"/>
              </w:rPr>
            </w:pPr>
            <w:r w:rsidRPr="00FC5926">
              <w:rPr>
                <w:rFonts w:hint="eastAsia"/>
                <w:bCs/>
                <w:sz w:val="21"/>
                <w:szCs w:val="21"/>
              </w:rPr>
              <w:t>环境影响评</w:t>
            </w:r>
          </w:p>
          <w:p w:rsidR="00423872" w:rsidRPr="00FC5926" w:rsidRDefault="005F23BD">
            <w:pPr>
              <w:adjustRightInd w:val="0"/>
              <w:snapToGrid w:val="0"/>
              <w:jc w:val="center"/>
              <w:rPr>
                <w:bCs/>
                <w:sz w:val="21"/>
                <w:szCs w:val="21"/>
              </w:rPr>
            </w:pPr>
            <w:r w:rsidRPr="00FC5926">
              <w:rPr>
                <w:rFonts w:hint="eastAsia"/>
                <w:bCs/>
                <w:sz w:val="21"/>
                <w:szCs w:val="21"/>
              </w:rPr>
              <w:t>价工作等级</w:t>
            </w:r>
          </w:p>
        </w:tc>
      </w:tr>
      <w:tr w:rsidR="00423872" w:rsidRPr="00FC5926">
        <w:trPr>
          <w:trHeight w:val="201"/>
          <w:jc w:val="center"/>
        </w:trPr>
        <w:tc>
          <w:tcPr>
            <w:tcW w:w="2523" w:type="dxa"/>
            <w:vAlign w:val="center"/>
          </w:tcPr>
          <w:p w:rsidR="00423872" w:rsidRPr="00FC5926" w:rsidRDefault="005F23BD">
            <w:pPr>
              <w:adjustRightInd w:val="0"/>
              <w:jc w:val="center"/>
              <w:rPr>
                <w:bCs/>
                <w:sz w:val="21"/>
                <w:szCs w:val="21"/>
              </w:rPr>
            </w:pPr>
            <w:r w:rsidRPr="00FC5926">
              <w:rPr>
                <w:rFonts w:hint="eastAsia"/>
                <w:bCs/>
                <w:sz w:val="21"/>
                <w:szCs w:val="21"/>
              </w:rPr>
              <w:t>《环境影响评价技术导则</w:t>
            </w:r>
            <w:r w:rsidRPr="00FC5926">
              <w:rPr>
                <w:bCs/>
                <w:sz w:val="21"/>
                <w:szCs w:val="21"/>
              </w:rPr>
              <w:t xml:space="preserve">  </w:t>
            </w:r>
            <w:r w:rsidRPr="00FC5926">
              <w:rPr>
                <w:rFonts w:hint="eastAsia"/>
                <w:bCs/>
                <w:sz w:val="21"/>
                <w:szCs w:val="21"/>
              </w:rPr>
              <w:t>声环境》规定的二级评价工作等级的判定条件</w:t>
            </w:r>
          </w:p>
        </w:tc>
        <w:tc>
          <w:tcPr>
            <w:tcW w:w="5119" w:type="dxa"/>
            <w:vAlign w:val="center"/>
          </w:tcPr>
          <w:p w:rsidR="00423872" w:rsidRPr="00FC5926" w:rsidRDefault="005F23BD">
            <w:pPr>
              <w:pStyle w:val="aff3"/>
              <w:autoSpaceDE w:val="0"/>
              <w:autoSpaceDN w:val="0"/>
              <w:adjustRightInd w:val="0"/>
              <w:spacing w:before="0" w:beforeAutospacing="0" w:after="0" w:afterAutospacing="0"/>
              <w:jc w:val="both"/>
              <w:rPr>
                <w:sz w:val="21"/>
                <w:szCs w:val="21"/>
              </w:rPr>
            </w:pPr>
            <w:r w:rsidRPr="00FC5926">
              <w:rPr>
                <w:rFonts w:hint="eastAsia"/>
                <w:sz w:val="21"/>
                <w:szCs w:val="21"/>
              </w:rPr>
              <w:t>建设项目所处的声环境功能区为《声环境质量标准》（</w:t>
            </w:r>
            <w:r w:rsidRPr="00FC5926">
              <w:rPr>
                <w:sz w:val="21"/>
                <w:szCs w:val="21"/>
              </w:rPr>
              <w:t>GB3096-2008</w:t>
            </w:r>
            <w:r w:rsidRPr="00FC5926">
              <w:rPr>
                <w:rFonts w:hint="eastAsia"/>
                <w:sz w:val="21"/>
                <w:szCs w:val="21"/>
              </w:rPr>
              <w:t>）的</w:t>
            </w:r>
            <w:r w:rsidRPr="00FC5926">
              <w:rPr>
                <w:sz w:val="21"/>
                <w:szCs w:val="21"/>
              </w:rPr>
              <w:t>1</w:t>
            </w:r>
            <w:r w:rsidRPr="00FC5926">
              <w:rPr>
                <w:rFonts w:hint="eastAsia"/>
                <w:sz w:val="21"/>
                <w:szCs w:val="21"/>
              </w:rPr>
              <w:t>类、</w:t>
            </w:r>
            <w:r w:rsidRPr="00FC5926">
              <w:rPr>
                <w:sz w:val="21"/>
                <w:szCs w:val="21"/>
              </w:rPr>
              <w:t>2</w:t>
            </w:r>
            <w:r w:rsidRPr="00FC5926">
              <w:rPr>
                <w:rFonts w:hint="eastAsia"/>
                <w:sz w:val="21"/>
                <w:szCs w:val="21"/>
              </w:rPr>
              <w:t>类地区，或建设项目建设前后评价范围内敏感目标噪声级增高量在</w:t>
            </w:r>
            <w:r w:rsidRPr="00FC5926">
              <w:rPr>
                <w:sz w:val="21"/>
                <w:szCs w:val="21"/>
              </w:rPr>
              <w:t>3dB</w:t>
            </w:r>
            <w:r w:rsidRPr="00FC5926">
              <w:rPr>
                <w:rFonts w:hint="eastAsia"/>
                <w:sz w:val="21"/>
                <w:szCs w:val="21"/>
              </w:rPr>
              <w:t>（</w:t>
            </w:r>
            <w:r w:rsidRPr="00FC5926">
              <w:rPr>
                <w:sz w:val="21"/>
                <w:szCs w:val="21"/>
              </w:rPr>
              <w:t>A</w:t>
            </w:r>
            <w:r w:rsidRPr="00FC5926">
              <w:rPr>
                <w:rFonts w:hint="eastAsia"/>
                <w:sz w:val="21"/>
                <w:szCs w:val="21"/>
              </w:rPr>
              <w:t>）</w:t>
            </w:r>
            <w:r w:rsidRPr="00FC5926">
              <w:rPr>
                <w:sz w:val="21"/>
                <w:szCs w:val="21"/>
              </w:rPr>
              <w:t>~5dB</w:t>
            </w:r>
            <w:r w:rsidRPr="00FC5926">
              <w:rPr>
                <w:rFonts w:hint="eastAsia"/>
                <w:sz w:val="21"/>
                <w:szCs w:val="21"/>
              </w:rPr>
              <w:t>（</w:t>
            </w:r>
            <w:r w:rsidRPr="00FC5926">
              <w:rPr>
                <w:sz w:val="21"/>
                <w:szCs w:val="21"/>
              </w:rPr>
              <w:t>A</w:t>
            </w:r>
            <w:r w:rsidRPr="00FC5926">
              <w:rPr>
                <w:rFonts w:hint="eastAsia"/>
                <w:sz w:val="21"/>
                <w:szCs w:val="21"/>
              </w:rPr>
              <w:t>），或受影响人口数量变化不大</w:t>
            </w:r>
          </w:p>
        </w:tc>
        <w:tc>
          <w:tcPr>
            <w:tcW w:w="1572" w:type="dxa"/>
            <w:vAlign w:val="center"/>
          </w:tcPr>
          <w:p w:rsidR="00423872" w:rsidRPr="00FC5926" w:rsidRDefault="005F23BD">
            <w:pPr>
              <w:adjustRightInd w:val="0"/>
              <w:snapToGrid w:val="0"/>
              <w:jc w:val="center"/>
              <w:rPr>
                <w:bCs/>
                <w:sz w:val="21"/>
                <w:szCs w:val="21"/>
              </w:rPr>
            </w:pPr>
            <w:r w:rsidRPr="00FC5926">
              <w:rPr>
                <w:rFonts w:hint="eastAsia"/>
                <w:bCs/>
                <w:sz w:val="21"/>
                <w:szCs w:val="21"/>
              </w:rPr>
              <w:t>二级</w:t>
            </w:r>
          </w:p>
        </w:tc>
      </w:tr>
      <w:tr w:rsidR="00423872" w:rsidRPr="00FC5926">
        <w:trPr>
          <w:trHeight w:val="362"/>
          <w:jc w:val="center"/>
        </w:trPr>
        <w:tc>
          <w:tcPr>
            <w:tcW w:w="2523" w:type="dxa"/>
            <w:vAlign w:val="center"/>
          </w:tcPr>
          <w:p w:rsidR="00423872" w:rsidRPr="00FC5926" w:rsidRDefault="005F23BD">
            <w:pPr>
              <w:adjustRightInd w:val="0"/>
              <w:jc w:val="center"/>
              <w:rPr>
                <w:bCs/>
                <w:sz w:val="21"/>
                <w:szCs w:val="21"/>
              </w:rPr>
            </w:pPr>
            <w:r w:rsidRPr="00FC5926">
              <w:rPr>
                <w:rFonts w:hint="eastAsia"/>
                <w:sz w:val="21"/>
                <w:szCs w:val="21"/>
              </w:rPr>
              <w:t>本项目</w:t>
            </w:r>
          </w:p>
        </w:tc>
        <w:tc>
          <w:tcPr>
            <w:tcW w:w="5119" w:type="dxa"/>
            <w:vAlign w:val="center"/>
          </w:tcPr>
          <w:p w:rsidR="00423872" w:rsidRPr="00FC5926" w:rsidRDefault="005F23BD">
            <w:pPr>
              <w:adjustRightInd w:val="0"/>
              <w:rPr>
                <w:bCs/>
                <w:sz w:val="21"/>
                <w:szCs w:val="21"/>
              </w:rPr>
            </w:pPr>
            <w:r w:rsidRPr="00FC5926">
              <w:rPr>
                <w:rFonts w:hint="eastAsia"/>
                <w:sz w:val="21"/>
                <w:szCs w:val="21"/>
              </w:rPr>
              <w:t>建设项目所处的声环境功能区为（</w:t>
            </w:r>
            <w:r w:rsidRPr="00FC5926">
              <w:rPr>
                <w:sz w:val="21"/>
                <w:szCs w:val="21"/>
              </w:rPr>
              <w:t>GB3096-2008</w:t>
            </w:r>
            <w:r w:rsidRPr="00FC5926">
              <w:rPr>
                <w:rFonts w:hint="eastAsia"/>
                <w:sz w:val="21"/>
                <w:szCs w:val="21"/>
              </w:rPr>
              <w:t>）的</w:t>
            </w:r>
            <w:r w:rsidRPr="00FC5926">
              <w:rPr>
                <w:sz w:val="21"/>
                <w:szCs w:val="21"/>
              </w:rPr>
              <w:t>2</w:t>
            </w:r>
            <w:r w:rsidRPr="00FC5926">
              <w:rPr>
                <w:rFonts w:hint="eastAsia"/>
                <w:sz w:val="21"/>
                <w:szCs w:val="21"/>
              </w:rPr>
              <w:t>类区，项目建设前后评价范围内敏感目标噪声级增高量在</w:t>
            </w:r>
            <w:r w:rsidRPr="00FC5926">
              <w:rPr>
                <w:sz w:val="21"/>
                <w:szCs w:val="21"/>
              </w:rPr>
              <w:t>3dB</w:t>
            </w:r>
            <w:r w:rsidRPr="00FC5926">
              <w:rPr>
                <w:rFonts w:hint="eastAsia"/>
                <w:sz w:val="21"/>
                <w:szCs w:val="21"/>
              </w:rPr>
              <w:t>（</w:t>
            </w:r>
            <w:r w:rsidRPr="00FC5926">
              <w:rPr>
                <w:sz w:val="21"/>
                <w:szCs w:val="21"/>
              </w:rPr>
              <w:t>A</w:t>
            </w:r>
            <w:r w:rsidRPr="00FC5926">
              <w:rPr>
                <w:rFonts w:hint="eastAsia"/>
                <w:sz w:val="21"/>
                <w:szCs w:val="21"/>
              </w:rPr>
              <w:t>）以下，且受影响人口数量变化不大</w:t>
            </w:r>
          </w:p>
        </w:tc>
        <w:tc>
          <w:tcPr>
            <w:tcW w:w="1572" w:type="dxa"/>
            <w:vAlign w:val="center"/>
          </w:tcPr>
          <w:p w:rsidR="00423872" w:rsidRPr="00FC5926" w:rsidRDefault="005F23BD">
            <w:pPr>
              <w:adjustRightInd w:val="0"/>
              <w:snapToGrid w:val="0"/>
              <w:jc w:val="center"/>
              <w:rPr>
                <w:bCs/>
                <w:sz w:val="21"/>
                <w:szCs w:val="21"/>
              </w:rPr>
            </w:pPr>
            <w:r w:rsidRPr="00FC5926">
              <w:rPr>
                <w:rFonts w:hint="eastAsia"/>
                <w:bCs/>
                <w:sz w:val="21"/>
                <w:szCs w:val="21"/>
              </w:rPr>
              <w:t>二级</w:t>
            </w:r>
          </w:p>
        </w:tc>
      </w:tr>
    </w:tbl>
    <w:p w:rsidR="00423872" w:rsidRPr="00FC5926" w:rsidRDefault="005F23BD" w:rsidP="009C37C0">
      <w:pPr>
        <w:snapToGrid w:val="0"/>
        <w:spacing w:beforeLines="50" w:line="360" w:lineRule="auto"/>
        <w:ind w:firstLineChars="200" w:firstLine="480"/>
        <w:jc w:val="left"/>
      </w:pPr>
      <w:r w:rsidRPr="00FC5926">
        <w:rPr>
          <w:rFonts w:hint="eastAsia"/>
        </w:rPr>
        <w:t>因此，按照《环境影响评价技术导则</w:t>
      </w:r>
      <w:r w:rsidRPr="00FC5926">
        <w:t xml:space="preserve"> </w:t>
      </w:r>
      <w:r w:rsidRPr="00FC5926">
        <w:rPr>
          <w:rFonts w:hint="eastAsia"/>
        </w:rPr>
        <w:t>声环境》（</w:t>
      </w:r>
      <w:r w:rsidRPr="00FC5926">
        <w:t>HJ2.4-2009</w:t>
      </w:r>
      <w:r w:rsidRPr="00FC5926">
        <w:rPr>
          <w:rFonts w:hint="eastAsia"/>
        </w:rPr>
        <w:t>）中的有关规定，确定本项目声环境评价工作等级为二级。</w:t>
      </w:r>
    </w:p>
    <w:p w:rsidR="00423872" w:rsidRPr="00FC5926" w:rsidRDefault="005F23BD">
      <w:pPr>
        <w:numPr>
          <w:ilvl w:val="0"/>
          <w:numId w:val="2"/>
        </w:numPr>
        <w:tabs>
          <w:tab w:val="left" w:pos="770"/>
          <w:tab w:val="left" w:pos="880"/>
        </w:tabs>
        <w:adjustRightInd w:val="0"/>
        <w:snapToGrid w:val="0"/>
        <w:spacing w:line="360" w:lineRule="auto"/>
        <w:ind w:firstLineChars="200" w:firstLine="482"/>
        <w:rPr>
          <w:b/>
        </w:rPr>
      </w:pPr>
      <w:r w:rsidRPr="00FC5926">
        <w:rPr>
          <w:rFonts w:hint="eastAsia"/>
          <w:b/>
        </w:rPr>
        <w:t>声环境评价范围</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rPr>
        <w:t>根据《环境影响评价技术导则声学环境（</w:t>
      </w:r>
      <w:r w:rsidRPr="00FC5926">
        <w:t>HJ2.4-2009</w:t>
      </w:r>
      <w:r w:rsidRPr="00FC5926">
        <w:rPr>
          <w:rFonts w:hint="eastAsia"/>
        </w:rPr>
        <w:t>）》，声环境评价范围确定为：</w:t>
      </w:r>
      <w:r w:rsidRPr="00FC5926">
        <w:rPr>
          <w:rFonts w:hint="eastAsia"/>
          <w:kern w:val="0"/>
          <w:szCs w:val="24"/>
        </w:rPr>
        <w:t>露天采区、工业场地等边界向外</w:t>
      </w:r>
      <w:r w:rsidRPr="00FC5926">
        <w:rPr>
          <w:kern w:val="0"/>
          <w:szCs w:val="24"/>
        </w:rPr>
        <w:t>200m</w:t>
      </w:r>
      <w:r w:rsidRPr="00FC5926">
        <w:rPr>
          <w:rFonts w:hint="eastAsia"/>
          <w:kern w:val="0"/>
          <w:szCs w:val="24"/>
        </w:rPr>
        <w:t>范围内，矿区内废石和矿石运输道路。</w:t>
      </w:r>
    </w:p>
    <w:p w:rsidR="00423872" w:rsidRPr="00FC5926" w:rsidRDefault="005F23BD">
      <w:pPr>
        <w:adjustRightInd w:val="0"/>
        <w:snapToGrid w:val="0"/>
        <w:spacing w:line="360" w:lineRule="auto"/>
        <w:outlineLvl w:val="2"/>
        <w:rPr>
          <w:b/>
          <w:bCs/>
          <w:sz w:val="28"/>
          <w:szCs w:val="28"/>
        </w:rPr>
      </w:pPr>
      <w:bookmarkStart w:id="65" w:name="_Toc21325"/>
      <w:r w:rsidRPr="00FC5926">
        <w:rPr>
          <w:b/>
          <w:bCs/>
          <w:sz w:val="28"/>
          <w:szCs w:val="28"/>
        </w:rPr>
        <w:t xml:space="preserve">1.4.5 </w:t>
      </w:r>
      <w:r w:rsidRPr="00FC5926">
        <w:rPr>
          <w:rFonts w:hint="eastAsia"/>
          <w:b/>
          <w:bCs/>
          <w:sz w:val="28"/>
          <w:szCs w:val="28"/>
        </w:rPr>
        <w:t>生态环境评价等级与评价范围</w:t>
      </w:r>
      <w:bookmarkEnd w:id="65"/>
    </w:p>
    <w:p w:rsidR="00423872" w:rsidRPr="00FC5926" w:rsidRDefault="005F23BD">
      <w:pPr>
        <w:tabs>
          <w:tab w:val="left" w:pos="770"/>
          <w:tab w:val="left" w:pos="880"/>
        </w:tabs>
        <w:adjustRightInd w:val="0"/>
        <w:snapToGrid w:val="0"/>
        <w:spacing w:line="360" w:lineRule="auto"/>
        <w:ind w:firstLineChars="147" w:firstLine="354"/>
        <w:rPr>
          <w:b/>
          <w:szCs w:val="24"/>
        </w:rPr>
      </w:pPr>
      <w:r w:rsidRPr="00FC5926">
        <w:rPr>
          <w:rFonts w:hint="eastAsia"/>
          <w:b/>
          <w:szCs w:val="24"/>
        </w:rPr>
        <w:t>（</w:t>
      </w:r>
      <w:r w:rsidRPr="00FC5926">
        <w:rPr>
          <w:b/>
          <w:szCs w:val="24"/>
        </w:rPr>
        <w:t>1</w:t>
      </w:r>
      <w:r w:rsidRPr="00FC5926">
        <w:rPr>
          <w:rFonts w:hint="eastAsia"/>
          <w:b/>
          <w:szCs w:val="24"/>
        </w:rPr>
        <w:t>）生态环境评价等级</w:t>
      </w:r>
    </w:p>
    <w:p w:rsidR="00423872" w:rsidRPr="00FC5926" w:rsidRDefault="005F23BD">
      <w:pPr>
        <w:spacing w:line="360" w:lineRule="auto"/>
        <w:ind w:firstLineChars="196" w:firstLine="470"/>
      </w:pPr>
      <w:r w:rsidRPr="00FC5926">
        <w:rPr>
          <w:rFonts w:hint="eastAsia"/>
        </w:rPr>
        <w:t>根据《环境影响评价技术导则生态影响》（</w:t>
      </w:r>
      <w:r w:rsidRPr="00FC5926">
        <w:t>HJ19-2011</w:t>
      </w:r>
      <w:r w:rsidRPr="00FC5926">
        <w:rPr>
          <w:rFonts w:hint="eastAsia"/>
        </w:rPr>
        <w:t>），确定本项目生态</w:t>
      </w:r>
      <w:r w:rsidRPr="00FC5926">
        <w:rPr>
          <w:rFonts w:hint="eastAsia"/>
        </w:rPr>
        <w:lastRenderedPageBreak/>
        <w:t>环境评价工作等级。本项目与生态影响评价工作等级判定表对比如下：</w:t>
      </w:r>
    </w:p>
    <w:p w:rsidR="00423872" w:rsidRPr="00FC5926" w:rsidRDefault="005F23BD">
      <w:pPr>
        <w:jc w:val="center"/>
        <w:rPr>
          <w:b/>
          <w:sz w:val="21"/>
          <w:szCs w:val="21"/>
        </w:rPr>
      </w:pPr>
      <w:r w:rsidRPr="00FC5926">
        <w:rPr>
          <w:rFonts w:hint="eastAsia"/>
          <w:b/>
          <w:sz w:val="21"/>
          <w:szCs w:val="21"/>
        </w:rPr>
        <w:t>表</w:t>
      </w:r>
      <w:r w:rsidRPr="00FC5926">
        <w:rPr>
          <w:b/>
          <w:sz w:val="21"/>
          <w:szCs w:val="21"/>
        </w:rPr>
        <w:t>1-26</w:t>
      </w:r>
      <w:r w:rsidRPr="00FC5926">
        <w:rPr>
          <w:rFonts w:hint="eastAsia"/>
          <w:b/>
          <w:sz w:val="21"/>
          <w:szCs w:val="21"/>
        </w:rPr>
        <w:t>本项目与生态影响评价工作等级判定表对比</w:t>
      </w:r>
    </w:p>
    <w:tbl>
      <w:tblPr>
        <w:tblW w:w="85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085"/>
        <w:gridCol w:w="1504"/>
        <w:gridCol w:w="1322"/>
        <w:gridCol w:w="1649"/>
      </w:tblGrid>
      <w:tr w:rsidR="00423872" w:rsidRPr="00FC5926">
        <w:trPr>
          <w:trHeight w:val="284"/>
          <w:jc w:val="center"/>
        </w:trPr>
        <w:tc>
          <w:tcPr>
            <w:tcW w:w="4085" w:type="dxa"/>
            <w:tcBorders>
              <w:tl2br w:val="single" w:sz="8" w:space="0" w:color="auto"/>
            </w:tcBorders>
            <w:vAlign w:val="center"/>
          </w:tcPr>
          <w:p w:rsidR="00423872" w:rsidRPr="00FC5926" w:rsidRDefault="005F23BD">
            <w:pPr>
              <w:adjustRightInd w:val="0"/>
              <w:snapToGrid w:val="0"/>
              <w:jc w:val="right"/>
              <w:rPr>
                <w:bCs/>
                <w:sz w:val="21"/>
                <w:szCs w:val="21"/>
              </w:rPr>
            </w:pPr>
            <w:r w:rsidRPr="00FC5926">
              <w:rPr>
                <w:rFonts w:hint="eastAsia"/>
                <w:bCs/>
                <w:sz w:val="21"/>
                <w:szCs w:val="21"/>
              </w:rPr>
              <w:t>判定内容</w:t>
            </w:r>
          </w:p>
          <w:p w:rsidR="00423872" w:rsidRPr="00FC5926" w:rsidRDefault="005F23BD">
            <w:pPr>
              <w:adjustRightInd w:val="0"/>
              <w:snapToGrid w:val="0"/>
              <w:rPr>
                <w:bCs/>
                <w:sz w:val="21"/>
                <w:szCs w:val="21"/>
              </w:rPr>
            </w:pPr>
            <w:r w:rsidRPr="00FC5926">
              <w:rPr>
                <w:rFonts w:hint="eastAsia"/>
                <w:bCs/>
                <w:sz w:val="21"/>
                <w:szCs w:val="21"/>
              </w:rPr>
              <w:t>对照</w:t>
            </w:r>
          </w:p>
        </w:tc>
        <w:tc>
          <w:tcPr>
            <w:tcW w:w="1504" w:type="dxa"/>
            <w:vAlign w:val="center"/>
          </w:tcPr>
          <w:p w:rsidR="00423872" w:rsidRPr="00FC5926" w:rsidRDefault="005F23BD">
            <w:pPr>
              <w:adjustRightInd w:val="0"/>
              <w:snapToGrid w:val="0"/>
              <w:ind w:leftChars="-51" w:left="-122" w:rightChars="-51" w:right="-122"/>
              <w:jc w:val="center"/>
              <w:rPr>
                <w:bCs/>
                <w:sz w:val="21"/>
                <w:szCs w:val="21"/>
              </w:rPr>
            </w:pPr>
            <w:r w:rsidRPr="00FC5926">
              <w:rPr>
                <w:rFonts w:hint="eastAsia"/>
                <w:bCs/>
                <w:sz w:val="21"/>
                <w:szCs w:val="21"/>
              </w:rPr>
              <w:t>工程占地范围</w:t>
            </w:r>
          </w:p>
        </w:tc>
        <w:tc>
          <w:tcPr>
            <w:tcW w:w="1322" w:type="dxa"/>
            <w:vAlign w:val="center"/>
          </w:tcPr>
          <w:p w:rsidR="00423872" w:rsidRPr="00FC5926" w:rsidRDefault="005F23BD">
            <w:pPr>
              <w:adjustRightInd w:val="0"/>
              <w:snapToGrid w:val="0"/>
              <w:jc w:val="center"/>
              <w:rPr>
                <w:bCs/>
                <w:sz w:val="21"/>
                <w:szCs w:val="21"/>
              </w:rPr>
            </w:pPr>
            <w:r w:rsidRPr="00FC5926">
              <w:rPr>
                <w:rFonts w:hint="eastAsia"/>
                <w:bCs/>
                <w:sz w:val="21"/>
                <w:szCs w:val="21"/>
              </w:rPr>
              <w:t>影响区域生</w:t>
            </w:r>
          </w:p>
          <w:p w:rsidR="00423872" w:rsidRPr="00FC5926" w:rsidRDefault="005F23BD">
            <w:pPr>
              <w:adjustRightInd w:val="0"/>
              <w:snapToGrid w:val="0"/>
              <w:jc w:val="center"/>
              <w:rPr>
                <w:bCs/>
                <w:sz w:val="21"/>
                <w:szCs w:val="21"/>
              </w:rPr>
            </w:pPr>
            <w:r w:rsidRPr="00FC5926">
              <w:rPr>
                <w:rFonts w:hint="eastAsia"/>
                <w:bCs/>
                <w:sz w:val="21"/>
                <w:szCs w:val="21"/>
              </w:rPr>
              <w:t>态敏感性</w:t>
            </w:r>
          </w:p>
        </w:tc>
        <w:tc>
          <w:tcPr>
            <w:tcW w:w="1649" w:type="dxa"/>
            <w:vAlign w:val="center"/>
          </w:tcPr>
          <w:p w:rsidR="00423872" w:rsidRPr="00FC5926" w:rsidRDefault="005F23BD">
            <w:pPr>
              <w:adjustRightInd w:val="0"/>
              <w:snapToGrid w:val="0"/>
              <w:ind w:leftChars="-51" w:left="-122" w:rightChars="-51" w:right="-122"/>
              <w:jc w:val="center"/>
              <w:rPr>
                <w:bCs/>
                <w:sz w:val="21"/>
                <w:szCs w:val="21"/>
              </w:rPr>
            </w:pPr>
            <w:r w:rsidRPr="00FC5926">
              <w:rPr>
                <w:rFonts w:hint="eastAsia"/>
                <w:bCs/>
                <w:sz w:val="21"/>
                <w:szCs w:val="21"/>
              </w:rPr>
              <w:t>环境影响评</w:t>
            </w:r>
          </w:p>
          <w:p w:rsidR="00423872" w:rsidRPr="00FC5926" w:rsidRDefault="005F23BD">
            <w:pPr>
              <w:adjustRightInd w:val="0"/>
              <w:snapToGrid w:val="0"/>
              <w:ind w:leftChars="-51" w:left="-122" w:rightChars="-51" w:right="-122"/>
              <w:jc w:val="center"/>
              <w:rPr>
                <w:bCs/>
                <w:sz w:val="21"/>
                <w:szCs w:val="21"/>
              </w:rPr>
            </w:pPr>
            <w:r w:rsidRPr="00FC5926">
              <w:rPr>
                <w:rFonts w:hint="eastAsia"/>
                <w:bCs/>
                <w:sz w:val="21"/>
                <w:szCs w:val="21"/>
              </w:rPr>
              <w:t>价工作等级</w:t>
            </w:r>
          </w:p>
        </w:tc>
      </w:tr>
      <w:tr w:rsidR="00423872" w:rsidRPr="00FC5926">
        <w:trPr>
          <w:trHeight w:val="284"/>
          <w:jc w:val="center"/>
        </w:trPr>
        <w:tc>
          <w:tcPr>
            <w:tcW w:w="4085" w:type="dxa"/>
            <w:vAlign w:val="center"/>
          </w:tcPr>
          <w:p w:rsidR="00423872" w:rsidRPr="00FC5926" w:rsidRDefault="005F23BD">
            <w:pPr>
              <w:adjustRightInd w:val="0"/>
              <w:snapToGrid w:val="0"/>
              <w:ind w:leftChars="-51" w:left="-122" w:rightChars="-51" w:right="-122"/>
              <w:jc w:val="center"/>
              <w:rPr>
                <w:bCs/>
                <w:sz w:val="21"/>
                <w:szCs w:val="21"/>
              </w:rPr>
            </w:pPr>
            <w:r w:rsidRPr="00FC5926">
              <w:rPr>
                <w:rFonts w:hint="eastAsia"/>
                <w:bCs/>
                <w:sz w:val="21"/>
                <w:szCs w:val="21"/>
              </w:rPr>
              <w:t>《环境影响评价技术导则生态影响》</w:t>
            </w:r>
          </w:p>
          <w:p w:rsidR="00423872" w:rsidRPr="00FC5926" w:rsidRDefault="005F23BD">
            <w:pPr>
              <w:adjustRightInd w:val="0"/>
              <w:snapToGrid w:val="0"/>
              <w:ind w:leftChars="-51" w:left="-122" w:rightChars="-51" w:right="-122"/>
              <w:jc w:val="center"/>
              <w:rPr>
                <w:bCs/>
                <w:sz w:val="21"/>
                <w:szCs w:val="21"/>
              </w:rPr>
            </w:pPr>
            <w:r w:rsidRPr="00FC5926">
              <w:rPr>
                <w:rFonts w:hint="eastAsia"/>
                <w:bCs/>
                <w:sz w:val="21"/>
                <w:szCs w:val="21"/>
              </w:rPr>
              <w:t>规定的三级评价工作等级的判定条件</w:t>
            </w:r>
          </w:p>
        </w:tc>
        <w:tc>
          <w:tcPr>
            <w:tcW w:w="1504" w:type="dxa"/>
            <w:vAlign w:val="center"/>
          </w:tcPr>
          <w:p w:rsidR="00423872" w:rsidRPr="00FC5926" w:rsidRDefault="005F23BD">
            <w:pPr>
              <w:widowControl/>
              <w:adjustRightInd w:val="0"/>
              <w:snapToGrid w:val="0"/>
              <w:jc w:val="center"/>
              <w:rPr>
                <w:kern w:val="0"/>
                <w:sz w:val="21"/>
                <w:szCs w:val="21"/>
              </w:rPr>
            </w:pPr>
            <w:r w:rsidRPr="00FC5926">
              <w:rPr>
                <w:rFonts w:hint="eastAsia"/>
                <w:kern w:val="0"/>
                <w:sz w:val="21"/>
                <w:szCs w:val="21"/>
              </w:rPr>
              <w:t>面积</w:t>
            </w:r>
            <w:r w:rsidRPr="00FC5926">
              <w:rPr>
                <w:kern w:val="0"/>
                <w:sz w:val="21"/>
                <w:szCs w:val="21"/>
              </w:rPr>
              <w:t>2~20km</w:t>
            </w:r>
            <w:r w:rsidRPr="00FC5926">
              <w:rPr>
                <w:kern w:val="0"/>
                <w:sz w:val="21"/>
                <w:szCs w:val="21"/>
                <w:vertAlign w:val="superscript"/>
              </w:rPr>
              <w:t>2</w:t>
            </w:r>
          </w:p>
          <w:p w:rsidR="00423872" w:rsidRPr="00FC5926" w:rsidRDefault="005F23BD">
            <w:pPr>
              <w:adjustRightInd w:val="0"/>
              <w:snapToGrid w:val="0"/>
              <w:jc w:val="center"/>
              <w:rPr>
                <w:bCs/>
                <w:sz w:val="21"/>
                <w:szCs w:val="21"/>
              </w:rPr>
            </w:pPr>
            <w:r w:rsidRPr="00FC5926">
              <w:rPr>
                <w:rFonts w:hint="eastAsia"/>
                <w:kern w:val="0"/>
                <w:sz w:val="21"/>
                <w:szCs w:val="21"/>
              </w:rPr>
              <w:t>或长度</w:t>
            </w:r>
            <w:r w:rsidRPr="00FC5926">
              <w:rPr>
                <w:kern w:val="0"/>
                <w:sz w:val="21"/>
                <w:szCs w:val="21"/>
              </w:rPr>
              <w:t>50~100km</w:t>
            </w:r>
          </w:p>
        </w:tc>
        <w:tc>
          <w:tcPr>
            <w:tcW w:w="1322" w:type="dxa"/>
            <w:vAlign w:val="center"/>
          </w:tcPr>
          <w:p w:rsidR="00423872" w:rsidRPr="00FC5926" w:rsidRDefault="005F23BD">
            <w:pPr>
              <w:adjustRightInd w:val="0"/>
              <w:snapToGrid w:val="0"/>
              <w:jc w:val="center"/>
              <w:rPr>
                <w:bCs/>
                <w:sz w:val="21"/>
                <w:szCs w:val="21"/>
              </w:rPr>
            </w:pPr>
            <w:r w:rsidRPr="00FC5926">
              <w:rPr>
                <w:rFonts w:hint="eastAsia"/>
                <w:bCs/>
                <w:sz w:val="21"/>
                <w:szCs w:val="21"/>
              </w:rPr>
              <w:t>重要生态敏感区</w:t>
            </w:r>
          </w:p>
        </w:tc>
        <w:tc>
          <w:tcPr>
            <w:tcW w:w="1649" w:type="dxa"/>
            <w:vAlign w:val="center"/>
          </w:tcPr>
          <w:p w:rsidR="00423872" w:rsidRPr="00FC5926" w:rsidRDefault="005F23BD">
            <w:pPr>
              <w:adjustRightInd w:val="0"/>
              <w:snapToGrid w:val="0"/>
              <w:jc w:val="center"/>
              <w:rPr>
                <w:bCs/>
                <w:sz w:val="21"/>
                <w:szCs w:val="21"/>
              </w:rPr>
            </w:pPr>
            <w:r w:rsidRPr="00FC5926">
              <w:rPr>
                <w:rFonts w:hint="eastAsia"/>
                <w:bCs/>
                <w:sz w:val="21"/>
                <w:szCs w:val="21"/>
              </w:rPr>
              <w:t>三级</w:t>
            </w:r>
          </w:p>
        </w:tc>
      </w:tr>
      <w:tr w:rsidR="00423872" w:rsidRPr="00FC5926">
        <w:trPr>
          <w:trHeight w:val="78"/>
          <w:jc w:val="center"/>
        </w:trPr>
        <w:tc>
          <w:tcPr>
            <w:tcW w:w="4085" w:type="dxa"/>
            <w:vAlign w:val="center"/>
          </w:tcPr>
          <w:p w:rsidR="00423872" w:rsidRPr="00FC5926" w:rsidRDefault="005F23BD">
            <w:pPr>
              <w:adjustRightInd w:val="0"/>
              <w:snapToGrid w:val="0"/>
              <w:ind w:rightChars="-51" w:right="-122"/>
              <w:jc w:val="center"/>
              <w:rPr>
                <w:bCs/>
                <w:sz w:val="21"/>
                <w:szCs w:val="21"/>
              </w:rPr>
            </w:pPr>
            <w:r w:rsidRPr="00FC5926">
              <w:rPr>
                <w:rFonts w:hint="eastAsia"/>
                <w:sz w:val="21"/>
                <w:szCs w:val="21"/>
              </w:rPr>
              <w:t>本项目</w:t>
            </w:r>
          </w:p>
        </w:tc>
        <w:tc>
          <w:tcPr>
            <w:tcW w:w="1504" w:type="dxa"/>
            <w:vAlign w:val="center"/>
          </w:tcPr>
          <w:p w:rsidR="00423872" w:rsidRPr="00FC5926" w:rsidRDefault="005F23BD">
            <w:pPr>
              <w:adjustRightInd w:val="0"/>
              <w:snapToGrid w:val="0"/>
              <w:jc w:val="center"/>
              <w:rPr>
                <w:bCs/>
                <w:sz w:val="21"/>
                <w:szCs w:val="21"/>
              </w:rPr>
            </w:pPr>
            <w:r w:rsidRPr="00FC5926">
              <w:rPr>
                <w:kern w:val="0"/>
                <w:sz w:val="21"/>
                <w:szCs w:val="21"/>
              </w:rPr>
              <w:t>1.5556k</w:t>
            </w:r>
            <w:r w:rsidRPr="00FC5926">
              <w:rPr>
                <w:bCs/>
                <w:sz w:val="21"/>
                <w:szCs w:val="21"/>
              </w:rPr>
              <w:t>m</w:t>
            </w:r>
            <w:r w:rsidRPr="00FC5926">
              <w:rPr>
                <w:bCs/>
                <w:sz w:val="21"/>
                <w:szCs w:val="21"/>
                <w:vertAlign w:val="superscript"/>
              </w:rPr>
              <w:t>2</w:t>
            </w:r>
          </w:p>
        </w:tc>
        <w:tc>
          <w:tcPr>
            <w:tcW w:w="1322" w:type="dxa"/>
            <w:vAlign w:val="center"/>
          </w:tcPr>
          <w:p w:rsidR="00423872" w:rsidRPr="00FC5926" w:rsidRDefault="005F23BD">
            <w:pPr>
              <w:adjustRightInd w:val="0"/>
              <w:snapToGrid w:val="0"/>
              <w:jc w:val="center"/>
              <w:rPr>
                <w:bCs/>
                <w:sz w:val="21"/>
                <w:szCs w:val="21"/>
              </w:rPr>
            </w:pPr>
            <w:r w:rsidRPr="00FC5926">
              <w:rPr>
                <w:rFonts w:hint="eastAsia"/>
                <w:bCs/>
                <w:sz w:val="21"/>
                <w:szCs w:val="21"/>
              </w:rPr>
              <w:t>重要生态敏感区</w:t>
            </w:r>
          </w:p>
        </w:tc>
        <w:tc>
          <w:tcPr>
            <w:tcW w:w="1649" w:type="dxa"/>
            <w:vAlign w:val="center"/>
          </w:tcPr>
          <w:p w:rsidR="00423872" w:rsidRPr="00FC5926" w:rsidRDefault="005F23BD">
            <w:pPr>
              <w:adjustRightInd w:val="0"/>
              <w:snapToGrid w:val="0"/>
              <w:ind w:leftChars="-51" w:left="-122" w:rightChars="-51" w:right="-122"/>
              <w:jc w:val="center"/>
              <w:rPr>
                <w:bCs/>
                <w:sz w:val="21"/>
                <w:szCs w:val="21"/>
              </w:rPr>
            </w:pPr>
            <w:r w:rsidRPr="00FC5926">
              <w:rPr>
                <w:rFonts w:hint="eastAsia"/>
                <w:bCs/>
                <w:sz w:val="21"/>
                <w:szCs w:val="21"/>
              </w:rPr>
              <w:t>二级</w:t>
            </w:r>
          </w:p>
        </w:tc>
      </w:tr>
    </w:tbl>
    <w:p w:rsidR="00423872" w:rsidRPr="00FC5926" w:rsidRDefault="005F23BD">
      <w:pPr>
        <w:spacing w:line="360" w:lineRule="auto"/>
        <w:ind w:firstLineChars="200" w:firstLine="480"/>
        <w:jc w:val="left"/>
        <w:rPr>
          <w:rFonts w:cs="Calibri"/>
        </w:rPr>
      </w:pPr>
      <w:r w:rsidRPr="00FC5926">
        <w:rPr>
          <w:rFonts w:cs="Calibri" w:hint="eastAsia"/>
        </w:rPr>
        <w:t>项目矿区面积为</w:t>
      </w:r>
      <w:r w:rsidRPr="00FC5926">
        <w:rPr>
          <w:rFonts w:cs="Calibri"/>
        </w:rPr>
        <w:t>1.5556km</w:t>
      </w:r>
      <w:r w:rsidRPr="00FC5926">
        <w:rPr>
          <w:rFonts w:cs="Calibri"/>
          <w:vertAlign w:val="superscript"/>
        </w:rPr>
        <w:t>2</w:t>
      </w:r>
      <w:r w:rsidRPr="00FC5926">
        <w:rPr>
          <w:rFonts w:cs="Calibri" w:hint="eastAsia"/>
        </w:rPr>
        <w:t>，。该区域范围为水土流失重点防治区。工程区不涉及自然保护区、风景名胜区等特殊生态敏感区域，根据《环境影响评价技术导则</w:t>
      </w:r>
      <w:r w:rsidRPr="00FC5926">
        <w:rPr>
          <w:rFonts w:cs="Calibri"/>
        </w:rPr>
        <w:t xml:space="preserve"> </w:t>
      </w:r>
      <w:r w:rsidRPr="00FC5926">
        <w:rPr>
          <w:rFonts w:cs="Calibri" w:hint="eastAsia"/>
        </w:rPr>
        <w:t>生态影响》（</w:t>
      </w:r>
      <w:r w:rsidRPr="00FC5926">
        <w:rPr>
          <w:rFonts w:cs="Calibri"/>
        </w:rPr>
        <w:t>HJ 19-2011</w:t>
      </w:r>
      <w:r w:rsidRPr="00FC5926">
        <w:rPr>
          <w:rFonts w:cs="Calibri" w:hint="eastAsia"/>
        </w:rPr>
        <w:t>），考虑到矿山开采可能导致矿区土地利用类型明显改变，本评价中生态环境影响评价工作等级确定为二级。</w:t>
      </w:r>
    </w:p>
    <w:p w:rsidR="00423872" w:rsidRPr="00FC5926" w:rsidRDefault="005F23BD">
      <w:pPr>
        <w:adjustRightInd w:val="0"/>
        <w:spacing w:line="360" w:lineRule="auto"/>
        <w:ind w:firstLineChars="150" w:firstLine="361"/>
        <w:rPr>
          <w:b/>
          <w:szCs w:val="30"/>
        </w:rPr>
      </w:pPr>
      <w:r w:rsidRPr="00FC5926">
        <w:rPr>
          <w:rFonts w:hint="eastAsia"/>
          <w:b/>
          <w:szCs w:val="30"/>
        </w:rPr>
        <w:t>（</w:t>
      </w:r>
      <w:r w:rsidRPr="00FC5926">
        <w:rPr>
          <w:b/>
          <w:szCs w:val="30"/>
        </w:rPr>
        <w:t>2</w:t>
      </w:r>
      <w:r w:rsidRPr="00FC5926">
        <w:rPr>
          <w:rFonts w:hint="eastAsia"/>
          <w:b/>
          <w:szCs w:val="30"/>
        </w:rPr>
        <w:t>）生态环境评价范围</w:t>
      </w:r>
    </w:p>
    <w:p w:rsidR="00423872" w:rsidRPr="00FC5926" w:rsidRDefault="005F23BD">
      <w:pPr>
        <w:widowControl/>
        <w:adjustRightInd w:val="0"/>
        <w:snapToGrid w:val="0"/>
        <w:spacing w:line="360" w:lineRule="auto"/>
        <w:ind w:firstLineChars="150" w:firstLine="360"/>
        <w:jc w:val="left"/>
        <w:rPr>
          <w:rFonts w:cs="Calibri"/>
          <w:kern w:val="0"/>
          <w:szCs w:val="24"/>
        </w:rPr>
      </w:pPr>
      <w:r w:rsidRPr="00FC5926">
        <w:rPr>
          <w:rFonts w:hint="eastAsia"/>
          <w:szCs w:val="24"/>
        </w:rPr>
        <w:t>项目生态环境影响评价范围为：</w:t>
      </w:r>
      <w:r w:rsidRPr="00FC5926">
        <w:rPr>
          <w:rFonts w:hint="eastAsia"/>
          <w:kern w:val="0"/>
          <w:szCs w:val="24"/>
        </w:rPr>
        <w:t>矿区向周边</w:t>
      </w:r>
      <w:r w:rsidRPr="00FC5926">
        <w:rPr>
          <w:kern w:val="0"/>
          <w:szCs w:val="24"/>
        </w:rPr>
        <w:t>500m</w:t>
      </w:r>
      <w:r w:rsidRPr="00FC5926">
        <w:rPr>
          <w:rFonts w:hint="eastAsia"/>
          <w:kern w:val="0"/>
          <w:szCs w:val="24"/>
        </w:rPr>
        <w:t>以内区域；大型临时工程用地地界外</w:t>
      </w:r>
      <w:r w:rsidRPr="00FC5926">
        <w:rPr>
          <w:kern w:val="0"/>
          <w:szCs w:val="24"/>
        </w:rPr>
        <w:t>100m</w:t>
      </w:r>
      <w:r w:rsidRPr="00FC5926">
        <w:rPr>
          <w:rFonts w:hint="eastAsia"/>
          <w:kern w:val="0"/>
          <w:szCs w:val="24"/>
        </w:rPr>
        <w:t>以内区域；进场道路两侧</w:t>
      </w:r>
      <w:r w:rsidRPr="00FC5926">
        <w:rPr>
          <w:kern w:val="0"/>
          <w:szCs w:val="24"/>
        </w:rPr>
        <w:t>200m</w:t>
      </w:r>
      <w:r w:rsidRPr="00FC5926">
        <w:rPr>
          <w:rFonts w:hint="eastAsia"/>
          <w:kern w:val="0"/>
          <w:szCs w:val="24"/>
        </w:rPr>
        <w:t>范围。</w:t>
      </w: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1.4.6 </w:t>
      </w:r>
      <w:r w:rsidRPr="00FC5926">
        <w:rPr>
          <w:rFonts w:hint="eastAsia"/>
          <w:b/>
          <w:bCs/>
          <w:sz w:val="28"/>
          <w:szCs w:val="28"/>
        </w:rPr>
        <w:t>环境风险评价等级与范围</w:t>
      </w:r>
    </w:p>
    <w:p w:rsidR="00423872" w:rsidRPr="00FC5926" w:rsidRDefault="005F23BD">
      <w:pPr>
        <w:numPr>
          <w:ilvl w:val="0"/>
          <w:numId w:val="3"/>
        </w:numPr>
        <w:tabs>
          <w:tab w:val="left" w:pos="770"/>
          <w:tab w:val="left" w:pos="880"/>
        </w:tabs>
        <w:adjustRightInd w:val="0"/>
        <w:snapToGrid w:val="0"/>
        <w:spacing w:line="360" w:lineRule="auto"/>
        <w:rPr>
          <w:b/>
          <w:szCs w:val="24"/>
        </w:rPr>
      </w:pPr>
      <w:r w:rsidRPr="00FC5926">
        <w:rPr>
          <w:rFonts w:hint="eastAsia"/>
          <w:b/>
          <w:szCs w:val="24"/>
        </w:rPr>
        <w:t>评价工作等级</w:t>
      </w:r>
    </w:p>
    <w:p w:rsidR="00423872" w:rsidRPr="00FC5926" w:rsidRDefault="005F23BD">
      <w:pPr>
        <w:snapToGrid w:val="0"/>
        <w:spacing w:line="560" w:lineRule="atLeast"/>
        <w:ind w:firstLineChars="200" w:firstLine="480"/>
      </w:pPr>
      <w:r w:rsidRPr="00FC5926">
        <w:rPr>
          <w:rFonts w:hint="eastAsia"/>
        </w:rPr>
        <w:t>本项目涉及多种危险化学品的使用和储运，项目危险物质数量与临界量比值</w:t>
      </w:r>
      <w:r w:rsidRPr="00FC5926">
        <w:t>Q</w:t>
      </w:r>
      <w:r w:rsidRPr="00FC5926">
        <w:rPr>
          <w:rFonts w:hint="eastAsia"/>
        </w:rPr>
        <w:t>为</w:t>
      </w:r>
      <w:r w:rsidRPr="00FC5926">
        <w:t>0.014</w:t>
      </w:r>
      <w:r w:rsidRPr="00FC5926">
        <w:rPr>
          <w:rFonts w:hint="eastAsia"/>
        </w:rPr>
        <w:t>，为</w:t>
      </w:r>
      <w:r w:rsidRPr="00FC5926">
        <w:t>1</w:t>
      </w:r>
      <w:r w:rsidRPr="00FC5926">
        <w:rPr>
          <w:rFonts w:hint="eastAsia"/>
        </w:rPr>
        <w:t>≤</w:t>
      </w:r>
      <w:r w:rsidRPr="00FC5926">
        <w:t>Q</w:t>
      </w:r>
      <w:r w:rsidRPr="00FC5926">
        <w:rPr>
          <w:rFonts w:hint="eastAsia"/>
        </w:rPr>
        <w:t>＜</w:t>
      </w:r>
      <w:r w:rsidRPr="00FC5926">
        <w:t>10</w:t>
      </w:r>
      <w:r w:rsidRPr="00FC5926">
        <w:rPr>
          <w:rFonts w:hint="eastAsia"/>
        </w:rPr>
        <w:t>等级；本项目不涉及重点监管危险化工工艺，项目行业及生产工艺</w:t>
      </w:r>
      <w:r w:rsidRPr="00FC5926">
        <w:t>M</w:t>
      </w:r>
      <w:r w:rsidRPr="00FC5926">
        <w:rPr>
          <w:rFonts w:hint="eastAsia"/>
        </w:rPr>
        <w:t>为</w:t>
      </w:r>
      <w:r w:rsidRPr="00FC5926">
        <w:t>5</w:t>
      </w:r>
      <w:r w:rsidRPr="00FC5926">
        <w:rPr>
          <w:rFonts w:hint="eastAsia"/>
        </w:rPr>
        <w:t>，为</w:t>
      </w:r>
      <w:r w:rsidRPr="00FC5926">
        <w:t>M=5</w:t>
      </w:r>
      <w:r w:rsidRPr="00FC5926">
        <w:rPr>
          <w:rFonts w:hint="eastAsia"/>
        </w:rPr>
        <w:t>等级，因此本项目危险物质及工艺系统危险性为</w:t>
      </w:r>
      <w:r w:rsidRPr="00FC5926">
        <w:t>P4</w:t>
      </w:r>
      <w:r w:rsidRPr="00FC5926">
        <w:rPr>
          <w:rFonts w:hint="eastAsia"/>
        </w:rPr>
        <w:t>等级。</w:t>
      </w:r>
    </w:p>
    <w:p w:rsidR="00423872" w:rsidRPr="00FC5926" w:rsidRDefault="005F23BD">
      <w:pPr>
        <w:snapToGrid w:val="0"/>
        <w:spacing w:line="560" w:lineRule="atLeast"/>
        <w:ind w:firstLineChars="200" w:firstLine="480"/>
      </w:pPr>
      <w:r w:rsidRPr="00FC5926">
        <w:rPr>
          <w:rFonts w:hint="eastAsia"/>
        </w:rPr>
        <w:t>本项目大气环境敏感程度分级为</w:t>
      </w:r>
      <w:r w:rsidRPr="00FC5926">
        <w:t>E2</w:t>
      </w:r>
      <w:r w:rsidRPr="00FC5926">
        <w:rPr>
          <w:rFonts w:hint="eastAsia"/>
        </w:rPr>
        <w:t>级，地表水环境敏感程度分级为</w:t>
      </w:r>
      <w:r w:rsidRPr="00FC5926">
        <w:t>E1</w:t>
      </w:r>
      <w:r w:rsidRPr="00FC5926">
        <w:rPr>
          <w:rFonts w:hint="eastAsia"/>
        </w:rPr>
        <w:t>级，地下水环境敏感程度分级为</w:t>
      </w:r>
      <w:r w:rsidRPr="00FC5926">
        <w:t>E3</w:t>
      </w:r>
      <w:r w:rsidRPr="00FC5926">
        <w:rPr>
          <w:rFonts w:hint="eastAsia"/>
        </w:rPr>
        <w:t>级；项目大气环境风险潜势为</w:t>
      </w:r>
      <w:r w:rsidRPr="00FC5926">
        <w:t>III</w:t>
      </w:r>
      <w:r w:rsidRPr="00FC5926">
        <w:rPr>
          <w:rFonts w:hint="eastAsia"/>
        </w:rPr>
        <w:t>级，地表水环境风险潜势为Ⅱ级，地下水环境风险潜势为Ⅰ级，项目环境风险潜势综合等级为</w:t>
      </w:r>
      <w:r w:rsidRPr="00FC5926">
        <w:t>III</w:t>
      </w:r>
      <w:r w:rsidRPr="00FC5926">
        <w:rPr>
          <w:rFonts w:hint="eastAsia"/>
        </w:rPr>
        <w:t>级。综上，按照《建设项目环境风险评价技术导则》</w:t>
      </w:r>
      <w:r w:rsidRPr="00FC5926">
        <w:t>(HJ/T169-2018)</w:t>
      </w:r>
      <w:r w:rsidRPr="00FC5926">
        <w:rPr>
          <w:rFonts w:hint="eastAsia"/>
        </w:rPr>
        <w:t>中的有关规定本项目环境风险评价等级为二级，其中大气环境风险评价工作等级为二级、地表水环境风险评价工作等级为三级、地下水环境风险评价工作等级为简单分析。</w:t>
      </w:r>
    </w:p>
    <w:p w:rsidR="00423872" w:rsidRPr="00FC5926" w:rsidRDefault="005F23BD">
      <w:pPr>
        <w:autoSpaceDE w:val="0"/>
        <w:autoSpaceDN w:val="0"/>
        <w:adjustRightInd w:val="0"/>
        <w:spacing w:line="360" w:lineRule="auto"/>
        <w:ind w:firstLineChars="150" w:firstLine="361"/>
        <w:rPr>
          <w:b/>
          <w:szCs w:val="24"/>
        </w:rPr>
      </w:pPr>
      <w:r w:rsidRPr="00FC5926">
        <w:rPr>
          <w:rFonts w:hint="eastAsia"/>
          <w:b/>
          <w:szCs w:val="24"/>
        </w:rPr>
        <w:t>（</w:t>
      </w:r>
      <w:r w:rsidRPr="00FC5926">
        <w:rPr>
          <w:b/>
          <w:szCs w:val="24"/>
        </w:rPr>
        <w:t>2</w:t>
      </w:r>
      <w:r w:rsidRPr="00FC5926">
        <w:rPr>
          <w:rFonts w:hint="eastAsia"/>
          <w:b/>
          <w:szCs w:val="24"/>
        </w:rPr>
        <w:t>）评价范围</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评价范围为分别距离露天采区、油品存放点</w:t>
      </w:r>
      <w:r w:rsidRPr="00FC5926">
        <w:rPr>
          <w:szCs w:val="24"/>
        </w:rPr>
        <w:t>3km</w:t>
      </w:r>
      <w:r w:rsidRPr="00FC5926">
        <w:rPr>
          <w:rFonts w:hint="eastAsia"/>
          <w:szCs w:val="24"/>
        </w:rPr>
        <w:t>的范围。</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66" w:name="_Toc20081"/>
      <w:r w:rsidRPr="00FC5926">
        <w:rPr>
          <w:sz w:val="28"/>
          <w:szCs w:val="28"/>
        </w:rPr>
        <w:lastRenderedPageBreak/>
        <w:t>1.5</w:t>
      </w:r>
      <w:r w:rsidRPr="00FC5926">
        <w:rPr>
          <w:rFonts w:hint="eastAsia"/>
          <w:sz w:val="28"/>
          <w:szCs w:val="28"/>
        </w:rPr>
        <w:t>评价时段</w:t>
      </w:r>
      <w:bookmarkEnd w:id="66"/>
    </w:p>
    <w:p w:rsidR="00423872" w:rsidRPr="00FC5926" w:rsidRDefault="005F23BD">
      <w:pPr>
        <w:pStyle w:val="af1"/>
        <w:spacing w:line="360" w:lineRule="auto"/>
        <w:ind w:firstLineChars="200" w:firstLine="480"/>
        <w:rPr>
          <w:sz w:val="24"/>
          <w:szCs w:val="24"/>
        </w:rPr>
      </w:pPr>
      <w:r w:rsidRPr="00FC5926">
        <w:rPr>
          <w:rFonts w:hint="eastAsia"/>
          <w:sz w:val="24"/>
          <w:szCs w:val="24"/>
        </w:rPr>
        <w:t>本项目分为三个评价时段：</w:t>
      </w:r>
    </w:p>
    <w:p w:rsidR="00423872" w:rsidRPr="00FC5926" w:rsidRDefault="005F23BD">
      <w:pPr>
        <w:pStyle w:val="af1"/>
        <w:spacing w:line="360" w:lineRule="auto"/>
        <w:ind w:firstLineChars="150" w:firstLine="360"/>
        <w:rPr>
          <w:sz w:val="24"/>
          <w:szCs w:val="24"/>
        </w:rPr>
      </w:pPr>
      <w:r w:rsidRPr="00FC5926">
        <w:rPr>
          <w:rFonts w:hint="eastAsia"/>
          <w:sz w:val="24"/>
          <w:szCs w:val="24"/>
        </w:rPr>
        <w:t>（</w:t>
      </w:r>
      <w:r w:rsidRPr="00FC5926">
        <w:rPr>
          <w:sz w:val="24"/>
          <w:szCs w:val="24"/>
        </w:rPr>
        <w:t>1</w:t>
      </w:r>
      <w:r w:rsidRPr="00FC5926">
        <w:rPr>
          <w:rFonts w:hint="eastAsia"/>
          <w:sz w:val="24"/>
          <w:szCs w:val="24"/>
        </w:rPr>
        <w:t>）建设期</w:t>
      </w:r>
      <w:r w:rsidRPr="00FC5926">
        <w:rPr>
          <w:rFonts w:hint="eastAsia"/>
          <w:spacing w:val="-120"/>
          <w:sz w:val="24"/>
          <w:szCs w:val="24"/>
        </w:rPr>
        <w:t>；</w:t>
      </w:r>
      <w:r w:rsidRPr="00FC5926">
        <w:rPr>
          <w:rFonts w:hint="eastAsia"/>
          <w:sz w:val="24"/>
          <w:szCs w:val="24"/>
        </w:rPr>
        <w:t>（</w:t>
      </w:r>
      <w:r w:rsidRPr="00FC5926">
        <w:rPr>
          <w:sz w:val="24"/>
          <w:szCs w:val="24"/>
        </w:rPr>
        <w:t>2</w:t>
      </w:r>
      <w:r w:rsidRPr="00FC5926">
        <w:rPr>
          <w:rFonts w:hint="eastAsia"/>
          <w:sz w:val="24"/>
          <w:szCs w:val="24"/>
        </w:rPr>
        <w:t>）开采期</w:t>
      </w:r>
      <w:r w:rsidRPr="00FC5926">
        <w:rPr>
          <w:rFonts w:hint="eastAsia"/>
          <w:spacing w:val="-120"/>
          <w:sz w:val="24"/>
          <w:szCs w:val="24"/>
        </w:rPr>
        <w:t>；</w:t>
      </w:r>
      <w:r w:rsidRPr="00FC5926">
        <w:rPr>
          <w:rFonts w:hint="eastAsia"/>
          <w:sz w:val="24"/>
          <w:szCs w:val="24"/>
        </w:rPr>
        <w:t>（</w:t>
      </w:r>
      <w:r w:rsidRPr="00FC5926">
        <w:rPr>
          <w:sz w:val="24"/>
          <w:szCs w:val="24"/>
        </w:rPr>
        <w:t>3</w:t>
      </w:r>
      <w:r w:rsidRPr="00FC5926">
        <w:rPr>
          <w:rFonts w:hint="eastAsia"/>
          <w:sz w:val="24"/>
          <w:szCs w:val="24"/>
        </w:rPr>
        <w:t>）服务期满后。</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67" w:name="_Toc8871"/>
      <w:r w:rsidRPr="00FC5926">
        <w:rPr>
          <w:sz w:val="28"/>
          <w:szCs w:val="28"/>
        </w:rPr>
        <w:t>1.</w:t>
      </w:r>
      <w:bookmarkEnd w:id="59"/>
      <w:r w:rsidRPr="00FC5926">
        <w:rPr>
          <w:sz w:val="28"/>
          <w:szCs w:val="28"/>
        </w:rPr>
        <w:t>6</w:t>
      </w:r>
      <w:r w:rsidRPr="00FC5926">
        <w:rPr>
          <w:rFonts w:hint="eastAsia"/>
          <w:sz w:val="28"/>
          <w:szCs w:val="28"/>
        </w:rPr>
        <w:t>外环境关系及环境保护目标</w:t>
      </w:r>
      <w:bookmarkEnd w:id="67"/>
    </w:p>
    <w:p w:rsidR="00423872" w:rsidRPr="00FC5926" w:rsidRDefault="005F23BD">
      <w:pPr>
        <w:adjustRightInd w:val="0"/>
        <w:snapToGrid w:val="0"/>
        <w:spacing w:line="360" w:lineRule="auto"/>
        <w:outlineLvl w:val="2"/>
        <w:rPr>
          <w:b/>
          <w:bCs/>
          <w:sz w:val="28"/>
          <w:szCs w:val="28"/>
        </w:rPr>
      </w:pPr>
      <w:bookmarkStart w:id="68" w:name="_Toc321575595"/>
      <w:bookmarkStart w:id="69" w:name="_Toc500510948"/>
      <w:bookmarkStart w:id="70" w:name="_Toc405412772"/>
      <w:bookmarkStart w:id="71" w:name="_Toc323657579"/>
      <w:bookmarkStart w:id="72" w:name="_Toc316388640"/>
      <w:bookmarkStart w:id="73" w:name="_Toc248994810"/>
      <w:bookmarkStart w:id="74" w:name="_Toc24864"/>
      <w:bookmarkStart w:id="75" w:name="_Toc232840457"/>
      <w:r w:rsidRPr="00FC5926">
        <w:rPr>
          <w:b/>
          <w:bCs/>
          <w:sz w:val="28"/>
          <w:szCs w:val="28"/>
        </w:rPr>
        <w:t>1.6.1</w:t>
      </w:r>
      <w:r w:rsidRPr="00FC5926">
        <w:rPr>
          <w:rFonts w:hint="eastAsia"/>
          <w:b/>
          <w:bCs/>
          <w:sz w:val="28"/>
          <w:szCs w:val="28"/>
        </w:rPr>
        <w:t>外环境关系</w:t>
      </w:r>
    </w:p>
    <w:p w:rsidR="00423872" w:rsidRPr="00FC5926" w:rsidRDefault="005F23BD">
      <w:pPr>
        <w:adjustRightInd w:val="0"/>
        <w:snapToGrid w:val="0"/>
        <w:spacing w:line="360" w:lineRule="auto"/>
        <w:rPr>
          <w:b/>
          <w:bCs/>
          <w:szCs w:val="24"/>
        </w:rPr>
      </w:pPr>
      <w:r w:rsidRPr="00FC5926">
        <w:rPr>
          <w:b/>
          <w:bCs/>
          <w:szCs w:val="24"/>
        </w:rPr>
        <w:t>1.6.1.1</w:t>
      </w:r>
      <w:r w:rsidRPr="00FC5926">
        <w:rPr>
          <w:rFonts w:hint="eastAsia"/>
          <w:b/>
          <w:bCs/>
          <w:szCs w:val="24"/>
        </w:rPr>
        <w:t>矿区</w:t>
      </w:r>
    </w:p>
    <w:bookmarkEnd w:id="68"/>
    <w:bookmarkEnd w:id="69"/>
    <w:bookmarkEnd w:id="70"/>
    <w:p w:rsidR="00423872" w:rsidRPr="00FC5926" w:rsidRDefault="005F23BD">
      <w:pPr>
        <w:autoSpaceDE w:val="0"/>
        <w:autoSpaceDN w:val="0"/>
        <w:adjustRightInd w:val="0"/>
        <w:spacing w:line="360" w:lineRule="auto"/>
        <w:ind w:firstLineChars="200" w:firstLine="480"/>
        <w:rPr>
          <w:rFonts w:eastAsiaTheme="minorEastAsia"/>
          <w:szCs w:val="24"/>
        </w:rPr>
      </w:pPr>
      <w:r w:rsidRPr="00FC5926">
        <w:rPr>
          <w:rFonts w:eastAsiaTheme="minorEastAsia" w:hAnsiTheme="minorEastAsia"/>
          <w:bCs/>
          <w:szCs w:val="24"/>
        </w:rPr>
        <w:t>本项目</w:t>
      </w:r>
      <w:r w:rsidRPr="00FC5926">
        <w:rPr>
          <w:rFonts w:eastAsiaTheme="minorEastAsia" w:hAnsiTheme="minorEastAsia"/>
          <w:szCs w:val="24"/>
        </w:rPr>
        <w:t>位于</w:t>
      </w:r>
      <w:r w:rsidRPr="00FC5926">
        <w:rPr>
          <w:rFonts w:eastAsiaTheme="minorEastAsia" w:hAnsiTheme="minorEastAsia"/>
          <w:szCs w:val="28"/>
        </w:rPr>
        <w:t>彭州市</w:t>
      </w:r>
      <w:r w:rsidRPr="00FC5926">
        <w:rPr>
          <w:rFonts w:eastAsiaTheme="minorEastAsia"/>
          <w:szCs w:val="28"/>
        </w:rPr>
        <w:t>350°</w:t>
      </w:r>
      <w:r w:rsidRPr="00FC5926">
        <w:rPr>
          <w:rFonts w:eastAsiaTheme="minorEastAsia" w:hAnsiTheme="minorEastAsia"/>
          <w:szCs w:val="28"/>
        </w:rPr>
        <w:t>方向，平直距</w:t>
      </w:r>
      <w:r w:rsidRPr="00FC5926">
        <w:rPr>
          <w:rFonts w:eastAsiaTheme="minorEastAsia"/>
          <w:szCs w:val="28"/>
        </w:rPr>
        <w:t>22km</w:t>
      </w:r>
      <w:r w:rsidRPr="00FC5926">
        <w:rPr>
          <w:rFonts w:eastAsiaTheme="minorEastAsia" w:hAnsiTheme="minorEastAsia"/>
          <w:szCs w:val="28"/>
        </w:rPr>
        <w:t>，属彭州市通济镇天生桥村、白鹿镇雾坪村所辖，地理坐标（</w:t>
      </w:r>
      <w:r w:rsidRPr="00FC5926">
        <w:rPr>
          <w:rFonts w:eastAsiaTheme="minorEastAsia"/>
          <w:szCs w:val="28"/>
        </w:rPr>
        <w:t>1980</w:t>
      </w:r>
      <w:r w:rsidRPr="00FC5926">
        <w:rPr>
          <w:rFonts w:eastAsiaTheme="minorEastAsia" w:hAnsiTheme="minorEastAsia"/>
          <w:szCs w:val="28"/>
        </w:rPr>
        <w:t>西安坐标系），东经：</w:t>
      </w:r>
      <w:r w:rsidRPr="00FC5926">
        <w:rPr>
          <w:rFonts w:eastAsiaTheme="minorEastAsia" w:hint="eastAsia"/>
          <w:szCs w:val="28"/>
        </w:rPr>
        <w:t>103</w:t>
      </w:r>
      <w:r w:rsidRPr="00FC5926">
        <w:rPr>
          <w:rFonts w:eastAsiaTheme="minorEastAsia" w:hint="eastAsia"/>
          <w:szCs w:val="28"/>
        </w:rPr>
        <w:t>°</w:t>
      </w:r>
      <w:r w:rsidRPr="00FC5926">
        <w:rPr>
          <w:rFonts w:eastAsiaTheme="minorEastAsia" w:hint="eastAsia"/>
          <w:szCs w:val="28"/>
        </w:rPr>
        <w:t>53</w:t>
      </w:r>
      <w:r w:rsidRPr="00FC5926">
        <w:rPr>
          <w:rFonts w:eastAsiaTheme="minorEastAsia" w:hint="eastAsia"/>
          <w:szCs w:val="28"/>
        </w:rPr>
        <w:t>′</w:t>
      </w:r>
      <w:r w:rsidRPr="00FC5926">
        <w:rPr>
          <w:rFonts w:eastAsiaTheme="minorEastAsia" w:hint="eastAsia"/>
          <w:szCs w:val="28"/>
        </w:rPr>
        <w:t>00</w:t>
      </w:r>
      <w:r w:rsidRPr="00FC5926">
        <w:rPr>
          <w:rFonts w:eastAsiaTheme="minorEastAsia" w:hint="eastAsia"/>
          <w:szCs w:val="28"/>
        </w:rPr>
        <w:t>″</w:t>
      </w:r>
      <w:r w:rsidRPr="00FC5926">
        <w:rPr>
          <w:rFonts w:eastAsiaTheme="minorEastAsia" w:hint="eastAsia"/>
          <w:szCs w:val="28"/>
        </w:rPr>
        <w:t>-103</w:t>
      </w:r>
      <w:r w:rsidRPr="00FC5926">
        <w:rPr>
          <w:rFonts w:eastAsiaTheme="minorEastAsia" w:hint="eastAsia"/>
          <w:szCs w:val="28"/>
        </w:rPr>
        <w:t>°</w:t>
      </w:r>
      <w:r w:rsidRPr="00FC5926">
        <w:rPr>
          <w:rFonts w:eastAsiaTheme="minorEastAsia" w:hint="eastAsia"/>
          <w:szCs w:val="28"/>
        </w:rPr>
        <w:t>53</w:t>
      </w:r>
      <w:r w:rsidRPr="00FC5926">
        <w:rPr>
          <w:rFonts w:eastAsiaTheme="minorEastAsia" w:hint="eastAsia"/>
          <w:szCs w:val="28"/>
        </w:rPr>
        <w:t>′</w:t>
      </w:r>
      <w:r w:rsidRPr="00FC5926">
        <w:rPr>
          <w:rFonts w:eastAsiaTheme="minorEastAsia" w:hint="eastAsia"/>
          <w:szCs w:val="28"/>
        </w:rPr>
        <w:t>49</w:t>
      </w:r>
      <w:r w:rsidRPr="00FC5926">
        <w:rPr>
          <w:rFonts w:eastAsiaTheme="minorEastAsia" w:hint="eastAsia"/>
          <w:szCs w:val="28"/>
        </w:rPr>
        <w:t>″</w:t>
      </w:r>
      <w:r w:rsidRPr="00FC5926">
        <w:rPr>
          <w:rFonts w:eastAsiaTheme="minorEastAsia" w:hAnsiTheme="minorEastAsia"/>
          <w:szCs w:val="28"/>
        </w:rPr>
        <w:t>，北纬：</w:t>
      </w:r>
      <w:r w:rsidRPr="00FC5926">
        <w:rPr>
          <w:rFonts w:eastAsiaTheme="minorEastAsia" w:hint="eastAsia"/>
          <w:szCs w:val="28"/>
        </w:rPr>
        <w:t>31</w:t>
      </w:r>
      <w:r w:rsidRPr="00FC5926">
        <w:rPr>
          <w:rFonts w:eastAsiaTheme="minorEastAsia" w:hint="eastAsia"/>
          <w:szCs w:val="28"/>
        </w:rPr>
        <w:t>°</w:t>
      </w:r>
      <w:r w:rsidRPr="00FC5926">
        <w:rPr>
          <w:rFonts w:eastAsiaTheme="minorEastAsia" w:hint="eastAsia"/>
          <w:szCs w:val="28"/>
        </w:rPr>
        <w:t>10</w:t>
      </w:r>
      <w:r w:rsidRPr="00FC5926">
        <w:rPr>
          <w:rFonts w:eastAsiaTheme="minorEastAsia" w:hint="eastAsia"/>
          <w:szCs w:val="28"/>
        </w:rPr>
        <w:t>′</w:t>
      </w:r>
      <w:r w:rsidRPr="00FC5926">
        <w:rPr>
          <w:rFonts w:eastAsiaTheme="minorEastAsia" w:hint="eastAsia"/>
          <w:szCs w:val="28"/>
        </w:rPr>
        <w:t>45</w:t>
      </w:r>
      <w:r w:rsidRPr="00FC5926">
        <w:rPr>
          <w:rFonts w:eastAsiaTheme="minorEastAsia" w:hint="eastAsia"/>
          <w:szCs w:val="28"/>
        </w:rPr>
        <w:t>″</w:t>
      </w:r>
      <w:r w:rsidRPr="00FC5926">
        <w:rPr>
          <w:rFonts w:eastAsiaTheme="minorEastAsia" w:hint="eastAsia"/>
          <w:szCs w:val="28"/>
        </w:rPr>
        <w:t>-31</w:t>
      </w:r>
      <w:r w:rsidRPr="00FC5926">
        <w:rPr>
          <w:rFonts w:eastAsiaTheme="minorEastAsia" w:hint="eastAsia"/>
          <w:szCs w:val="28"/>
        </w:rPr>
        <w:t>°</w:t>
      </w:r>
      <w:r w:rsidRPr="00FC5926">
        <w:rPr>
          <w:rFonts w:eastAsiaTheme="minorEastAsia" w:hint="eastAsia"/>
          <w:szCs w:val="28"/>
        </w:rPr>
        <w:t>11</w:t>
      </w:r>
      <w:r w:rsidRPr="00FC5926">
        <w:rPr>
          <w:rFonts w:eastAsiaTheme="minorEastAsia" w:hint="eastAsia"/>
          <w:szCs w:val="28"/>
        </w:rPr>
        <w:t>′</w:t>
      </w:r>
      <w:r w:rsidRPr="00FC5926">
        <w:rPr>
          <w:rFonts w:eastAsiaTheme="minorEastAsia" w:hint="eastAsia"/>
          <w:szCs w:val="28"/>
        </w:rPr>
        <w:t>39</w:t>
      </w:r>
      <w:r w:rsidRPr="00FC5926">
        <w:rPr>
          <w:rFonts w:eastAsiaTheme="minorEastAsia" w:hint="eastAsia"/>
          <w:szCs w:val="28"/>
        </w:rPr>
        <w:t>″</w:t>
      </w:r>
      <w:r w:rsidRPr="00FC5926">
        <w:rPr>
          <w:rFonts w:eastAsiaTheme="minorEastAsia" w:hAnsiTheme="minorEastAsia"/>
          <w:szCs w:val="28"/>
        </w:rPr>
        <w:t>采矿权范围内由</w:t>
      </w:r>
      <w:r w:rsidRPr="00FC5926">
        <w:rPr>
          <w:rFonts w:eastAsiaTheme="minorEastAsia"/>
          <w:szCs w:val="28"/>
        </w:rPr>
        <w:t>+1454m</w:t>
      </w:r>
      <w:r w:rsidRPr="00FC5926">
        <w:rPr>
          <w:rFonts w:eastAsiaTheme="minorEastAsia" w:hAnsiTheme="minorEastAsia"/>
          <w:szCs w:val="28"/>
        </w:rPr>
        <w:t>至</w:t>
      </w:r>
      <w:r w:rsidRPr="00FC5926">
        <w:rPr>
          <w:rFonts w:eastAsiaTheme="minorEastAsia"/>
          <w:szCs w:val="28"/>
        </w:rPr>
        <w:t>+1290m</w:t>
      </w:r>
      <w:r w:rsidRPr="00FC5926">
        <w:rPr>
          <w:rFonts w:eastAsiaTheme="minorEastAsia" w:hAnsiTheme="minorEastAsia"/>
          <w:szCs w:val="28"/>
        </w:rPr>
        <w:t>标高，面积</w:t>
      </w:r>
      <w:r w:rsidRPr="00FC5926">
        <w:rPr>
          <w:rFonts w:eastAsiaTheme="minorEastAsia"/>
          <w:szCs w:val="28"/>
        </w:rPr>
        <w:t>1.5556km</w:t>
      </w:r>
      <w:r w:rsidRPr="00FC5926">
        <w:rPr>
          <w:rFonts w:eastAsiaTheme="minorEastAsia"/>
          <w:szCs w:val="28"/>
          <w:vertAlign w:val="superscript"/>
        </w:rPr>
        <w:t>2</w:t>
      </w:r>
      <w:r w:rsidRPr="00FC5926">
        <w:rPr>
          <w:rFonts w:eastAsiaTheme="minorEastAsia" w:hAnsiTheme="minorEastAsia"/>
          <w:szCs w:val="28"/>
        </w:rPr>
        <w:t>。</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经现场踏勘可知，本项目外环境关系如下：</w:t>
      </w:r>
    </w:p>
    <w:p w:rsidR="00423872" w:rsidRPr="00FC5926" w:rsidRDefault="005F23BD">
      <w:pPr>
        <w:autoSpaceDE w:val="0"/>
        <w:autoSpaceDN w:val="0"/>
        <w:adjustRightInd w:val="0"/>
        <w:spacing w:line="360" w:lineRule="auto"/>
        <w:ind w:firstLineChars="150" w:firstLine="360"/>
        <w:rPr>
          <w:szCs w:val="24"/>
        </w:rPr>
      </w:pPr>
      <w:r w:rsidRPr="00FC5926">
        <w:rPr>
          <w:rFonts w:hint="eastAsia"/>
          <w:szCs w:val="24"/>
        </w:rPr>
        <w:t>（</w:t>
      </w:r>
      <w:r w:rsidRPr="00FC5926">
        <w:rPr>
          <w:szCs w:val="24"/>
        </w:rPr>
        <w:t>1</w:t>
      </w:r>
      <w:r w:rsidRPr="00FC5926">
        <w:rPr>
          <w:rFonts w:hint="eastAsia"/>
          <w:szCs w:val="24"/>
        </w:rPr>
        <w:t>）东南侧</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矿区东南侧</w:t>
      </w:r>
      <w:r w:rsidRPr="00FC5926">
        <w:rPr>
          <w:szCs w:val="24"/>
        </w:rPr>
        <w:t>903m</w:t>
      </w:r>
      <w:r w:rsidRPr="00FC5926">
        <w:rPr>
          <w:rFonts w:hint="eastAsia"/>
          <w:szCs w:val="24"/>
        </w:rPr>
        <w:t>、为白鹿村。</w:t>
      </w:r>
    </w:p>
    <w:p w:rsidR="00423872" w:rsidRPr="00FC5926" w:rsidRDefault="005F23BD">
      <w:pPr>
        <w:autoSpaceDE w:val="0"/>
        <w:autoSpaceDN w:val="0"/>
        <w:adjustRightInd w:val="0"/>
        <w:spacing w:line="360" w:lineRule="auto"/>
        <w:ind w:firstLineChars="150" w:firstLine="360"/>
        <w:rPr>
          <w:bCs/>
          <w:szCs w:val="24"/>
        </w:rPr>
      </w:pPr>
      <w:r w:rsidRPr="00FC5926">
        <w:rPr>
          <w:rFonts w:hint="eastAsia"/>
          <w:bCs/>
          <w:szCs w:val="24"/>
        </w:rPr>
        <w:t>（</w:t>
      </w:r>
      <w:r w:rsidRPr="00FC5926">
        <w:rPr>
          <w:bCs/>
          <w:szCs w:val="24"/>
        </w:rPr>
        <w:t>2</w:t>
      </w:r>
      <w:r w:rsidRPr="00FC5926">
        <w:rPr>
          <w:rFonts w:hint="eastAsia"/>
          <w:bCs/>
          <w:szCs w:val="24"/>
        </w:rPr>
        <w:t>）东侧</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矿区东侧</w:t>
      </w:r>
      <w:r w:rsidRPr="00FC5926">
        <w:rPr>
          <w:szCs w:val="24"/>
        </w:rPr>
        <w:t>1217m</w:t>
      </w:r>
      <w:r w:rsidRPr="00FC5926">
        <w:rPr>
          <w:rFonts w:hint="eastAsia"/>
          <w:szCs w:val="24"/>
        </w:rPr>
        <w:t>为白鹿镇。</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w:t>
      </w:r>
      <w:r w:rsidRPr="00FC5926">
        <w:rPr>
          <w:szCs w:val="24"/>
        </w:rPr>
        <w:t>3</w:t>
      </w:r>
      <w:r w:rsidRPr="00FC5926">
        <w:rPr>
          <w:rFonts w:hint="eastAsia"/>
          <w:szCs w:val="24"/>
        </w:rPr>
        <w:t>）西南侧</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矿区西南</w:t>
      </w:r>
      <w:r w:rsidRPr="00FC5926">
        <w:rPr>
          <w:szCs w:val="24"/>
        </w:rPr>
        <w:t>1360m</w:t>
      </w:r>
      <w:r w:rsidRPr="00FC5926">
        <w:rPr>
          <w:rFonts w:hint="eastAsia"/>
          <w:szCs w:val="24"/>
        </w:rPr>
        <w:t>为万福村。</w:t>
      </w:r>
    </w:p>
    <w:p w:rsidR="00423872" w:rsidRPr="00FC5926" w:rsidRDefault="005F23BD">
      <w:pPr>
        <w:autoSpaceDE w:val="0"/>
        <w:autoSpaceDN w:val="0"/>
        <w:adjustRightInd w:val="0"/>
        <w:spacing w:line="360" w:lineRule="auto"/>
        <w:ind w:firstLineChars="200" w:firstLine="480"/>
        <w:rPr>
          <w:szCs w:val="24"/>
        </w:rPr>
      </w:pPr>
      <w:r w:rsidRPr="00FC5926">
        <w:rPr>
          <w:rFonts w:hint="eastAsia"/>
          <w:kern w:val="0"/>
          <w:szCs w:val="24"/>
        </w:rPr>
        <w:t>经现场踏勘，本项目矿区以山林地为主</w:t>
      </w:r>
      <w:r w:rsidRPr="00FC5926">
        <w:rPr>
          <w:rFonts w:hint="eastAsia"/>
          <w:szCs w:val="24"/>
        </w:rPr>
        <w:t>；</w:t>
      </w:r>
      <w:r w:rsidRPr="00FC5926">
        <w:rPr>
          <w:rFonts w:hint="eastAsia"/>
          <w:kern w:val="0"/>
          <w:szCs w:val="24"/>
        </w:rPr>
        <w:t>矿区范围内无农业、工业分布；最近的居民点新卫村距离采矿场直线距离约</w:t>
      </w:r>
      <w:r w:rsidRPr="00FC5926">
        <w:rPr>
          <w:kern w:val="0"/>
          <w:szCs w:val="24"/>
        </w:rPr>
        <w:t>875m</w:t>
      </w:r>
      <w:r w:rsidRPr="00FC5926">
        <w:rPr>
          <w:rFonts w:hint="eastAsia"/>
          <w:kern w:val="0"/>
          <w:szCs w:val="24"/>
        </w:rPr>
        <w:t>；</w:t>
      </w:r>
      <w:r w:rsidRPr="00FC5926">
        <w:rPr>
          <w:rFonts w:hint="eastAsia"/>
        </w:rPr>
        <w:t>根据实地勘察，除东面、东南及南面外，其他区域均为山地，</w:t>
      </w:r>
      <w:r w:rsidRPr="00FC5926">
        <w:rPr>
          <w:rFonts w:hint="eastAsia"/>
          <w:szCs w:val="24"/>
        </w:rPr>
        <w:t>另外，根据对区域资料收集分析及卫星遥感资料分析可知，</w:t>
      </w:r>
      <w:r w:rsidRPr="00FC5926">
        <w:rPr>
          <w:rFonts w:hint="eastAsia"/>
          <w:szCs w:val="18"/>
        </w:rPr>
        <w:t>本项目</w:t>
      </w:r>
      <w:r w:rsidRPr="00FC5926">
        <w:rPr>
          <w:rFonts w:hint="eastAsia"/>
          <w:szCs w:val="24"/>
        </w:rPr>
        <w:t>矿区所在地周边</w:t>
      </w:r>
      <w:r w:rsidRPr="00FC5926">
        <w:rPr>
          <w:szCs w:val="24"/>
        </w:rPr>
        <w:t>1km</w:t>
      </w:r>
      <w:r w:rsidRPr="00FC5926">
        <w:rPr>
          <w:rFonts w:hint="eastAsia"/>
          <w:szCs w:val="24"/>
        </w:rPr>
        <w:t>范围内无自然保护区、风景名胜区、饮用水源地、森林公园、地质公园、基本草原、国家重点保护文物、历史文化保护地（区）等生态敏感目标，其周边外环境关系较为简单。</w:t>
      </w:r>
    </w:p>
    <w:p w:rsidR="00423872" w:rsidRPr="00FC5926" w:rsidRDefault="005F23BD">
      <w:pPr>
        <w:spacing w:line="360" w:lineRule="auto"/>
        <w:ind w:firstLineChars="200" w:firstLine="482"/>
        <w:rPr>
          <w:b/>
          <w:szCs w:val="24"/>
        </w:rPr>
      </w:pPr>
      <w:r w:rsidRPr="00FC5926">
        <w:rPr>
          <w:b/>
          <w:szCs w:val="24"/>
        </w:rPr>
        <w:t>1.6.1.4</w:t>
      </w:r>
      <w:r w:rsidRPr="00FC5926">
        <w:rPr>
          <w:rFonts w:hint="eastAsia"/>
          <w:b/>
          <w:szCs w:val="24"/>
        </w:rPr>
        <w:t>运输道路</w:t>
      </w:r>
    </w:p>
    <w:p w:rsidR="00423872" w:rsidRPr="00FC5926" w:rsidRDefault="005F23BD">
      <w:pPr>
        <w:spacing w:line="360" w:lineRule="auto"/>
        <w:ind w:firstLineChars="200" w:firstLine="480"/>
        <w:rPr>
          <w:szCs w:val="24"/>
        </w:rPr>
      </w:pPr>
      <w:r w:rsidRPr="00FC5926">
        <w:rPr>
          <w:rFonts w:hint="eastAsia"/>
          <w:szCs w:val="24"/>
        </w:rPr>
        <w:t>矿山所涉及道路主要为采场与办公生活区的连接道路。根据现场踏勘可知，本项目运输道路两侧</w:t>
      </w:r>
      <w:r w:rsidRPr="00FC5926">
        <w:rPr>
          <w:szCs w:val="24"/>
        </w:rPr>
        <w:t>200m</w:t>
      </w:r>
      <w:r w:rsidRPr="00FC5926">
        <w:rPr>
          <w:rFonts w:hint="eastAsia"/>
          <w:szCs w:val="24"/>
        </w:rPr>
        <w:t>范围内无居民分布。</w:t>
      </w:r>
    </w:p>
    <w:p w:rsidR="00423872" w:rsidRPr="00FC5926" w:rsidRDefault="005F23BD">
      <w:pPr>
        <w:autoSpaceDE w:val="0"/>
        <w:autoSpaceDN w:val="0"/>
        <w:adjustRightInd w:val="0"/>
        <w:spacing w:line="360" w:lineRule="auto"/>
        <w:ind w:firstLineChars="200" w:firstLine="482"/>
        <w:rPr>
          <w:b/>
          <w:szCs w:val="24"/>
        </w:rPr>
      </w:pPr>
      <w:r w:rsidRPr="00FC5926">
        <w:rPr>
          <w:b/>
          <w:szCs w:val="24"/>
        </w:rPr>
        <w:t>1.6.1.6</w:t>
      </w:r>
      <w:r w:rsidRPr="00FC5926">
        <w:rPr>
          <w:rFonts w:hint="eastAsia"/>
          <w:b/>
          <w:szCs w:val="24"/>
        </w:rPr>
        <w:t>区域水系环境及取用水情况</w:t>
      </w:r>
    </w:p>
    <w:p w:rsidR="00423872" w:rsidRPr="00FC5926" w:rsidRDefault="005F23BD">
      <w:pPr>
        <w:autoSpaceDE w:val="0"/>
        <w:autoSpaceDN w:val="0"/>
        <w:adjustRightInd w:val="0"/>
        <w:spacing w:line="360" w:lineRule="auto"/>
        <w:ind w:firstLineChars="200" w:firstLine="482"/>
        <w:rPr>
          <w:b/>
          <w:szCs w:val="24"/>
        </w:rPr>
      </w:pPr>
      <w:r w:rsidRPr="00FC5926">
        <w:rPr>
          <w:rFonts w:hint="eastAsia"/>
          <w:b/>
          <w:szCs w:val="24"/>
        </w:rPr>
        <w:t>矿区内环境：</w:t>
      </w:r>
    </w:p>
    <w:p w:rsidR="00423872" w:rsidRPr="00FC5926" w:rsidRDefault="005F23BD">
      <w:pPr>
        <w:spacing w:line="360" w:lineRule="auto"/>
        <w:ind w:firstLine="465"/>
      </w:pPr>
      <w:r w:rsidRPr="00FC5926">
        <w:rPr>
          <w:rFonts w:hint="eastAsia"/>
          <w:szCs w:val="24"/>
        </w:rPr>
        <w:t>矿区内无水系发育。</w:t>
      </w:r>
    </w:p>
    <w:p w:rsidR="00423872" w:rsidRPr="00FC5926" w:rsidRDefault="005F23BD">
      <w:pPr>
        <w:autoSpaceDE w:val="0"/>
        <w:autoSpaceDN w:val="0"/>
        <w:adjustRightInd w:val="0"/>
        <w:spacing w:line="360" w:lineRule="auto"/>
        <w:ind w:firstLineChars="200" w:firstLine="482"/>
        <w:rPr>
          <w:b/>
          <w:szCs w:val="24"/>
        </w:rPr>
      </w:pPr>
      <w:r w:rsidRPr="00FC5926">
        <w:rPr>
          <w:rFonts w:hint="eastAsia"/>
          <w:b/>
          <w:szCs w:val="24"/>
        </w:rPr>
        <w:lastRenderedPageBreak/>
        <w:t>矿区外环境：</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矿区东南约</w:t>
      </w:r>
      <w:r w:rsidRPr="00FC5926">
        <w:rPr>
          <w:szCs w:val="24"/>
        </w:rPr>
        <w:t>900m</w:t>
      </w:r>
      <w:r w:rsidRPr="00FC5926">
        <w:rPr>
          <w:rFonts w:hint="eastAsia"/>
          <w:szCs w:val="24"/>
        </w:rPr>
        <w:t>处为白鹿河。</w:t>
      </w:r>
    </w:p>
    <w:p w:rsidR="00423872" w:rsidRPr="00FC5926" w:rsidRDefault="005F23BD">
      <w:pPr>
        <w:autoSpaceDE w:val="0"/>
        <w:autoSpaceDN w:val="0"/>
        <w:adjustRightInd w:val="0"/>
        <w:spacing w:line="360" w:lineRule="auto"/>
        <w:ind w:firstLineChars="200" w:firstLine="482"/>
        <w:rPr>
          <w:b/>
          <w:szCs w:val="24"/>
        </w:rPr>
      </w:pPr>
      <w:r w:rsidRPr="00FC5926">
        <w:rPr>
          <w:b/>
          <w:szCs w:val="24"/>
        </w:rPr>
        <w:t>1.6.1.7</w:t>
      </w:r>
      <w:r w:rsidRPr="00FC5926">
        <w:rPr>
          <w:rFonts w:hint="eastAsia"/>
          <w:b/>
          <w:szCs w:val="24"/>
        </w:rPr>
        <w:t>与本项目最近的风景名胜区、自然保护区相对位置关系</w:t>
      </w:r>
    </w:p>
    <w:p w:rsidR="00423872" w:rsidRPr="00FC5926" w:rsidRDefault="005F23BD">
      <w:pPr>
        <w:jc w:val="center"/>
        <w:rPr>
          <w:b/>
          <w:bCs/>
          <w:sz w:val="21"/>
          <w:szCs w:val="21"/>
        </w:rPr>
      </w:pPr>
      <w:r w:rsidRPr="00FC5926">
        <w:rPr>
          <w:rFonts w:hint="eastAsia"/>
          <w:kern w:val="0"/>
        </w:rPr>
        <w:t>四川龙门山国家地质公园位于本项目东面约</w:t>
      </w:r>
      <w:r w:rsidRPr="00FC5926">
        <w:rPr>
          <w:kern w:val="0"/>
        </w:rPr>
        <w:t>1.1km</w:t>
      </w:r>
      <w:r w:rsidRPr="00FC5926">
        <w:rPr>
          <w:rFonts w:hint="eastAsia"/>
          <w:kern w:val="0"/>
        </w:rPr>
        <w:t>。</w:t>
      </w:r>
      <w:r w:rsidRPr="00FC5926">
        <w:rPr>
          <w:kern w:val="0"/>
        </w:rPr>
        <w:t xml:space="preserve"> </w:t>
      </w:r>
      <w:r w:rsidRPr="00FC5926">
        <w:rPr>
          <w:rFonts w:hint="eastAsia"/>
          <w:b/>
          <w:bCs/>
          <w:sz w:val="21"/>
          <w:szCs w:val="21"/>
        </w:rPr>
        <w:t>表</w:t>
      </w:r>
      <w:r w:rsidRPr="00FC5926">
        <w:rPr>
          <w:b/>
          <w:bCs/>
          <w:sz w:val="21"/>
          <w:szCs w:val="21"/>
        </w:rPr>
        <w:t>1-28</w:t>
      </w:r>
      <w:r w:rsidRPr="00FC5926">
        <w:rPr>
          <w:rFonts w:hint="eastAsia"/>
          <w:b/>
          <w:bCs/>
          <w:sz w:val="21"/>
          <w:szCs w:val="21"/>
        </w:rPr>
        <w:t>本项目与自然保护区位置关系</w:t>
      </w:r>
    </w:p>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538"/>
        <w:gridCol w:w="1270"/>
        <w:gridCol w:w="824"/>
        <w:gridCol w:w="1019"/>
        <w:gridCol w:w="1636"/>
        <w:gridCol w:w="727"/>
        <w:gridCol w:w="2506"/>
      </w:tblGrid>
      <w:tr w:rsidR="00423872" w:rsidRPr="00FC5926">
        <w:tc>
          <w:tcPr>
            <w:tcW w:w="538" w:type="dxa"/>
            <w:vAlign w:val="center"/>
          </w:tcPr>
          <w:p w:rsidR="00423872" w:rsidRPr="00FC5926" w:rsidRDefault="005F23BD">
            <w:pPr>
              <w:jc w:val="center"/>
              <w:rPr>
                <w:sz w:val="21"/>
                <w:szCs w:val="21"/>
              </w:rPr>
            </w:pPr>
            <w:r w:rsidRPr="00FC5926">
              <w:rPr>
                <w:rFonts w:ascii="宋体" w:hAnsi="宋体" w:cs="宋体" w:hint="eastAsia"/>
                <w:kern w:val="0"/>
                <w:sz w:val="21"/>
                <w:szCs w:val="21"/>
              </w:rPr>
              <w:t>序号</w:t>
            </w:r>
          </w:p>
        </w:tc>
        <w:tc>
          <w:tcPr>
            <w:tcW w:w="1270" w:type="dxa"/>
            <w:vAlign w:val="center"/>
          </w:tcPr>
          <w:p w:rsidR="00423872" w:rsidRPr="00FC5926" w:rsidRDefault="005F23BD">
            <w:pPr>
              <w:jc w:val="center"/>
              <w:rPr>
                <w:sz w:val="21"/>
                <w:szCs w:val="21"/>
              </w:rPr>
            </w:pPr>
            <w:r w:rsidRPr="00FC5926">
              <w:rPr>
                <w:rFonts w:ascii="宋体" w:hAnsi="宋体" w:cs="宋体" w:hint="eastAsia"/>
                <w:kern w:val="0"/>
                <w:sz w:val="21"/>
                <w:szCs w:val="21"/>
              </w:rPr>
              <w:t>名称</w:t>
            </w:r>
          </w:p>
        </w:tc>
        <w:tc>
          <w:tcPr>
            <w:tcW w:w="824" w:type="dxa"/>
            <w:vAlign w:val="center"/>
          </w:tcPr>
          <w:p w:rsidR="00423872" w:rsidRPr="00FC5926" w:rsidRDefault="005F23BD">
            <w:pPr>
              <w:jc w:val="center"/>
              <w:rPr>
                <w:sz w:val="21"/>
                <w:szCs w:val="21"/>
              </w:rPr>
            </w:pPr>
            <w:r w:rsidRPr="00FC5926">
              <w:rPr>
                <w:rFonts w:ascii="宋体" w:hAnsi="宋体" w:cs="宋体" w:hint="eastAsia"/>
                <w:kern w:val="0"/>
                <w:sz w:val="21"/>
                <w:szCs w:val="21"/>
              </w:rPr>
              <w:t>地点</w:t>
            </w:r>
          </w:p>
        </w:tc>
        <w:tc>
          <w:tcPr>
            <w:tcW w:w="1019" w:type="dxa"/>
            <w:vAlign w:val="center"/>
          </w:tcPr>
          <w:p w:rsidR="00423872" w:rsidRPr="00FC5926" w:rsidRDefault="005F23BD">
            <w:pPr>
              <w:jc w:val="center"/>
              <w:rPr>
                <w:sz w:val="21"/>
                <w:szCs w:val="21"/>
              </w:rPr>
            </w:pPr>
            <w:r w:rsidRPr="00FC5926">
              <w:rPr>
                <w:rFonts w:ascii="宋体" w:hAnsi="宋体" w:cs="宋体" w:hint="eastAsia"/>
                <w:kern w:val="0"/>
                <w:sz w:val="21"/>
                <w:szCs w:val="21"/>
              </w:rPr>
              <w:t>面积</w:t>
            </w:r>
          </w:p>
          <w:p w:rsidR="00423872" w:rsidRPr="00FC5926" w:rsidRDefault="005F23BD">
            <w:pPr>
              <w:jc w:val="center"/>
              <w:rPr>
                <w:sz w:val="21"/>
                <w:szCs w:val="21"/>
              </w:rPr>
            </w:pPr>
            <w:r w:rsidRPr="00FC5926">
              <w:rPr>
                <w:rFonts w:ascii="宋体" w:hAnsi="宋体" w:cs="宋体" w:hint="eastAsia"/>
                <w:kern w:val="0"/>
                <w:sz w:val="21"/>
                <w:szCs w:val="21"/>
              </w:rPr>
              <w:t>（</w:t>
            </w:r>
            <w:r w:rsidRPr="00FC5926">
              <w:rPr>
                <w:rFonts w:ascii="宋体" w:hAnsi="宋体" w:cs="宋体"/>
                <w:kern w:val="0"/>
                <w:sz w:val="21"/>
                <w:szCs w:val="21"/>
              </w:rPr>
              <w:t>km</w:t>
            </w:r>
            <w:r w:rsidRPr="00FC5926">
              <w:rPr>
                <w:rFonts w:ascii="宋体" w:hAnsi="宋体" w:cs="宋体"/>
                <w:kern w:val="0"/>
                <w:sz w:val="21"/>
                <w:szCs w:val="21"/>
                <w:vertAlign w:val="superscript"/>
              </w:rPr>
              <w:t>2</w:t>
            </w:r>
            <w:r w:rsidRPr="00FC5926">
              <w:rPr>
                <w:rFonts w:ascii="宋体" w:hAnsi="宋体" w:cs="宋体" w:hint="eastAsia"/>
                <w:kern w:val="0"/>
                <w:sz w:val="21"/>
                <w:szCs w:val="21"/>
              </w:rPr>
              <w:t>）</w:t>
            </w:r>
          </w:p>
        </w:tc>
        <w:tc>
          <w:tcPr>
            <w:tcW w:w="1636" w:type="dxa"/>
            <w:vAlign w:val="center"/>
          </w:tcPr>
          <w:p w:rsidR="00423872" w:rsidRPr="00FC5926" w:rsidRDefault="005F23BD">
            <w:pPr>
              <w:jc w:val="center"/>
              <w:rPr>
                <w:sz w:val="21"/>
                <w:szCs w:val="21"/>
              </w:rPr>
            </w:pPr>
            <w:r w:rsidRPr="00FC5926">
              <w:rPr>
                <w:rFonts w:ascii="宋体" w:hAnsi="宋体" w:cs="宋体" w:hint="eastAsia"/>
                <w:kern w:val="0"/>
                <w:sz w:val="21"/>
                <w:szCs w:val="21"/>
              </w:rPr>
              <w:t>主要保护对象</w:t>
            </w:r>
          </w:p>
        </w:tc>
        <w:tc>
          <w:tcPr>
            <w:tcW w:w="727" w:type="dxa"/>
            <w:vAlign w:val="center"/>
          </w:tcPr>
          <w:p w:rsidR="00423872" w:rsidRPr="00FC5926" w:rsidRDefault="005F23BD">
            <w:pPr>
              <w:jc w:val="center"/>
              <w:rPr>
                <w:sz w:val="21"/>
                <w:szCs w:val="21"/>
              </w:rPr>
            </w:pPr>
            <w:r w:rsidRPr="00FC5926">
              <w:rPr>
                <w:rFonts w:ascii="宋体" w:hAnsi="宋体" w:cs="宋体" w:hint="eastAsia"/>
                <w:kern w:val="0"/>
                <w:sz w:val="21"/>
                <w:szCs w:val="21"/>
              </w:rPr>
              <w:t>级别</w:t>
            </w:r>
          </w:p>
        </w:tc>
        <w:tc>
          <w:tcPr>
            <w:tcW w:w="2506" w:type="dxa"/>
            <w:vAlign w:val="center"/>
          </w:tcPr>
          <w:p w:rsidR="00423872" w:rsidRPr="00FC5926" w:rsidRDefault="005F23BD">
            <w:pPr>
              <w:jc w:val="center"/>
              <w:rPr>
                <w:sz w:val="21"/>
                <w:szCs w:val="21"/>
              </w:rPr>
            </w:pPr>
            <w:r w:rsidRPr="00FC5926">
              <w:rPr>
                <w:rFonts w:ascii="宋体" w:hAnsi="宋体" w:cs="宋体" w:hint="eastAsia"/>
                <w:kern w:val="0"/>
                <w:sz w:val="21"/>
                <w:szCs w:val="21"/>
              </w:rPr>
              <w:t>与本项目位置关系</w:t>
            </w:r>
          </w:p>
        </w:tc>
      </w:tr>
      <w:tr w:rsidR="00423872" w:rsidRPr="00FC5926">
        <w:tc>
          <w:tcPr>
            <w:tcW w:w="538" w:type="dxa"/>
            <w:vAlign w:val="center"/>
          </w:tcPr>
          <w:p w:rsidR="00423872" w:rsidRPr="00FC5926" w:rsidRDefault="005F23BD">
            <w:pPr>
              <w:jc w:val="center"/>
              <w:rPr>
                <w:sz w:val="21"/>
                <w:szCs w:val="21"/>
              </w:rPr>
            </w:pPr>
            <w:r w:rsidRPr="00FC5926">
              <w:rPr>
                <w:rFonts w:eastAsia="Times New Roman"/>
                <w:kern w:val="0"/>
                <w:sz w:val="21"/>
                <w:szCs w:val="21"/>
              </w:rPr>
              <w:t>1</w:t>
            </w:r>
          </w:p>
        </w:tc>
        <w:tc>
          <w:tcPr>
            <w:tcW w:w="1270" w:type="dxa"/>
            <w:vAlign w:val="center"/>
          </w:tcPr>
          <w:p w:rsidR="00423872" w:rsidRPr="00FC5926" w:rsidRDefault="005F23BD">
            <w:pPr>
              <w:jc w:val="center"/>
              <w:rPr>
                <w:sz w:val="21"/>
                <w:szCs w:val="21"/>
              </w:rPr>
            </w:pPr>
            <w:r w:rsidRPr="00FC5926">
              <w:rPr>
                <w:rFonts w:ascii="宋体" w:hAnsi="宋体" w:cs="宋体" w:hint="eastAsia"/>
                <w:kern w:val="0"/>
                <w:sz w:val="21"/>
                <w:szCs w:val="21"/>
              </w:rPr>
              <w:t>四川龙门山国家地质公园</w:t>
            </w:r>
          </w:p>
        </w:tc>
        <w:tc>
          <w:tcPr>
            <w:tcW w:w="824" w:type="dxa"/>
            <w:vAlign w:val="center"/>
          </w:tcPr>
          <w:p w:rsidR="00423872" w:rsidRPr="00FC5926" w:rsidRDefault="005F23BD">
            <w:pPr>
              <w:jc w:val="center"/>
              <w:rPr>
                <w:sz w:val="21"/>
                <w:szCs w:val="21"/>
              </w:rPr>
            </w:pPr>
            <w:r w:rsidRPr="00FC5926">
              <w:rPr>
                <w:rFonts w:ascii="宋体" w:hAnsi="宋体" w:cs="宋体" w:hint="eastAsia"/>
                <w:kern w:val="0"/>
                <w:sz w:val="21"/>
                <w:szCs w:val="21"/>
              </w:rPr>
              <w:t>彭州市</w:t>
            </w:r>
          </w:p>
        </w:tc>
        <w:tc>
          <w:tcPr>
            <w:tcW w:w="1019" w:type="dxa"/>
            <w:vAlign w:val="center"/>
          </w:tcPr>
          <w:p w:rsidR="00423872" w:rsidRPr="00FC5926" w:rsidRDefault="005F23BD">
            <w:pPr>
              <w:jc w:val="center"/>
              <w:rPr>
                <w:sz w:val="21"/>
                <w:szCs w:val="21"/>
              </w:rPr>
            </w:pPr>
            <w:r w:rsidRPr="00FC5926">
              <w:rPr>
                <w:rFonts w:eastAsiaTheme="minorEastAsia"/>
                <w:kern w:val="0"/>
                <w:sz w:val="21"/>
                <w:szCs w:val="21"/>
              </w:rPr>
              <w:t>1900</w:t>
            </w:r>
          </w:p>
        </w:tc>
        <w:tc>
          <w:tcPr>
            <w:tcW w:w="1636" w:type="dxa"/>
            <w:vAlign w:val="center"/>
          </w:tcPr>
          <w:p w:rsidR="00423872" w:rsidRPr="00FC5926" w:rsidRDefault="005F23BD">
            <w:pPr>
              <w:jc w:val="center"/>
              <w:rPr>
                <w:sz w:val="21"/>
                <w:szCs w:val="21"/>
              </w:rPr>
            </w:pPr>
            <w:r w:rsidRPr="00FC5926">
              <w:rPr>
                <w:rFonts w:ascii="宋体" w:hAnsi="宋体" w:cs="宋体" w:hint="eastAsia"/>
                <w:kern w:val="0"/>
                <w:sz w:val="21"/>
                <w:szCs w:val="21"/>
              </w:rPr>
              <w:t>丹霞地貌</w:t>
            </w:r>
          </w:p>
        </w:tc>
        <w:tc>
          <w:tcPr>
            <w:tcW w:w="727" w:type="dxa"/>
            <w:vAlign w:val="center"/>
          </w:tcPr>
          <w:p w:rsidR="00423872" w:rsidRPr="00FC5926" w:rsidRDefault="005F23BD">
            <w:pPr>
              <w:jc w:val="center"/>
              <w:rPr>
                <w:sz w:val="21"/>
                <w:szCs w:val="21"/>
              </w:rPr>
            </w:pPr>
            <w:r w:rsidRPr="00FC5926">
              <w:rPr>
                <w:rFonts w:ascii="宋体" w:hAnsi="宋体" w:cs="宋体" w:hint="eastAsia"/>
                <w:kern w:val="0"/>
                <w:sz w:val="21"/>
                <w:szCs w:val="21"/>
              </w:rPr>
              <w:t>国家级</w:t>
            </w:r>
          </w:p>
        </w:tc>
        <w:tc>
          <w:tcPr>
            <w:tcW w:w="2506" w:type="dxa"/>
            <w:vAlign w:val="center"/>
          </w:tcPr>
          <w:p w:rsidR="00423872" w:rsidRPr="00FC5926" w:rsidRDefault="005F23BD">
            <w:pPr>
              <w:jc w:val="center"/>
              <w:rPr>
                <w:sz w:val="21"/>
                <w:szCs w:val="21"/>
              </w:rPr>
            </w:pPr>
            <w:r w:rsidRPr="00FC5926">
              <w:rPr>
                <w:rFonts w:hint="eastAsia"/>
                <w:kern w:val="0"/>
                <w:sz w:val="21"/>
                <w:szCs w:val="21"/>
              </w:rPr>
              <w:t>东</w:t>
            </w:r>
            <w:r w:rsidRPr="00FC5926">
              <w:rPr>
                <w:kern w:val="0"/>
                <w:sz w:val="21"/>
                <w:szCs w:val="21"/>
              </w:rPr>
              <w:t>1.1</w:t>
            </w:r>
            <w:r w:rsidRPr="00FC5926">
              <w:rPr>
                <w:rFonts w:eastAsia="Times New Roman"/>
                <w:kern w:val="0"/>
                <w:sz w:val="21"/>
                <w:szCs w:val="21"/>
              </w:rPr>
              <w:t>km</w:t>
            </w:r>
          </w:p>
        </w:tc>
      </w:tr>
    </w:tbl>
    <w:p w:rsidR="00423872" w:rsidRPr="00FC5926" w:rsidRDefault="005F23BD">
      <w:pPr>
        <w:adjustRightInd w:val="0"/>
        <w:snapToGrid w:val="0"/>
        <w:spacing w:line="460" w:lineRule="exact"/>
        <w:ind w:firstLineChars="200" w:firstLine="480"/>
      </w:pPr>
      <w:r w:rsidRPr="00FC5926">
        <w:rPr>
          <w:rFonts w:hint="eastAsia"/>
        </w:rPr>
        <w:t>四川龙门山国家地质公园位于四川省</w:t>
      </w:r>
      <w:hyperlink r:id="rId13" w:tgtFrame="_blank" w:history="1">
        <w:r w:rsidRPr="00FC5926">
          <w:rPr>
            <w:rFonts w:hint="eastAsia"/>
          </w:rPr>
          <w:t>彭州市</w:t>
        </w:r>
      </w:hyperlink>
      <w:r w:rsidRPr="00FC5926">
        <w:rPr>
          <w:rFonts w:hint="eastAsia"/>
        </w:rPr>
        <w:t>、</w:t>
      </w:r>
      <w:hyperlink r:id="rId14" w:tgtFrame="_blank" w:history="1">
        <w:r w:rsidRPr="00FC5926">
          <w:rPr>
            <w:rFonts w:hint="eastAsia"/>
          </w:rPr>
          <w:t>什邡市</w:t>
        </w:r>
      </w:hyperlink>
      <w:r w:rsidRPr="00FC5926">
        <w:rPr>
          <w:rFonts w:hint="eastAsia"/>
        </w:rPr>
        <w:t>、</w:t>
      </w:r>
      <w:hyperlink r:id="rId15" w:tgtFrame="_blank" w:history="1">
        <w:r w:rsidRPr="00FC5926">
          <w:rPr>
            <w:rFonts w:hint="eastAsia"/>
          </w:rPr>
          <w:t>绵竹市</w:t>
        </w:r>
      </w:hyperlink>
      <w:r w:rsidRPr="00FC5926">
        <w:rPr>
          <w:rFonts w:hint="eastAsia"/>
        </w:rPr>
        <w:t>境内，公园处于龙门山脉腹地，北起绵竹市清平九顶山，南至彭州九陇</w:t>
      </w:r>
      <w:r w:rsidRPr="00FC5926">
        <w:t>(</w:t>
      </w:r>
      <w:r w:rsidRPr="00FC5926">
        <w:rPr>
          <w:rFonts w:hint="eastAsia"/>
        </w:rPr>
        <w:t>关口</w:t>
      </w:r>
      <w:r w:rsidRPr="00FC5926">
        <w:t>)</w:t>
      </w:r>
      <w:r w:rsidRPr="00FC5926">
        <w:rPr>
          <w:rFonts w:hint="eastAsia"/>
        </w:rPr>
        <w:t>，长约</w:t>
      </w:r>
      <w:r w:rsidRPr="00FC5926">
        <w:t>55</w:t>
      </w:r>
      <w:r w:rsidRPr="00FC5926">
        <w:rPr>
          <w:rFonts w:hint="eastAsia"/>
        </w:rPr>
        <w:t>千米，宽</w:t>
      </w:r>
      <w:r w:rsidRPr="00FC5926">
        <w:t>35</w:t>
      </w:r>
      <w:r w:rsidRPr="00FC5926">
        <w:rPr>
          <w:rFonts w:hint="eastAsia"/>
        </w:rPr>
        <w:t>千米；地理坐标：北纬</w:t>
      </w:r>
      <w:r w:rsidRPr="00FC5926">
        <w:rPr>
          <w:rFonts w:hint="eastAsia"/>
        </w:rPr>
        <w:t>31</w:t>
      </w:r>
      <w:r w:rsidRPr="00FC5926">
        <w:rPr>
          <w:rFonts w:hint="eastAsia"/>
        </w:rPr>
        <w:t>°</w:t>
      </w:r>
      <w:r w:rsidRPr="00FC5926">
        <w:rPr>
          <w:rFonts w:hint="eastAsia"/>
        </w:rPr>
        <w:t>18</w:t>
      </w:r>
      <w:r w:rsidRPr="00FC5926">
        <w:rPr>
          <w:rFonts w:hint="eastAsia"/>
        </w:rPr>
        <w:t>′，东经</w:t>
      </w:r>
      <w:r w:rsidRPr="00FC5926">
        <w:rPr>
          <w:rFonts w:hint="eastAsia"/>
        </w:rPr>
        <w:t>103</w:t>
      </w:r>
      <w:r w:rsidRPr="00FC5926">
        <w:rPr>
          <w:rFonts w:hint="eastAsia"/>
        </w:rPr>
        <w:t>°</w:t>
      </w:r>
      <w:r w:rsidRPr="00FC5926">
        <w:rPr>
          <w:rFonts w:hint="eastAsia"/>
        </w:rPr>
        <w:t>91</w:t>
      </w:r>
      <w:r w:rsidRPr="00FC5926">
        <w:rPr>
          <w:rFonts w:hint="eastAsia"/>
        </w:rPr>
        <w:t>′；总占地面积</w:t>
      </w:r>
      <w:r w:rsidRPr="00FC5926">
        <w:t>1900</w:t>
      </w:r>
      <w:r w:rsidRPr="00FC5926">
        <w:rPr>
          <w:rFonts w:hint="eastAsia"/>
        </w:rPr>
        <w:t>平方千米。经过核查比对，本项目与四川龙门山国家地质公园直线距离为</w:t>
      </w:r>
      <w:r w:rsidRPr="00FC5926">
        <w:t>1.1km</w:t>
      </w:r>
      <w:r w:rsidRPr="00FC5926">
        <w:rPr>
          <w:rFonts w:hint="eastAsia"/>
        </w:rPr>
        <w:t>。因此，工程建设与四川龙门山国家地质公园无直接关联关系。</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76" w:name="_Toc481"/>
      <w:bookmarkStart w:id="77" w:name="_Toc79119885"/>
      <w:bookmarkStart w:id="78" w:name="_Toc71967304"/>
      <w:bookmarkStart w:id="79" w:name="_Toc64192610"/>
      <w:r w:rsidRPr="00FC5926">
        <w:rPr>
          <w:sz w:val="28"/>
          <w:szCs w:val="28"/>
        </w:rPr>
        <w:t xml:space="preserve">1.8 </w:t>
      </w:r>
      <w:r w:rsidRPr="00FC5926">
        <w:rPr>
          <w:rFonts w:hint="eastAsia"/>
          <w:sz w:val="28"/>
          <w:szCs w:val="28"/>
        </w:rPr>
        <w:t>环境影响要素识别及评价因子</w:t>
      </w:r>
      <w:bookmarkEnd w:id="76"/>
    </w:p>
    <w:p w:rsidR="00423872" w:rsidRPr="00FC5926" w:rsidRDefault="005F23BD">
      <w:pPr>
        <w:adjustRightInd w:val="0"/>
        <w:snapToGrid w:val="0"/>
        <w:spacing w:line="360" w:lineRule="auto"/>
        <w:outlineLvl w:val="2"/>
        <w:rPr>
          <w:b/>
          <w:bCs/>
          <w:sz w:val="28"/>
          <w:szCs w:val="28"/>
        </w:rPr>
      </w:pPr>
      <w:bookmarkStart w:id="80" w:name="_Toc361326118"/>
      <w:bookmarkStart w:id="81" w:name="_Toc257814274"/>
      <w:bookmarkStart w:id="82" w:name="_Toc226224936"/>
      <w:bookmarkStart w:id="83" w:name="_Toc255337965"/>
      <w:bookmarkStart w:id="84" w:name="_Toc236449163"/>
      <w:bookmarkStart w:id="85" w:name="_Toc271722341"/>
      <w:bookmarkStart w:id="86" w:name="_Toc255338476"/>
      <w:bookmarkStart w:id="87" w:name="_Toc298077211"/>
      <w:bookmarkStart w:id="88" w:name="_Toc317603953"/>
      <w:bookmarkStart w:id="89" w:name="_Toc255338273"/>
      <w:bookmarkStart w:id="90" w:name="_Toc339394228"/>
      <w:r w:rsidRPr="00FC5926">
        <w:rPr>
          <w:b/>
          <w:bCs/>
          <w:sz w:val="28"/>
          <w:szCs w:val="28"/>
        </w:rPr>
        <w:t>1.8.1</w:t>
      </w:r>
      <w:bookmarkEnd w:id="80"/>
      <w:bookmarkEnd w:id="81"/>
      <w:bookmarkEnd w:id="82"/>
      <w:bookmarkEnd w:id="83"/>
      <w:bookmarkEnd w:id="84"/>
      <w:bookmarkEnd w:id="85"/>
      <w:bookmarkEnd w:id="86"/>
      <w:bookmarkEnd w:id="87"/>
      <w:bookmarkEnd w:id="88"/>
      <w:bookmarkEnd w:id="89"/>
      <w:bookmarkEnd w:id="90"/>
      <w:r w:rsidRPr="00FC5926">
        <w:rPr>
          <w:b/>
          <w:bCs/>
          <w:sz w:val="28"/>
          <w:szCs w:val="28"/>
        </w:rPr>
        <w:t xml:space="preserve"> </w:t>
      </w:r>
      <w:r w:rsidRPr="00FC5926">
        <w:rPr>
          <w:rFonts w:hint="eastAsia"/>
          <w:b/>
          <w:bCs/>
          <w:sz w:val="28"/>
          <w:szCs w:val="28"/>
        </w:rPr>
        <w:t>环境影响要素识别</w:t>
      </w:r>
    </w:p>
    <w:p w:rsidR="00423872" w:rsidRPr="00FC5926" w:rsidRDefault="005F23BD">
      <w:pPr>
        <w:pStyle w:val="afffc"/>
        <w:ind w:firstLine="480"/>
      </w:pPr>
      <w:r w:rsidRPr="00FC5926">
        <w:rPr>
          <w:rFonts w:hint="eastAsia"/>
        </w:rPr>
        <w:t>根据本项目工艺特点及污染源排放特征，各环境影响要素的识别如下所示：</w:t>
      </w:r>
    </w:p>
    <w:p w:rsidR="00423872" w:rsidRPr="00FC5926" w:rsidRDefault="005F23BD">
      <w:pPr>
        <w:jc w:val="center"/>
        <w:rPr>
          <w:b/>
          <w:sz w:val="21"/>
          <w:szCs w:val="24"/>
        </w:rPr>
      </w:pPr>
      <w:r w:rsidRPr="00FC5926">
        <w:rPr>
          <w:rFonts w:hint="eastAsia"/>
          <w:b/>
          <w:sz w:val="21"/>
          <w:szCs w:val="24"/>
        </w:rPr>
        <w:t>表</w:t>
      </w:r>
      <w:r w:rsidRPr="00FC5926">
        <w:rPr>
          <w:b/>
          <w:sz w:val="21"/>
          <w:szCs w:val="24"/>
        </w:rPr>
        <w:t xml:space="preserve">1-33 </w:t>
      </w:r>
      <w:r w:rsidRPr="00FC5926">
        <w:rPr>
          <w:rFonts w:hint="eastAsia"/>
          <w:b/>
          <w:sz w:val="21"/>
          <w:szCs w:val="24"/>
        </w:rPr>
        <w:t>环境影响要素识别表</w:t>
      </w:r>
    </w:p>
    <w:tbl>
      <w:tblPr>
        <w:tblW w:w="83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727"/>
        <w:gridCol w:w="1435"/>
        <w:gridCol w:w="6154"/>
      </w:tblGrid>
      <w:tr w:rsidR="00423872" w:rsidRPr="00FC5926">
        <w:trPr>
          <w:trHeight w:val="20"/>
          <w:jc w:val="center"/>
        </w:trPr>
        <w:tc>
          <w:tcPr>
            <w:tcW w:w="727" w:type="dxa"/>
            <w:vAlign w:val="center"/>
          </w:tcPr>
          <w:p w:rsidR="00423872" w:rsidRPr="00FC5926" w:rsidRDefault="005F23BD">
            <w:pPr>
              <w:pStyle w:val="TableParagraph"/>
              <w:jc w:val="center"/>
              <w:rPr>
                <w:rFonts w:ascii="Times New Roman" w:hAnsi="Times New Roman"/>
                <w:sz w:val="21"/>
              </w:rPr>
            </w:pPr>
            <w:r w:rsidRPr="00FC5926">
              <w:rPr>
                <w:rFonts w:ascii="Times New Roman" w:hAnsi="Times New Roman" w:hint="eastAsia"/>
                <w:bCs/>
                <w:spacing w:val="2"/>
                <w:sz w:val="21"/>
              </w:rPr>
              <w:t>阶</w:t>
            </w:r>
            <w:r w:rsidRPr="00FC5926">
              <w:rPr>
                <w:rFonts w:ascii="Times New Roman" w:hAnsi="Times New Roman" w:hint="eastAsia"/>
                <w:bCs/>
                <w:sz w:val="21"/>
              </w:rPr>
              <w:t>段</w:t>
            </w:r>
          </w:p>
        </w:tc>
        <w:tc>
          <w:tcPr>
            <w:tcW w:w="1435" w:type="dxa"/>
            <w:vAlign w:val="center"/>
          </w:tcPr>
          <w:p w:rsidR="00423872" w:rsidRPr="00FC5926" w:rsidRDefault="005F23BD">
            <w:pPr>
              <w:pStyle w:val="TableParagraph"/>
              <w:jc w:val="center"/>
              <w:rPr>
                <w:rFonts w:ascii="Times New Roman" w:hAnsi="Times New Roman"/>
                <w:sz w:val="21"/>
              </w:rPr>
            </w:pPr>
            <w:r w:rsidRPr="00FC5926">
              <w:rPr>
                <w:rFonts w:ascii="Times New Roman" w:hAnsi="Times New Roman" w:hint="eastAsia"/>
                <w:bCs/>
                <w:spacing w:val="1"/>
                <w:sz w:val="21"/>
              </w:rPr>
              <w:t>工程内容</w:t>
            </w:r>
          </w:p>
        </w:tc>
        <w:tc>
          <w:tcPr>
            <w:tcW w:w="6154" w:type="dxa"/>
            <w:vAlign w:val="center"/>
          </w:tcPr>
          <w:p w:rsidR="00423872" w:rsidRPr="00FC5926" w:rsidRDefault="005F23BD">
            <w:pPr>
              <w:pStyle w:val="TableParagraph"/>
              <w:jc w:val="center"/>
              <w:rPr>
                <w:rFonts w:ascii="Times New Roman" w:hAnsi="Times New Roman"/>
                <w:sz w:val="21"/>
              </w:rPr>
            </w:pPr>
            <w:r w:rsidRPr="00FC5926">
              <w:rPr>
                <w:rFonts w:ascii="Times New Roman" w:hAnsi="Times New Roman" w:hint="eastAsia"/>
                <w:bCs/>
                <w:spacing w:val="1"/>
                <w:sz w:val="21"/>
              </w:rPr>
              <w:t>环境影响</w:t>
            </w:r>
          </w:p>
        </w:tc>
      </w:tr>
      <w:tr w:rsidR="00423872" w:rsidRPr="00FC5926">
        <w:trPr>
          <w:trHeight w:val="393"/>
          <w:jc w:val="center"/>
        </w:trPr>
        <w:tc>
          <w:tcPr>
            <w:tcW w:w="727" w:type="dxa"/>
            <w:vAlign w:val="center"/>
          </w:tcPr>
          <w:p w:rsidR="00423872" w:rsidRPr="00FC5926" w:rsidRDefault="005F23BD">
            <w:pPr>
              <w:pStyle w:val="TableParagraph"/>
              <w:jc w:val="center"/>
              <w:rPr>
                <w:rFonts w:ascii="Times New Roman" w:hAnsi="Times New Roman"/>
                <w:sz w:val="21"/>
              </w:rPr>
            </w:pPr>
            <w:r w:rsidRPr="00FC5926">
              <w:rPr>
                <w:rFonts w:ascii="Times New Roman" w:hAnsi="Times New Roman" w:hint="eastAsia"/>
                <w:sz w:val="21"/>
                <w:lang w:eastAsia="zh-CN"/>
              </w:rPr>
              <w:t>建设</w:t>
            </w:r>
            <w:r w:rsidRPr="00FC5926">
              <w:rPr>
                <w:rFonts w:ascii="Times New Roman" w:hAnsi="Times New Roman" w:hint="eastAsia"/>
                <w:sz w:val="21"/>
              </w:rPr>
              <w:t>期</w:t>
            </w:r>
          </w:p>
        </w:tc>
        <w:tc>
          <w:tcPr>
            <w:tcW w:w="1435" w:type="dxa"/>
            <w:vAlign w:val="center"/>
          </w:tcPr>
          <w:p w:rsidR="00423872" w:rsidRPr="00FC5926" w:rsidRDefault="005F23BD">
            <w:pPr>
              <w:pStyle w:val="TableParagraph"/>
              <w:rPr>
                <w:rFonts w:ascii="Times New Roman" w:hAnsi="Times New Roman"/>
                <w:sz w:val="21"/>
                <w:lang w:eastAsia="zh-CN"/>
              </w:rPr>
            </w:pPr>
            <w:r w:rsidRPr="00FC5926">
              <w:rPr>
                <w:rFonts w:ascii="Times New Roman" w:hAnsi="Times New Roman" w:hint="eastAsia"/>
                <w:sz w:val="21"/>
                <w:lang w:eastAsia="zh-CN"/>
              </w:rPr>
              <w:t>基建工程</w:t>
            </w:r>
          </w:p>
        </w:tc>
        <w:tc>
          <w:tcPr>
            <w:tcW w:w="6154" w:type="dxa"/>
            <w:vAlign w:val="center"/>
          </w:tcPr>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1</w:t>
            </w:r>
            <w:r w:rsidRPr="00FC5926">
              <w:rPr>
                <w:rFonts w:ascii="Times New Roman" w:hAnsi="Times New Roman" w:hint="eastAsia"/>
                <w:sz w:val="21"/>
                <w:lang w:eastAsia="zh-CN"/>
              </w:rPr>
              <w:t>）项目建设对社会环境的影响；</w:t>
            </w:r>
          </w:p>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2</w:t>
            </w:r>
            <w:r w:rsidRPr="00FC5926">
              <w:rPr>
                <w:rFonts w:ascii="Times New Roman" w:hAnsi="Times New Roman" w:hint="eastAsia"/>
                <w:sz w:val="21"/>
                <w:lang w:eastAsia="zh-CN"/>
              </w:rPr>
              <w:t>）场地施工及挖、填产生的临时弃渣，对植被、土壤等生态系统和景观的影响；</w:t>
            </w:r>
            <w:r w:rsidRPr="00FC5926">
              <w:rPr>
                <w:rFonts w:ascii="Times New Roman" w:hAnsi="Times New Roman"/>
                <w:sz w:val="21"/>
                <w:lang w:eastAsia="zh-CN"/>
              </w:rPr>
              <w:t xml:space="preserve"> </w:t>
            </w:r>
          </w:p>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3</w:t>
            </w:r>
            <w:r w:rsidRPr="00FC5926">
              <w:rPr>
                <w:rFonts w:ascii="Times New Roman" w:hAnsi="Times New Roman" w:hint="eastAsia"/>
                <w:sz w:val="21"/>
                <w:lang w:eastAsia="zh-CN"/>
              </w:rPr>
              <w:t>）施工造成地表裸露，增加水土流失；</w:t>
            </w:r>
          </w:p>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4</w:t>
            </w:r>
            <w:r w:rsidRPr="00FC5926">
              <w:rPr>
                <w:rFonts w:ascii="Times New Roman" w:hAnsi="Times New Roman" w:hint="eastAsia"/>
                <w:sz w:val="21"/>
                <w:lang w:eastAsia="zh-CN"/>
              </w:rPr>
              <w:t>）建筑材料运输、土建施工及物料堆放会产生一定扬尘；</w:t>
            </w:r>
          </w:p>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5</w:t>
            </w:r>
            <w:r w:rsidRPr="00FC5926">
              <w:rPr>
                <w:rFonts w:ascii="Times New Roman" w:hAnsi="Times New Roman" w:hint="eastAsia"/>
                <w:sz w:val="21"/>
                <w:lang w:eastAsia="zh-CN"/>
              </w:rPr>
              <w:t>）机械作业噪声对附近村民正常生活的影响；</w:t>
            </w:r>
          </w:p>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6</w:t>
            </w:r>
            <w:r w:rsidRPr="00FC5926">
              <w:rPr>
                <w:rFonts w:ascii="Times New Roman" w:hAnsi="Times New Roman" w:hint="eastAsia"/>
                <w:sz w:val="21"/>
                <w:lang w:eastAsia="zh-CN"/>
              </w:rPr>
              <w:t>）施工人员生活污水、生活垃圾对周围环境的影响；</w:t>
            </w:r>
          </w:p>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7</w:t>
            </w:r>
            <w:r w:rsidRPr="00FC5926">
              <w:rPr>
                <w:rFonts w:ascii="Times New Roman" w:hAnsi="Times New Roman" w:hint="eastAsia"/>
                <w:sz w:val="21"/>
                <w:lang w:eastAsia="zh-CN"/>
              </w:rPr>
              <w:t>）施工人员对所在地野生动植物的侵扰和破坏</w:t>
            </w:r>
          </w:p>
        </w:tc>
      </w:tr>
      <w:tr w:rsidR="00423872" w:rsidRPr="00FC5926">
        <w:trPr>
          <w:trHeight w:val="20"/>
          <w:jc w:val="center"/>
        </w:trPr>
        <w:tc>
          <w:tcPr>
            <w:tcW w:w="727" w:type="dxa"/>
            <w:vAlign w:val="center"/>
          </w:tcPr>
          <w:p w:rsidR="00423872" w:rsidRPr="00FC5926" w:rsidRDefault="005F23BD">
            <w:pPr>
              <w:pStyle w:val="TableParagraph"/>
              <w:jc w:val="center"/>
              <w:rPr>
                <w:rFonts w:ascii="Times New Roman" w:hAnsi="Times New Roman"/>
                <w:w w:val="99"/>
                <w:sz w:val="21"/>
                <w:lang w:eastAsia="zh-CN"/>
              </w:rPr>
            </w:pPr>
            <w:r w:rsidRPr="00FC5926">
              <w:rPr>
                <w:rFonts w:ascii="Times New Roman" w:hAnsi="Times New Roman" w:hint="eastAsia"/>
                <w:sz w:val="21"/>
                <w:lang w:eastAsia="zh-CN"/>
              </w:rPr>
              <w:t>开采</w:t>
            </w:r>
            <w:r w:rsidRPr="00FC5926">
              <w:rPr>
                <w:rFonts w:ascii="Times New Roman" w:hAnsi="Times New Roman" w:hint="eastAsia"/>
                <w:sz w:val="21"/>
              </w:rPr>
              <w:t>期</w:t>
            </w:r>
          </w:p>
        </w:tc>
        <w:tc>
          <w:tcPr>
            <w:tcW w:w="1435" w:type="dxa"/>
            <w:vAlign w:val="center"/>
          </w:tcPr>
          <w:p w:rsidR="00423872" w:rsidRPr="00FC5926" w:rsidRDefault="005F23BD">
            <w:pPr>
              <w:pStyle w:val="TableParagraph"/>
              <w:jc w:val="center"/>
              <w:rPr>
                <w:rFonts w:ascii="Times New Roman" w:hAnsi="Times New Roman"/>
                <w:sz w:val="21"/>
                <w:lang w:eastAsia="zh-CN"/>
              </w:rPr>
            </w:pPr>
            <w:r w:rsidRPr="00FC5926">
              <w:rPr>
                <w:rFonts w:ascii="Times New Roman" w:hAnsi="Times New Roman" w:hint="eastAsia"/>
                <w:sz w:val="21"/>
                <w:lang w:eastAsia="zh-CN"/>
              </w:rPr>
              <w:t>露天开采、原矿运输、矿区生产与生活</w:t>
            </w:r>
          </w:p>
        </w:tc>
        <w:tc>
          <w:tcPr>
            <w:tcW w:w="6154" w:type="dxa"/>
            <w:vAlign w:val="center"/>
          </w:tcPr>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1</w:t>
            </w:r>
            <w:r w:rsidRPr="00FC5926">
              <w:rPr>
                <w:rFonts w:ascii="Times New Roman" w:hAnsi="Times New Roman" w:hint="eastAsia"/>
                <w:sz w:val="21"/>
                <w:lang w:eastAsia="zh-CN"/>
              </w:rPr>
              <w:t>）露天开采对地下水及生态环境的影响；</w:t>
            </w:r>
          </w:p>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2</w:t>
            </w:r>
            <w:r w:rsidRPr="00FC5926">
              <w:rPr>
                <w:rFonts w:ascii="Times New Roman" w:hAnsi="Times New Roman" w:hint="eastAsia"/>
                <w:sz w:val="21"/>
                <w:lang w:eastAsia="zh-CN"/>
              </w:rPr>
              <w:t>）运输产生的交通噪声的影响及野生动物的干扰；</w:t>
            </w:r>
          </w:p>
          <w:p w:rsidR="00423872" w:rsidRPr="00FC5926" w:rsidRDefault="005F23BD">
            <w:pPr>
              <w:pStyle w:val="TableParagraph"/>
              <w:rPr>
                <w:rFonts w:ascii="Times New Roman" w:hAnsi="Times New Roman"/>
                <w:sz w:val="21"/>
                <w:lang w:eastAsia="zh-CN"/>
              </w:rPr>
            </w:pPr>
            <w:r w:rsidRPr="00FC5926">
              <w:rPr>
                <w:rFonts w:ascii="Times New Roman" w:hAnsi="Times New Roman"/>
                <w:sz w:val="21"/>
                <w:lang w:eastAsia="zh-CN"/>
              </w:rPr>
              <w:t>3</w:t>
            </w:r>
            <w:r w:rsidRPr="00FC5926">
              <w:rPr>
                <w:rFonts w:ascii="Times New Roman" w:hAnsi="Times New Roman" w:hint="eastAsia"/>
                <w:sz w:val="21"/>
                <w:lang w:eastAsia="zh-CN"/>
              </w:rPr>
              <w:t>）矿区生产与生活三废排放对周边环境的影响及野生动物的干扰</w:t>
            </w:r>
          </w:p>
        </w:tc>
      </w:tr>
      <w:tr w:rsidR="00423872" w:rsidRPr="00FC5926">
        <w:trPr>
          <w:trHeight w:val="20"/>
          <w:jc w:val="center"/>
        </w:trPr>
        <w:tc>
          <w:tcPr>
            <w:tcW w:w="727" w:type="dxa"/>
            <w:vAlign w:val="center"/>
          </w:tcPr>
          <w:p w:rsidR="00423872" w:rsidRPr="00FC5926" w:rsidRDefault="005F23BD">
            <w:pPr>
              <w:pStyle w:val="TableParagraph"/>
              <w:jc w:val="center"/>
              <w:rPr>
                <w:rFonts w:ascii="Times New Roman" w:hAnsi="Times New Roman"/>
                <w:sz w:val="21"/>
                <w:lang w:eastAsia="zh-CN"/>
              </w:rPr>
            </w:pPr>
            <w:r w:rsidRPr="00FC5926">
              <w:rPr>
                <w:rFonts w:ascii="Times New Roman" w:hAnsi="Times New Roman" w:hint="eastAsia"/>
                <w:sz w:val="21"/>
                <w:lang w:eastAsia="zh-CN"/>
              </w:rPr>
              <w:t>服务期满后</w:t>
            </w:r>
          </w:p>
        </w:tc>
        <w:tc>
          <w:tcPr>
            <w:tcW w:w="1435" w:type="dxa"/>
            <w:vAlign w:val="center"/>
          </w:tcPr>
          <w:p w:rsidR="00423872" w:rsidRPr="00FC5926" w:rsidRDefault="005F23BD">
            <w:pPr>
              <w:pStyle w:val="TableParagraph"/>
              <w:jc w:val="center"/>
              <w:rPr>
                <w:rFonts w:ascii="Times New Roman" w:hAnsi="Times New Roman"/>
                <w:sz w:val="21"/>
                <w:lang w:eastAsia="zh-CN"/>
              </w:rPr>
            </w:pPr>
            <w:r w:rsidRPr="00FC5926">
              <w:rPr>
                <w:rFonts w:ascii="Times New Roman" w:hAnsi="Times New Roman" w:hint="eastAsia"/>
                <w:sz w:val="21"/>
                <w:lang w:eastAsia="zh-CN"/>
              </w:rPr>
              <w:t>工业广场、临时占地等的植被恢复</w:t>
            </w:r>
          </w:p>
        </w:tc>
        <w:tc>
          <w:tcPr>
            <w:tcW w:w="6154" w:type="dxa"/>
            <w:vAlign w:val="center"/>
          </w:tcPr>
          <w:p w:rsidR="00423872" w:rsidRPr="00FC5926" w:rsidRDefault="005F23BD">
            <w:pPr>
              <w:pStyle w:val="TableParagraph"/>
              <w:jc w:val="center"/>
              <w:rPr>
                <w:rFonts w:ascii="Times New Roman" w:hAnsi="Times New Roman"/>
                <w:sz w:val="21"/>
                <w:lang w:eastAsia="zh-CN"/>
              </w:rPr>
            </w:pPr>
            <w:r w:rsidRPr="00FC5926">
              <w:rPr>
                <w:rFonts w:ascii="Times New Roman" w:hAnsi="Times New Roman" w:hint="eastAsia"/>
                <w:sz w:val="21"/>
                <w:lang w:eastAsia="zh-CN"/>
              </w:rPr>
              <w:t>植被恢复对环境的正效应</w:t>
            </w:r>
          </w:p>
        </w:tc>
      </w:tr>
    </w:tbl>
    <w:p w:rsidR="00423872" w:rsidRPr="00FC5926" w:rsidRDefault="005F23BD">
      <w:pPr>
        <w:pStyle w:val="afffc"/>
        <w:ind w:firstLine="480"/>
      </w:pPr>
      <w:r w:rsidRPr="00FC5926">
        <w:rPr>
          <w:rFonts w:hint="eastAsia"/>
        </w:rPr>
        <w:t>本项目不同时期对于各种环境资源影响的定性关系见下表。</w:t>
      </w:r>
    </w:p>
    <w:p w:rsidR="00423872" w:rsidRPr="00FC5926" w:rsidRDefault="005F23BD">
      <w:pPr>
        <w:jc w:val="center"/>
        <w:rPr>
          <w:b/>
          <w:sz w:val="21"/>
          <w:szCs w:val="24"/>
        </w:rPr>
      </w:pPr>
      <w:r w:rsidRPr="00FC5926">
        <w:rPr>
          <w:rFonts w:hint="eastAsia"/>
          <w:b/>
          <w:sz w:val="21"/>
          <w:szCs w:val="24"/>
        </w:rPr>
        <w:t>表</w:t>
      </w:r>
      <w:r w:rsidRPr="00FC5926">
        <w:rPr>
          <w:b/>
          <w:sz w:val="21"/>
          <w:szCs w:val="24"/>
        </w:rPr>
        <w:t xml:space="preserve">1-34  </w:t>
      </w:r>
      <w:r w:rsidRPr="00FC5926">
        <w:rPr>
          <w:rFonts w:hint="eastAsia"/>
          <w:b/>
          <w:sz w:val="21"/>
          <w:szCs w:val="24"/>
        </w:rPr>
        <w:t>主要环境影响要素识别矩阵</w:t>
      </w:r>
    </w:p>
    <w:tbl>
      <w:tblP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18"/>
        <w:gridCol w:w="1198"/>
        <w:gridCol w:w="717"/>
        <w:gridCol w:w="751"/>
        <w:gridCol w:w="750"/>
        <w:gridCol w:w="750"/>
        <w:gridCol w:w="750"/>
        <w:gridCol w:w="750"/>
        <w:gridCol w:w="750"/>
        <w:gridCol w:w="750"/>
        <w:gridCol w:w="744"/>
      </w:tblGrid>
      <w:tr w:rsidR="00423872" w:rsidRPr="00FC5926">
        <w:trPr>
          <w:trHeight w:val="270"/>
        </w:trPr>
        <w:tc>
          <w:tcPr>
            <w:tcW w:w="1816" w:type="dxa"/>
            <w:gridSpan w:val="2"/>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 xml:space="preserve">       环境要素</w:t>
            </w:r>
          </w:p>
          <w:p w:rsidR="00423872" w:rsidRPr="00FC5926" w:rsidRDefault="005F23BD">
            <w:pPr>
              <w:widowControl/>
              <w:rPr>
                <w:rFonts w:ascii="宋体" w:hAnsi="宋体"/>
                <w:kern w:val="0"/>
                <w:sz w:val="21"/>
                <w:szCs w:val="21"/>
              </w:rPr>
            </w:pPr>
            <w:r w:rsidRPr="00FC5926">
              <w:rPr>
                <w:rFonts w:ascii="宋体" w:hAnsi="宋体"/>
                <w:kern w:val="0"/>
                <w:sz w:val="21"/>
                <w:szCs w:val="21"/>
              </w:rPr>
              <w:lastRenderedPageBreak/>
              <w:t>工程行为</w:t>
            </w:r>
          </w:p>
        </w:tc>
        <w:tc>
          <w:tcPr>
            <w:tcW w:w="717"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lastRenderedPageBreak/>
              <w:t>大气</w:t>
            </w:r>
            <w:r w:rsidRPr="00FC5926">
              <w:rPr>
                <w:rFonts w:ascii="宋体" w:hAnsi="宋体"/>
                <w:kern w:val="0"/>
                <w:sz w:val="21"/>
                <w:szCs w:val="21"/>
              </w:rPr>
              <w:lastRenderedPageBreak/>
              <w:t>环境</w:t>
            </w:r>
          </w:p>
        </w:tc>
        <w:tc>
          <w:tcPr>
            <w:tcW w:w="751"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lastRenderedPageBreak/>
              <w:t>地表</w:t>
            </w:r>
            <w:r w:rsidRPr="00FC5926">
              <w:rPr>
                <w:rFonts w:ascii="宋体" w:hAnsi="宋体"/>
                <w:kern w:val="0"/>
                <w:sz w:val="21"/>
                <w:szCs w:val="21"/>
              </w:rPr>
              <w:lastRenderedPageBreak/>
              <w:t>水</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lastRenderedPageBreak/>
              <w:t>地下</w:t>
            </w:r>
            <w:r w:rsidRPr="00FC5926">
              <w:rPr>
                <w:rFonts w:ascii="宋体" w:hAnsi="宋体"/>
                <w:kern w:val="0"/>
                <w:sz w:val="21"/>
                <w:szCs w:val="21"/>
              </w:rPr>
              <w:lastRenderedPageBreak/>
              <w:t>水</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lastRenderedPageBreak/>
              <w:t>声环</w:t>
            </w:r>
            <w:r w:rsidRPr="00FC5926">
              <w:rPr>
                <w:rFonts w:ascii="宋体" w:hAnsi="宋体"/>
                <w:kern w:val="0"/>
                <w:sz w:val="21"/>
                <w:szCs w:val="21"/>
              </w:rPr>
              <w:lastRenderedPageBreak/>
              <w:t>境</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lastRenderedPageBreak/>
              <w:t>水土</w:t>
            </w:r>
            <w:r w:rsidRPr="00FC5926">
              <w:rPr>
                <w:rFonts w:ascii="宋体" w:hAnsi="宋体"/>
                <w:kern w:val="0"/>
                <w:sz w:val="21"/>
                <w:szCs w:val="21"/>
              </w:rPr>
              <w:lastRenderedPageBreak/>
              <w:t>保持</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lastRenderedPageBreak/>
              <w:t>土壤</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陆生</w:t>
            </w:r>
            <w:r w:rsidRPr="00FC5926">
              <w:rPr>
                <w:rFonts w:ascii="宋体" w:hAnsi="宋体"/>
                <w:kern w:val="0"/>
                <w:sz w:val="21"/>
                <w:szCs w:val="21"/>
              </w:rPr>
              <w:lastRenderedPageBreak/>
              <w:t>植被</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lastRenderedPageBreak/>
              <w:t>陆生</w:t>
            </w:r>
            <w:r w:rsidRPr="00FC5926">
              <w:rPr>
                <w:rFonts w:ascii="宋体" w:hAnsi="宋体"/>
                <w:kern w:val="0"/>
                <w:sz w:val="21"/>
                <w:szCs w:val="21"/>
              </w:rPr>
              <w:lastRenderedPageBreak/>
              <w:t>动物</w:t>
            </w:r>
          </w:p>
        </w:tc>
        <w:tc>
          <w:tcPr>
            <w:tcW w:w="744"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lastRenderedPageBreak/>
              <w:t>土地</w:t>
            </w:r>
            <w:r w:rsidRPr="00FC5926">
              <w:rPr>
                <w:rFonts w:ascii="宋体" w:hAnsi="宋体"/>
                <w:kern w:val="0"/>
                <w:sz w:val="21"/>
                <w:szCs w:val="21"/>
              </w:rPr>
              <w:lastRenderedPageBreak/>
              <w:t>利用</w:t>
            </w:r>
          </w:p>
        </w:tc>
      </w:tr>
      <w:tr w:rsidR="00423872" w:rsidRPr="00FC5926">
        <w:trPr>
          <w:trHeight w:val="270"/>
        </w:trPr>
        <w:tc>
          <w:tcPr>
            <w:tcW w:w="618" w:type="dxa"/>
            <w:vMerge w:val="restart"/>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lastRenderedPageBreak/>
              <w:t>建</w:t>
            </w:r>
          </w:p>
          <w:p w:rsidR="00423872" w:rsidRPr="00FC5926" w:rsidRDefault="005F23BD">
            <w:pPr>
              <w:widowControl/>
              <w:jc w:val="center"/>
              <w:rPr>
                <w:rFonts w:ascii="宋体" w:hAnsi="宋体"/>
                <w:kern w:val="0"/>
                <w:sz w:val="21"/>
                <w:szCs w:val="21"/>
              </w:rPr>
            </w:pPr>
            <w:r w:rsidRPr="00FC5926">
              <w:rPr>
                <w:rFonts w:ascii="宋体" w:hAnsi="宋体"/>
                <w:kern w:val="0"/>
                <w:sz w:val="21"/>
                <w:szCs w:val="21"/>
              </w:rPr>
              <w:t>设</w:t>
            </w:r>
          </w:p>
          <w:p w:rsidR="00423872" w:rsidRPr="00FC5926" w:rsidRDefault="005F23BD">
            <w:pPr>
              <w:widowControl/>
              <w:jc w:val="center"/>
              <w:rPr>
                <w:rFonts w:ascii="宋体" w:hAnsi="宋体"/>
                <w:kern w:val="0"/>
                <w:sz w:val="21"/>
                <w:szCs w:val="21"/>
              </w:rPr>
            </w:pPr>
            <w:r w:rsidRPr="00FC5926">
              <w:rPr>
                <w:rFonts w:ascii="宋体" w:hAnsi="宋体"/>
                <w:kern w:val="0"/>
                <w:sz w:val="21"/>
                <w:szCs w:val="21"/>
              </w:rPr>
              <w:t>期</w:t>
            </w:r>
          </w:p>
        </w:tc>
        <w:tc>
          <w:tcPr>
            <w:tcW w:w="1198"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永久占地</w:t>
            </w:r>
          </w:p>
        </w:tc>
        <w:tc>
          <w:tcPr>
            <w:tcW w:w="717" w:type="dxa"/>
            <w:vAlign w:val="center"/>
          </w:tcPr>
          <w:p w:rsidR="00423872" w:rsidRPr="00FC5926" w:rsidRDefault="00423872">
            <w:pPr>
              <w:widowControl/>
              <w:jc w:val="center"/>
              <w:rPr>
                <w:rFonts w:ascii="宋体" w:hAnsi="宋体"/>
                <w:kern w:val="0"/>
                <w:sz w:val="21"/>
                <w:szCs w:val="21"/>
              </w:rPr>
            </w:pPr>
          </w:p>
        </w:tc>
        <w:tc>
          <w:tcPr>
            <w:tcW w:w="751"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44"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r>
      <w:tr w:rsidR="00423872" w:rsidRPr="00FC5926">
        <w:trPr>
          <w:trHeight w:val="270"/>
        </w:trPr>
        <w:tc>
          <w:tcPr>
            <w:tcW w:w="618" w:type="dxa"/>
            <w:vMerge/>
            <w:vAlign w:val="center"/>
          </w:tcPr>
          <w:p w:rsidR="00423872" w:rsidRPr="00FC5926" w:rsidRDefault="00423872">
            <w:pPr>
              <w:widowControl/>
              <w:jc w:val="center"/>
              <w:rPr>
                <w:rFonts w:ascii="宋体" w:hAnsi="宋体"/>
                <w:kern w:val="0"/>
                <w:sz w:val="21"/>
                <w:szCs w:val="21"/>
              </w:rPr>
            </w:pPr>
          </w:p>
        </w:tc>
        <w:tc>
          <w:tcPr>
            <w:tcW w:w="1198"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临时占地</w:t>
            </w:r>
          </w:p>
        </w:tc>
        <w:tc>
          <w:tcPr>
            <w:tcW w:w="717" w:type="dxa"/>
            <w:vAlign w:val="center"/>
          </w:tcPr>
          <w:p w:rsidR="00423872" w:rsidRPr="00FC5926" w:rsidRDefault="00423872">
            <w:pPr>
              <w:widowControl/>
              <w:jc w:val="center"/>
              <w:rPr>
                <w:rFonts w:ascii="宋体" w:hAnsi="宋体"/>
                <w:kern w:val="0"/>
                <w:sz w:val="21"/>
                <w:szCs w:val="21"/>
              </w:rPr>
            </w:pPr>
          </w:p>
        </w:tc>
        <w:tc>
          <w:tcPr>
            <w:tcW w:w="751"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44"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r>
      <w:tr w:rsidR="00423872" w:rsidRPr="00FC5926">
        <w:trPr>
          <w:trHeight w:val="270"/>
        </w:trPr>
        <w:tc>
          <w:tcPr>
            <w:tcW w:w="618" w:type="dxa"/>
            <w:vMerge/>
            <w:vAlign w:val="center"/>
          </w:tcPr>
          <w:p w:rsidR="00423872" w:rsidRPr="00FC5926" w:rsidRDefault="00423872">
            <w:pPr>
              <w:widowControl/>
              <w:jc w:val="center"/>
              <w:rPr>
                <w:rFonts w:ascii="宋体" w:hAnsi="宋体"/>
                <w:kern w:val="0"/>
                <w:sz w:val="21"/>
                <w:szCs w:val="21"/>
              </w:rPr>
            </w:pPr>
          </w:p>
        </w:tc>
        <w:tc>
          <w:tcPr>
            <w:tcW w:w="1198"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施工作业</w:t>
            </w:r>
          </w:p>
        </w:tc>
        <w:tc>
          <w:tcPr>
            <w:tcW w:w="717"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1"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44" w:type="dxa"/>
            <w:vAlign w:val="center"/>
          </w:tcPr>
          <w:p w:rsidR="00423872" w:rsidRPr="00FC5926" w:rsidRDefault="00423872">
            <w:pPr>
              <w:widowControl/>
              <w:jc w:val="center"/>
              <w:rPr>
                <w:rFonts w:ascii="宋体" w:hAnsi="宋体"/>
                <w:kern w:val="0"/>
                <w:sz w:val="21"/>
                <w:szCs w:val="21"/>
              </w:rPr>
            </w:pPr>
          </w:p>
        </w:tc>
      </w:tr>
      <w:tr w:rsidR="00423872" w:rsidRPr="00FC5926">
        <w:trPr>
          <w:trHeight w:val="270"/>
        </w:trPr>
        <w:tc>
          <w:tcPr>
            <w:tcW w:w="618" w:type="dxa"/>
            <w:vMerge/>
            <w:vAlign w:val="center"/>
          </w:tcPr>
          <w:p w:rsidR="00423872" w:rsidRPr="00FC5926" w:rsidRDefault="00423872">
            <w:pPr>
              <w:widowControl/>
              <w:jc w:val="center"/>
              <w:rPr>
                <w:rFonts w:ascii="宋体" w:hAnsi="宋体"/>
                <w:kern w:val="0"/>
                <w:sz w:val="21"/>
                <w:szCs w:val="21"/>
              </w:rPr>
            </w:pPr>
          </w:p>
        </w:tc>
        <w:tc>
          <w:tcPr>
            <w:tcW w:w="1198"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取弃土</w:t>
            </w:r>
          </w:p>
        </w:tc>
        <w:tc>
          <w:tcPr>
            <w:tcW w:w="717"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1"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44"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r>
      <w:tr w:rsidR="00423872" w:rsidRPr="00FC5926">
        <w:trPr>
          <w:trHeight w:val="270"/>
        </w:trPr>
        <w:tc>
          <w:tcPr>
            <w:tcW w:w="618" w:type="dxa"/>
            <w:vMerge/>
            <w:vAlign w:val="center"/>
          </w:tcPr>
          <w:p w:rsidR="00423872" w:rsidRPr="00FC5926" w:rsidRDefault="00423872">
            <w:pPr>
              <w:widowControl/>
              <w:jc w:val="center"/>
              <w:rPr>
                <w:rFonts w:ascii="宋体" w:hAnsi="宋体"/>
                <w:kern w:val="0"/>
                <w:sz w:val="21"/>
                <w:szCs w:val="21"/>
              </w:rPr>
            </w:pPr>
          </w:p>
        </w:tc>
        <w:tc>
          <w:tcPr>
            <w:tcW w:w="1198"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材料运输</w:t>
            </w:r>
          </w:p>
        </w:tc>
        <w:tc>
          <w:tcPr>
            <w:tcW w:w="717"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1"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44" w:type="dxa"/>
            <w:vAlign w:val="center"/>
          </w:tcPr>
          <w:p w:rsidR="00423872" w:rsidRPr="00FC5926" w:rsidRDefault="00423872">
            <w:pPr>
              <w:widowControl/>
              <w:jc w:val="center"/>
              <w:rPr>
                <w:rFonts w:ascii="宋体" w:hAnsi="宋体"/>
                <w:kern w:val="0"/>
                <w:sz w:val="21"/>
                <w:szCs w:val="21"/>
              </w:rPr>
            </w:pPr>
          </w:p>
        </w:tc>
      </w:tr>
      <w:tr w:rsidR="00423872" w:rsidRPr="00FC5926">
        <w:trPr>
          <w:trHeight w:val="270"/>
        </w:trPr>
        <w:tc>
          <w:tcPr>
            <w:tcW w:w="618" w:type="dxa"/>
            <w:vMerge w:val="restart"/>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生</w:t>
            </w:r>
          </w:p>
          <w:p w:rsidR="00423872" w:rsidRPr="00FC5926" w:rsidRDefault="005F23BD">
            <w:pPr>
              <w:widowControl/>
              <w:jc w:val="center"/>
              <w:rPr>
                <w:rFonts w:ascii="宋体" w:hAnsi="宋体"/>
                <w:kern w:val="0"/>
                <w:sz w:val="21"/>
                <w:szCs w:val="21"/>
              </w:rPr>
            </w:pPr>
            <w:r w:rsidRPr="00FC5926">
              <w:rPr>
                <w:rFonts w:ascii="宋体" w:hAnsi="宋体"/>
                <w:kern w:val="0"/>
                <w:sz w:val="21"/>
                <w:szCs w:val="21"/>
              </w:rPr>
              <w:t>产</w:t>
            </w:r>
          </w:p>
          <w:p w:rsidR="00423872" w:rsidRPr="00FC5926" w:rsidRDefault="005F23BD">
            <w:pPr>
              <w:widowControl/>
              <w:jc w:val="center"/>
              <w:rPr>
                <w:rFonts w:ascii="宋体" w:hAnsi="宋体"/>
                <w:kern w:val="0"/>
                <w:sz w:val="21"/>
                <w:szCs w:val="21"/>
              </w:rPr>
            </w:pPr>
            <w:r w:rsidRPr="00FC5926">
              <w:rPr>
                <w:rFonts w:ascii="宋体" w:hAnsi="宋体"/>
                <w:kern w:val="0"/>
                <w:sz w:val="21"/>
                <w:szCs w:val="21"/>
              </w:rPr>
              <w:t>期</w:t>
            </w:r>
          </w:p>
        </w:tc>
        <w:tc>
          <w:tcPr>
            <w:tcW w:w="1198"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露天开采</w:t>
            </w:r>
          </w:p>
        </w:tc>
        <w:tc>
          <w:tcPr>
            <w:tcW w:w="717"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1"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44"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r>
      <w:tr w:rsidR="00423872" w:rsidRPr="00FC5926">
        <w:trPr>
          <w:trHeight w:val="270"/>
        </w:trPr>
        <w:tc>
          <w:tcPr>
            <w:tcW w:w="618" w:type="dxa"/>
            <w:vMerge/>
            <w:vAlign w:val="center"/>
          </w:tcPr>
          <w:p w:rsidR="00423872" w:rsidRPr="00FC5926" w:rsidRDefault="00423872">
            <w:pPr>
              <w:widowControl/>
              <w:jc w:val="center"/>
              <w:rPr>
                <w:rFonts w:ascii="宋体" w:hAnsi="宋体"/>
                <w:kern w:val="0"/>
                <w:sz w:val="21"/>
                <w:szCs w:val="21"/>
              </w:rPr>
            </w:pPr>
          </w:p>
        </w:tc>
        <w:tc>
          <w:tcPr>
            <w:tcW w:w="1198"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矿、岩运输</w:t>
            </w:r>
          </w:p>
        </w:tc>
        <w:tc>
          <w:tcPr>
            <w:tcW w:w="717"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1"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44" w:type="dxa"/>
            <w:vAlign w:val="center"/>
          </w:tcPr>
          <w:p w:rsidR="00423872" w:rsidRPr="00FC5926" w:rsidRDefault="00423872">
            <w:pPr>
              <w:widowControl/>
              <w:jc w:val="center"/>
              <w:rPr>
                <w:rFonts w:ascii="宋体" w:hAnsi="宋体"/>
                <w:kern w:val="0"/>
                <w:sz w:val="21"/>
                <w:szCs w:val="21"/>
              </w:rPr>
            </w:pPr>
          </w:p>
        </w:tc>
      </w:tr>
      <w:tr w:rsidR="00423872" w:rsidRPr="00FC5926">
        <w:trPr>
          <w:trHeight w:val="270"/>
        </w:trPr>
        <w:tc>
          <w:tcPr>
            <w:tcW w:w="618" w:type="dxa"/>
            <w:vMerge w:val="restart"/>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服务期满</w:t>
            </w:r>
          </w:p>
        </w:tc>
        <w:tc>
          <w:tcPr>
            <w:tcW w:w="1198"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土地复垦</w:t>
            </w:r>
          </w:p>
        </w:tc>
        <w:tc>
          <w:tcPr>
            <w:tcW w:w="717"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1"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44" w:type="dxa"/>
            <w:vAlign w:val="center"/>
          </w:tcPr>
          <w:p w:rsidR="00423872" w:rsidRPr="00FC5926" w:rsidRDefault="00423872">
            <w:pPr>
              <w:widowControl/>
              <w:jc w:val="center"/>
              <w:rPr>
                <w:rFonts w:ascii="宋体" w:hAnsi="宋体"/>
                <w:kern w:val="0"/>
                <w:sz w:val="21"/>
                <w:szCs w:val="21"/>
              </w:rPr>
            </w:pPr>
          </w:p>
        </w:tc>
      </w:tr>
      <w:tr w:rsidR="00423872" w:rsidRPr="00FC5926">
        <w:trPr>
          <w:trHeight w:val="270"/>
        </w:trPr>
        <w:tc>
          <w:tcPr>
            <w:tcW w:w="618" w:type="dxa"/>
            <w:vMerge/>
            <w:vAlign w:val="center"/>
          </w:tcPr>
          <w:p w:rsidR="00423872" w:rsidRPr="00FC5926" w:rsidRDefault="00423872">
            <w:pPr>
              <w:widowControl/>
              <w:jc w:val="center"/>
              <w:rPr>
                <w:rFonts w:ascii="宋体" w:hAnsi="宋体"/>
                <w:kern w:val="0"/>
                <w:sz w:val="21"/>
                <w:szCs w:val="21"/>
              </w:rPr>
            </w:pPr>
          </w:p>
        </w:tc>
        <w:tc>
          <w:tcPr>
            <w:tcW w:w="1198"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生态修复</w:t>
            </w:r>
          </w:p>
        </w:tc>
        <w:tc>
          <w:tcPr>
            <w:tcW w:w="717"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1"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423872">
            <w:pPr>
              <w:widowControl/>
              <w:jc w:val="center"/>
              <w:rPr>
                <w:rFonts w:ascii="宋体" w:hAnsi="宋体"/>
                <w:kern w:val="0"/>
                <w:sz w:val="21"/>
                <w:szCs w:val="21"/>
              </w:rPr>
            </w:pP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50" w:type="dxa"/>
            <w:vAlign w:val="center"/>
          </w:tcPr>
          <w:p w:rsidR="00423872" w:rsidRPr="00FC5926" w:rsidRDefault="005F23BD">
            <w:pPr>
              <w:widowControl/>
              <w:jc w:val="center"/>
              <w:rPr>
                <w:rFonts w:ascii="宋体" w:hAnsi="宋体"/>
                <w:kern w:val="0"/>
                <w:sz w:val="21"/>
                <w:szCs w:val="21"/>
              </w:rPr>
            </w:pPr>
            <w:r w:rsidRPr="00FC5926">
              <w:rPr>
                <w:rFonts w:ascii="宋体" w:hAnsi="宋体"/>
                <w:kern w:val="0"/>
                <w:sz w:val="21"/>
                <w:szCs w:val="21"/>
              </w:rPr>
              <w:t>□</w:t>
            </w:r>
          </w:p>
        </w:tc>
        <w:tc>
          <w:tcPr>
            <w:tcW w:w="744" w:type="dxa"/>
            <w:vAlign w:val="center"/>
          </w:tcPr>
          <w:p w:rsidR="00423872" w:rsidRPr="00FC5926" w:rsidRDefault="00423872">
            <w:pPr>
              <w:widowControl/>
              <w:jc w:val="center"/>
              <w:rPr>
                <w:rFonts w:ascii="宋体" w:hAnsi="宋体"/>
                <w:kern w:val="0"/>
                <w:sz w:val="21"/>
                <w:szCs w:val="21"/>
              </w:rPr>
            </w:pPr>
          </w:p>
        </w:tc>
      </w:tr>
    </w:tbl>
    <w:p w:rsidR="00423872" w:rsidRPr="00FC5926" w:rsidRDefault="005F23BD">
      <w:pPr>
        <w:autoSpaceDE w:val="0"/>
        <w:autoSpaceDN w:val="0"/>
        <w:adjustRightInd w:val="0"/>
        <w:spacing w:line="360" w:lineRule="auto"/>
        <w:ind w:firstLineChars="200" w:firstLine="480"/>
        <w:rPr>
          <w:rFonts w:ascii="宋体" w:hAnsi="宋体"/>
          <w:kern w:val="0"/>
          <w:szCs w:val="21"/>
        </w:rPr>
      </w:pPr>
      <w:r w:rsidRPr="00FC5926">
        <w:rPr>
          <w:rFonts w:ascii="宋体" w:hAnsi="宋体"/>
          <w:kern w:val="0"/>
          <w:szCs w:val="21"/>
        </w:rPr>
        <w:t>注：□/○：长期/短期影响；涂黑/白：不利/有利影响；空白：无相互作用。</w:t>
      </w:r>
    </w:p>
    <w:p w:rsidR="00423872" w:rsidRPr="00FC5926" w:rsidRDefault="005F23BD">
      <w:pPr>
        <w:adjustRightInd w:val="0"/>
        <w:snapToGrid w:val="0"/>
        <w:spacing w:line="360" w:lineRule="auto"/>
        <w:outlineLvl w:val="2"/>
        <w:rPr>
          <w:b/>
          <w:bCs/>
          <w:sz w:val="28"/>
          <w:szCs w:val="28"/>
        </w:rPr>
      </w:pPr>
      <w:r w:rsidRPr="00FC5926">
        <w:rPr>
          <w:b/>
          <w:bCs/>
          <w:sz w:val="28"/>
          <w:szCs w:val="28"/>
        </w:rPr>
        <w:t>1.8.2</w:t>
      </w:r>
      <w:r w:rsidRPr="00FC5926">
        <w:rPr>
          <w:rFonts w:hint="eastAsia"/>
          <w:b/>
          <w:bCs/>
          <w:sz w:val="28"/>
          <w:szCs w:val="28"/>
        </w:rPr>
        <w:t>评价因子</w:t>
      </w:r>
    </w:p>
    <w:p w:rsidR="00423872" w:rsidRPr="00FC5926" w:rsidRDefault="005F23BD">
      <w:pPr>
        <w:pStyle w:val="afffc"/>
        <w:ind w:firstLine="480"/>
      </w:pPr>
      <w:r w:rsidRPr="00FC5926">
        <w:rPr>
          <w:rFonts w:hint="eastAsia"/>
        </w:rPr>
        <w:t>根据环境影响要素的识别结果，结合建设项目的工程特点、污染物排放种类及去向，以及矿区周围区域的环境质量现状，确定本评价的评价因子如下所示：</w:t>
      </w:r>
    </w:p>
    <w:p w:rsidR="00423872" w:rsidRPr="00FC5926" w:rsidRDefault="005F23BD">
      <w:pPr>
        <w:jc w:val="center"/>
        <w:rPr>
          <w:b/>
          <w:sz w:val="21"/>
          <w:szCs w:val="24"/>
        </w:rPr>
      </w:pPr>
      <w:r w:rsidRPr="00FC5926">
        <w:rPr>
          <w:rFonts w:hint="eastAsia"/>
          <w:b/>
          <w:sz w:val="21"/>
          <w:szCs w:val="24"/>
        </w:rPr>
        <w:t>表</w:t>
      </w:r>
      <w:r w:rsidRPr="00FC5926">
        <w:rPr>
          <w:b/>
          <w:sz w:val="21"/>
          <w:szCs w:val="24"/>
        </w:rPr>
        <w:t xml:space="preserve">1-35 </w:t>
      </w:r>
      <w:r w:rsidRPr="00FC5926">
        <w:rPr>
          <w:rFonts w:hint="eastAsia"/>
          <w:b/>
          <w:sz w:val="21"/>
          <w:szCs w:val="24"/>
        </w:rPr>
        <w:t>本项目评价因子一览表</w:t>
      </w:r>
    </w:p>
    <w:tbl>
      <w:tblPr>
        <w:tblW w:w="87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18"/>
        <w:gridCol w:w="4545"/>
        <w:gridCol w:w="3074"/>
      </w:tblGrid>
      <w:tr w:rsidR="00423872" w:rsidRPr="00FC5926">
        <w:trPr>
          <w:trHeight w:val="369"/>
          <w:jc w:val="center"/>
        </w:trPr>
        <w:tc>
          <w:tcPr>
            <w:tcW w:w="1118"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评价项目</w:t>
            </w:r>
          </w:p>
        </w:tc>
        <w:tc>
          <w:tcPr>
            <w:tcW w:w="4545"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现状评价因子</w:t>
            </w:r>
          </w:p>
        </w:tc>
        <w:tc>
          <w:tcPr>
            <w:tcW w:w="3074"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环境影响评价因子</w:t>
            </w:r>
          </w:p>
        </w:tc>
      </w:tr>
      <w:tr w:rsidR="00423872" w:rsidRPr="00FC5926">
        <w:trPr>
          <w:trHeight w:val="72"/>
          <w:jc w:val="center"/>
        </w:trPr>
        <w:tc>
          <w:tcPr>
            <w:tcW w:w="1118"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大气环境</w:t>
            </w:r>
          </w:p>
        </w:tc>
        <w:tc>
          <w:tcPr>
            <w:tcW w:w="4545" w:type="dxa"/>
            <w:vAlign w:val="center"/>
          </w:tcPr>
          <w:p w:rsidR="00423872" w:rsidRPr="00FC5926" w:rsidRDefault="005F23BD">
            <w:pPr>
              <w:jc w:val="center"/>
              <w:rPr>
                <w:snapToGrid w:val="0"/>
                <w:kern w:val="18"/>
                <w:sz w:val="21"/>
                <w:szCs w:val="21"/>
              </w:rPr>
            </w:pPr>
            <w:r w:rsidRPr="00FC5926">
              <w:rPr>
                <w:snapToGrid w:val="0"/>
                <w:kern w:val="18"/>
                <w:sz w:val="21"/>
                <w:szCs w:val="21"/>
              </w:rPr>
              <w:t>TSP</w:t>
            </w:r>
            <w:r w:rsidRPr="00FC5926">
              <w:rPr>
                <w:rFonts w:hint="eastAsia"/>
                <w:snapToGrid w:val="0"/>
                <w:kern w:val="18"/>
                <w:sz w:val="21"/>
                <w:szCs w:val="21"/>
              </w:rPr>
              <w:t>、</w:t>
            </w:r>
            <w:r w:rsidRPr="00FC5926">
              <w:rPr>
                <w:snapToGrid w:val="0"/>
                <w:kern w:val="18"/>
                <w:sz w:val="21"/>
                <w:szCs w:val="21"/>
              </w:rPr>
              <w:t>PM</w:t>
            </w:r>
            <w:r w:rsidRPr="00FC5926">
              <w:rPr>
                <w:snapToGrid w:val="0"/>
                <w:kern w:val="18"/>
                <w:sz w:val="21"/>
                <w:szCs w:val="21"/>
                <w:vertAlign w:val="subscript"/>
              </w:rPr>
              <w:t>10</w:t>
            </w:r>
            <w:r w:rsidRPr="00FC5926">
              <w:rPr>
                <w:rFonts w:hint="eastAsia"/>
                <w:snapToGrid w:val="0"/>
                <w:kern w:val="18"/>
                <w:sz w:val="21"/>
                <w:szCs w:val="21"/>
              </w:rPr>
              <w:t>、</w:t>
            </w:r>
            <w:r w:rsidRPr="00FC5926">
              <w:rPr>
                <w:sz w:val="21"/>
                <w:szCs w:val="21"/>
              </w:rPr>
              <w:t>PM</w:t>
            </w:r>
            <w:r w:rsidRPr="00FC5926">
              <w:rPr>
                <w:sz w:val="21"/>
                <w:szCs w:val="21"/>
                <w:vertAlign w:val="subscript"/>
              </w:rPr>
              <w:t>2.5</w:t>
            </w:r>
          </w:p>
        </w:tc>
        <w:tc>
          <w:tcPr>
            <w:tcW w:w="3074" w:type="dxa"/>
            <w:vAlign w:val="center"/>
          </w:tcPr>
          <w:p w:rsidR="00423872" w:rsidRPr="00FC5926" w:rsidRDefault="005F23BD">
            <w:pPr>
              <w:jc w:val="center"/>
              <w:rPr>
                <w:snapToGrid w:val="0"/>
                <w:kern w:val="18"/>
                <w:sz w:val="21"/>
                <w:szCs w:val="21"/>
              </w:rPr>
            </w:pPr>
            <w:r w:rsidRPr="00FC5926">
              <w:rPr>
                <w:snapToGrid w:val="0"/>
                <w:kern w:val="18"/>
                <w:sz w:val="21"/>
                <w:szCs w:val="21"/>
              </w:rPr>
              <w:t>TSP</w:t>
            </w:r>
            <w:r w:rsidRPr="00FC5926">
              <w:rPr>
                <w:rFonts w:hint="eastAsia"/>
                <w:snapToGrid w:val="0"/>
                <w:kern w:val="18"/>
                <w:sz w:val="21"/>
                <w:szCs w:val="21"/>
              </w:rPr>
              <w:t>、</w:t>
            </w:r>
            <w:r w:rsidRPr="00FC5926">
              <w:rPr>
                <w:snapToGrid w:val="0"/>
                <w:kern w:val="18"/>
                <w:sz w:val="21"/>
                <w:szCs w:val="21"/>
              </w:rPr>
              <w:t>PM</w:t>
            </w:r>
            <w:r w:rsidRPr="00FC5926">
              <w:rPr>
                <w:snapToGrid w:val="0"/>
                <w:kern w:val="18"/>
                <w:sz w:val="21"/>
                <w:szCs w:val="21"/>
                <w:vertAlign w:val="subscript"/>
              </w:rPr>
              <w:t>10</w:t>
            </w:r>
            <w:r w:rsidRPr="00FC5926">
              <w:rPr>
                <w:rFonts w:hint="eastAsia"/>
                <w:snapToGrid w:val="0"/>
                <w:kern w:val="18"/>
                <w:sz w:val="21"/>
                <w:szCs w:val="21"/>
              </w:rPr>
              <w:t>、</w:t>
            </w:r>
            <w:r w:rsidRPr="00FC5926">
              <w:rPr>
                <w:snapToGrid w:val="0"/>
                <w:kern w:val="18"/>
                <w:sz w:val="21"/>
                <w:szCs w:val="21"/>
              </w:rPr>
              <w:t>PM</w:t>
            </w:r>
            <w:r w:rsidRPr="00FC5926">
              <w:rPr>
                <w:snapToGrid w:val="0"/>
                <w:kern w:val="18"/>
                <w:sz w:val="21"/>
                <w:szCs w:val="21"/>
                <w:vertAlign w:val="subscript"/>
              </w:rPr>
              <w:t>2.5</w:t>
            </w:r>
          </w:p>
        </w:tc>
      </w:tr>
      <w:tr w:rsidR="00423872" w:rsidRPr="00FC5926">
        <w:trPr>
          <w:trHeight w:val="72"/>
          <w:jc w:val="center"/>
        </w:trPr>
        <w:tc>
          <w:tcPr>
            <w:tcW w:w="1118"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地表水</w:t>
            </w:r>
          </w:p>
          <w:p w:rsidR="00423872" w:rsidRPr="00FC5926" w:rsidRDefault="005F23BD">
            <w:pPr>
              <w:jc w:val="center"/>
              <w:rPr>
                <w:snapToGrid w:val="0"/>
                <w:kern w:val="18"/>
                <w:sz w:val="21"/>
                <w:szCs w:val="21"/>
              </w:rPr>
            </w:pPr>
            <w:r w:rsidRPr="00FC5926">
              <w:rPr>
                <w:rFonts w:hint="eastAsia"/>
                <w:snapToGrid w:val="0"/>
                <w:kern w:val="18"/>
                <w:sz w:val="21"/>
                <w:szCs w:val="21"/>
              </w:rPr>
              <w:t>环境</w:t>
            </w:r>
          </w:p>
        </w:tc>
        <w:tc>
          <w:tcPr>
            <w:tcW w:w="4545" w:type="dxa"/>
            <w:vAlign w:val="center"/>
          </w:tcPr>
          <w:p w:rsidR="00423872" w:rsidRPr="00FC5926" w:rsidRDefault="005F23BD">
            <w:pPr>
              <w:jc w:val="left"/>
              <w:rPr>
                <w:snapToGrid w:val="0"/>
                <w:sz w:val="21"/>
                <w:szCs w:val="21"/>
              </w:rPr>
            </w:pPr>
            <w:r w:rsidRPr="00FC5926">
              <w:rPr>
                <w:bCs/>
                <w:sz w:val="21"/>
                <w:szCs w:val="21"/>
              </w:rPr>
              <w:t>pH</w:t>
            </w:r>
            <w:r w:rsidRPr="00FC5926">
              <w:rPr>
                <w:rFonts w:hint="eastAsia"/>
                <w:bCs/>
                <w:sz w:val="21"/>
                <w:szCs w:val="21"/>
              </w:rPr>
              <w:t>、</w:t>
            </w:r>
            <w:r w:rsidRPr="00FC5926">
              <w:rPr>
                <w:bCs/>
                <w:sz w:val="21"/>
                <w:szCs w:val="21"/>
              </w:rPr>
              <w:t>COD</w:t>
            </w:r>
            <w:r w:rsidRPr="00FC5926">
              <w:rPr>
                <w:rFonts w:hint="eastAsia"/>
                <w:bCs/>
                <w:sz w:val="21"/>
                <w:szCs w:val="21"/>
              </w:rPr>
              <w:t>、</w:t>
            </w:r>
            <w:r w:rsidRPr="00FC5926">
              <w:rPr>
                <w:bCs/>
                <w:kern w:val="0"/>
                <w:sz w:val="21"/>
                <w:szCs w:val="21"/>
              </w:rPr>
              <w:t>NH</w:t>
            </w:r>
            <w:r w:rsidRPr="00FC5926">
              <w:rPr>
                <w:bCs/>
                <w:kern w:val="0"/>
                <w:sz w:val="21"/>
                <w:szCs w:val="21"/>
                <w:vertAlign w:val="subscript"/>
              </w:rPr>
              <w:t>3</w:t>
            </w:r>
            <w:r w:rsidRPr="00FC5926">
              <w:rPr>
                <w:bCs/>
                <w:kern w:val="0"/>
                <w:sz w:val="21"/>
                <w:szCs w:val="21"/>
              </w:rPr>
              <w:t>-N</w:t>
            </w:r>
            <w:r w:rsidRPr="00FC5926">
              <w:rPr>
                <w:rFonts w:hint="eastAsia"/>
                <w:bCs/>
                <w:sz w:val="21"/>
                <w:szCs w:val="21"/>
              </w:rPr>
              <w:t>、</w:t>
            </w:r>
            <w:r w:rsidRPr="00FC5926">
              <w:rPr>
                <w:bCs/>
                <w:sz w:val="21"/>
                <w:szCs w:val="21"/>
              </w:rPr>
              <w:t>BOD</w:t>
            </w:r>
            <w:r w:rsidRPr="00FC5926">
              <w:rPr>
                <w:bCs/>
                <w:sz w:val="21"/>
                <w:szCs w:val="21"/>
                <w:vertAlign w:val="subscript"/>
              </w:rPr>
              <w:t>5</w:t>
            </w:r>
            <w:r w:rsidRPr="00FC5926">
              <w:rPr>
                <w:rFonts w:hint="eastAsia"/>
                <w:bCs/>
                <w:sz w:val="21"/>
                <w:szCs w:val="21"/>
              </w:rPr>
              <w:t>、总磷</w:t>
            </w:r>
          </w:p>
        </w:tc>
        <w:tc>
          <w:tcPr>
            <w:tcW w:w="3074" w:type="dxa"/>
            <w:vAlign w:val="center"/>
          </w:tcPr>
          <w:p w:rsidR="00423872" w:rsidRPr="00FC5926" w:rsidRDefault="005F23BD">
            <w:pPr>
              <w:jc w:val="center"/>
              <w:rPr>
                <w:snapToGrid w:val="0"/>
                <w:kern w:val="18"/>
                <w:sz w:val="21"/>
                <w:szCs w:val="21"/>
              </w:rPr>
            </w:pPr>
            <w:r w:rsidRPr="00FC5926">
              <w:rPr>
                <w:snapToGrid w:val="0"/>
                <w:kern w:val="18"/>
                <w:sz w:val="21"/>
                <w:szCs w:val="21"/>
              </w:rPr>
              <w:t>/</w:t>
            </w:r>
          </w:p>
        </w:tc>
      </w:tr>
      <w:tr w:rsidR="00423872" w:rsidRPr="00FC5926">
        <w:trPr>
          <w:trHeight w:val="72"/>
          <w:jc w:val="center"/>
        </w:trPr>
        <w:tc>
          <w:tcPr>
            <w:tcW w:w="1118"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地下水</w:t>
            </w:r>
          </w:p>
          <w:p w:rsidR="00423872" w:rsidRPr="00FC5926" w:rsidRDefault="005F23BD">
            <w:pPr>
              <w:jc w:val="center"/>
              <w:rPr>
                <w:snapToGrid w:val="0"/>
                <w:kern w:val="18"/>
                <w:sz w:val="21"/>
                <w:szCs w:val="21"/>
              </w:rPr>
            </w:pPr>
            <w:r w:rsidRPr="00FC5926">
              <w:rPr>
                <w:rFonts w:hint="eastAsia"/>
                <w:snapToGrid w:val="0"/>
                <w:kern w:val="18"/>
                <w:sz w:val="21"/>
                <w:szCs w:val="21"/>
              </w:rPr>
              <w:t>环境</w:t>
            </w:r>
          </w:p>
        </w:tc>
        <w:tc>
          <w:tcPr>
            <w:tcW w:w="4545" w:type="dxa"/>
            <w:vAlign w:val="center"/>
          </w:tcPr>
          <w:p w:rsidR="00423872" w:rsidRPr="00FC5926" w:rsidRDefault="005F23BD">
            <w:pPr>
              <w:jc w:val="left"/>
              <w:rPr>
                <w:snapToGrid w:val="0"/>
                <w:sz w:val="21"/>
                <w:szCs w:val="21"/>
              </w:rPr>
            </w:pPr>
            <w:r w:rsidRPr="00FC5926">
              <w:rPr>
                <w:bCs/>
                <w:kern w:val="0"/>
                <w:sz w:val="21"/>
                <w:szCs w:val="21"/>
              </w:rPr>
              <w:t>pH</w:t>
            </w:r>
            <w:r w:rsidRPr="00FC5926">
              <w:rPr>
                <w:rFonts w:hint="eastAsia"/>
                <w:bCs/>
                <w:kern w:val="0"/>
                <w:sz w:val="21"/>
                <w:szCs w:val="21"/>
              </w:rPr>
              <w:t>、氨氮、硝酸盐、亚硝酸盐、挥发性酚类、氰化物、砷、汞、六价铬、总硬度、铅、氟、镉、铁、锰、溶解性总固体、高锰酸盐指数、硫酸盐、氯化物、总大肠菌群、菌落总数、镍、铍、钡、铜、锌、锂</w:t>
            </w:r>
          </w:p>
        </w:tc>
        <w:tc>
          <w:tcPr>
            <w:tcW w:w="3074" w:type="dxa"/>
            <w:vAlign w:val="center"/>
          </w:tcPr>
          <w:p w:rsidR="00423872" w:rsidRPr="00FC5926" w:rsidRDefault="005F23BD">
            <w:pPr>
              <w:jc w:val="left"/>
              <w:rPr>
                <w:snapToGrid w:val="0"/>
                <w:sz w:val="21"/>
                <w:szCs w:val="21"/>
              </w:rPr>
            </w:pPr>
            <w:r w:rsidRPr="00FC5926">
              <w:rPr>
                <w:sz w:val="21"/>
                <w:szCs w:val="21"/>
              </w:rPr>
              <w:t>Li</w:t>
            </w:r>
            <w:r w:rsidRPr="00FC5926">
              <w:rPr>
                <w:rFonts w:hint="eastAsia"/>
                <w:sz w:val="21"/>
                <w:szCs w:val="21"/>
              </w:rPr>
              <w:t>、</w:t>
            </w:r>
            <w:r w:rsidRPr="00FC5926">
              <w:rPr>
                <w:sz w:val="21"/>
                <w:szCs w:val="21"/>
              </w:rPr>
              <w:t>As</w:t>
            </w:r>
            <w:r w:rsidRPr="00FC5926">
              <w:rPr>
                <w:rFonts w:hint="eastAsia"/>
                <w:sz w:val="21"/>
                <w:szCs w:val="21"/>
              </w:rPr>
              <w:t>、</w:t>
            </w:r>
            <w:r w:rsidRPr="00FC5926">
              <w:rPr>
                <w:sz w:val="21"/>
                <w:szCs w:val="21"/>
              </w:rPr>
              <w:t>Zn</w:t>
            </w:r>
            <w:r w:rsidRPr="00FC5926">
              <w:rPr>
                <w:rFonts w:hint="eastAsia"/>
                <w:sz w:val="21"/>
                <w:szCs w:val="21"/>
              </w:rPr>
              <w:t>、氟化物、总</w:t>
            </w:r>
            <w:r w:rsidRPr="00FC5926">
              <w:rPr>
                <w:sz w:val="21"/>
                <w:szCs w:val="21"/>
              </w:rPr>
              <w:t>Cr</w:t>
            </w:r>
            <w:r w:rsidRPr="00FC5926">
              <w:rPr>
                <w:rFonts w:hint="eastAsia"/>
                <w:sz w:val="21"/>
                <w:szCs w:val="21"/>
              </w:rPr>
              <w:t>（环境影响预测因子）</w:t>
            </w:r>
          </w:p>
        </w:tc>
      </w:tr>
      <w:tr w:rsidR="00423872" w:rsidRPr="00FC5926">
        <w:trPr>
          <w:trHeight w:val="72"/>
          <w:jc w:val="center"/>
        </w:trPr>
        <w:tc>
          <w:tcPr>
            <w:tcW w:w="1118"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噪声</w:t>
            </w:r>
          </w:p>
        </w:tc>
        <w:tc>
          <w:tcPr>
            <w:tcW w:w="4545"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等效连续</w:t>
            </w:r>
            <w:r w:rsidRPr="00FC5926">
              <w:rPr>
                <w:snapToGrid w:val="0"/>
                <w:kern w:val="18"/>
                <w:sz w:val="21"/>
                <w:szCs w:val="21"/>
              </w:rPr>
              <w:t>A</w:t>
            </w:r>
            <w:r w:rsidRPr="00FC5926">
              <w:rPr>
                <w:rFonts w:hint="eastAsia"/>
                <w:snapToGrid w:val="0"/>
                <w:kern w:val="18"/>
                <w:sz w:val="21"/>
                <w:szCs w:val="21"/>
              </w:rPr>
              <w:t>声级</w:t>
            </w:r>
          </w:p>
        </w:tc>
        <w:tc>
          <w:tcPr>
            <w:tcW w:w="3074"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等效连续</w:t>
            </w:r>
            <w:r w:rsidRPr="00FC5926">
              <w:rPr>
                <w:snapToGrid w:val="0"/>
                <w:kern w:val="18"/>
                <w:sz w:val="21"/>
                <w:szCs w:val="21"/>
              </w:rPr>
              <w:t>A</w:t>
            </w:r>
            <w:r w:rsidRPr="00FC5926">
              <w:rPr>
                <w:rFonts w:hint="eastAsia"/>
                <w:snapToGrid w:val="0"/>
                <w:kern w:val="18"/>
                <w:sz w:val="21"/>
                <w:szCs w:val="21"/>
              </w:rPr>
              <w:t>声级</w:t>
            </w:r>
          </w:p>
        </w:tc>
      </w:tr>
      <w:tr w:rsidR="00423872" w:rsidRPr="00FC5926">
        <w:trPr>
          <w:trHeight w:val="72"/>
          <w:jc w:val="center"/>
        </w:trPr>
        <w:tc>
          <w:tcPr>
            <w:tcW w:w="1118"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固体废物</w:t>
            </w:r>
          </w:p>
        </w:tc>
        <w:tc>
          <w:tcPr>
            <w:tcW w:w="4545" w:type="dxa"/>
            <w:vAlign w:val="center"/>
          </w:tcPr>
          <w:p w:rsidR="00423872" w:rsidRPr="00FC5926" w:rsidRDefault="005F23BD">
            <w:pPr>
              <w:jc w:val="center"/>
              <w:rPr>
                <w:snapToGrid w:val="0"/>
                <w:kern w:val="18"/>
                <w:sz w:val="21"/>
                <w:szCs w:val="21"/>
              </w:rPr>
            </w:pPr>
            <w:r w:rsidRPr="00FC5926">
              <w:rPr>
                <w:snapToGrid w:val="0"/>
                <w:kern w:val="18"/>
                <w:sz w:val="21"/>
                <w:szCs w:val="21"/>
              </w:rPr>
              <w:t>/</w:t>
            </w:r>
          </w:p>
        </w:tc>
        <w:tc>
          <w:tcPr>
            <w:tcW w:w="3074"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废石、含油固废、生活垃圾等</w:t>
            </w:r>
          </w:p>
        </w:tc>
      </w:tr>
      <w:tr w:rsidR="00423872" w:rsidRPr="00FC5926">
        <w:trPr>
          <w:trHeight w:val="72"/>
          <w:jc w:val="center"/>
        </w:trPr>
        <w:tc>
          <w:tcPr>
            <w:tcW w:w="1118"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土壤环境</w:t>
            </w:r>
          </w:p>
        </w:tc>
        <w:tc>
          <w:tcPr>
            <w:tcW w:w="4545" w:type="dxa"/>
            <w:vAlign w:val="center"/>
          </w:tcPr>
          <w:p w:rsidR="00423872" w:rsidRPr="00FC5926" w:rsidRDefault="005F23BD">
            <w:pPr>
              <w:jc w:val="left"/>
              <w:rPr>
                <w:snapToGrid w:val="0"/>
                <w:kern w:val="18"/>
                <w:sz w:val="21"/>
                <w:szCs w:val="21"/>
              </w:rPr>
            </w:pPr>
            <w:r w:rsidRPr="00FC5926">
              <w:rPr>
                <w:sz w:val="21"/>
                <w:szCs w:val="21"/>
              </w:rPr>
              <w:t>pH</w:t>
            </w:r>
            <w:r w:rsidRPr="00FC5926">
              <w:rPr>
                <w:rFonts w:hint="eastAsia"/>
                <w:sz w:val="21"/>
                <w:szCs w:val="21"/>
              </w:rPr>
              <w:t>、</w:t>
            </w:r>
            <w:r w:rsidRPr="00FC5926">
              <w:rPr>
                <w:sz w:val="21"/>
                <w:szCs w:val="21"/>
              </w:rPr>
              <w:t>Cd</w:t>
            </w:r>
            <w:r w:rsidRPr="00FC5926">
              <w:rPr>
                <w:rFonts w:hint="eastAsia"/>
                <w:sz w:val="21"/>
                <w:szCs w:val="21"/>
              </w:rPr>
              <w:t>、</w:t>
            </w:r>
            <w:r w:rsidRPr="00FC5926">
              <w:rPr>
                <w:sz w:val="21"/>
                <w:szCs w:val="21"/>
              </w:rPr>
              <w:t>As</w:t>
            </w:r>
            <w:r w:rsidRPr="00FC5926">
              <w:rPr>
                <w:rFonts w:hint="eastAsia"/>
                <w:sz w:val="21"/>
                <w:szCs w:val="21"/>
              </w:rPr>
              <w:t>、</w:t>
            </w:r>
            <w:r w:rsidRPr="00FC5926">
              <w:rPr>
                <w:sz w:val="21"/>
                <w:szCs w:val="21"/>
              </w:rPr>
              <w:t>Cu</w:t>
            </w:r>
            <w:r w:rsidRPr="00FC5926">
              <w:rPr>
                <w:rFonts w:hint="eastAsia"/>
                <w:sz w:val="21"/>
                <w:szCs w:val="21"/>
              </w:rPr>
              <w:t>、</w:t>
            </w:r>
            <w:r w:rsidRPr="00FC5926">
              <w:rPr>
                <w:sz w:val="21"/>
                <w:szCs w:val="21"/>
              </w:rPr>
              <w:t>Pb</w:t>
            </w:r>
            <w:r w:rsidRPr="00FC5926">
              <w:rPr>
                <w:rFonts w:hint="eastAsia"/>
                <w:sz w:val="21"/>
                <w:szCs w:val="21"/>
              </w:rPr>
              <w:t>、</w:t>
            </w:r>
            <w:r w:rsidRPr="00FC5926">
              <w:rPr>
                <w:sz w:val="21"/>
                <w:szCs w:val="21"/>
              </w:rPr>
              <w:t>Cr</w:t>
            </w:r>
            <w:r w:rsidRPr="00FC5926">
              <w:rPr>
                <w:rFonts w:hint="eastAsia"/>
                <w:sz w:val="21"/>
                <w:szCs w:val="21"/>
              </w:rPr>
              <w:t>、</w:t>
            </w:r>
            <w:r w:rsidRPr="00FC5926">
              <w:rPr>
                <w:sz w:val="21"/>
                <w:szCs w:val="21"/>
              </w:rPr>
              <w:t>Zn</w:t>
            </w:r>
            <w:r w:rsidRPr="00FC5926">
              <w:rPr>
                <w:rFonts w:hint="eastAsia"/>
                <w:sz w:val="21"/>
                <w:szCs w:val="21"/>
              </w:rPr>
              <w:t>、</w:t>
            </w:r>
            <w:r w:rsidRPr="00FC5926">
              <w:rPr>
                <w:sz w:val="21"/>
                <w:szCs w:val="21"/>
              </w:rPr>
              <w:t>Hg</w:t>
            </w:r>
            <w:r w:rsidRPr="00FC5926">
              <w:rPr>
                <w:rFonts w:hint="eastAsia"/>
                <w:sz w:val="21"/>
                <w:szCs w:val="21"/>
              </w:rPr>
              <w:t>、</w:t>
            </w:r>
            <w:r w:rsidRPr="00FC5926">
              <w:rPr>
                <w:bCs/>
                <w:sz w:val="21"/>
                <w:szCs w:val="21"/>
              </w:rPr>
              <w:t>Li</w:t>
            </w:r>
            <w:r w:rsidRPr="00FC5926">
              <w:rPr>
                <w:rFonts w:hint="eastAsia"/>
                <w:bCs/>
                <w:sz w:val="21"/>
                <w:szCs w:val="21"/>
              </w:rPr>
              <w:t>、</w:t>
            </w:r>
            <w:r w:rsidRPr="00FC5926">
              <w:rPr>
                <w:sz w:val="21"/>
                <w:szCs w:val="21"/>
              </w:rPr>
              <w:t>Be</w:t>
            </w:r>
            <w:r w:rsidRPr="00FC5926">
              <w:rPr>
                <w:rFonts w:hint="eastAsia"/>
                <w:sz w:val="21"/>
                <w:szCs w:val="21"/>
              </w:rPr>
              <w:t>、</w:t>
            </w:r>
            <w:r w:rsidRPr="00FC5926">
              <w:rPr>
                <w:sz w:val="21"/>
                <w:szCs w:val="21"/>
              </w:rPr>
              <w:t>Mn</w:t>
            </w:r>
          </w:p>
        </w:tc>
        <w:tc>
          <w:tcPr>
            <w:tcW w:w="3074" w:type="dxa"/>
            <w:vAlign w:val="center"/>
          </w:tcPr>
          <w:p w:rsidR="00423872" w:rsidRPr="00FC5926" w:rsidRDefault="005F23BD">
            <w:pPr>
              <w:jc w:val="center"/>
              <w:rPr>
                <w:snapToGrid w:val="0"/>
                <w:kern w:val="18"/>
                <w:sz w:val="21"/>
                <w:szCs w:val="21"/>
              </w:rPr>
            </w:pPr>
            <w:r w:rsidRPr="00FC5926">
              <w:rPr>
                <w:snapToGrid w:val="0"/>
                <w:kern w:val="18"/>
                <w:sz w:val="21"/>
                <w:szCs w:val="21"/>
              </w:rPr>
              <w:t>/</w:t>
            </w:r>
          </w:p>
        </w:tc>
      </w:tr>
      <w:tr w:rsidR="00423872" w:rsidRPr="00FC5926">
        <w:trPr>
          <w:trHeight w:val="369"/>
          <w:jc w:val="center"/>
        </w:trPr>
        <w:tc>
          <w:tcPr>
            <w:tcW w:w="1118"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生态环境</w:t>
            </w:r>
          </w:p>
        </w:tc>
        <w:tc>
          <w:tcPr>
            <w:tcW w:w="4545" w:type="dxa"/>
            <w:tcMar>
              <w:left w:w="0" w:type="dxa"/>
              <w:right w:w="0" w:type="dxa"/>
            </w:tcMar>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水土流失、植被破坏、景观影响、地质灾害</w:t>
            </w:r>
          </w:p>
        </w:tc>
        <w:tc>
          <w:tcPr>
            <w:tcW w:w="3074" w:type="dxa"/>
            <w:vAlign w:val="center"/>
          </w:tcPr>
          <w:p w:rsidR="00423872" w:rsidRPr="00FC5926" w:rsidRDefault="005F23BD">
            <w:pPr>
              <w:jc w:val="left"/>
              <w:rPr>
                <w:snapToGrid w:val="0"/>
                <w:kern w:val="18"/>
                <w:sz w:val="21"/>
                <w:szCs w:val="21"/>
              </w:rPr>
            </w:pPr>
            <w:r w:rsidRPr="00FC5926">
              <w:rPr>
                <w:rFonts w:hint="eastAsia"/>
                <w:snapToGrid w:val="0"/>
                <w:kern w:val="18"/>
                <w:sz w:val="21"/>
                <w:szCs w:val="21"/>
              </w:rPr>
              <w:t>水土流失、植被破坏、景观影响、地质灾害等</w:t>
            </w:r>
          </w:p>
        </w:tc>
      </w:tr>
      <w:tr w:rsidR="00423872" w:rsidRPr="00FC5926">
        <w:trPr>
          <w:trHeight w:val="369"/>
          <w:jc w:val="center"/>
        </w:trPr>
        <w:tc>
          <w:tcPr>
            <w:tcW w:w="1118" w:type="dxa"/>
            <w:vAlign w:val="center"/>
          </w:tcPr>
          <w:p w:rsidR="00423872" w:rsidRPr="00FC5926" w:rsidRDefault="005F23BD">
            <w:pPr>
              <w:jc w:val="center"/>
              <w:rPr>
                <w:snapToGrid w:val="0"/>
                <w:kern w:val="18"/>
                <w:sz w:val="21"/>
                <w:szCs w:val="21"/>
              </w:rPr>
            </w:pPr>
            <w:r w:rsidRPr="00FC5926">
              <w:rPr>
                <w:rFonts w:hint="eastAsia"/>
                <w:snapToGrid w:val="0"/>
                <w:kern w:val="18"/>
                <w:sz w:val="21"/>
                <w:szCs w:val="21"/>
              </w:rPr>
              <w:t>环境风险</w:t>
            </w:r>
          </w:p>
        </w:tc>
        <w:tc>
          <w:tcPr>
            <w:tcW w:w="4545" w:type="dxa"/>
            <w:tcMar>
              <w:left w:w="0" w:type="dxa"/>
              <w:right w:w="0" w:type="dxa"/>
            </w:tcMar>
            <w:vAlign w:val="center"/>
          </w:tcPr>
          <w:p w:rsidR="00423872" w:rsidRPr="00FC5926" w:rsidRDefault="005F23BD">
            <w:pPr>
              <w:jc w:val="center"/>
              <w:rPr>
                <w:snapToGrid w:val="0"/>
                <w:kern w:val="18"/>
                <w:sz w:val="21"/>
                <w:szCs w:val="21"/>
              </w:rPr>
            </w:pPr>
            <w:r w:rsidRPr="00FC5926">
              <w:rPr>
                <w:snapToGrid w:val="0"/>
                <w:kern w:val="18"/>
                <w:sz w:val="21"/>
                <w:szCs w:val="21"/>
              </w:rPr>
              <w:t>/</w:t>
            </w:r>
          </w:p>
        </w:tc>
        <w:tc>
          <w:tcPr>
            <w:tcW w:w="3074" w:type="dxa"/>
            <w:vAlign w:val="center"/>
          </w:tcPr>
          <w:p w:rsidR="00423872" w:rsidRPr="00FC5926" w:rsidRDefault="005F23BD">
            <w:pPr>
              <w:jc w:val="left"/>
              <w:rPr>
                <w:snapToGrid w:val="0"/>
                <w:kern w:val="18"/>
                <w:sz w:val="21"/>
                <w:szCs w:val="21"/>
              </w:rPr>
            </w:pPr>
            <w:r w:rsidRPr="00FC5926">
              <w:rPr>
                <w:rFonts w:hint="eastAsia"/>
                <w:snapToGrid w:val="0"/>
                <w:kern w:val="18"/>
                <w:sz w:val="21"/>
                <w:szCs w:val="21"/>
              </w:rPr>
              <w:t>炸药暂存点爆炸、油品存放点油品泄露等</w:t>
            </w:r>
          </w:p>
        </w:tc>
      </w:tr>
    </w:tbl>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91" w:name="_Toc27607"/>
      <w:bookmarkStart w:id="92" w:name="_Toc26577"/>
      <w:r w:rsidRPr="00FC5926">
        <w:rPr>
          <w:sz w:val="28"/>
          <w:szCs w:val="28"/>
        </w:rPr>
        <w:t>1.9</w:t>
      </w:r>
      <w:r w:rsidRPr="00FC5926">
        <w:rPr>
          <w:rFonts w:hint="eastAsia"/>
          <w:sz w:val="28"/>
          <w:szCs w:val="28"/>
        </w:rPr>
        <w:t>评价标准</w:t>
      </w:r>
      <w:bookmarkEnd w:id="91"/>
      <w:bookmarkEnd w:id="92"/>
    </w:p>
    <w:p w:rsidR="00423872" w:rsidRPr="00FC5926" w:rsidRDefault="005F23BD">
      <w:pPr>
        <w:spacing w:line="360" w:lineRule="auto"/>
        <w:ind w:firstLineChars="200" w:firstLine="480"/>
        <w:rPr>
          <w:szCs w:val="24"/>
        </w:rPr>
      </w:pPr>
      <w:bookmarkStart w:id="93" w:name="_Toc9774"/>
      <w:r w:rsidRPr="00FC5926">
        <w:rPr>
          <w:rFonts w:hint="eastAsia"/>
          <w:szCs w:val="24"/>
        </w:rPr>
        <w:t>本项目具体执行标准如下：</w:t>
      </w:r>
    </w:p>
    <w:p w:rsidR="00423872" w:rsidRPr="00FC5926" w:rsidRDefault="005F23BD" w:rsidP="009C37C0">
      <w:pPr>
        <w:adjustRightInd w:val="0"/>
        <w:snapToGrid w:val="0"/>
        <w:spacing w:beforeLines="50" w:line="348" w:lineRule="auto"/>
        <w:outlineLvl w:val="2"/>
        <w:rPr>
          <w:b/>
          <w:bCs/>
          <w:sz w:val="28"/>
          <w:szCs w:val="28"/>
        </w:rPr>
      </w:pPr>
      <w:r w:rsidRPr="00FC5926">
        <w:rPr>
          <w:b/>
          <w:bCs/>
          <w:sz w:val="28"/>
          <w:szCs w:val="28"/>
        </w:rPr>
        <w:t>1.9.1</w:t>
      </w:r>
      <w:r w:rsidRPr="00FC5926">
        <w:rPr>
          <w:rFonts w:hint="eastAsia"/>
          <w:b/>
          <w:bCs/>
          <w:sz w:val="28"/>
          <w:szCs w:val="28"/>
        </w:rPr>
        <w:t>环境质量标准</w:t>
      </w:r>
      <w:bookmarkEnd w:id="93"/>
    </w:p>
    <w:p w:rsidR="00423872" w:rsidRPr="00FC5926" w:rsidRDefault="005F23BD">
      <w:pPr>
        <w:spacing w:line="360" w:lineRule="auto"/>
        <w:ind w:firstLineChars="200" w:firstLine="480"/>
        <w:rPr>
          <w:szCs w:val="24"/>
        </w:rPr>
      </w:pPr>
      <w:r w:rsidRPr="00FC5926">
        <w:rPr>
          <w:szCs w:val="24"/>
        </w:rPr>
        <w:lastRenderedPageBreak/>
        <w:t>1</w:t>
      </w:r>
      <w:r w:rsidRPr="00FC5926">
        <w:rPr>
          <w:rFonts w:hint="eastAsia"/>
          <w:szCs w:val="24"/>
        </w:rPr>
        <w:t>、环境空气质量标准</w:t>
      </w:r>
    </w:p>
    <w:p w:rsidR="00423872" w:rsidRPr="00FC5926" w:rsidRDefault="005F23BD">
      <w:pPr>
        <w:spacing w:line="348" w:lineRule="auto"/>
        <w:ind w:firstLineChars="200" w:firstLine="480"/>
        <w:rPr>
          <w:szCs w:val="24"/>
        </w:rPr>
      </w:pPr>
      <w:r w:rsidRPr="00FC5926">
        <w:rPr>
          <w:rFonts w:hint="eastAsia"/>
          <w:szCs w:val="24"/>
        </w:rPr>
        <w:t>执行《环境空气质量标准》（</w:t>
      </w:r>
      <w:r w:rsidRPr="00FC5926">
        <w:rPr>
          <w:szCs w:val="24"/>
        </w:rPr>
        <w:t>GB3095-2012</w:t>
      </w:r>
      <w:r w:rsidRPr="00FC5926">
        <w:rPr>
          <w:rFonts w:hint="eastAsia"/>
          <w:szCs w:val="24"/>
        </w:rPr>
        <w:t>）中二级标准，详见下表。</w:t>
      </w:r>
    </w:p>
    <w:p w:rsidR="00423872" w:rsidRPr="00FC5926" w:rsidRDefault="005F23BD">
      <w:pPr>
        <w:ind w:firstLineChars="200" w:firstLine="422"/>
        <w:jc w:val="center"/>
        <w:rPr>
          <w:b/>
          <w:bCs/>
          <w:sz w:val="21"/>
          <w:szCs w:val="21"/>
        </w:rPr>
      </w:pPr>
      <w:r w:rsidRPr="00FC5926">
        <w:rPr>
          <w:rFonts w:hint="eastAsia"/>
          <w:b/>
          <w:sz w:val="21"/>
          <w:szCs w:val="24"/>
        </w:rPr>
        <w:t>表</w:t>
      </w:r>
      <w:r w:rsidRPr="00FC5926">
        <w:rPr>
          <w:b/>
          <w:sz w:val="21"/>
          <w:szCs w:val="24"/>
        </w:rPr>
        <w:t>1-36</w:t>
      </w:r>
      <w:r w:rsidRPr="00FC5926">
        <w:rPr>
          <w:rFonts w:hint="eastAsia"/>
          <w:b/>
          <w:sz w:val="21"/>
          <w:szCs w:val="24"/>
        </w:rPr>
        <w:t>环境空气质量标准（摘录）</w:t>
      </w:r>
      <w:r w:rsidRPr="00FC5926">
        <w:rPr>
          <w:b/>
          <w:bCs/>
          <w:sz w:val="21"/>
          <w:szCs w:val="21"/>
        </w:rPr>
        <w:t xml:space="preserve"> </w:t>
      </w:r>
    </w:p>
    <w:tbl>
      <w:tblPr>
        <w:tblW w:w="83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514"/>
        <w:gridCol w:w="3421"/>
        <w:gridCol w:w="3421"/>
      </w:tblGrid>
      <w:tr w:rsidR="00423872" w:rsidRPr="00FC5926">
        <w:trPr>
          <w:trHeight w:hRule="exact" w:val="322"/>
          <w:jc w:val="center"/>
        </w:trPr>
        <w:tc>
          <w:tcPr>
            <w:tcW w:w="1514" w:type="dxa"/>
          </w:tcPr>
          <w:p w:rsidR="00423872" w:rsidRPr="00FC5926" w:rsidRDefault="005F23BD">
            <w:pPr>
              <w:pStyle w:val="TableParagraph"/>
              <w:jc w:val="center"/>
              <w:rPr>
                <w:rFonts w:ascii="Times New Roman" w:hAnsi="Times New Roman"/>
                <w:sz w:val="21"/>
                <w:szCs w:val="21"/>
              </w:rPr>
            </w:pPr>
            <w:r w:rsidRPr="00FC5926">
              <w:rPr>
                <w:rFonts w:ascii="Times New Roman" w:hAnsi="Times New Roman" w:hint="eastAsia"/>
                <w:spacing w:val="-1"/>
                <w:sz w:val="21"/>
                <w:szCs w:val="21"/>
              </w:rPr>
              <w:t>污染物名称</w:t>
            </w:r>
          </w:p>
        </w:tc>
        <w:tc>
          <w:tcPr>
            <w:tcW w:w="3421" w:type="dxa"/>
          </w:tcPr>
          <w:p w:rsidR="00423872" w:rsidRPr="00FC5926" w:rsidRDefault="005F23BD">
            <w:pPr>
              <w:pStyle w:val="TableParagraph"/>
              <w:jc w:val="center"/>
              <w:rPr>
                <w:rFonts w:ascii="Times New Roman" w:hAnsi="Times New Roman"/>
                <w:sz w:val="21"/>
                <w:szCs w:val="21"/>
              </w:rPr>
            </w:pPr>
            <w:r w:rsidRPr="00FC5926">
              <w:rPr>
                <w:rFonts w:ascii="Times New Roman" w:hAnsi="Times New Roman" w:hint="eastAsia"/>
                <w:spacing w:val="-1"/>
                <w:sz w:val="21"/>
                <w:szCs w:val="21"/>
              </w:rPr>
              <w:t>取值时间</w:t>
            </w:r>
          </w:p>
        </w:tc>
        <w:tc>
          <w:tcPr>
            <w:tcW w:w="3421" w:type="dxa"/>
          </w:tcPr>
          <w:p w:rsidR="00423872" w:rsidRPr="00FC5926" w:rsidRDefault="005F23BD">
            <w:pPr>
              <w:pStyle w:val="TableParagraph"/>
              <w:jc w:val="center"/>
              <w:rPr>
                <w:rFonts w:ascii="Times New Roman" w:hAnsi="Times New Roman"/>
                <w:sz w:val="21"/>
                <w:szCs w:val="21"/>
                <w:lang w:eastAsia="zh-CN"/>
              </w:rPr>
            </w:pPr>
            <w:r w:rsidRPr="00FC5926">
              <w:rPr>
                <w:rFonts w:ascii="Times New Roman" w:hAnsi="Times New Roman" w:hint="eastAsia"/>
                <w:spacing w:val="-2"/>
                <w:sz w:val="21"/>
                <w:szCs w:val="21"/>
                <w:lang w:eastAsia="zh-CN"/>
              </w:rPr>
              <w:t>二级标准浓度限值（</w:t>
            </w:r>
            <w:r w:rsidRPr="00FC5926">
              <w:rPr>
                <w:rFonts w:ascii="Times New Roman" w:eastAsia="Times New Roman" w:hAnsi="Times New Roman"/>
                <w:spacing w:val="-2"/>
                <w:sz w:val="21"/>
                <w:szCs w:val="21"/>
                <w:lang w:eastAsia="zh-CN"/>
              </w:rPr>
              <w:t>mg/m</w:t>
            </w:r>
            <w:r w:rsidRPr="00FC5926">
              <w:rPr>
                <w:rFonts w:ascii="Times New Roman" w:eastAsia="Times New Roman" w:hAnsi="Times New Roman"/>
                <w:spacing w:val="-2"/>
                <w:position w:val="10"/>
                <w:sz w:val="14"/>
                <w:szCs w:val="14"/>
                <w:lang w:eastAsia="zh-CN"/>
              </w:rPr>
              <w:t>3</w:t>
            </w:r>
            <w:r w:rsidRPr="00FC5926">
              <w:rPr>
                <w:rFonts w:ascii="Times New Roman" w:hAnsi="Times New Roman" w:hint="eastAsia"/>
                <w:spacing w:val="-2"/>
                <w:sz w:val="21"/>
                <w:szCs w:val="21"/>
                <w:lang w:eastAsia="zh-CN"/>
              </w:rPr>
              <w:t>）</w:t>
            </w:r>
          </w:p>
        </w:tc>
      </w:tr>
      <w:tr w:rsidR="00423872" w:rsidRPr="00FC5926">
        <w:trPr>
          <w:trHeight w:hRule="exact" w:val="322"/>
          <w:jc w:val="center"/>
        </w:trPr>
        <w:tc>
          <w:tcPr>
            <w:tcW w:w="1514" w:type="dxa"/>
          </w:tcPr>
          <w:p w:rsidR="00423872" w:rsidRPr="00FC5926" w:rsidRDefault="005F23BD">
            <w:pPr>
              <w:pStyle w:val="TableParagraph"/>
              <w:jc w:val="center"/>
              <w:rPr>
                <w:rFonts w:ascii="Times New Roman" w:eastAsia="Times New Roman" w:hAnsi="Times New Roman"/>
                <w:sz w:val="21"/>
                <w:szCs w:val="21"/>
              </w:rPr>
            </w:pPr>
            <w:r w:rsidRPr="00FC5926">
              <w:rPr>
                <w:rFonts w:ascii="Times New Roman" w:hAnsi="Times New Roman"/>
                <w:spacing w:val="-1"/>
                <w:sz w:val="21"/>
              </w:rPr>
              <w:t>TSP</w:t>
            </w:r>
          </w:p>
        </w:tc>
        <w:tc>
          <w:tcPr>
            <w:tcW w:w="3421" w:type="dxa"/>
          </w:tcPr>
          <w:p w:rsidR="00423872" w:rsidRPr="00FC5926" w:rsidRDefault="005F23BD">
            <w:pPr>
              <w:pStyle w:val="TableParagraph"/>
              <w:jc w:val="center"/>
              <w:rPr>
                <w:rFonts w:ascii="Times New Roman" w:hAnsi="Times New Roman"/>
                <w:sz w:val="21"/>
                <w:szCs w:val="21"/>
              </w:rPr>
            </w:pPr>
            <w:r w:rsidRPr="00FC5926">
              <w:rPr>
                <w:rFonts w:ascii="Times New Roman" w:hAnsi="Times New Roman" w:hint="eastAsia"/>
                <w:sz w:val="21"/>
                <w:szCs w:val="21"/>
              </w:rPr>
              <w:t>日平均</w:t>
            </w:r>
          </w:p>
        </w:tc>
        <w:tc>
          <w:tcPr>
            <w:tcW w:w="3421" w:type="dxa"/>
          </w:tcPr>
          <w:p w:rsidR="00423872" w:rsidRPr="00FC5926" w:rsidRDefault="005F23BD">
            <w:pPr>
              <w:pStyle w:val="TableParagraph"/>
              <w:jc w:val="center"/>
              <w:rPr>
                <w:rFonts w:ascii="Times New Roman" w:eastAsia="Times New Roman" w:hAnsi="Times New Roman"/>
                <w:sz w:val="21"/>
                <w:szCs w:val="21"/>
              </w:rPr>
            </w:pPr>
            <w:r w:rsidRPr="00FC5926">
              <w:rPr>
                <w:rFonts w:ascii="Times New Roman" w:hAnsi="Times New Roman"/>
                <w:sz w:val="21"/>
              </w:rPr>
              <w:t>0.30</w:t>
            </w:r>
          </w:p>
        </w:tc>
      </w:tr>
      <w:tr w:rsidR="00423872" w:rsidRPr="00FC5926">
        <w:trPr>
          <w:trHeight w:hRule="exact" w:val="322"/>
          <w:jc w:val="center"/>
        </w:trPr>
        <w:tc>
          <w:tcPr>
            <w:tcW w:w="1514" w:type="dxa"/>
          </w:tcPr>
          <w:p w:rsidR="00423872" w:rsidRPr="00FC5926" w:rsidRDefault="005F23BD">
            <w:pPr>
              <w:pStyle w:val="TableParagraph"/>
              <w:jc w:val="center"/>
              <w:rPr>
                <w:rFonts w:ascii="Times New Roman" w:eastAsia="Times New Roman" w:hAnsi="Times New Roman"/>
                <w:sz w:val="14"/>
                <w:szCs w:val="14"/>
              </w:rPr>
            </w:pPr>
            <w:r w:rsidRPr="00FC5926">
              <w:rPr>
                <w:rFonts w:ascii="Times New Roman" w:hAnsi="Times New Roman"/>
                <w:spacing w:val="-1"/>
                <w:sz w:val="21"/>
              </w:rPr>
              <w:t>PM</w:t>
            </w:r>
            <w:r w:rsidRPr="00FC5926">
              <w:rPr>
                <w:rFonts w:ascii="Times New Roman" w:hAnsi="Times New Roman"/>
                <w:spacing w:val="-1"/>
                <w:position w:val="-2"/>
                <w:sz w:val="14"/>
              </w:rPr>
              <w:t>10</w:t>
            </w:r>
          </w:p>
        </w:tc>
        <w:tc>
          <w:tcPr>
            <w:tcW w:w="3421" w:type="dxa"/>
          </w:tcPr>
          <w:p w:rsidR="00423872" w:rsidRPr="00FC5926" w:rsidRDefault="005F23BD">
            <w:pPr>
              <w:pStyle w:val="TableParagraph"/>
              <w:jc w:val="center"/>
              <w:rPr>
                <w:rFonts w:ascii="Times New Roman" w:hAnsi="Times New Roman"/>
                <w:sz w:val="21"/>
                <w:szCs w:val="21"/>
              </w:rPr>
            </w:pPr>
            <w:r w:rsidRPr="00FC5926">
              <w:rPr>
                <w:rFonts w:ascii="Times New Roman" w:hAnsi="Times New Roman" w:hint="eastAsia"/>
                <w:sz w:val="21"/>
                <w:szCs w:val="21"/>
              </w:rPr>
              <w:t>日平均</w:t>
            </w:r>
          </w:p>
        </w:tc>
        <w:tc>
          <w:tcPr>
            <w:tcW w:w="3421" w:type="dxa"/>
          </w:tcPr>
          <w:p w:rsidR="00423872" w:rsidRPr="00FC5926" w:rsidRDefault="005F23BD">
            <w:pPr>
              <w:pStyle w:val="TableParagraph"/>
              <w:jc w:val="center"/>
              <w:rPr>
                <w:rFonts w:ascii="Times New Roman" w:eastAsia="Times New Roman" w:hAnsi="Times New Roman"/>
                <w:sz w:val="21"/>
                <w:szCs w:val="21"/>
              </w:rPr>
            </w:pPr>
            <w:r w:rsidRPr="00FC5926">
              <w:rPr>
                <w:rFonts w:ascii="Times New Roman" w:hAnsi="Times New Roman"/>
                <w:sz w:val="21"/>
              </w:rPr>
              <w:t>0.15</w:t>
            </w:r>
          </w:p>
        </w:tc>
      </w:tr>
      <w:tr w:rsidR="00423872" w:rsidRPr="00FC5926">
        <w:trPr>
          <w:trHeight w:hRule="exact" w:val="322"/>
          <w:jc w:val="center"/>
        </w:trPr>
        <w:tc>
          <w:tcPr>
            <w:tcW w:w="1514" w:type="dxa"/>
          </w:tcPr>
          <w:p w:rsidR="00423872" w:rsidRPr="00FC5926" w:rsidRDefault="005F23BD">
            <w:pPr>
              <w:pStyle w:val="TableParagraph"/>
              <w:jc w:val="center"/>
              <w:rPr>
                <w:rFonts w:ascii="Times New Roman" w:eastAsia="Times New Roman" w:hAnsi="Times New Roman"/>
                <w:sz w:val="14"/>
                <w:szCs w:val="14"/>
              </w:rPr>
            </w:pPr>
            <w:r w:rsidRPr="00FC5926">
              <w:rPr>
                <w:rFonts w:ascii="Times New Roman" w:hAnsi="Times New Roman"/>
                <w:position w:val="3"/>
                <w:sz w:val="21"/>
              </w:rPr>
              <w:t>PM</w:t>
            </w:r>
            <w:r w:rsidRPr="00FC5926">
              <w:rPr>
                <w:rFonts w:ascii="Times New Roman" w:hAnsi="Times New Roman"/>
                <w:sz w:val="14"/>
              </w:rPr>
              <w:t>2.5</w:t>
            </w:r>
          </w:p>
        </w:tc>
        <w:tc>
          <w:tcPr>
            <w:tcW w:w="3421" w:type="dxa"/>
          </w:tcPr>
          <w:p w:rsidR="00423872" w:rsidRPr="00FC5926" w:rsidRDefault="005F23BD">
            <w:pPr>
              <w:pStyle w:val="TableParagraph"/>
              <w:jc w:val="center"/>
              <w:rPr>
                <w:rFonts w:ascii="Times New Roman" w:hAnsi="Times New Roman"/>
                <w:sz w:val="21"/>
                <w:szCs w:val="21"/>
              </w:rPr>
            </w:pPr>
            <w:r w:rsidRPr="00FC5926">
              <w:rPr>
                <w:rFonts w:ascii="Times New Roman" w:hAnsi="Times New Roman" w:hint="eastAsia"/>
                <w:sz w:val="21"/>
                <w:szCs w:val="21"/>
              </w:rPr>
              <w:t>日平均</w:t>
            </w:r>
          </w:p>
        </w:tc>
        <w:tc>
          <w:tcPr>
            <w:tcW w:w="3421" w:type="dxa"/>
          </w:tcPr>
          <w:p w:rsidR="00423872" w:rsidRPr="00FC5926" w:rsidRDefault="005F23BD">
            <w:pPr>
              <w:pStyle w:val="TableParagraph"/>
              <w:jc w:val="center"/>
              <w:rPr>
                <w:rFonts w:ascii="Times New Roman" w:eastAsia="Times New Roman" w:hAnsi="Times New Roman"/>
                <w:sz w:val="21"/>
                <w:szCs w:val="21"/>
              </w:rPr>
            </w:pPr>
            <w:r w:rsidRPr="00FC5926">
              <w:rPr>
                <w:rFonts w:ascii="Times New Roman" w:hAnsi="Times New Roman"/>
                <w:sz w:val="21"/>
              </w:rPr>
              <w:t>0.075</w:t>
            </w:r>
          </w:p>
        </w:tc>
      </w:tr>
    </w:tbl>
    <w:p w:rsidR="00423872" w:rsidRPr="00FC5926" w:rsidRDefault="005F23BD" w:rsidP="009C37C0">
      <w:pPr>
        <w:spacing w:beforeLines="50" w:line="348" w:lineRule="auto"/>
        <w:ind w:firstLineChars="200" w:firstLine="480"/>
        <w:rPr>
          <w:szCs w:val="24"/>
        </w:rPr>
      </w:pPr>
      <w:r w:rsidRPr="00FC5926">
        <w:rPr>
          <w:szCs w:val="24"/>
        </w:rPr>
        <w:t>2</w:t>
      </w:r>
      <w:r w:rsidRPr="00FC5926">
        <w:rPr>
          <w:rFonts w:hint="eastAsia"/>
          <w:szCs w:val="24"/>
        </w:rPr>
        <w:t>、地表水环境质量标准</w:t>
      </w:r>
    </w:p>
    <w:p w:rsidR="00423872" w:rsidRPr="00FC5926" w:rsidRDefault="005F23BD">
      <w:pPr>
        <w:spacing w:line="348" w:lineRule="auto"/>
        <w:ind w:firstLineChars="200" w:firstLine="480"/>
        <w:rPr>
          <w:szCs w:val="24"/>
        </w:rPr>
      </w:pPr>
      <w:r w:rsidRPr="00FC5926">
        <w:rPr>
          <w:rFonts w:hint="eastAsia"/>
          <w:szCs w:val="24"/>
        </w:rPr>
        <w:t>执行《地表水环境质量标准》（</w:t>
      </w:r>
      <w:r w:rsidRPr="00FC5926">
        <w:rPr>
          <w:szCs w:val="24"/>
        </w:rPr>
        <w:t>GB3838-2002</w:t>
      </w:r>
      <w:r w:rsidRPr="00FC5926">
        <w:rPr>
          <w:rFonts w:hint="eastAsia"/>
          <w:szCs w:val="24"/>
        </w:rPr>
        <w:t>）中的</w:t>
      </w:r>
      <w:r w:rsidRPr="00FC5926">
        <w:rPr>
          <w:rFonts w:ascii="宋体" w:hAnsi="宋体" w:cs="宋体"/>
          <w:szCs w:val="24"/>
        </w:rPr>
        <w:t>III</w:t>
      </w:r>
      <w:r w:rsidRPr="00FC5926">
        <w:rPr>
          <w:rFonts w:hint="eastAsia"/>
          <w:szCs w:val="24"/>
        </w:rPr>
        <w:t>类水域标准，具体限值如下：</w:t>
      </w:r>
    </w:p>
    <w:p w:rsidR="00423872" w:rsidRPr="00FC5926" w:rsidRDefault="005F23BD">
      <w:pPr>
        <w:jc w:val="center"/>
        <w:rPr>
          <w:b/>
          <w:bCs/>
          <w:sz w:val="21"/>
          <w:szCs w:val="21"/>
        </w:rPr>
      </w:pPr>
      <w:r w:rsidRPr="00FC5926">
        <w:rPr>
          <w:rFonts w:hint="eastAsia"/>
          <w:b/>
          <w:bCs/>
          <w:sz w:val="21"/>
          <w:szCs w:val="21"/>
        </w:rPr>
        <w:t>表</w:t>
      </w:r>
      <w:r w:rsidRPr="00FC5926">
        <w:rPr>
          <w:b/>
          <w:bCs/>
          <w:sz w:val="21"/>
          <w:szCs w:val="21"/>
        </w:rPr>
        <w:t>1-37</w:t>
      </w:r>
      <w:r w:rsidRPr="00FC5926">
        <w:rPr>
          <w:rFonts w:hint="eastAsia"/>
          <w:b/>
          <w:bCs/>
          <w:sz w:val="21"/>
          <w:szCs w:val="21"/>
        </w:rPr>
        <w:t>地表水环境质量标准（摘录）</w:t>
      </w:r>
      <w:r w:rsidRPr="00FC5926">
        <w:rPr>
          <w:b/>
          <w:bCs/>
          <w:sz w:val="21"/>
          <w:szCs w:val="21"/>
        </w:rPr>
        <w:t xml:space="preserve">    </w:t>
      </w:r>
      <w:r w:rsidRPr="00FC5926">
        <w:rPr>
          <w:rFonts w:hint="eastAsia"/>
          <w:b/>
          <w:bCs/>
          <w:sz w:val="21"/>
          <w:szCs w:val="21"/>
        </w:rPr>
        <w:t>单位：</w:t>
      </w:r>
      <w:r w:rsidRPr="00FC5926">
        <w:rPr>
          <w:b/>
          <w:bCs/>
          <w:sz w:val="21"/>
          <w:szCs w:val="21"/>
        </w:rPr>
        <w:t>mg/L</w:t>
      </w:r>
    </w:p>
    <w:tbl>
      <w:tblPr>
        <w:tblW w:w="8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738"/>
        <w:gridCol w:w="5662"/>
      </w:tblGrid>
      <w:tr w:rsidR="00423872" w:rsidRPr="00FC5926">
        <w:trPr>
          <w:trHeight w:val="283"/>
          <w:jc w:val="center"/>
        </w:trPr>
        <w:tc>
          <w:tcPr>
            <w:tcW w:w="2738" w:type="dxa"/>
            <w:vAlign w:val="center"/>
          </w:tcPr>
          <w:p w:rsidR="00423872" w:rsidRPr="00FC5926" w:rsidRDefault="005F23BD">
            <w:pPr>
              <w:jc w:val="center"/>
              <w:rPr>
                <w:sz w:val="21"/>
                <w:szCs w:val="21"/>
              </w:rPr>
            </w:pPr>
            <w:r w:rsidRPr="00FC5926">
              <w:rPr>
                <w:rFonts w:hint="eastAsia"/>
                <w:sz w:val="21"/>
                <w:szCs w:val="21"/>
              </w:rPr>
              <w:t>指标</w:t>
            </w:r>
          </w:p>
        </w:tc>
        <w:tc>
          <w:tcPr>
            <w:tcW w:w="5662" w:type="dxa"/>
            <w:vAlign w:val="center"/>
          </w:tcPr>
          <w:p w:rsidR="00423872" w:rsidRPr="00FC5926" w:rsidRDefault="005F23BD">
            <w:pPr>
              <w:jc w:val="center"/>
              <w:rPr>
                <w:sz w:val="21"/>
                <w:szCs w:val="21"/>
              </w:rPr>
            </w:pPr>
            <w:r w:rsidRPr="00FC5926">
              <w:rPr>
                <w:rFonts w:ascii="宋体" w:hAnsi="宋体" w:cs="宋体"/>
                <w:sz w:val="21"/>
                <w:szCs w:val="21"/>
              </w:rPr>
              <w:t>III</w:t>
            </w:r>
            <w:r w:rsidRPr="00FC5926">
              <w:rPr>
                <w:rFonts w:hint="eastAsia"/>
                <w:sz w:val="21"/>
                <w:szCs w:val="21"/>
              </w:rPr>
              <w:t>类</w:t>
            </w:r>
          </w:p>
        </w:tc>
      </w:tr>
      <w:tr w:rsidR="00423872" w:rsidRPr="00FC5926">
        <w:trPr>
          <w:trHeight w:val="90"/>
          <w:jc w:val="center"/>
        </w:trPr>
        <w:tc>
          <w:tcPr>
            <w:tcW w:w="2738" w:type="dxa"/>
            <w:vAlign w:val="center"/>
          </w:tcPr>
          <w:p w:rsidR="00423872" w:rsidRPr="00FC5926" w:rsidRDefault="005F23BD">
            <w:pPr>
              <w:jc w:val="center"/>
              <w:rPr>
                <w:sz w:val="21"/>
                <w:szCs w:val="21"/>
              </w:rPr>
            </w:pPr>
            <w:r w:rsidRPr="00FC5926">
              <w:rPr>
                <w:rFonts w:hint="eastAsia"/>
                <w:sz w:val="21"/>
                <w:szCs w:val="21"/>
              </w:rPr>
              <w:t>水温</w:t>
            </w:r>
          </w:p>
        </w:tc>
        <w:tc>
          <w:tcPr>
            <w:tcW w:w="5662" w:type="dxa"/>
            <w:vAlign w:val="center"/>
          </w:tcPr>
          <w:p w:rsidR="00423872" w:rsidRPr="00FC5926" w:rsidRDefault="005F23BD">
            <w:pPr>
              <w:jc w:val="center"/>
              <w:rPr>
                <w:sz w:val="21"/>
                <w:szCs w:val="21"/>
              </w:rPr>
            </w:pPr>
            <w:r w:rsidRPr="00FC5926">
              <w:rPr>
                <w:rFonts w:hint="eastAsia"/>
                <w:sz w:val="21"/>
                <w:szCs w:val="21"/>
              </w:rPr>
              <w:t>人为造成的环境水温变化应限制在：周平均最大温升≤</w:t>
            </w:r>
            <w:r w:rsidRPr="00FC5926">
              <w:rPr>
                <w:rFonts w:hint="eastAsia"/>
                <w:sz w:val="21"/>
                <w:szCs w:val="21"/>
              </w:rPr>
              <w:t>1</w:t>
            </w:r>
            <w:r w:rsidRPr="00FC5926">
              <w:rPr>
                <w:rFonts w:hint="eastAsia"/>
                <w:sz w:val="21"/>
                <w:szCs w:val="21"/>
              </w:rPr>
              <w:t>，≤</w:t>
            </w:r>
            <w:r w:rsidRPr="00FC5926">
              <w:rPr>
                <w:rFonts w:hint="eastAsia"/>
                <w:sz w:val="21"/>
                <w:szCs w:val="21"/>
              </w:rPr>
              <w:t>2</w:t>
            </w:r>
          </w:p>
        </w:tc>
      </w:tr>
      <w:tr w:rsidR="00423872" w:rsidRPr="00FC5926">
        <w:trPr>
          <w:trHeight w:val="283"/>
          <w:jc w:val="center"/>
        </w:trPr>
        <w:tc>
          <w:tcPr>
            <w:tcW w:w="2738" w:type="dxa"/>
            <w:vAlign w:val="center"/>
          </w:tcPr>
          <w:p w:rsidR="00423872" w:rsidRPr="00FC5926" w:rsidRDefault="005F23BD">
            <w:pPr>
              <w:jc w:val="center"/>
              <w:rPr>
                <w:sz w:val="21"/>
                <w:szCs w:val="21"/>
              </w:rPr>
            </w:pPr>
            <w:r w:rsidRPr="00FC5926">
              <w:rPr>
                <w:sz w:val="21"/>
                <w:szCs w:val="21"/>
              </w:rPr>
              <w:t>pH</w:t>
            </w:r>
            <w:r w:rsidRPr="00FC5926">
              <w:rPr>
                <w:rFonts w:hint="eastAsia"/>
                <w:sz w:val="21"/>
                <w:szCs w:val="21"/>
              </w:rPr>
              <w:t>（无量纲）</w:t>
            </w:r>
          </w:p>
        </w:tc>
        <w:tc>
          <w:tcPr>
            <w:tcW w:w="5662" w:type="dxa"/>
            <w:vAlign w:val="center"/>
          </w:tcPr>
          <w:p w:rsidR="00423872" w:rsidRPr="00FC5926" w:rsidRDefault="005F23BD">
            <w:pPr>
              <w:jc w:val="center"/>
              <w:rPr>
                <w:sz w:val="21"/>
                <w:szCs w:val="21"/>
              </w:rPr>
            </w:pPr>
            <w:r w:rsidRPr="00FC5926">
              <w:rPr>
                <w:sz w:val="21"/>
                <w:szCs w:val="21"/>
              </w:rPr>
              <w:t>6~9</w:t>
            </w:r>
          </w:p>
        </w:tc>
      </w:tr>
      <w:tr w:rsidR="00423872" w:rsidRPr="00FC5926">
        <w:trPr>
          <w:trHeight w:val="283"/>
          <w:jc w:val="center"/>
        </w:trPr>
        <w:tc>
          <w:tcPr>
            <w:tcW w:w="2738" w:type="dxa"/>
            <w:vAlign w:val="center"/>
          </w:tcPr>
          <w:p w:rsidR="00423872" w:rsidRPr="00FC5926" w:rsidRDefault="005F23BD">
            <w:pPr>
              <w:jc w:val="center"/>
              <w:rPr>
                <w:sz w:val="21"/>
                <w:szCs w:val="21"/>
              </w:rPr>
            </w:pPr>
            <w:r w:rsidRPr="00FC5926">
              <w:rPr>
                <w:sz w:val="21"/>
                <w:szCs w:val="21"/>
              </w:rPr>
              <w:t>SS</w:t>
            </w:r>
          </w:p>
        </w:tc>
        <w:tc>
          <w:tcPr>
            <w:tcW w:w="5662" w:type="dxa"/>
            <w:vAlign w:val="center"/>
          </w:tcPr>
          <w:p w:rsidR="00423872" w:rsidRPr="00FC5926" w:rsidRDefault="005F23BD">
            <w:pPr>
              <w:jc w:val="center"/>
              <w:rPr>
                <w:sz w:val="21"/>
                <w:szCs w:val="21"/>
              </w:rPr>
            </w:pPr>
            <w:r w:rsidRPr="00FC5926">
              <w:rPr>
                <w:sz w:val="21"/>
                <w:szCs w:val="21"/>
              </w:rPr>
              <w:t>/</w:t>
            </w:r>
          </w:p>
        </w:tc>
      </w:tr>
      <w:tr w:rsidR="00423872" w:rsidRPr="00FC5926">
        <w:trPr>
          <w:trHeight w:val="283"/>
          <w:jc w:val="center"/>
        </w:trPr>
        <w:tc>
          <w:tcPr>
            <w:tcW w:w="2738" w:type="dxa"/>
            <w:vAlign w:val="center"/>
          </w:tcPr>
          <w:p w:rsidR="00423872" w:rsidRPr="00FC5926" w:rsidRDefault="005F23BD">
            <w:pPr>
              <w:jc w:val="center"/>
              <w:rPr>
                <w:sz w:val="21"/>
                <w:szCs w:val="21"/>
              </w:rPr>
            </w:pPr>
            <w:r w:rsidRPr="00FC5926">
              <w:rPr>
                <w:sz w:val="21"/>
                <w:szCs w:val="21"/>
              </w:rPr>
              <w:t>COD</w:t>
            </w:r>
          </w:p>
        </w:tc>
        <w:tc>
          <w:tcPr>
            <w:tcW w:w="5662" w:type="dxa"/>
            <w:vAlign w:val="center"/>
          </w:tcPr>
          <w:p w:rsidR="00423872" w:rsidRPr="00FC5926" w:rsidRDefault="005F23BD">
            <w:pPr>
              <w:jc w:val="center"/>
              <w:rPr>
                <w:sz w:val="21"/>
                <w:szCs w:val="21"/>
              </w:rPr>
            </w:pPr>
            <w:r w:rsidRPr="00FC5926">
              <w:rPr>
                <w:rFonts w:hint="eastAsia"/>
                <w:sz w:val="21"/>
                <w:szCs w:val="21"/>
              </w:rPr>
              <w:t>≤</w:t>
            </w:r>
            <w:r w:rsidRPr="00FC5926">
              <w:rPr>
                <w:sz w:val="21"/>
                <w:szCs w:val="21"/>
              </w:rPr>
              <w:t>20</w:t>
            </w:r>
          </w:p>
        </w:tc>
      </w:tr>
      <w:tr w:rsidR="00423872" w:rsidRPr="00FC5926">
        <w:trPr>
          <w:trHeight w:val="283"/>
          <w:jc w:val="center"/>
        </w:trPr>
        <w:tc>
          <w:tcPr>
            <w:tcW w:w="2738" w:type="dxa"/>
            <w:vAlign w:val="center"/>
          </w:tcPr>
          <w:p w:rsidR="00423872" w:rsidRPr="00FC5926" w:rsidRDefault="005F23BD">
            <w:pPr>
              <w:jc w:val="center"/>
              <w:rPr>
                <w:sz w:val="21"/>
                <w:szCs w:val="21"/>
              </w:rPr>
            </w:pPr>
            <w:r w:rsidRPr="00FC5926">
              <w:rPr>
                <w:rFonts w:hint="eastAsia"/>
                <w:sz w:val="21"/>
                <w:szCs w:val="21"/>
              </w:rPr>
              <w:t>氨氮</w:t>
            </w:r>
          </w:p>
        </w:tc>
        <w:tc>
          <w:tcPr>
            <w:tcW w:w="5662" w:type="dxa"/>
            <w:vAlign w:val="center"/>
          </w:tcPr>
          <w:p w:rsidR="00423872" w:rsidRPr="00FC5926" w:rsidRDefault="005F23BD">
            <w:pPr>
              <w:jc w:val="center"/>
              <w:rPr>
                <w:sz w:val="21"/>
                <w:szCs w:val="21"/>
              </w:rPr>
            </w:pPr>
            <w:r w:rsidRPr="00FC5926">
              <w:rPr>
                <w:rFonts w:hint="eastAsia"/>
                <w:sz w:val="21"/>
                <w:szCs w:val="21"/>
              </w:rPr>
              <w:t>≤</w:t>
            </w:r>
            <w:r w:rsidRPr="00FC5926">
              <w:rPr>
                <w:sz w:val="21"/>
                <w:szCs w:val="21"/>
              </w:rPr>
              <w:t>1.0</w:t>
            </w:r>
          </w:p>
        </w:tc>
      </w:tr>
      <w:tr w:rsidR="00423872" w:rsidRPr="00FC5926">
        <w:trPr>
          <w:trHeight w:val="283"/>
          <w:jc w:val="center"/>
        </w:trPr>
        <w:tc>
          <w:tcPr>
            <w:tcW w:w="2738" w:type="dxa"/>
            <w:vAlign w:val="center"/>
          </w:tcPr>
          <w:p w:rsidR="00423872" w:rsidRPr="00FC5926" w:rsidRDefault="005F23BD">
            <w:pPr>
              <w:jc w:val="center"/>
              <w:rPr>
                <w:sz w:val="21"/>
                <w:szCs w:val="21"/>
              </w:rPr>
            </w:pPr>
            <w:r w:rsidRPr="00FC5926">
              <w:rPr>
                <w:bCs/>
                <w:sz w:val="21"/>
                <w:szCs w:val="21"/>
              </w:rPr>
              <w:t>BOD</w:t>
            </w:r>
            <w:r w:rsidRPr="00FC5926">
              <w:rPr>
                <w:bCs/>
                <w:sz w:val="21"/>
                <w:szCs w:val="21"/>
                <w:vertAlign w:val="subscript"/>
              </w:rPr>
              <w:t>5</w:t>
            </w:r>
          </w:p>
        </w:tc>
        <w:tc>
          <w:tcPr>
            <w:tcW w:w="5662" w:type="dxa"/>
            <w:vAlign w:val="center"/>
          </w:tcPr>
          <w:p w:rsidR="00423872" w:rsidRPr="00FC5926" w:rsidRDefault="005F23BD">
            <w:pPr>
              <w:jc w:val="center"/>
              <w:rPr>
                <w:sz w:val="21"/>
                <w:szCs w:val="21"/>
              </w:rPr>
            </w:pPr>
            <w:r w:rsidRPr="00FC5926">
              <w:rPr>
                <w:rFonts w:hint="eastAsia"/>
                <w:sz w:val="21"/>
                <w:szCs w:val="21"/>
              </w:rPr>
              <w:t>≤</w:t>
            </w:r>
            <w:r w:rsidRPr="00FC5926">
              <w:rPr>
                <w:sz w:val="21"/>
                <w:szCs w:val="21"/>
              </w:rPr>
              <w:t>4</w:t>
            </w:r>
          </w:p>
        </w:tc>
      </w:tr>
      <w:tr w:rsidR="00423872" w:rsidRPr="00FC5926">
        <w:trPr>
          <w:trHeight w:val="283"/>
          <w:jc w:val="center"/>
        </w:trPr>
        <w:tc>
          <w:tcPr>
            <w:tcW w:w="2738" w:type="dxa"/>
            <w:vAlign w:val="center"/>
          </w:tcPr>
          <w:p w:rsidR="00423872" w:rsidRPr="00FC5926" w:rsidRDefault="005F23BD">
            <w:pPr>
              <w:jc w:val="center"/>
              <w:rPr>
                <w:sz w:val="21"/>
                <w:szCs w:val="21"/>
              </w:rPr>
            </w:pPr>
            <w:r w:rsidRPr="00FC5926">
              <w:rPr>
                <w:rFonts w:hint="eastAsia"/>
                <w:sz w:val="21"/>
                <w:szCs w:val="21"/>
              </w:rPr>
              <w:t>总磷</w:t>
            </w:r>
          </w:p>
        </w:tc>
        <w:tc>
          <w:tcPr>
            <w:tcW w:w="5662" w:type="dxa"/>
            <w:vAlign w:val="center"/>
          </w:tcPr>
          <w:p w:rsidR="00423872" w:rsidRPr="00FC5926" w:rsidRDefault="005F23BD">
            <w:pPr>
              <w:jc w:val="center"/>
              <w:rPr>
                <w:sz w:val="21"/>
                <w:szCs w:val="21"/>
              </w:rPr>
            </w:pPr>
            <w:r w:rsidRPr="00FC5926">
              <w:rPr>
                <w:rFonts w:hint="eastAsia"/>
                <w:sz w:val="21"/>
                <w:szCs w:val="21"/>
              </w:rPr>
              <w:t>≤</w:t>
            </w:r>
            <w:r w:rsidRPr="00FC5926">
              <w:rPr>
                <w:rFonts w:hint="eastAsia"/>
                <w:sz w:val="21"/>
                <w:szCs w:val="21"/>
              </w:rPr>
              <w:t>0.</w:t>
            </w:r>
            <w:r w:rsidRPr="00FC5926">
              <w:rPr>
                <w:sz w:val="21"/>
                <w:szCs w:val="21"/>
              </w:rPr>
              <w:t>2</w:t>
            </w:r>
            <w:r w:rsidRPr="00FC5926">
              <w:rPr>
                <w:rFonts w:hint="eastAsia"/>
                <w:sz w:val="21"/>
                <w:szCs w:val="21"/>
              </w:rPr>
              <w:t>（湖、库</w:t>
            </w:r>
            <w:r w:rsidRPr="00FC5926">
              <w:rPr>
                <w:sz w:val="21"/>
                <w:szCs w:val="21"/>
              </w:rPr>
              <w:t>0.025</w:t>
            </w:r>
            <w:r w:rsidRPr="00FC5926">
              <w:rPr>
                <w:rFonts w:hint="eastAsia"/>
                <w:sz w:val="21"/>
                <w:szCs w:val="21"/>
              </w:rPr>
              <w:t>）</w:t>
            </w:r>
          </w:p>
        </w:tc>
      </w:tr>
    </w:tbl>
    <w:p w:rsidR="00423872" w:rsidRPr="00FC5926" w:rsidRDefault="005F23BD" w:rsidP="009C37C0">
      <w:pPr>
        <w:spacing w:beforeLines="50"/>
        <w:ind w:firstLineChars="200" w:firstLine="480"/>
        <w:rPr>
          <w:szCs w:val="24"/>
        </w:rPr>
      </w:pPr>
      <w:r w:rsidRPr="00FC5926">
        <w:rPr>
          <w:szCs w:val="24"/>
        </w:rPr>
        <w:t>4</w:t>
      </w:r>
      <w:r w:rsidRPr="00FC5926">
        <w:rPr>
          <w:rFonts w:hint="eastAsia"/>
          <w:szCs w:val="24"/>
        </w:rPr>
        <w:t>、声环境质量标准</w:t>
      </w:r>
    </w:p>
    <w:p w:rsidR="00423872" w:rsidRPr="00FC5926" w:rsidRDefault="005F23BD">
      <w:pPr>
        <w:spacing w:line="360" w:lineRule="auto"/>
        <w:ind w:firstLineChars="200" w:firstLine="480"/>
        <w:rPr>
          <w:szCs w:val="24"/>
        </w:rPr>
      </w:pPr>
      <w:r w:rsidRPr="00FC5926">
        <w:rPr>
          <w:rFonts w:hint="eastAsia"/>
          <w:szCs w:val="24"/>
        </w:rPr>
        <w:t>执行《声环境质量标准》（</w:t>
      </w:r>
      <w:r w:rsidRPr="00FC5926">
        <w:rPr>
          <w:szCs w:val="24"/>
        </w:rPr>
        <w:t>GB3096-2008</w:t>
      </w:r>
      <w:r w:rsidRPr="00FC5926">
        <w:rPr>
          <w:rFonts w:hint="eastAsia"/>
          <w:szCs w:val="24"/>
        </w:rPr>
        <w:t>）中</w:t>
      </w:r>
      <w:r w:rsidRPr="00FC5926">
        <w:rPr>
          <w:szCs w:val="24"/>
        </w:rPr>
        <w:t>2</w:t>
      </w:r>
      <w:r w:rsidRPr="00FC5926">
        <w:rPr>
          <w:rFonts w:hint="eastAsia"/>
          <w:szCs w:val="24"/>
        </w:rPr>
        <w:t>类标准，具体限值见下表。</w:t>
      </w:r>
    </w:p>
    <w:p w:rsidR="00423872" w:rsidRPr="00FC5926" w:rsidRDefault="005F23BD">
      <w:pPr>
        <w:jc w:val="center"/>
        <w:rPr>
          <w:b/>
          <w:bCs/>
          <w:sz w:val="21"/>
          <w:szCs w:val="21"/>
        </w:rPr>
      </w:pPr>
      <w:r w:rsidRPr="00FC5926">
        <w:rPr>
          <w:rFonts w:hint="eastAsia"/>
          <w:b/>
          <w:bCs/>
          <w:sz w:val="21"/>
          <w:szCs w:val="21"/>
        </w:rPr>
        <w:t>表</w:t>
      </w:r>
      <w:r w:rsidRPr="00FC5926">
        <w:rPr>
          <w:b/>
          <w:bCs/>
          <w:sz w:val="21"/>
          <w:szCs w:val="21"/>
        </w:rPr>
        <w:t xml:space="preserve">1-39 </w:t>
      </w:r>
      <w:r w:rsidRPr="00FC5926">
        <w:rPr>
          <w:rFonts w:hint="eastAsia"/>
          <w:b/>
          <w:bCs/>
          <w:sz w:val="21"/>
          <w:szCs w:val="21"/>
        </w:rPr>
        <w:t>声环境质量标准（摘录）</w:t>
      </w:r>
      <w:r w:rsidRPr="00FC5926">
        <w:rPr>
          <w:b/>
          <w:bCs/>
          <w:sz w:val="21"/>
          <w:szCs w:val="21"/>
        </w:rPr>
        <w:t xml:space="preserve">   </w:t>
      </w:r>
      <w:r w:rsidRPr="00FC5926">
        <w:rPr>
          <w:rFonts w:hint="eastAsia"/>
          <w:b/>
          <w:bCs/>
          <w:sz w:val="21"/>
          <w:szCs w:val="21"/>
        </w:rPr>
        <w:t>单位：</w:t>
      </w:r>
      <w:r w:rsidRPr="00FC5926">
        <w:rPr>
          <w:b/>
          <w:bCs/>
          <w:sz w:val="21"/>
          <w:szCs w:val="21"/>
        </w:rPr>
        <w:t>Leq</w:t>
      </w:r>
      <w:r w:rsidRPr="00FC5926">
        <w:rPr>
          <w:rFonts w:hint="eastAsia"/>
          <w:b/>
          <w:bCs/>
          <w:sz w:val="21"/>
          <w:szCs w:val="21"/>
        </w:rPr>
        <w:t>（</w:t>
      </w:r>
      <w:r w:rsidRPr="00FC5926">
        <w:rPr>
          <w:b/>
          <w:bCs/>
          <w:sz w:val="21"/>
          <w:szCs w:val="21"/>
        </w:rPr>
        <w:t>dB</w:t>
      </w:r>
      <w:r w:rsidRPr="00FC5926">
        <w:rPr>
          <w:rFonts w:hint="eastAsia"/>
          <w:b/>
          <w:bCs/>
          <w:sz w:val="21"/>
          <w:szCs w:val="21"/>
        </w:rPr>
        <w:t>）</w:t>
      </w:r>
    </w:p>
    <w:tbl>
      <w:tblPr>
        <w:tblW w:w="85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840"/>
        <w:gridCol w:w="2840"/>
        <w:gridCol w:w="2840"/>
      </w:tblGrid>
      <w:tr w:rsidR="00423872" w:rsidRPr="00FC5926">
        <w:trPr>
          <w:trHeight w:val="355"/>
        </w:trPr>
        <w:tc>
          <w:tcPr>
            <w:tcW w:w="2840" w:type="dxa"/>
            <w:vAlign w:val="center"/>
          </w:tcPr>
          <w:p w:rsidR="00423872" w:rsidRPr="00FC5926" w:rsidRDefault="005F23BD">
            <w:pPr>
              <w:jc w:val="center"/>
              <w:rPr>
                <w:sz w:val="21"/>
                <w:szCs w:val="21"/>
              </w:rPr>
            </w:pPr>
            <w:r w:rsidRPr="00FC5926">
              <w:rPr>
                <w:rFonts w:hint="eastAsia"/>
                <w:sz w:val="21"/>
                <w:szCs w:val="21"/>
              </w:rPr>
              <w:t>类</w:t>
            </w:r>
            <w:r w:rsidRPr="00FC5926">
              <w:rPr>
                <w:sz w:val="21"/>
                <w:szCs w:val="21"/>
              </w:rPr>
              <w:t xml:space="preserve">  </w:t>
            </w:r>
            <w:r w:rsidRPr="00FC5926">
              <w:rPr>
                <w:rFonts w:hint="eastAsia"/>
                <w:sz w:val="21"/>
                <w:szCs w:val="21"/>
              </w:rPr>
              <w:t>别</w:t>
            </w:r>
          </w:p>
        </w:tc>
        <w:tc>
          <w:tcPr>
            <w:tcW w:w="2840" w:type="dxa"/>
            <w:vAlign w:val="center"/>
          </w:tcPr>
          <w:p w:rsidR="00423872" w:rsidRPr="00FC5926" w:rsidRDefault="005F23BD">
            <w:pPr>
              <w:jc w:val="center"/>
              <w:rPr>
                <w:sz w:val="21"/>
                <w:szCs w:val="21"/>
              </w:rPr>
            </w:pPr>
            <w:r w:rsidRPr="00FC5926">
              <w:rPr>
                <w:rFonts w:hint="eastAsia"/>
                <w:sz w:val="21"/>
                <w:szCs w:val="21"/>
              </w:rPr>
              <w:t>昼</w:t>
            </w:r>
            <w:r w:rsidRPr="00FC5926">
              <w:rPr>
                <w:sz w:val="21"/>
                <w:szCs w:val="21"/>
              </w:rPr>
              <w:t xml:space="preserve">  </w:t>
            </w:r>
            <w:r w:rsidRPr="00FC5926">
              <w:rPr>
                <w:rFonts w:hint="eastAsia"/>
                <w:sz w:val="21"/>
                <w:szCs w:val="21"/>
              </w:rPr>
              <w:t>间</w:t>
            </w:r>
          </w:p>
        </w:tc>
        <w:tc>
          <w:tcPr>
            <w:tcW w:w="2840" w:type="dxa"/>
            <w:vAlign w:val="center"/>
          </w:tcPr>
          <w:p w:rsidR="00423872" w:rsidRPr="00FC5926" w:rsidRDefault="005F23BD">
            <w:pPr>
              <w:jc w:val="center"/>
              <w:rPr>
                <w:sz w:val="21"/>
                <w:szCs w:val="21"/>
              </w:rPr>
            </w:pPr>
            <w:r w:rsidRPr="00FC5926">
              <w:rPr>
                <w:rFonts w:hint="eastAsia"/>
                <w:sz w:val="21"/>
                <w:szCs w:val="21"/>
              </w:rPr>
              <w:t>夜</w:t>
            </w:r>
            <w:r w:rsidRPr="00FC5926">
              <w:rPr>
                <w:sz w:val="21"/>
                <w:szCs w:val="21"/>
              </w:rPr>
              <w:t xml:space="preserve">  </w:t>
            </w:r>
            <w:r w:rsidRPr="00FC5926">
              <w:rPr>
                <w:rFonts w:hint="eastAsia"/>
                <w:sz w:val="21"/>
                <w:szCs w:val="21"/>
              </w:rPr>
              <w:t>间</w:t>
            </w:r>
          </w:p>
        </w:tc>
      </w:tr>
      <w:tr w:rsidR="00423872" w:rsidRPr="00FC5926">
        <w:trPr>
          <w:trHeight w:val="376"/>
        </w:trPr>
        <w:tc>
          <w:tcPr>
            <w:tcW w:w="2840" w:type="dxa"/>
            <w:vAlign w:val="center"/>
          </w:tcPr>
          <w:p w:rsidR="00423872" w:rsidRPr="00FC5926" w:rsidRDefault="005F23BD">
            <w:pPr>
              <w:jc w:val="center"/>
              <w:rPr>
                <w:sz w:val="21"/>
                <w:szCs w:val="21"/>
              </w:rPr>
            </w:pPr>
            <w:r w:rsidRPr="00FC5926">
              <w:rPr>
                <w:sz w:val="21"/>
                <w:szCs w:val="21"/>
              </w:rPr>
              <w:t>2</w:t>
            </w:r>
            <w:r w:rsidRPr="00FC5926">
              <w:rPr>
                <w:rFonts w:hint="eastAsia"/>
                <w:sz w:val="21"/>
                <w:szCs w:val="21"/>
              </w:rPr>
              <w:t>类</w:t>
            </w:r>
          </w:p>
        </w:tc>
        <w:tc>
          <w:tcPr>
            <w:tcW w:w="2840" w:type="dxa"/>
            <w:vAlign w:val="center"/>
          </w:tcPr>
          <w:p w:rsidR="00423872" w:rsidRPr="00FC5926" w:rsidRDefault="005F23BD">
            <w:pPr>
              <w:jc w:val="center"/>
              <w:rPr>
                <w:sz w:val="21"/>
                <w:szCs w:val="21"/>
              </w:rPr>
            </w:pPr>
            <w:r w:rsidRPr="00FC5926">
              <w:rPr>
                <w:sz w:val="21"/>
                <w:szCs w:val="21"/>
              </w:rPr>
              <w:t>60</w:t>
            </w:r>
          </w:p>
        </w:tc>
        <w:tc>
          <w:tcPr>
            <w:tcW w:w="2840" w:type="dxa"/>
            <w:vAlign w:val="center"/>
          </w:tcPr>
          <w:p w:rsidR="00423872" w:rsidRPr="00FC5926" w:rsidRDefault="005F23BD">
            <w:pPr>
              <w:jc w:val="center"/>
              <w:rPr>
                <w:sz w:val="21"/>
                <w:szCs w:val="21"/>
              </w:rPr>
            </w:pPr>
            <w:r w:rsidRPr="00FC5926">
              <w:rPr>
                <w:sz w:val="21"/>
                <w:szCs w:val="21"/>
              </w:rPr>
              <w:t>50</w:t>
            </w:r>
          </w:p>
        </w:tc>
      </w:tr>
    </w:tbl>
    <w:p w:rsidR="00423872" w:rsidRPr="00FC5926" w:rsidRDefault="005F23BD" w:rsidP="009C37C0">
      <w:pPr>
        <w:spacing w:beforeLines="50"/>
        <w:rPr>
          <w:szCs w:val="24"/>
        </w:rPr>
      </w:pPr>
      <w:r w:rsidRPr="00FC5926">
        <w:rPr>
          <w:szCs w:val="24"/>
        </w:rPr>
        <w:t xml:space="preserve">    5</w:t>
      </w:r>
      <w:r w:rsidRPr="00FC5926">
        <w:rPr>
          <w:rFonts w:hint="eastAsia"/>
          <w:szCs w:val="24"/>
        </w:rPr>
        <w:t>、土壤环境质量标准</w:t>
      </w:r>
    </w:p>
    <w:p w:rsidR="00423872" w:rsidRPr="00FC5926" w:rsidRDefault="005F23BD">
      <w:pPr>
        <w:spacing w:line="360" w:lineRule="auto"/>
        <w:ind w:firstLineChars="200" w:firstLine="480"/>
      </w:pPr>
      <w:r w:rsidRPr="00FC5926">
        <w:rPr>
          <w:rFonts w:hint="eastAsia"/>
        </w:rPr>
        <w:t>执行《土壤环境质量标准</w:t>
      </w:r>
      <w:r w:rsidRPr="00FC5926">
        <w:t xml:space="preserve"> </w:t>
      </w:r>
      <w:r w:rsidRPr="00FC5926">
        <w:rPr>
          <w:rFonts w:hint="eastAsia"/>
        </w:rPr>
        <w:t>建设用地土壤污染风险管控标准》（</w:t>
      </w:r>
      <w:r w:rsidRPr="00FC5926">
        <w:t>GB36600-2018</w:t>
      </w:r>
      <w:r w:rsidRPr="00FC5926">
        <w:rPr>
          <w:rFonts w:hint="eastAsia"/>
        </w:rPr>
        <w:t>）中的表</w:t>
      </w:r>
      <w:r w:rsidRPr="00FC5926">
        <w:t>1</w:t>
      </w:r>
      <w:r w:rsidRPr="00FC5926">
        <w:rPr>
          <w:rFonts w:hint="eastAsia"/>
        </w:rPr>
        <w:t>的相应标准。</w:t>
      </w:r>
    </w:p>
    <w:p w:rsidR="00423872" w:rsidRPr="00FC5926" w:rsidRDefault="005F23BD">
      <w:pPr>
        <w:jc w:val="center"/>
        <w:rPr>
          <w:b/>
          <w:bCs/>
          <w:sz w:val="21"/>
          <w:szCs w:val="21"/>
        </w:rPr>
      </w:pPr>
      <w:r w:rsidRPr="00FC5926">
        <w:rPr>
          <w:rFonts w:hint="eastAsia"/>
          <w:b/>
          <w:bCs/>
          <w:sz w:val="21"/>
          <w:szCs w:val="21"/>
        </w:rPr>
        <w:t>表</w:t>
      </w:r>
      <w:r w:rsidRPr="00FC5926">
        <w:rPr>
          <w:b/>
          <w:bCs/>
          <w:sz w:val="21"/>
          <w:szCs w:val="21"/>
        </w:rPr>
        <w:t>1-40</w:t>
      </w:r>
      <w:r w:rsidRPr="00FC5926">
        <w:rPr>
          <w:rFonts w:hint="eastAsia"/>
          <w:b/>
          <w:caps/>
          <w:sz w:val="21"/>
          <w:szCs w:val="21"/>
        </w:rPr>
        <w:t>建设用地土壤污染风险筛选值和管制值</w:t>
      </w:r>
      <w:r w:rsidRPr="00FC5926">
        <w:rPr>
          <w:rFonts w:hint="eastAsia"/>
          <w:b/>
          <w:bCs/>
          <w:sz w:val="21"/>
          <w:szCs w:val="21"/>
        </w:rPr>
        <w:t>（摘录）</w:t>
      </w:r>
      <w:r w:rsidRPr="00FC5926">
        <w:rPr>
          <w:b/>
          <w:bCs/>
          <w:sz w:val="21"/>
          <w:szCs w:val="21"/>
        </w:rPr>
        <w:t xml:space="preserve">    </w:t>
      </w:r>
      <w:r w:rsidRPr="00FC5926">
        <w:rPr>
          <w:rFonts w:hint="eastAsia"/>
          <w:b/>
          <w:bCs/>
          <w:sz w:val="21"/>
          <w:szCs w:val="21"/>
        </w:rPr>
        <w:t>单位：</w:t>
      </w:r>
      <w:r w:rsidRPr="00FC5926">
        <w:rPr>
          <w:b/>
          <w:bCs/>
          <w:sz w:val="21"/>
          <w:szCs w:val="21"/>
        </w:rPr>
        <w:t>mg/kg</w:t>
      </w:r>
    </w:p>
    <w:tbl>
      <w:tblPr>
        <w:tblW w:w="846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15"/>
        <w:gridCol w:w="1276"/>
        <w:gridCol w:w="1559"/>
        <w:gridCol w:w="1560"/>
        <w:gridCol w:w="1513"/>
        <w:gridCol w:w="1246"/>
      </w:tblGrid>
      <w:tr w:rsidR="00423872" w:rsidRPr="00FC5926">
        <w:trPr>
          <w:trHeight w:val="47"/>
          <w:jc w:val="center"/>
        </w:trPr>
        <w:tc>
          <w:tcPr>
            <w:tcW w:w="1315" w:type="dxa"/>
            <w:vMerge w:val="restart"/>
            <w:vAlign w:val="center"/>
          </w:tcPr>
          <w:p w:rsidR="00423872" w:rsidRPr="00FC5926" w:rsidRDefault="005F23BD">
            <w:pPr>
              <w:jc w:val="center"/>
              <w:rPr>
                <w:caps/>
                <w:sz w:val="21"/>
                <w:szCs w:val="21"/>
              </w:rPr>
            </w:pPr>
            <w:bookmarkStart w:id="94" w:name="_Toc12784"/>
            <w:r w:rsidRPr="00FC5926">
              <w:rPr>
                <w:rFonts w:hint="eastAsia"/>
                <w:caps/>
                <w:sz w:val="21"/>
                <w:szCs w:val="21"/>
              </w:rPr>
              <w:t>污染物项目</w:t>
            </w:r>
          </w:p>
        </w:tc>
        <w:tc>
          <w:tcPr>
            <w:tcW w:w="2835" w:type="dxa"/>
            <w:gridSpan w:val="2"/>
            <w:vAlign w:val="center"/>
          </w:tcPr>
          <w:p w:rsidR="00423872" w:rsidRPr="00FC5926" w:rsidRDefault="005F23BD">
            <w:pPr>
              <w:jc w:val="center"/>
              <w:rPr>
                <w:caps/>
                <w:sz w:val="21"/>
                <w:szCs w:val="21"/>
              </w:rPr>
            </w:pPr>
            <w:r w:rsidRPr="00FC5926">
              <w:rPr>
                <w:rFonts w:hint="eastAsia"/>
                <w:caps/>
                <w:sz w:val="21"/>
                <w:szCs w:val="21"/>
              </w:rPr>
              <w:t>筛选值</w:t>
            </w:r>
          </w:p>
        </w:tc>
        <w:tc>
          <w:tcPr>
            <w:tcW w:w="3073" w:type="dxa"/>
            <w:gridSpan w:val="2"/>
            <w:vAlign w:val="center"/>
          </w:tcPr>
          <w:p w:rsidR="00423872" w:rsidRPr="00FC5926" w:rsidRDefault="005F23BD">
            <w:pPr>
              <w:jc w:val="center"/>
              <w:rPr>
                <w:caps/>
                <w:sz w:val="21"/>
                <w:szCs w:val="21"/>
              </w:rPr>
            </w:pPr>
            <w:r w:rsidRPr="00FC5926">
              <w:rPr>
                <w:rFonts w:hint="eastAsia"/>
                <w:caps/>
                <w:sz w:val="21"/>
                <w:szCs w:val="21"/>
              </w:rPr>
              <w:t>管制值</w:t>
            </w:r>
          </w:p>
        </w:tc>
        <w:tc>
          <w:tcPr>
            <w:tcW w:w="1246" w:type="dxa"/>
            <w:vMerge w:val="restart"/>
            <w:vAlign w:val="center"/>
          </w:tcPr>
          <w:p w:rsidR="00423872" w:rsidRPr="00FC5926" w:rsidRDefault="005F23BD">
            <w:pPr>
              <w:jc w:val="center"/>
              <w:rPr>
                <w:caps/>
                <w:sz w:val="21"/>
                <w:szCs w:val="21"/>
              </w:rPr>
            </w:pPr>
            <w:r w:rsidRPr="00FC5926">
              <w:rPr>
                <w:rFonts w:hint="eastAsia"/>
                <w:caps/>
                <w:sz w:val="21"/>
                <w:szCs w:val="21"/>
              </w:rPr>
              <w:t>依据</w:t>
            </w:r>
          </w:p>
        </w:tc>
      </w:tr>
      <w:tr w:rsidR="00423872" w:rsidRPr="00FC5926">
        <w:trPr>
          <w:trHeight w:val="143"/>
          <w:jc w:val="center"/>
        </w:trPr>
        <w:tc>
          <w:tcPr>
            <w:tcW w:w="1315" w:type="dxa"/>
            <w:vMerge/>
            <w:vAlign w:val="center"/>
          </w:tcPr>
          <w:p w:rsidR="00423872" w:rsidRPr="00FC5926" w:rsidRDefault="00423872">
            <w:pPr>
              <w:jc w:val="center"/>
              <w:rPr>
                <w:caps/>
                <w:sz w:val="21"/>
                <w:szCs w:val="21"/>
              </w:rPr>
            </w:pPr>
          </w:p>
        </w:tc>
        <w:tc>
          <w:tcPr>
            <w:tcW w:w="1276" w:type="dxa"/>
            <w:vAlign w:val="center"/>
          </w:tcPr>
          <w:p w:rsidR="00423872" w:rsidRPr="00FC5926" w:rsidRDefault="005F23BD">
            <w:pPr>
              <w:jc w:val="center"/>
              <w:rPr>
                <w:caps/>
                <w:sz w:val="21"/>
                <w:szCs w:val="21"/>
              </w:rPr>
            </w:pPr>
            <w:r w:rsidRPr="00FC5926">
              <w:rPr>
                <w:rFonts w:hint="eastAsia"/>
                <w:caps/>
                <w:sz w:val="21"/>
                <w:szCs w:val="21"/>
              </w:rPr>
              <w:t>第一类用地</w:t>
            </w:r>
          </w:p>
        </w:tc>
        <w:tc>
          <w:tcPr>
            <w:tcW w:w="1559" w:type="dxa"/>
            <w:vAlign w:val="center"/>
          </w:tcPr>
          <w:p w:rsidR="00423872" w:rsidRPr="00FC5926" w:rsidRDefault="005F23BD">
            <w:pPr>
              <w:jc w:val="center"/>
              <w:rPr>
                <w:caps/>
                <w:sz w:val="21"/>
                <w:szCs w:val="21"/>
              </w:rPr>
            </w:pPr>
            <w:r w:rsidRPr="00FC5926">
              <w:rPr>
                <w:rFonts w:hint="eastAsia"/>
                <w:caps/>
                <w:sz w:val="21"/>
                <w:szCs w:val="21"/>
              </w:rPr>
              <w:t>第二类用地</w:t>
            </w:r>
          </w:p>
        </w:tc>
        <w:tc>
          <w:tcPr>
            <w:tcW w:w="1560" w:type="dxa"/>
            <w:vAlign w:val="center"/>
          </w:tcPr>
          <w:p w:rsidR="00423872" w:rsidRPr="00FC5926" w:rsidRDefault="005F23BD">
            <w:pPr>
              <w:jc w:val="center"/>
              <w:rPr>
                <w:caps/>
                <w:sz w:val="21"/>
                <w:szCs w:val="21"/>
              </w:rPr>
            </w:pPr>
            <w:r w:rsidRPr="00FC5926">
              <w:rPr>
                <w:rFonts w:hint="eastAsia"/>
                <w:caps/>
                <w:sz w:val="21"/>
                <w:szCs w:val="21"/>
              </w:rPr>
              <w:t>第一类用地</w:t>
            </w:r>
          </w:p>
        </w:tc>
        <w:tc>
          <w:tcPr>
            <w:tcW w:w="1513" w:type="dxa"/>
            <w:vAlign w:val="center"/>
          </w:tcPr>
          <w:p w:rsidR="00423872" w:rsidRPr="00FC5926" w:rsidRDefault="005F23BD">
            <w:pPr>
              <w:jc w:val="center"/>
              <w:rPr>
                <w:caps/>
                <w:sz w:val="21"/>
                <w:szCs w:val="21"/>
              </w:rPr>
            </w:pPr>
            <w:r w:rsidRPr="00FC5926">
              <w:rPr>
                <w:rFonts w:hint="eastAsia"/>
                <w:caps/>
                <w:sz w:val="21"/>
                <w:szCs w:val="21"/>
              </w:rPr>
              <w:t>第二类用地</w:t>
            </w:r>
          </w:p>
        </w:tc>
        <w:tc>
          <w:tcPr>
            <w:tcW w:w="1246" w:type="dxa"/>
            <w:vMerge/>
            <w:vAlign w:val="center"/>
          </w:tcPr>
          <w:p w:rsidR="00423872" w:rsidRPr="00FC5926" w:rsidRDefault="00423872">
            <w:pPr>
              <w:jc w:val="center"/>
              <w:rPr>
                <w:caps/>
                <w:sz w:val="21"/>
                <w:szCs w:val="21"/>
              </w:rPr>
            </w:pPr>
          </w:p>
        </w:tc>
      </w:tr>
      <w:tr w:rsidR="00423872" w:rsidRPr="00FC5926">
        <w:trPr>
          <w:trHeight w:val="143"/>
          <w:jc w:val="center"/>
        </w:trPr>
        <w:tc>
          <w:tcPr>
            <w:tcW w:w="1315" w:type="dxa"/>
            <w:vAlign w:val="center"/>
          </w:tcPr>
          <w:p w:rsidR="00423872" w:rsidRPr="00FC5926" w:rsidRDefault="005F23BD">
            <w:pPr>
              <w:jc w:val="center"/>
              <w:rPr>
                <w:caps/>
                <w:sz w:val="21"/>
                <w:szCs w:val="21"/>
              </w:rPr>
            </w:pPr>
            <w:r w:rsidRPr="00FC5926">
              <w:rPr>
                <w:rFonts w:hint="eastAsia"/>
                <w:caps/>
                <w:sz w:val="21"/>
                <w:szCs w:val="21"/>
              </w:rPr>
              <w:t>砷</w:t>
            </w:r>
          </w:p>
        </w:tc>
        <w:tc>
          <w:tcPr>
            <w:tcW w:w="1276" w:type="dxa"/>
            <w:vAlign w:val="center"/>
          </w:tcPr>
          <w:p w:rsidR="00423872" w:rsidRPr="00FC5926" w:rsidRDefault="005F23BD">
            <w:pPr>
              <w:jc w:val="center"/>
              <w:rPr>
                <w:caps/>
                <w:sz w:val="21"/>
                <w:szCs w:val="21"/>
              </w:rPr>
            </w:pPr>
            <w:r w:rsidRPr="00FC5926">
              <w:rPr>
                <w:caps/>
                <w:sz w:val="21"/>
                <w:szCs w:val="21"/>
              </w:rPr>
              <w:t>20</w:t>
            </w:r>
          </w:p>
        </w:tc>
        <w:tc>
          <w:tcPr>
            <w:tcW w:w="1559" w:type="dxa"/>
            <w:vAlign w:val="center"/>
          </w:tcPr>
          <w:p w:rsidR="00423872" w:rsidRPr="00FC5926" w:rsidRDefault="005F23BD">
            <w:pPr>
              <w:jc w:val="center"/>
              <w:rPr>
                <w:caps/>
                <w:sz w:val="21"/>
                <w:szCs w:val="21"/>
              </w:rPr>
            </w:pPr>
            <w:r w:rsidRPr="00FC5926">
              <w:rPr>
                <w:caps/>
                <w:sz w:val="21"/>
                <w:szCs w:val="21"/>
              </w:rPr>
              <w:t>60</w:t>
            </w:r>
          </w:p>
        </w:tc>
        <w:tc>
          <w:tcPr>
            <w:tcW w:w="1560" w:type="dxa"/>
            <w:vAlign w:val="center"/>
          </w:tcPr>
          <w:p w:rsidR="00423872" w:rsidRPr="00FC5926" w:rsidRDefault="005F23BD">
            <w:pPr>
              <w:jc w:val="center"/>
              <w:rPr>
                <w:caps/>
                <w:sz w:val="21"/>
                <w:szCs w:val="21"/>
              </w:rPr>
            </w:pPr>
            <w:r w:rsidRPr="00FC5926">
              <w:rPr>
                <w:caps/>
                <w:sz w:val="21"/>
                <w:szCs w:val="21"/>
              </w:rPr>
              <w:t>120</w:t>
            </w:r>
          </w:p>
        </w:tc>
        <w:tc>
          <w:tcPr>
            <w:tcW w:w="1513" w:type="dxa"/>
            <w:vAlign w:val="center"/>
          </w:tcPr>
          <w:p w:rsidR="00423872" w:rsidRPr="00FC5926" w:rsidRDefault="005F23BD">
            <w:pPr>
              <w:jc w:val="center"/>
              <w:rPr>
                <w:caps/>
                <w:sz w:val="21"/>
                <w:szCs w:val="21"/>
              </w:rPr>
            </w:pPr>
            <w:r w:rsidRPr="00FC5926">
              <w:rPr>
                <w:caps/>
                <w:sz w:val="21"/>
                <w:szCs w:val="21"/>
              </w:rPr>
              <w:t>140</w:t>
            </w:r>
          </w:p>
        </w:tc>
        <w:tc>
          <w:tcPr>
            <w:tcW w:w="1246" w:type="dxa"/>
            <w:vMerge w:val="restart"/>
            <w:vAlign w:val="center"/>
          </w:tcPr>
          <w:p w:rsidR="00423872" w:rsidRPr="00FC5926" w:rsidRDefault="005F23BD">
            <w:pPr>
              <w:jc w:val="center"/>
              <w:rPr>
                <w:caps/>
                <w:sz w:val="21"/>
                <w:szCs w:val="21"/>
              </w:rPr>
            </w:pPr>
            <w:r w:rsidRPr="00FC5926">
              <w:rPr>
                <w:rFonts w:hint="eastAsia"/>
                <w:caps/>
                <w:sz w:val="21"/>
                <w:szCs w:val="21"/>
              </w:rPr>
              <w:t>（</w:t>
            </w:r>
            <w:r w:rsidRPr="00FC5926">
              <w:rPr>
                <w:caps/>
                <w:sz w:val="21"/>
                <w:szCs w:val="21"/>
              </w:rPr>
              <w:t>GB36600-2018</w:t>
            </w:r>
            <w:r w:rsidRPr="00FC5926">
              <w:rPr>
                <w:rFonts w:hint="eastAsia"/>
                <w:caps/>
                <w:sz w:val="21"/>
                <w:szCs w:val="21"/>
              </w:rPr>
              <w:t>）中的表</w:t>
            </w:r>
            <w:r w:rsidRPr="00FC5926">
              <w:rPr>
                <w:caps/>
                <w:sz w:val="21"/>
                <w:szCs w:val="21"/>
              </w:rPr>
              <w:t>1</w:t>
            </w:r>
            <w:r w:rsidRPr="00FC5926">
              <w:rPr>
                <w:rFonts w:hint="eastAsia"/>
                <w:caps/>
                <w:sz w:val="21"/>
                <w:szCs w:val="21"/>
              </w:rPr>
              <w:t>的相应标准</w:t>
            </w:r>
          </w:p>
        </w:tc>
      </w:tr>
      <w:tr w:rsidR="00423872" w:rsidRPr="00FC5926">
        <w:trPr>
          <w:trHeight w:val="143"/>
          <w:jc w:val="center"/>
        </w:trPr>
        <w:tc>
          <w:tcPr>
            <w:tcW w:w="1315" w:type="dxa"/>
            <w:vAlign w:val="center"/>
          </w:tcPr>
          <w:p w:rsidR="00423872" w:rsidRPr="00FC5926" w:rsidRDefault="005F23BD">
            <w:pPr>
              <w:jc w:val="center"/>
              <w:rPr>
                <w:caps/>
                <w:sz w:val="21"/>
                <w:szCs w:val="21"/>
              </w:rPr>
            </w:pPr>
            <w:r w:rsidRPr="00FC5926">
              <w:rPr>
                <w:rFonts w:hint="eastAsia"/>
                <w:caps/>
                <w:sz w:val="21"/>
                <w:szCs w:val="21"/>
              </w:rPr>
              <w:t>镉</w:t>
            </w:r>
          </w:p>
        </w:tc>
        <w:tc>
          <w:tcPr>
            <w:tcW w:w="1276" w:type="dxa"/>
            <w:vAlign w:val="center"/>
          </w:tcPr>
          <w:p w:rsidR="00423872" w:rsidRPr="00FC5926" w:rsidRDefault="005F23BD">
            <w:pPr>
              <w:jc w:val="center"/>
              <w:rPr>
                <w:caps/>
                <w:sz w:val="21"/>
                <w:szCs w:val="21"/>
              </w:rPr>
            </w:pPr>
            <w:r w:rsidRPr="00FC5926">
              <w:rPr>
                <w:caps/>
                <w:sz w:val="21"/>
                <w:szCs w:val="21"/>
              </w:rPr>
              <w:t>20</w:t>
            </w:r>
          </w:p>
        </w:tc>
        <w:tc>
          <w:tcPr>
            <w:tcW w:w="1559" w:type="dxa"/>
            <w:vAlign w:val="center"/>
          </w:tcPr>
          <w:p w:rsidR="00423872" w:rsidRPr="00FC5926" w:rsidRDefault="005F23BD">
            <w:pPr>
              <w:jc w:val="center"/>
              <w:rPr>
                <w:caps/>
                <w:sz w:val="21"/>
                <w:szCs w:val="21"/>
              </w:rPr>
            </w:pPr>
            <w:r w:rsidRPr="00FC5926">
              <w:rPr>
                <w:caps/>
                <w:sz w:val="21"/>
                <w:szCs w:val="21"/>
              </w:rPr>
              <w:t>65</w:t>
            </w:r>
          </w:p>
        </w:tc>
        <w:tc>
          <w:tcPr>
            <w:tcW w:w="1560" w:type="dxa"/>
            <w:vAlign w:val="center"/>
          </w:tcPr>
          <w:p w:rsidR="00423872" w:rsidRPr="00FC5926" w:rsidRDefault="005F23BD">
            <w:pPr>
              <w:jc w:val="center"/>
              <w:rPr>
                <w:caps/>
                <w:sz w:val="21"/>
                <w:szCs w:val="21"/>
              </w:rPr>
            </w:pPr>
            <w:r w:rsidRPr="00FC5926">
              <w:rPr>
                <w:caps/>
                <w:sz w:val="21"/>
                <w:szCs w:val="21"/>
              </w:rPr>
              <w:t>47</w:t>
            </w:r>
          </w:p>
        </w:tc>
        <w:tc>
          <w:tcPr>
            <w:tcW w:w="1513" w:type="dxa"/>
            <w:vAlign w:val="center"/>
          </w:tcPr>
          <w:p w:rsidR="00423872" w:rsidRPr="00FC5926" w:rsidRDefault="005F23BD">
            <w:pPr>
              <w:jc w:val="center"/>
              <w:rPr>
                <w:caps/>
                <w:sz w:val="21"/>
                <w:szCs w:val="21"/>
              </w:rPr>
            </w:pPr>
            <w:r w:rsidRPr="00FC5926">
              <w:rPr>
                <w:caps/>
                <w:sz w:val="21"/>
                <w:szCs w:val="21"/>
              </w:rPr>
              <w:t>172</w:t>
            </w:r>
          </w:p>
        </w:tc>
        <w:tc>
          <w:tcPr>
            <w:tcW w:w="1246" w:type="dxa"/>
            <w:vMerge/>
            <w:vAlign w:val="center"/>
          </w:tcPr>
          <w:p w:rsidR="00423872" w:rsidRPr="00FC5926" w:rsidRDefault="00423872">
            <w:pPr>
              <w:jc w:val="center"/>
              <w:rPr>
                <w:caps/>
                <w:sz w:val="21"/>
                <w:szCs w:val="21"/>
              </w:rPr>
            </w:pPr>
          </w:p>
        </w:tc>
      </w:tr>
      <w:tr w:rsidR="00423872" w:rsidRPr="00FC5926">
        <w:trPr>
          <w:trHeight w:val="143"/>
          <w:jc w:val="center"/>
        </w:trPr>
        <w:tc>
          <w:tcPr>
            <w:tcW w:w="1315" w:type="dxa"/>
            <w:vAlign w:val="center"/>
          </w:tcPr>
          <w:p w:rsidR="00423872" w:rsidRPr="00FC5926" w:rsidRDefault="005F23BD">
            <w:pPr>
              <w:jc w:val="center"/>
              <w:rPr>
                <w:caps/>
                <w:sz w:val="21"/>
                <w:szCs w:val="21"/>
              </w:rPr>
            </w:pPr>
            <w:r w:rsidRPr="00FC5926">
              <w:rPr>
                <w:rFonts w:hint="eastAsia"/>
                <w:caps/>
                <w:sz w:val="21"/>
                <w:szCs w:val="21"/>
              </w:rPr>
              <w:t>铬（六价）</w:t>
            </w:r>
          </w:p>
        </w:tc>
        <w:tc>
          <w:tcPr>
            <w:tcW w:w="1276" w:type="dxa"/>
            <w:vAlign w:val="center"/>
          </w:tcPr>
          <w:p w:rsidR="00423872" w:rsidRPr="00FC5926" w:rsidRDefault="005F23BD">
            <w:pPr>
              <w:jc w:val="center"/>
              <w:rPr>
                <w:caps/>
                <w:sz w:val="21"/>
                <w:szCs w:val="21"/>
              </w:rPr>
            </w:pPr>
            <w:r w:rsidRPr="00FC5926">
              <w:rPr>
                <w:caps/>
                <w:sz w:val="21"/>
                <w:szCs w:val="21"/>
              </w:rPr>
              <w:t>3.0</w:t>
            </w:r>
          </w:p>
        </w:tc>
        <w:tc>
          <w:tcPr>
            <w:tcW w:w="1559" w:type="dxa"/>
            <w:vAlign w:val="center"/>
          </w:tcPr>
          <w:p w:rsidR="00423872" w:rsidRPr="00FC5926" w:rsidRDefault="005F23BD">
            <w:pPr>
              <w:jc w:val="center"/>
              <w:rPr>
                <w:caps/>
                <w:sz w:val="21"/>
                <w:szCs w:val="21"/>
              </w:rPr>
            </w:pPr>
            <w:r w:rsidRPr="00FC5926">
              <w:rPr>
                <w:caps/>
                <w:sz w:val="21"/>
                <w:szCs w:val="21"/>
              </w:rPr>
              <w:t>5.7</w:t>
            </w:r>
          </w:p>
        </w:tc>
        <w:tc>
          <w:tcPr>
            <w:tcW w:w="1560" w:type="dxa"/>
            <w:vAlign w:val="center"/>
          </w:tcPr>
          <w:p w:rsidR="00423872" w:rsidRPr="00FC5926" w:rsidRDefault="005F23BD">
            <w:pPr>
              <w:jc w:val="center"/>
              <w:rPr>
                <w:caps/>
                <w:sz w:val="21"/>
                <w:szCs w:val="21"/>
              </w:rPr>
            </w:pPr>
            <w:r w:rsidRPr="00FC5926">
              <w:rPr>
                <w:caps/>
                <w:sz w:val="21"/>
                <w:szCs w:val="21"/>
              </w:rPr>
              <w:t>30</w:t>
            </w:r>
          </w:p>
        </w:tc>
        <w:tc>
          <w:tcPr>
            <w:tcW w:w="1513" w:type="dxa"/>
            <w:vAlign w:val="center"/>
          </w:tcPr>
          <w:p w:rsidR="00423872" w:rsidRPr="00FC5926" w:rsidRDefault="005F23BD">
            <w:pPr>
              <w:jc w:val="center"/>
              <w:rPr>
                <w:caps/>
                <w:sz w:val="21"/>
                <w:szCs w:val="21"/>
              </w:rPr>
            </w:pPr>
            <w:r w:rsidRPr="00FC5926">
              <w:rPr>
                <w:caps/>
                <w:sz w:val="21"/>
                <w:szCs w:val="21"/>
              </w:rPr>
              <w:t>78</w:t>
            </w:r>
          </w:p>
        </w:tc>
        <w:tc>
          <w:tcPr>
            <w:tcW w:w="1246" w:type="dxa"/>
            <w:vMerge/>
            <w:vAlign w:val="center"/>
          </w:tcPr>
          <w:p w:rsidR="00423872" w:rsidRPr="00FC5926" w:rsidRDefault="00423872">
            <w:pPr>
              <w:jc w:val="center"/>
              <w:rPr>
                <w:caps/>
                <w:sz w:val="21"/>
                <w:szCs w:val="21"/>
              </w:rPr>
            </w:pPr>
          </w:p>
        </w:tc>
      </w:tr>
      <w:tr w:rsidR="00423872" w:rsidRPr="00FC5926">
        <w:trPr>
          <w:trHeight w:val="143"/>
          <w:jc w:val="center"/>
        </w:trPr>
        <w:tc>
          <w:tcPr>
            <w:tcW w:w="1315" w:type="dxa"/>
            <w:vAlign w:val="center"/>
          </w:tcPr>
          <w:p w:rsidR="00423872" w:rsidRPr="00FC5926" w:rsidRDefault="005F23BD">
            <w:pPr>
              <w:jc w:val="center"/>
              <w:rPr>
                <w:caps/>
                <w:sz w:val="21"/>
                <w:szCs w:val="21"/>
              </w:rPr>
            </w:pPr>
            <w:r w:rsidRPr="00FC5926">
              <w:rPr>
                <w:rFonts w:hint="eastAsia"/>
                <w:caps/>
                <w:sz w:val="21"/>
                <w:szCs w:val="21"/>
              </w:rPr>
              <w:t>铜</w:t>
            </w:r>
          </w:p>
        </w:tc>
        <w:tc>
          <w:tcPr>
            <w:tcW w:w="1276" w:type="dxa"/>
            <w:vAlign w:val="center"/>
          </w:tcPr>
          <w:p w:rsidR="00423872" w:rsidRPr="00FC5926" w:rsidRDefault="005F23BD">
            <w:pPr>
              <w:jc w:val="center"/>
              <w:rPr>
                <w:caps/>
                <w:sz w:val="21"/>
                <w:szCs w:val="21"/>
              </w:rPr>
            </w:pPr>
            <w:r w:rsidRPr="00FC5926">
              <w:rPr>
                <w:caps/>
                <w:sz w:val="21"/>
                <w:szCs w:val="21"/>
              </w:rPr>
              <w:t>2000</w:t>
            </w:r>
          </w:p>
        </w:tc>
        <w:tc>
          <w:tcPr>
            <w:tcW w:w="1559" w:type="dxa"/>
            <w:vAlign w:val="center"/>
          </w:tcPr>
          <w:p w:rsidR="00423872" w:rsidRPr="00FC5926" w:rsidRDefault="005F23BD">
            <w:pPr>
              <w:jc w:val="center"/>
              <w:rPr>
                <w:caps/>
                <w:sz w:val="21"/>
                <w:szCs w:val="21"/>
              </w:rPr>
            </w:pPr>
            <w:r w:rsidRPr="00FC5926">
              <w:rPr>
                <w:caps/>
                <w:sz w:val="21"/>
                <w:szCs w:val="21"/>
              </w:rPr>
              <w:t>18000</w:t>
            </w:r>
          </w:p>
        </w:tc>
        <w:tc>
          <w:tcPr>
            <w:tcW w:w="1560" w:type="dxa"/>
            <w:vAlign w:val="center"/>
          </w:tcPr>
          <w:p w:rsidR="00423872" w:rsidRPr="00FC5926" w:rsidRDefault="005F23BD">
            <w:pPr>
              <w:jc w:val="center"/>
              <w:rPr>
                <w:caps/>
                <w:sz w:val="21"/>
                <w:szCs w:val="21"/>
              </w:rPr>
            </w:pPr>
            <w:r w:rsidRPr="00FC5926">
              <w:rPr>
                <w:caps/>
                <w:sz w:val="21"/>
                <w:szCs w:val="21"/>
              </w:rPr>
              <w:t>8000</w:t>
            </w:r>
          </w:p>
        </w:tc>
        <w:tc>
          <w:tcPr>
            <w:tcW w:w="1513" w:type="dxa"/>
            <w:vAlign w:val="center"/>
          </w:tcPr>
          <w:p w:rsidR="00423872" w:rsidRPr="00FC5926" w:rsidRDefault="005F23BD">
            <w:pPr>
              <w:jc w:val="center"/>
              <w:rPr>
                <w:caps/>
                <w:sz w:val="21"/>
                <w:szCs w:val="21"/>
              </w:rPr>
            </w:pPr>
            <w:r w:rsidRPr="00FC5926">
              <w:rPr>
                <w:caps/>
                <w:sz w:val="21"/>
                <w:szCs w:val="21"/>
              </w:rPr>
              <w:t>36000</w:t>
            </w:r>
          </w:p>
        </w:tc>
        <w:tc>
          <w:tcPr>
            <w:tcW w:w="1246" w:type="dxa"/>
            <w:vMerge/>
            <w:vAlign w:val="center"/>
          </w:tcPr>
          <w:p w:rsidR="00423872" w:rsidRPr="00FC5926" w:rsidRDefault="00423872">
            <w:pPr>
              <w:jc w:val="center"/>
              <w:rPr>
                <w:caps/>
                <w:sz w:val="21"/>
                <w:szCs w:val="21"/>
              </w:rPr>
            </w:pPr>
          </w:p>
        </w:tc>
      </w:tr>
      <w:tr w:rsidR="00423872" w:rsidRPr="00FC5926">
        <w:trPr>
          <w:trHeight w:val="143"/>
          <w:jc w:val="center"/>
        </w:trPr>
        <w:tc>
          <w:tcPr>
            <w:tcW w:w="1315" w:type="dxa"/>
            <w:vAlign w:val="center"/>
          </w:tcPr>
          <w:p w:rsidR="00423872" w:rsidRPr="00FC5926" w:rsidRDefault="005F23BD">
            <w:pPr>
              <w:jc w:val="center"/>
              <w:rPr>
                <w:caps/>
                <w:sz w:val="21"/>
                <w:szCs w:val="21"/>
              </w:rPr>
            </w:pPr>
            <w:r w:rsidRPr="00FC5926">
              <w:rPr>
                <w:rFonts w:hint="eastAsia"/>
                <w:caps/>
                <w:sz w:val="21"/>
                <w:szCs w:val="21"/>
              </w:rPr>
              <w:t>铅</w:t>
            </w:r>
          </w:p>
        </w:tc>
        <w:tc>
          <w:tcPr>
            <w:tcW w:w="1276" w:type="dxa"/>
            <w:vAlign w:val="center"/>
          </w:tcPr>
          <w:p w:rsidR="00423872" w:rsidRPr="00FC5926" w:rsidRDefault="005F23BD">
            <w:pPr>
              <w:jc w:val="center"/>
              <w:rPr>
                <w:caps/>
                <w:sz w:val="21"/>
                <w:szCs w:val="21"/>
              </w:rPr>
            </w:pPr>
            <w:r w:rsidRPr="00FC5926">
              <w:rPr>
                <w:caps/>
                <w:sz w:val="21"/>
                <w:szCs w:val="21"/>
              </w:rPr>
              <w:t>400</w:t>
            </w:r>
          </w:p>
        </w:tc>
        <w:tc>
          <w:tcPr>
            <w:tcW w:w="1559" w:type="dxa"/>
            <w:vAlign w:val="center"/>
          </w:tcPr>
          <w:p w:rsidR="00423872" w:rsidRPr="00FC5926" w:rsidRDefault="005F23BD">
            <w:pPr>
              <w:jc w:val="center"/>
              <w:rPr>
                <w:caps/>
                <w:sz w:val="21"/>
                <w:szCs w:val="21"/>
              </w:rPr>
            </w:pPr>
            <w:r w:rsidRPr="00FC5926">
              <w:rPr>
                <w:caps/>
                <w:sz w:val="21"/>
                <w:szCs w:val="21"/>
              </w:rPr>
              <w:t>800</w:t>
            </w:r>
          </w:p>
        </w:tc>
        <w:tc>
          <w:tcPr>
            <w:tcW w:w="1560" w:type="dxa"/>
            <w:vAlign w:val="center"/>
          </w:tcPr>
          <w:p w:rsidR="00423872" w:rsidRPr="00FC5926" w:rsidRDefault="005F23BD">
            <w:pPr>
              <w:jc w:val="center"/>
              <w:rPr>
                <w:caps/>
                <w:sz w:val="21"/>
                <w:szCs w:val="21"/>
              </w:rPr>
            </w:pPr>
            <w:r w:rsidRPr="00FC5926">
              <w:rPr>
                <w:caps/>
                <w:sz w:val="21"/>
                <w:szCs w:val="21"/>
              </w:rPr>
              <w:t>800</w:t>
            </w:r>
          </w:p>
        </w:tc>
        <w:tc>
          <w:tcPr>
            <w:tcW w:w="1513" w:type="dxa"/>
            <w:vAlign w:val="center"/>
          </w:tcPr>
          <w:p w:rsidR="00423872" w:rsidRPr="00FC5926" w:rsidRDefault="005F23BD">
            <w:pPr>
              <w:jc w:val="center"/>
              <w:rPr>
                <w:caps/>
                <w:sz w:val="21"/>
                <w:szCs w:val="21"/>
              </w:rPr>
            </w:pPr>
            <w:r w:rsidRPr="00FC5926">
              <w:rPr>
                <w:caps/>
                <w:sz w:val="21"/>
                <w:szCs w:val="21"/>
              </w:rPr>
              <w:t>2500</w:t>
            </w:r>
          </w:p>
        </w:tc>
        <w:tc>
          <w:tcPr>
            <w:tcW w:w="1246" w:type="dxa"/>
            <w:vMerge/>
            <w:vAlign w:val="center"/>
          </w:tcPr>
          <w:p w:rsidR="00423872" w:rsidRPr="00FC5926" w:rsidRDefault="00423872">
            <w:pPr>
              <w:jc w:val="center"/>
              <w:rPr>
                <w:caps/>
                <w:sz w:val="21"/>
                <w:szCs w:val="21"/>
              </w:rPr>
            </w:pPr>
          </w:p>
        </w:tc>
      </w:tr>
      <w:tr w:rsidR="00423872" w:rsidRPr="00FC5926">
        <w:trPr>
          <w:trHeight w:val="143"/>
          <w:jc w:val="center"/>
        </w:trPr>
        <w:tc>
          <w:tcPr>
            <w:tcW w:w="1315" w:type="dxa"/>
            <w:vAlign w:val="center"/>
          </w:tcPr>
          <w:p w:rsidR="00423872" w:rsidRPr="00FC5926" w:rsidRDefault="005F23BD">
            <w:pPr>
              <w:jc w:val="center"/>
              <w:rPr>
                <w:caps/>
                <w:sz w:val="21"/>
                <w:szCs w:val="21"/>
              </w:rPr>
            </w:pPr>
            <w:r w:rsidRPr="00FC5926">
              <w:rPr>
                <w:rFonts w:hint="eastAsia"/>
                <w:caps/>
                <w:sz w:val="21"/>
                <w:szCs w:val="21"/>
              </w:rPr>
              <w:t>汞</w:t>
            </w:r>
          </w:p>
        </w:tc>
        <w:tc>
          <w:tcPr>
            <w:tcW w:w="1276" w:type="dxa"/>
            <w:vAlign w:val="center"/>
          </w:tcPr>
          <w:p w:rsidR="00423872" w:rsidRPr="00FC5926" w:rsidRDefault="005F23BD">
            <w:pPr>
              <w:jc w:val="center"/>
              <w:rPr>
                <w:caps/>
                <w:sz w:val="21"/>
                <w:szCs w:val="21"/>
              </w:rPr>
            </w:pPr>
            <w:r w:rsidRPr="00FC5926">
              <w:rPr>
                <w:caps/>
                <w:sz w:val="21"/>
                <w:szCs w:val="21"/>
              </w:rPr>
              <w:t>8</w:t>
            </w:r>
          </w:p>
        </w:tc>
        <w:tc>
          <w:tcPr>
            <w:tcW w:w="1559" w:type="dxa"/>
            <w:vAlign w:val="center"/>
          </w:tcPr>
          <w:p w:rsidR="00423872" w:rsidRPr="00FC5926" w:rsidRDefault="005F23BD">
            <w:pPr>
              <w:jc w:val="center"/>
              <w:rPr>
                <w:caps/>
                <w:sz w:val="21"/>
                <w:szCs w:val="21"/>
              </w:rPr>
            </w:pPr>
            <w:r w:rsidRPr="00FC5926">
              <w:rPr>
                <w:caps/>
                <w:sz w:val="21"/>
                <w:szCs w:val="21"/>
              </w:rPr>
              <w:t>38</w:t>
            </w:r>
          </w:p>
        </w:tc>
        <w:tc>
          <w:tcPr>
            <w:tcW w:w="1560" w:type="dxa"/>
            <w:vAlign w:val="center"/>
          </w:tcPr>
          <w:p w:rsidR="00423872" w:rsidRPr="00FC5926" w:rsidRDefault="005F23BD">
            <w:pPr>
              <w:jc w:val="center"/>
              <w:rPr>
                <w:caps/>
                <w:sz w:val="21"/>
                <w:szCs w:val="21"/>
              </w:rPr>
            </w:pPr>
            <w:r w:rsidRPr="00FC5926">
              <w:rPr>
                <w:caps/>
                <w:sz w:val="21"/>
                <w:szCs w:val="21"/>
              </w:rPr>
              <w:t>33</w:t>
            </w:r>
          </w:p>
        </w:tc>
        <w:tc>
          <w:tcPr>
            <w:tcW w:w="1513" w:type="dxa"/>
            <w:vAlign w:val="center"/>
          </w:tcPr>
          <w:p w:rsidR="00423872" w:rsidRPr="00FC5926" w:rsidRDefault="005F23BD">
            <w:pPr>
              <w:jc w:val="center"/>
              <w:rPr>
                <w:caps/>
                <w:sz w:val="21"/>
                <w:szCs w:val="21"/>
              </w:rPr>
            </w:pPr>
            <w:r w:rsidRPr="00FC5926">
              <w:rPr>
                <w:caps/>
                <w:sz w:val="21"/>
                <w:szCs w:val="21"/>
              </w:rPr>
              <w:t>82</w:t>
            </w:r>
          </w:p>
        </w:tc>
        <w:tc>
          <w:tcPr>
            <w:tcW w:w="1246" w:type="dxa"/>
            <w:vMerge/>
            <w:vAlign w:val="center"/>
          </w:tcPr>
          <w:p w:rsidR="00423872" w:rsidRPr="00FC5926" w:rsidRDefault="00423872">
            <w:pPr>
              <w:jc w:val="center"/>
              <w:rPr>
                <w:caps/>
                <w:sz w:val="21"/>
                <w:szCs w:val="21"/>
              </w:rPr>
            </w:pPr>
          </w:p>
        </w:tc>
      </w:tr>
      <w:tr w:rsidR="00423872" w:rsidRPr="00FC5926">
        <w:trPr>
          <w:trHeight w:val="143"/>
          <w:jc w:val="center"/>
        </w:trPr>
        <w:tc>
          <w:tcPr>
            <w:tcW w:w="1315" w:type="dxa"/>
            <w:vAlign w:val="center"/>
          </w:tcPr>
          <w:p w:rsidR="00423872" w:rsidRPr="00FC5926" w:rsidRDefault="005F23BD">
            <w:pPr>
              <w:jc w:val="center"/>
              <w:rPr>
                <w:caps/>
                <w:sz w:val="21"/>
                <w:szCs w:val="21"/>
              </w:rPr>
            </w:pPr>
            <w:r w:rsidRPr="00FC5926">
              <w:rPr>
                <w:rFonts w:hint="eastAsia"/>
                <w:caps/>
                <w:sz w:val="21"/>
                <w:szCs w:val="21"/>
              </w:rPr>
              <w:lastRenderedPageBreak/>
              <w:t>镍</w:t>
            </w:r>
          </w:p>
        </w:tc>
        <w:tc>
          <w:tcPr>
            <w:tcW w:w="1276" w:type="dxa"/>
            <w:vAlign w:val="center"/>
          </w:tcPr>
          <w:p w:rsidR="00423872" w:rsidRPr="00FC5926" w:rsidRDefault="005F23BD">
            <w:pPr>
              <w:jc w:val="center"/>
              <w:rPr>
                <w:caps/>
                <w:sz w:val="21"/>
                <w:szCs w:val="21"/>
              </w:rPr>
            </w:pPr>
            <w:r w:rsidRPr="00FC5926">
              <w:rPr>
                <w:caps/>
                <w:sz w:val="21"/>
                <w:szCs w:val="21"/>
              </w:rPr>
              <w:t>150</w:t>
            </w:r>
          </w:p>
        </w:tc>
        <w:tc>
          <w:tcPr>
            <w:tcW w:w="1559" w:type="dxa"/>
            <w:vAlign w:val="center"/>
          </w:tcPr>
          <w:p w:rsidR="00423872" w:rsidRPr="00FC5926" w:rsidRDefault="005F23BD">
            <w:pPr>
              <w:jc w:val="center"/>
              <w:rPr>
                <w:caps/>
                <w:sz w:val="21"/>
                <w:szCs w:val="21"/>
              </w:rPr>
            </w:pPr>
            <w:r w:rsidRPr="00FC5926">
              <w:rPr>
                <w:caps/>
                <w:sz w:val="21"/>
                <w:szCs w:val="21"/>
              </w:rPr>
              <w:t>900</w:t>
            </w:r>
          </w:p>
        </w:tc>
        <w:tc>
          <w:tcPr>
            <w:tcW w:w="1560" w:type="dxa"/>
            <w:vAlign w:val="center"/>
          </w:tcPr>
          <w:p w:rsidR="00423872" w:rsidRPr="00FC5926" w:rsidRDefault="005F23BD">
            <w:pPr>
              <w:jc w:val="center"/>
              <w:rPr>
                <w:caps/>
                <w:sz w:val="21"/>
                <w:szCs w:val="21"/>
              </w:rPr>
            </w:pPr>
            <w:r w:rsidRPr="00FC5926">
              <w:rPr>
                <w:caps/>
                <w:sz w:val="21"/>
                <w:szCs w:val="21"/>
              </w:rPr>
              <w:t>600</w:t>
            </w:r>
          </w:p>
        </w:tc>
        <w:tc>
          <w:tcPr>
            <w:tcW w:w="1513" w:type="dxa"/>
            <w:vAlign w:val="center"/>
          </w:tcPr>
          <w:p w:rsidR="00423872" w:rsidRPr="00FC5926" w:rsidRDefault="005F23BD">
            <w:pPr>
              <w:jc w:val="center"/>
              <w:rPr>
                <w:caps/>
                <w:sz w:val="21"/>
                <w:szCs w:val="21"/>
              </w:rPr>
            </w:pPr>
            <w:r w:rsidRPr="00FC5926">
              <w:rPr>
                <w:caps/>
                <w:sz w:val="21"/>
                <w:szCs w:val="21"/>
              </w:rPr>
              <w:t>2000</w:t>
            </w:r>
          </w:p>
        </w:tc>
        <w:tc>
          <w:tcPr>
            <w:tcW w:w="1246" w:type="dxa"/>
            <w:vMerge/>
            <w:vAlign w:val="center"/>
          </w:tcPr>
          <w:p w:rsidR="00423872" w:rsidRPr="00FC5926" w:rsidRDefault="00423872">
            <w:pPr>
              <w:jc w:val="center"/>
              <w:rPr>
                <w:caps/>
                <w:sz w:val="21"/>
                <w:szCs w:val="21"/>
              </w:rPr>
            </w:pPr>
          </w:p>
        </w:tc>
      </w:tr>
    </w:tbl>
    <w:p w:rsidR="00423872" w:rsidRPr="00FC5926" w:rsidRDefault="005F23BD" w:rsidP="009C37C0">
      <w:pPr>
        <w:adjustRightInd w:val="0"/>
        <w:snapToGrid w:val="0"/>
        <w:spacing w:beforeLines="50" w:line="360" w:lineRule="auto"/>
        <w:outlineLvl w:val="2"/>
        <w:rPr>
          <w:b/>
          <w:bCs/>
          <w:sz w:val="28"/>
          <w:szCs w:val="28"/>
        </w:rPr>
      </w:pPr>
      <w:r w:rsidRPr="00FC5926">
        <w:rPr>
          <w:b/>
          <w:bCs/>
          <w:sz w:val="28"/>
          <w:szCs w:val="28"/>
        </w:rPr>
        <w:t>1.9.2</w:t>
      </w:r>
      <w:r w:rsidRPr="00FC5926">
        <w:rPr>
          <w:rFonts w:hint="eastAsia"/>
          <w:b/>
          <w:bCs/>
          <w:sz w:val="28"/>
          <w:szCs w:val="28"/>
        </w:rPr>
        <w:t>污染物排放标准</w:t>
      </w:r>
      <w:bookmarkEnd w:id="94"/>
    </w:p>
    <w:p w:rsidR="00423872" w:rsidRPr="00FC5926" w:rsidRDefault="005F23BD">
      <w:pPr>
        <w:spacing w:line="360" w:lineRule="auto"/>
        <w:ind w:firstLineChars="200" w:firstLine="480"/>
        <w:rPr>
          <w:szCs w:val="24"/>
        </w:rPr>
      </w:pPr>
      <w:r w:rsidRPr="00FC5926">
        <w:rPr>
          <w:szCs w:val="24"/>
        </w:rPr>
        <w:t>1</w:t>
      </w:r>
      <w:r w:rsidRPr="00FC5926">
        <w:rPr>
          <w:rFonts w:hint="eastAsia"/>
          <w:szCs w:val="24"/>
        </w:rPr>
        <w:t>、大气污染物排放标准</w:t>
      </w:r>
    </w:p>
    <w:p w:rsidR="00423872" w:rsidRPr="00FC5926" w:rsidRDefault="005F23BD">
      <w:pPr>
        <w:spacing w:line="360" w:lineRule="auto"/>
        <w:ind w:firstLineChars="200" w:firstLine="480"/>
        <w:rPr>
          <w:szCs w:val="24"/>
        </w:rPr>
      </w:pPr>
      <w:r w:rsidRPr="00FC5926">
        <w:rPr>
          <w:rFonts w:hint="eastAsia"/>
          <w:szCs w:val="24"/>
        </w:rPr>
        <w:t>废气执行《大气污染物综合排放标准》（</w:t>
      </w:r>
      <w:r w:rsidRPr="00FC5926">
        <w:rPr>
          <w:szCs w:val="24"/>
        </w:rPr>
        <w:t>GB16297-1996</w:t>
      </w:r>
      <w:r w:rsidRPr="00FC5926">
        <w:rPr>
          <w:rFonts w:hint="eastAsia"/>
          <w:szCs w:val="24"/>
        </w:rPr>
        <w:t>）表</w:t>
      </w:r>
      <w:r w:rsidRPr="00FC5926">
        <w:rPr>
          <w:szCs w:val="24"/>
        </w:rPr>
        <w:t>2</w:t>
      </w:r>
      <w:r w:rsidRPr="00FC5926">
        <w:rPr>
          <w:rFonts w:hint="eastAsia"/>
          <w:szCs w:val="24"/>
        </w:rPr>
        <w:t>中二级标准。食堂油烟执行《饮食业油烟排放标准》（</w:t>
      </w:r>
      <w:r w:rsidRPr="00FC5926">
        <w:rPr>
          <w:szCs w:val="24"/>
        </w:rPr>
        <w:t>GB18483-2001</w:t>
      </w:r>
      <w:r w:rsidRPr="00FC5926">
        <w:rPr>
          <w:rFonts w:hint="eastAsia"/>
          <w:szCs w:val="24"/>
        </w:rPr>
        <w:t>）中小型食堂标准值，具体标准值见下表。</w:t>
      </w:r>
    </w:p>
    <w:p w:rsidR="00423872" w:rsidRPr="00FC5926" w:rsidRDefault="005F23BD">
      <w:pPr>
        <w:jc w:val="center"/>
        <w:rPr>
          <w:b/>
          <w:bCs/>
          <w:sz w:val="21"/>
          <w:szCs w:val="21"/>
        </w:rPr>
      </w:pPr>
      <w:r w:rsidRPr="00FC5926">
        <w:rPr>
          <w:rFonts w:hint="eastAsia"/>
          <w:b/>
          <w:bCs/>
          <w:sz w:val="21"/>
          <w:szCs w:val="21"/>
        </w:rPr>
        <w:t>表</w:t>
      </w:r>
      <w:r w:rsidRPr="00FC5926">
        <w:rPr>
          <w:b/>
          <w:bCs/>
          <w:sz w:val="21"/>
          <w:szCs w:val="21"/>
        </w:rPr>
        <w:t>1-41</w:t>
      </w:r>
      <w:r w:rsidRPr="00FC5926">
        <w:rPr>
          <w:rFonts w:hint="eastAsia"/>
          <w:b/>
          <w:bCs/>
          <w:sz w:val="21"/>
          <w:szCs w:val="21"/>
        </w:rPr>
        <w:t>大气污染物综合排放标准（摘录）</w:t>
      </w:r>
      <w:r w:rsidRPr="00FC5926">
        <w:rPr>
          <w:b/>
          <w:bCs/>
          <w:sz w:val="21"/>
          <w:szCs w:val="21"/>
        </w:rPr>
        <w:t xml:space="preserve">   </w:t>
      </w:r>
      <w:r w:rsidRPr="00FC5926">
        <w:rPr>
          <w:rFonts w:hint="eastAsia"/>
          <w:b/>
          <w:bCs/>
          <w:sz w:val="21"/>
          <w:szCs w:val="21"/>
        </w:rPr>
        <w:t>单位：</w:t>
      </w:r>
      <w:r w:rsidRPr="00FC5926">
        <w:rPr>
          <w:b/>
          <w:sz w:val="21"/>
          <w:szCs w:val="21"/>
        </w:rPr>
        <w:t>mg/m</w:t>
      </w:r>
      <w:r w:rsidRPr="00FC5926">
        <w:rPr>
          <w:b/>
          <w:sz w:val="21"/>
          <w:szCs w:val="21"/>
          <w:vertAlign w:val="superscript"/>
        </w:rPr>
        <w:t>3</w:t>
      </w:r>
    </w:p>
    <w:tbl>
      <w:tblPr>
        <w:tblW w:w="85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8"/>
        <w:gridCol w:w="1664"/>
        <w:gridCol w:w="1424"/>
        <w:gridCol w:w="1385"/>
        <w:gridCol w:w="1386"/>
        <w:gridCol w:w="1595"/>
      </w:tblGrid>
      <w:tr w:rsidR="00423872" w:rsidRPr="00FC5926">
        <w:trPr>
          <w:trHeight w:val="340"/>
        </w:trPr>
        <w:tc>
          <w:tcPr>
            <w:tcW w:w="1068" w:type="dxa"/>
            <w:vMerge w:val="restart"/>
            <w:vAlign w:val="center"/>
          </w:tcPr>
          <w:p w:rsidR="00423872" w:rsidRPr="00FC5926" w:rsidRDefault="005F23BD">
            <w:pPr>
              <w:autoSpaceDE w:val="0"/>
              <w:autoSpaceDN w:val="0"/>
              <w:adjustRightInd w:val="0"/>
              <w:jc w:val="center"/>
              <w:rPr>
                <w:kern w:val="0"/>
                <w:sz w:val="21"/>
                <w:szCs w:val="21"/>
              </w:rPr>
            </w:pPr>
            <w:r w:rsidRPr="00FC5926">
              <w:rPr>
                <w:rFonts w:hint="eastAsia"/>
                <w:kern w:val="0"/>
                <w:sz w:val="21"/>
                <w:szCs w:val="21"/>
              </w:rPr>
              <w:t>污染物</w:t>
            </w:r>
          </w:p>
        </w:tc>
        <w:tc>
          <w:tcPr>
            <w:tcW w:w="1664" w:type="dxa"/>
            <w:vMerge w:val="restart"/>
            <w:vAlign w:val="center"/>
          </w:tcPr>
          <w:p w:rsidR="00423872" w:rsidRPr="00FC5926" w:rsidRDefault="005F23BD">
            <w:pPr>
              <w:autoSpaceDE w:val="0"/>
              <w:autoSpaceDN w:val="0"/>
              <w:adjustRightInd w:val="0"/>
              <w:jc w:val="center"/>
              <w:rPr>
                <w:kern w:val="0"/>
                <w:sz w:val="21"/>
                <w:szCs w:val="21"/>
              </w:rPr>
            </w:pPr>
            <w:r w:rsidRPr="00FC5926">
              <w:rPr>
                <w:rFonts w:hint="eastAsia"/>
                <w:kern w:val="0"/>
                <w:sz w:val="21"/>
                <w:szCs w:val="21"/>
              </w:rPr>
              <w:t>最高允许排放浓度</w:t>
            </w:r>
            <w:r w:rsidRPr="00FC5926">
              <w:rPr>
                <w:kern w:val="0"/>
                <w:sz w:val="21"/>
                <w:szCs w:val="21"/>
              </w:rPr>
              <w:t>(mg/m</w:t>
            </w:r>
            <w:r w:rsidRPr="00FC5926">
              <w:rPr>
                <w:kern w:val="0"/>
                <w:sz w:val="21"/>
                <w:szCs w:val="21"/>
                <w:vertAlign w:val="superscript"/>
              </w:rPr>
              <w:t>3</w:t>
            </w:r>
            <w:r w:rsidRPr="00FC5926">
              <w:rPr>
                <w:kern w:val="0"/>
                <w:sz w:val="21"/>
                <w:szCs w:val="21"/>
              </w:rPr>
              <w:t>)</w:t>
            </w:r>
          </w:p>
        </w:tc>
        <w:tc>
          <w:tcPr>
            <w:tcW w:w="1424" w:type="dxa"/>
            <w:vMerge w:val="restart"/>
            <w:vAlign w:val="center"/>
          </w:tcPr>
          <w:p w:rsidR="00423872" w:rsidRPr="00FC5926" w:rsidRDefault="005F23BD">
            <w:pPr>
              <w:autoSpaceDE w:val="0"/>
              <w:autoSpaceDN w:val="0"/>
              <w:adjustRightInd w:val="0"/>
              <w:jc w:val="center"/>
              <w:rPr>
                <w:kern w:val="0"/>
                <w:sz w:val="21"/>
                <w:szCs w:val="21"/>
              </w:rPr>
            </w:pPr>
            <w:r w:rsidRPr="00FC5926">
              <w:rPr>
                <w:rFonts w:hint="eastAsia"/>
                <w:kern w:val="0"/>
                <w:sz w:val="21"/>
                <w:szCs w:val="21"/>
              </w:rPr>
              <w:t>排气筒高度</w:t>
            </w:r>
            <w:r w:rsidRPr="00FC5926">
              <w:rPr>
                <w:kern w:val="0"/>
                <w:sz w:val="21"/>
                <w:szCs w:val="21"/>
              </w:rPr>
              <w:t>(m)</w:t>
            </w:r>
          </w:p>
        </w:tc>
        <w:tc>
          <w:tcPr>
            <w:tcW w:w="1385" w:type="dxa"/>
            <w:vMerge w:val="restart"/>
            <w:vAlign w:val="center"/>
          </w:tcPr>
          <w:p w:rsidR="00423872" w:rsidRPr="00FC5926" w:rsidRDefault="005F23BD">
            <w:pPr>
              <w:autoSpaceDE w:val="0"/>
              <w:autoSpaceDN w:val="0"/>
              <w:adjustRightInd w:val="0"/>
              <w:jc w:val="center"/>
              <w:rPr>
                <w:kern w:val="0"/>
                <w:sz w:val="21"/>
                <w:szCs w:val="21"/>
              </w:rPr>
            </w:pPr>
            <w:r w:rsidRPr="00FC5926">
              <w:rPr>
                <w:rFonts w:hint="eastAsia"/>
                <w:kern w:val="0"/>
                <w:sz w:val="21"/>
                <w:szCs w:val="21"/>
              </w:rPr>
              <w:t>最高允许排放速率</w:t>
            </w:r>
            <w:r w:rsidRPr="00FC5926">
              <w:rPr>
                <w:kern w:val="0"/>
                <w:sz w:val="21"/>
                <w:szCs w:val="21"/>
              </w:rPr>
              <w:t>(kg/h)</w:t>
            </w:r>
          </w:p>
        </w:tc>
        <w:tc>
          <w:tcPr>
            <w:tcW w:w="2981" w:type="dxa"/>
            <w:gridSpan w:val="2"/>
            <w:vAlign w:val="center"/>
          </w:tcPr>
          <w:p w:rsidR="00423872" w:rsidRPr="00FC5926" w:rsidRDefault="005F23BD">
            <w:pPr>
              <w:autoSpaceDE w:val="0"/>
              <w:autoSpaceDN w:val="0"/>
              <w:adjustRightInd w:val="0"/>
              <w:jc w:val="center"/>
              <w:rPr>
                <w:kern w:val="0"/>
                <w:sz w:val="21"/>
                <w:szCs w:val="21"/>
              </w:rPr>
            </w:pPr>
            <w:r w:rsidRPr="00FC5926">
              <w:rPr>
                <w:rFonts w:hint="eastAsia"/>
                <w:bCs/>
                <w:sz w:val="21"/>
                <w:szCs w:val="21"/>
              </w:rPr>
              <w:t>无组织排放监控浓度限值</w:t>
            </w:r>
          </w:p>
        </w:tc>
      </w:tr>
      <w:tr w:rsidR="00423872" w:rsidRPr="00FC5926">
        <w:trPr>
          <w:trHeight w:val="340"/>
        </w:trPr>
        <w:tc>
          <w:tcPr>
            <w:tcW w:w="1068" w:type="dxa"/>
            <w:vMerge/>
            <w:vAlign w:val="center"/>
          </w:tcPr>
          <w:p w:rsidR="00423872" w:rsidRPr="00FC5926" w:rsidRDefault="00423872">
            <w:pPr>
              <w:autoSpaceDE w:val="0"/>
              <w:autoSpaceDN w:val="0"/>
              <w:adjustRightInd w:val="0"/>
              <w:jc w:val="center"/>
              <w:rPr>
                <w:kern w:val="0"/>
                <w:sz w:val="21"/>
                <w:szCs w:val="21"/>
              </w:rPr>
            </w:pPr>
          </w:p>
        </w:tc>
        <w:tc>
          <w:tcPr>
            <w:tcW w:w="1664" w:type="dxa"/>
            <w:vMerge/>
            <w:vAlign w:val="center"/>
          </w:tcPr>
          <w:p w:rsidR="00423872" w:rsidRPr="00FC5926" w:rsidRDefault="00423872">
            <w:pPr>
              <w:autoSpaceDE w:val="0"/>
              <w:autoSpaceDN w:val="0"/>
              <w:adjustRightInd w:val="0"/>
              <w:jc w:val="center"/>
              <w:rPr>
                <w:kern w:val="0"/>
                <w:sz w:val="21"/>
                <w:szCs w:val="21"/>
              </w:rPr>
            </w:pPr>
          </w:p>
        </w:tc>
        <w:tc>
          <w:tcPr>
            <w:tcW w:w="1424" w:type="dxa"/>
            <w:vMerge/>
            <w:vAlign w:val="center"/>
          </w:tcPr>
          <w:p w:rsidR="00423872" w:rsidRPr="00FC5926" w:rsidRDefault="00423872">
            <w:pPr>
              <w:autoSpaceDE w:val="0"/>
              <w:autoSpaceDN w:val="0"/>
              <w:adjustRightInd w:val="0"/>
              <w:jc w:val="center"/>
              <w:rPr>
                <w:kern w:val="0"/>
                <w:sz w:val="21"/>
                <w:szCs w:val="21"/>
              </w:rPr>
            </w:pPr>
          </w:p>
        </w:tc>
        <w:tc>
          <w:tcPr>
            <w:tcW w:w="1385" w:type="dxa"/>
            <w:vMerge/>
            <w:vAlign w:val="center"/>
          </w:tcPr>
          <w:p w:rsidR="00423872" w:rsidRPr="00FC5926" w:rsidRDefault="00423872">
            <w:pPr>
              <w:autoSpaceDE w:val="0"/>
              <w:autoSpaceDN w:val="0"/>
              <w:adjustRightInd w:val="0"/>
              <w:jc w:val="center"/>
              <w:rPr>
                <w:kern w:val="0"/>
                <w:sz w:val="21"/>
                <w:szCs w:val="21"/>
              </w:rPr>
            </w:pPr>
          </w:p>
        </w:tc>
        <w:tc>
          <w:tcPr>
            <w:tcW w:w="1386" w:type="dxa"/>
            <w:vAlign w:val="center"/>
          </w:tcPr>
          <w:p w:rsidR="00423872" w:rsidRPr="00FC5926" w:rsidRDefault="005F23BD">
            <w:pPr>
              <w:autoSpaceDE w:val="0"/>
              <w:autoSpaceDN w:val="0"/>
              <w:adjustRightInd w:val="0"/>
              <w:jc w:val="center"/>
              <w:rPr>
                <w:kern w:val="0"/>
                <w:sz w:val="21"/>
                <w:szCs w:val="21"/>
              </w:rPr>
            </w:pPr>
            <w:r w:rsidRPr="00FC5926">
              <w:rPr>
                <w:rFonts w:hint="eastAsia"/>
                <w:bCs/>
                <w:sz w:val="21"/>
                <w:szCs w:val="21"/>
              </w:rPr>
              <w:t>监控点</w:t>
            </w:r>
          </w:p>
        </w:tc>
        <w:tc>
          <w:tcPr>
            <w:tcW w:w="1595" w:type="dxa"/>
            <w:vAlign w:val="center"/>
          </w:tcPr>
          <w:p w:rsidR="00423872" w:rsidRPr="00FC5926" w:rsidRDefault="005F23BD">
            <w:pPr>
              <w:autoSpaceDE w:val="0"/>
              <w:autoSpaceDN w:val="0"/>
              <w:adjustRightInd w:val="0"/>
              <w:jc w:val="center"/>
              <w:rPr>
                <w:kern w:val="0"/>
                <w:sz w:val="21"/>
                <w:szCs w:val="21"/>
              </w:rPr>
            </w:pPr>
            <w:r w:rsidRPr="00FC5926">
              <w:rPr>
                <w:rFonts w:hint="eastAsia"/>
                <w:kern w:val="0"/>
                <w:sz w:val="21"/>
                <w:szCs w:val="21"/>
              </w:rPr>
              <w:t>浓度</w:t>
            </w:r>
          </w:p>
        </w:tc>
      </w:tr>
      <w:tr w:rsidR="00423872" w:rsidRPr="00FC5926">
        <w:trPr>
          <w:trHeight w:val="340"/>
        </w:trPr>
        <w:tc>
          <w:tcPr>
            <w:tcW w:w="1068" w:type="dxa"/>
            <w:vAlign w:val="center"/>
          </w:tcPr>
          <w:p w:rsidR="00423872" w:rsidRPr="00FC5926" w:rsidRDefault="005F23BD">
            <w:pPr>
              <w:autoSpaceDE w:val="0"/>
              <w:autoSpaceDN w:val="0"/>
              <w:adjustRightInd w:val="0"/>
              <w:jc w:val="center"/>
              <w:rPr>
                <w:kern w:val="0"/>
                <w:sz w:val="21"/>
                <w:szCs w:val="21"/>
              </w:rPr>
            </w:pPr>
            <w:r w:rsidRPr="00FC5926">
              <w:rPr>
                <w:rFonts w:hint="eastAsia"/>
                <w:kern w:val="0"/>
                <w:sz w:val="21"/>
                <w:szCs w:val="21"/>
              </w:rPr>
              <w:t>颗粒物</w:t>
            </w:r>
          </w:p>
        </w:tc>
        <w:tc>
          <w:tcPr>
            <w:tcW w:w="1664" w:type="dxa"/>
            <w:vAlign w:val="center"/>
          </w:tcPr>
          <w:p w:rsidR="00423872" w:rsidRPr="00FC5926" w:rsidRDefault="005F23BD">
            <w:pPr>
              <w:autoSpaceDE w:val="0"/>
              <w:autoSpaceDN w:val="0"/>
              <w:adjustRightInd w:val="0"/>
              <w:jc w:val="center"/>
              <w:rPr>
                <w:kern w:val="0"/>
                <w:sz w:val="21"/>
                <w:szCs w:val="21"/>
              </w:rPr>
            </w:pPr>
            <w:r w:rsidRPr="00FC5926">
              <w:rPr>
                <w:kern w:val="0"/>
                <w:sz w:val="21"/>
                <w:szCs w:val="21"/>
              </w:rPr>
              <w:t>120</w:t>
            </w:r>
          </w:p>
        </w:tc>
        <w:tc>
          <w:tcPr>
            <w:tcW w:w="1424" w:type="dxa"/>
            <w:vAlign w:val="center"/>
          </w:tcPr>
          <w:p w:rsidR="00423872" w:rsidRPr="00FC5926" w:rsidRDefault="005F23BD">
            <w:pPr>
              <w:autoSpaceDE w:val="0"/>
              <w:autoSpaceDN w:val="0"/>
              <w:adjustRightInd w:val="0"/>
              <w:jc w:val="center"/>
              <w:rPr>
                <w:kern w:val="0"/>
                <w:sz w:val="21"/>
                <w:szCs w:val="21"/>
              </w:rPr>
            </w:pPr>
            <w:r w:rsidRPr="00FC5926">
              <w:rPr>
                <w:kern w:val="0"/>
                <w:sz w:val="21"/>
                <w:szCs w:val="21"/>
              </w:rPr>
              <w:t>15</w:t>
            </w:r>
          </w:p>
        </w:tc>
        <w:tc>
          <w:tcPr>
            <w:tcW w:w="1385" w:type="dxa"/>
            <w:vAlign w:val="center"/>
          </w:tcPr>
          <w:p w:rsidR="00423872" w:rsidRPr="00FC5926" w:rsidRDefault="005F23BD">
            <w:pPr>
              <w:autoSpaceDE w:val="0"/>
              <w:autoSpaceDN w:val="0"/>
              <w:adjustRightInd w:val="0"/>
              <w:jc w:val="center"/>
              <w:rPr>
                <w:kern w:val="0"/>
                <w:sz w:val="21"/>
                <w:szCs w:val="21"/>
              </w:rPr>
            </w:pPr>
            <w:r w:rsidRPr="00FC5926">
              <w:rPr>
                <w:kern w:val="0"/>
                <w:sz w:val="21"/>
                <w:szCs w:val="21"/>
              </w:rPr>
              <w:t>3.5</w:t>
            </w:r>
          </w:p>
        </w:tc>
        <w:tc>
          <w:tcPr>
            <w:tcW w:w="1386" w:type="dxa"/>
            <w:vAlign w:val="center"/>
          </w:tcPr>
          <w:p w:rsidR="00423872" w:rsidRPr="00FC5926" w:rsidRDefault="005F23BD">
            <w:pPr>
              <w:autoSpaceDE w:val="0"/>
              <w:autoSpaceDN w:val="0"/>
              <w:adjustRightInd w:val="0"/>
              <w:jc w:val="center"/>
              <w:rPr>
                <w:kern w:val="0"/>
                <w:sz w:val="21"/>
                <w:szCs w:val="21"/>
              </w:rPr>
            </w:pPr>
            <w:r w:rsidRPr="00FC5926">
              <w:rPr>
                <w:rFonts w:hint="eastAsia"/>
                <w:bCs/>
                <w:sz w:val="21"/>
                <w:szCs w:val="21"/>
              </w:rPr>
              <w:t>周界外浓度最高点</w:t>
            </w:r>
          </w:p>
        </w:tc>
        <w:tc>
          <w:tcPr>
            <w:tcW w:w="1595" w:type="dxa"/>
            <w:vAlign w:val="center"/>
          </w:tcPr>
          <w:p w:rsidR="00423872" w:rsidRPr="00FC5926" w:rsidRDefault="005F23BD">
            <w:pPr>
              <w:autoSpaceDE w:val="0"/>
              <w:autoSpaceDN w:val="0"/>
              <w:adjustRightInd w:val="0"/>
              <w:jc w:val="center"/>
              <w:rPr>
                <w:kern w:val="0"/>
                <w:sz w:val="21"/>
                <w:szCs w:val="21"/>
              </w:rPr>
            </w:pPr>
            <w:r w:rsidRPr="00FC5926">
              <w:rPr>
                <w:kern w:val="0"/>
                <w:sz w:val="21"/>
                <w:szCs w:val="21"/>
              </w:rPr>
              <w:t>1.0 mg/m</w:t>
            </w:r>
            <w:r w:rsidRPr="00FC5926">
              <w:rPr>
                <w:kern w:val="0"/>
                <w:sz w:val="21"/>
                <w:szCs w:val="21"/>
                <w:vertAlign w:val="superscript"/>
              </w:rPr>
              <w:t>3</w:t>
            </w:r>
          </w:p>
        </w:tc>
      </w:tr>
    </w:tbl>
    <w:p w:rsidR="00423872" w:rsidRPr="00FC5926" w:rsidRDefault="005F23BD">
      <w:pPr>
        <w:jc w:val="center"/>
        <w:rPr>
          <w:b/>
          <w:bCs/>
          <w:sz w:val="21"/>
          <w:szCs w:val="21"/>
        </w:rPr>
      </w:pPr>
      <w:r w:rsidRPr="00FC5926">
        <w:rPr>
          <w:rFonts w:hint="eastAsia"/>
          <w:b/>
          <w:bCs/>
          <w:sz w:val="21"/>
          <w:szCs w:val="21"/>
        </w:rPr>
        <w:t>表</w:t>
      </w:r>
      <w:r w:rsidRPr="00FC5926">
        <w:rPr>
          <w:b/>
          <w:bCs/>
          <w:sz w:val="21"/>
          <w:szCs w:val="21"/>
        </w:rPr>
        <w:t>1-42</w:t>
      </w:r>
      <w:r w:rsidRPr="00FC5926">
        <w:rPr>
          <w:rFonts w:hint="eastAsia"/>
          <w:b/>
          <w:sz w:val="21"/>
          <w:szCs w:val="21"/>
        </w:rPr>
        <w:t>《饮食业油烟排放标准》（</w:t>
      </w:r>
      <w:r w:rsidRPr="00FC5926">
        <w:rPr>
          <w:b/>
          <w:sz w:val="21"/>
          <w:szCs w:val="21"/>
        </w:rPr>
        <w:t>GB18483-2001</w:t>
      </w:r>
      <w:r w:rsidRPr="00FC5926">
        <w:rPr>
          <w:rFonts w:hint="eastAsia"/>
          <w:b/>
          <w:sz w:val="21"/>
          <w:szCs w:val="21"/>
        </w:rPr>
        <w:t>）</w:t>
      </w:r>
      <w:r w:rsidRPr="00FC5926">
        <w:rPr>
          <w:rFonts w:hint="eastAsia"/>
          <w:b/>
          <w:bCs/>
          <w:sz w:val="21"/>
          <w:szCs w:val="21"/>
        </w:rPr>
        <w:t>（摘录）</w:t>
      </w:r>
      <w:r w:rsidRPr="00FC5926">
        <w:rPr>
          <w:b/>
          <w:bCs/>
          <w:sz w:val="21"/>
          <w:szCs w:val="21"/>
        </w:rPr>
        <w:t xml:space="preserve">   </w:t>
      </w:r>
      <w:r w:rsidRPr="00FC5926">
        <w:rPr>
          <w:rFonts w:hint="eastAsia"/>
          <w:b/>
          <w:bCs/>
          <w:sz w:val="21"/>
          <w:szCs w:val="21"/>
        </w:rPr>
        <w:t>单位：</w:t>
      </w:r>
      <w:r w:rsidRPr="00FC5926">
        <w:rPr>
          <w:b/>
          <w:sz w:val="21"/>
          <w:szCs w:val="21"/>
        </w:rPr>
        <w:t>mg/m</w:t>
      </w:r>
      <w:r w:rsidRPr="00FC5926">
        <w:rPr>
          <w:b/>
          <w:sz w:val="21"/>
          <w:szCs w:val="21"/>
          <w:vertAlign w:val="superscript"/>
        </w:rPr>
        <w:t>3</w:t>
      </w:r>
    </w:p>
    <w:tbl>
      <w:tblPr>
        <w:tblW w:w="8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786"/>
        <w:gridCol w:w="1858"/>
        <w:gridCol w:w="1858"/>
        <w:gridCol w:w="1858"/>
      </w:tblGrid>
      <w:tr w:rsidR="00423872" w:rsidRPr="00FC5926">
        <w:trPr>
          <w:trHeight w:val="670"/>
        </w:trPr>
        <w:tc>
          <w:tcPr>
            <w:tcW w:w="2786" w:type="dxa"/>
            <w:vAlign w:val="center"/>
          </w:tcPr>
          <w:p w:rsidR="00423872" w:rsidRPr="00FC5926" w:rsidRDefault="005F23BD">
            <w:pPr>
              <w:jc w:val="center"/>
              <w:rPr>
                <w:sz w:val="21"/>
                <w:szCs w:val="21"/>
              </w:rPr>
            </w:pPr>
            <w:r w:rsidRPr="00FC5926">
              <w:rPr>
                <w:rFonts w:hint="eastAsia"/>
                <w:sz w:val="21"/>
                <w:szCs w:val="21"/>
              </w:rPr>
              <w:t>污染物</w:t>
            </w:r>
          </w:p>
        </w:tc>
        <w:tc>
          <w:tcPr>
            <w:tcW w:w="1858" w:type="dxa"/>
            <w:vAlign w:val="center"/>
          </w:tcPr>
          <w:p w:rsidR="00423872" w:rsidRPr="00FC5926" w:rsidRDefault="005F23BD">
            <w:pPr>
              <w:jc w:val="center"/>
              <w:rPr>
                <w:sz w:val="21"/>
                <w:szCs w:val="21"/>
              </w:rPr>
            </w:pPr>
            <w:r w:rsidRPr="00FC5926">
              <w:rPr>
                <w:rFonts w:hint="eastAsia"/>
                <w:sz w:val="21"/>
                <w:szCs w:val="21"/>
              </w:rPr>
              <w:t>规模</w:t>
            </w:r>
          </w:p>
        </w:tc>
        <w:tc>
          <w:tcPr>
            <w:tcW w:w="1858" w:type="dxa"/>
            <w:vAlign w:val="center"/>
          </w:tcPr>
          <w:p w:rsidR="00423872" w:rsidRPr="00FC5926" w:rsidRDefault="005F23BD">
            <w:pPr>
              <w:jc w:val="center"/>
              <w:rPr>
                <w:sz w:val="21"/>
                <w:szCs w:val="21"/>
              </w:rPr>
            </w:pPr>
            <w:r w:rsidRPr="00FC5926">
              <w:rPr>
                <w:rFonts w:hint="eastAsia"/>
                <w:sz w:val="21"/>
                <w:szCs w:val="21"/>
              </w:rPr>
              <w:t>最高允许排放浓度（</w:t>
            </w:r>
            <w:r w:rsidRPr="00FC5926">
              <w:rPr>
                <w:sz w:val="21"/>
                <w:szCs w:val="21"/>
              </w:rPr>
              <w:t>mg/m</w:t>
            </w:r>
            <w:r w:rsidRPr="00FC5926">
              <w:rPr>
                <w:sz w:val="21"/>
                <w:szCs w:val="21"/>
                <w:vertAlign w:val="superscript"/>
              </w:rPr>
              <w:t>3</w:t>
            </w:r>
            <w:r w:rsidRPr="00FC5926">
              <w:rPr>
                <w:rFonts w:hint="eastAsia"/>
                <w:sz w:val="21"/>
                <w:szCs w:val="21"/>
              </w:rPr>
              <w:t>）</w:t>
            </w:r>
          </w:p>
        </w:tc>
        <w:tc>
          <w:tcPr>
            <w:tcW w:w="1858" w:type="dxa"/>
            <w:vAlign w:val="center"/>
          </w:tcPr>
          <w:p w:rsidR="00423872" w:rsidRPr="00FC5926" w:rsidRDefault="005F23BD">
            <w:pPr>
              <w:jc w:val="center"/>
              <w:rPr>
                <w:sz w:val="21"/>
                <w:szCs w:val="21"/>
              </w:rPr>
            </w:pPr>
            <w:r w:rsidRPr="00FC5926">
              <w:rPr>
                <w:rFonts w:hint="eastAsia"/>
                <w:sz w:val="21"/>
                <w:szCs w:val="21"/>
              </w:rPr>
              <w:t>净化设施最低去除效率（</w:t>
            </w:r>
            <w:r w:rsidRPr="00FC5926">
              <w:rPr>
                <w:sz w:val="21"/>
                <w:szCs w:val="21"/>
              </w:rPr>
              <w:t>%</w:t>
            </w:r>
            <w:r w:rsidRPr="00FC5926">
              <w:rPr>
                <w:rFonts w:hint="eastAsia"/>
                <w:sz w:val="21"/>
                <w:szCs w:val="21"/>
              </w:rPr>
              <w:t>）</w:t>
            </w:r>
          </w:p>
        </w:tc>
      </w:tr>
      <w:tr w:rsidR="00423872" w:rsidRPr="00FC5926">
        <w:trPr>
          <w:trHeight w:val="325"/>
        </w:trPr>
        <w:tc>
          <w:tcPr>
            <w:tcW w:w="2786" w:type="dxa"/>
            <w:vAlign w:val="center"/>
          </w:tcPr>
          <w:p w:rsidR="00423872" w:rsidRPr="00FC5926" w:rsidRDefault="005F23BD">
            <w:pPr>
              <w:jc w:val="center"/>
              <w:rPr>
                <w:sz w:val="21"/>
                <w:szCs w:val="21"/>
              </w:rPr>
            </w:pPr>
            <w:r w:rsidRPr="00FC5926">
              <w:rPr>
                <w:rFonts w:hint="eastAsia"/>
                <w:sz w:val="21"/>
                <w:szCs w:val="21"/>
              </w:rPr>
              <w:t>食堂油烟</w:t>
            </w:r>
          </w:p>
        </w:tc>
        <w:tc>
          <w:tcPr>
            <w:tcW w:w="1858" w:type="dxa"/>
            <w:vAlign w:val="center"/>
          </w:tcPr>
          <w:p w:rsidR="00423872" w:rsidRPr="00FC5926" w:rsidRDefault="005F23BD">
            <w:pPr>
              <w:jc w:val="center"/>
              <w:rPr>
                <w:sz w:val="21"/>
                <w:szCs w:val="21"/>
              </w:rPr>
            </w:pPr>
            <w:r w:rsidRPr="00FC5926">
              <w:rPr>
                <w:rFonts w:hint="eastAsia"/>
                <w:sz w:val="21"/>
                <w:szCs w:val="21"/>
              </w:rPr>
              <w:t>中型</w:t>
            </w:r>
          </w:p>
        </w:tc>
        <w:tc>
          <w:tcPr>
            <w:tcW w:w="1858" w:type="dxa"/>
            <w:vAlign w:val="center"/>
          </w:tcPr>
          <w:p w:rsidR="00423872" w:rsidRPr="00FC5926" w:rsidRDefault="005F23BD">
            <w:pPr>
              <w:jc w:val="center"/>
              <w:rPr>
                <w:sz w:val="21"/>
                <w:szCs w:val="21"/>
              </w:rPr>
            </w:pPr>
            <w:r w:rsidRPr="00FC5926">
              <w:rPr>
                <w:sz w:val="21"/>
                <w:szCs w:val="21"/>
              </w:rPr>
              <w:t>2.0</w:t>
            </w:r>
          </w:p>
        </w:tc>
        <w:tc>
          <w:tcPr>
            <w:tcW w:w="1858" w:type="dxa"/>
            <w:vAlign w:val="center"/>
          </w:tcPr>
          <w:p w:rsidR="00423872" w:rsidRPr="00FC5926" w:rsidRDefault="005F23BD">
            <w:pPr>
              <w:jc w:val="center"/>
              <w:rPr>
                <w:sz w:val="21"/>
                <w:szCs w:val="21"/>
              </w:rPr>
            </w:pPr>
            <w:r w:rsidRPr="00FC5926">
              <w:rPr>
                <w:sz w:val="21"/>
                <w:szCs w:val="21"/>
              </w:rPr>
              <w:t>75</w:t>
            </w:r>
          </w:p>
        </w:tc>
      </w:tr>
    </w:tbl>
    <w:p w:rsidR="00423872" w:rsidRPr="00FC5926" w:rsidRDefault="005F23BD">
      <w:pPr>
        <w:spacing w:line="360" w:lineRule="auto"/>
        <w:ind w:firstLineChars="200" w:firstLine="480"/>
        <w:rPr>
          <w:szCs w:val="24"/>
        </w:rPr>
      </w:pPr>
      <w:r w:rsidRPr="00FC5926">
        <w:rPr>
          <w:szCs w:val="24"/>
        </w:rPr>
        <w:t>2</w:t>
      </w:r>
      <w:r w:rsidRPr="00FC5926">
        <w:rPr>
          <w:rFonts w:hint="eastAsia"/>
          <w:szCs w:val="24"/>
        </w:rPr>
        <w:t>、水污染物排放标准</w:t>
      </w:r>
    </w:p>
    <w:p w:rsidR="00423872" w:rsidRPr="00FC5926" w:rsidRDefault="005F23BD">
      <w:pPr>
        <w:spacing w:line="360" w:lineRule="auto"/>
        <w:ind w:firstLineChars="200" w:firstLine="480"/>
        <w:rPr>
          <w:szCs w:val="24"/>
        </w:rPr>
      </w:pPr>
      <w:r w:rsidRPr="00FC5926">
        <w:rPr>
          <w:rFonts w:hint="eastAsia"/>
          <w:szCs w:val="24"/>
        </w:rPr>
        <w:t>生活污水经</w:t>
      </w:r>
      <w:r w:rsidRPr="00FC5926">
        <w:rPr>
          <w:rFonts w:eastAsiaTheme="minorEastAsia" w:hint="eastAsia"/>
          <w:kern w:val="0"/>
          <w:szCs w:val="24"/>
        </w:rPr>
        <w:t>隔油池（食堂废水）</w:t>
      </w:r>
      <w:r w:rsidRPr="00FC5926">
        <w:rPr>
          <w:rFonts w:eastAsiaTheme="minorEastAsia"/>
          <w:kern w:val="0"/>
          <w:szCs w:val="24"/>
        </w:rPr>
        <w:t>+</w:t>
      </w:r>
      <w:r w:rsidRPr="00FC5926">
        <w:rPr>
          <w:rFonts w:eastAsiaTheme="minorEastAsia" w:hint="eastAsia"/>
          <w:kern w:val="0"/>
          <w:szCs w:val="24"/>
        </w:rPr>
        <w:t>地埋式一体化二级生化污水处理设施处理后达《污水综合排放标准》一级</w:t>
      </w:r>
      <w:r w:rsidRPr="00FC5926">
        <w:rPr>
          <w:rFonts w:eastAsiaTheme="minorEastAsia"/>
          <w:kern w:val="0"/>
          <w:szCs w:val="24"/>
        </w:rPr>
        <w:t>B</w:t>
      </w:r>
      <w:r w:rsidRPr="00FC5926">
        <w:rPr>
          <w:rFonts w:eastAsiaTheme="minorEastAsia" w:hint="eastAsia"/>
          <w:kern w:val="0"/>
          <w:szCs w:val="24"/>
        </w:rPr>
        <w:t>标</w:t>
      </w:r>
      <w:r w:rsidRPr="00FC5926">
        <w:rPr>
          <w:rFonts w:hint="eastAsia"/>
          <w:szCs w:val="24"/>
        </w:rPr>
        <w:t>进入白鹿河。</w:t>
      </w:r>
    </w:p>
    <w:p w:rsidR="00423872" w:rsidRPr="00FC5926" w:rsidRDefault="005F23BD">
      <w:pPr>
        <w:spacing w:line="360" w:lineRule="auto"/>
        <w:ind w:firstLineChars="200" w:firstLine="480"/>
        <w:rPr>
          <w:szCs w:val="24"/>
        </w:rPr>
      </w:pPr>
      <w:r w:rsidRPr="00FC5926">
        <w:rPr>
          <w:szCs w:val="24"/>
        </w:rPr>
        <w:t>3</w:t>
      </w:r>
      <w:r w:rsidRPr="00FC5926">
        <w:rPr>
          <w:rFonts w:hint="eastAsia"/>
          <w:szCs w:val="24"/>
        </w:rPr>
        <w:t>、噪声</w:t>
      </w:r>
    </w:p>
    <w:p w:rsidR="00423872" w:rsidRPr="00FC5926" w:rsidRDefault="005F23BD">
      <w:pPr>
        <w:spacing w:line="360" w:lineRule="auto"/>
        <w:ind w:firstLineChars="200" w:firstLine="480"/>
        <w:rPr>
          <w:b/>
          <w:bCs/>
          <w:sz w:val="21"/>
          <w:szCs w:val="21"/>
        </w:rPr>
      </w:pPr>
      <w:r w:rsidRPr="00FC5926">
        <w:rPr>
          <w:rFonts w:hint="eastAsia"/>
          <w:szCs w:val="24"/>
        </w:rPr>
        <w:t>建设期噪声排放执行《建筑施工场界环境噪声排放标准》（</w:t>
      </w:r>
      <w:r w:rsidRPr="00FC5926">
        <w:rPr>
          <w:szCs w:val="24"/>
        </w:rPr>
        <w:t>GB12523-2011</w:t>
      </w:r>
      <w:r w:rsidRPr="00FC5926">
        <w:rPr>
          <w:rFonts w:hint="eastAsia"/>
          <w:szCs w:val="24"/>
        </w:rPr>
        <w:t>），具体标准见下表。</w:t>
      </w:r>
    </w:p>
    <w:p w:rsidR="00423872" w:rsidRPr="00FC5926" w:rsidRDefault="005F23BD">
      <w:pPr>
        <w:jc w:val="center"/>
        <w:rPr>
          <w:b/>
          <w:bCs/>
          <w:sz w:val="21"/>
          <w:szCs w:val="21"/>
        </w:rPr>
      </w:pPr>
      <w:r w:rsidRPr="00FC5926">
        <w:rPr>
          <w:rFonts w:hint="eastAsia"/>
          <w:b/>
          <w:bCs/>
          <w:sz w:val="21"/>
          <w:szCs w:val="21"/>
        </w:rPr>
        <w:t>表</w:t>
      </w:r>
      <w:r w:rsidRPr="00FC5926">
        <w:rPr>
          <w:b/>
          <w:bCs/>
          <w:sz w:val="21"/>
          <w:szCs w:val="21"/>
        </w:rPr>
        <w:t>1-43</w:t>
      </w:r>
      <w:r w:rsidRPr="00FC5926">
        <w:rPr>
          <w:rFonts w:hint="eastAsia"/>
          <w:b/>
          <w:bCs/>
          <w:sz w:val="21"/>
          <w:szCs w:val="21"/>
        </w:rPr>
        <w:t>建筑施工场界环境噪声排放标准</w:t>
      </w:r>
      <w:r w:rsidRPr="00FC5926">
        <w:rPr>
          <w:b/>
          <w:bCs/>
          <w:sz w:val="21"/>
          <w:szCs w:val="21"/>
        </w:rPr>
        <w:t xml:space="preserve"> </w:t>
      </w:r>
      <w:r w:rsidRPr="00FC5926">
        <w:rPr>
          <w:rFonts w:hint="eastAsia"/>
          <w:b/>
          <w:bCs/>
          <w:sz w:val="21"/>
          <w:szCs w:val="21"/>
        </w:rPr>
        <w:t>（摘录）</w:t>
      </w:r>
      <w:r w:rsidRPr="00FC5926">
        <w:rPr>
          <w:b/>
          <w:bCs/>
          <w:sz w:val="21"/>
          <w:szCs w:val="21"/>
        </w:rPr>
        <w:t xml:space="preserve">  </w:t>
      </w:r>
      <w:r w:rsidRPr="00FC5926">
        <w:rPr>
          <w:rFonts w:hint="eastAsia"/>
          <w:b/>
          <w:bCs/>
          <w:sz w:val="21"/>
          <w:szCs w:val="21"/>
        </w:rPr>
        <w:t>单位：</w:t>
      </w:r>
      <w:r w:rsidRPr="00FC5926">
        <w:rPr>
          <w:b/>
          <w:bCs/>
          <w:sz w:val="21"/>
          <w:szCs w:val="21"/>
        </w:rPr>
        <w:t>dB</w:t>
      </w:r>
      <w:r w:rsidRPr="00FC5926">
        <w:rPr>
          <w:rFonts w:hint="eastAsia"/>
          <w:b/>
          <w:bCs/>
          <w:sz w:val="21"/>
          <w:szCs w:val="21"/>
        </w:rPr>
        <w:t>（</w:t>
      </w:r>
      <w:r w:rsidRPr="00FC5926">
        <w:rPr>
          <w:b/>
          <w:bCs/>
          <w:sz w:val="21"/>
          <w:szCs w:val="21"/>
        </w:rPr>
        <w:t>A</w:t>
      </w:r>
      <w:r w:rsidRPr="00FC5926">
        <w:rPr>
          <w:rFonts w:hint="eastAsia"/>
          <w:b/>
          <w:bCs/>
          <w:sz w:val="21"/>
          <w:szCs w:val="21"/>
        </w:rPr>
        <w:t>）</w:t>
      </w:r>
    </w:p>
    <w:tbl>
      <w:tblPr>
        <w:tblW w:w="85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4261"/>
        <w:gridCol w:w="4261"/>
      </w:tblGrid>
      <w:tr w:rsidR="00423872" w:rsidRPr="00FC5926">
        <w:trPr>
          <w:trHeight w:val="306"/>
        </w:trPr>
        <w:tc>
          <w:tcPr>
            <w:tcW w:w="4261" w:type="dxa"/>
            <w:vAlign w:val="center"/>
          </w:tcPr>
          <w:p w:rsidR="00423872" w:rsidRPr="00FC5926" w:rsidRDefault="005F23BD">
            <w:pPr>
              <w:snapToGrid w:val="0"/>
              <w:jc w:val="center"/>
              <w:rPr>
                <w:bCs/>
                <w:sz w:val="21"/>
                <w:szCs w:val="21"/>
              </w:rPr>
            </w:pPr>
            <w:r w:rsidRPr="00FC5926">
              <w:rPr>
                <w:rFonts w:hint="eastAsia"/>
                <w:bCs/>
                <w:sz w:val="21"/>
                <w:szCs w:val="21"/>
              </w:rPr>
              <w:t>昼</w:t>
            </w:r>
            <w:r w:rsidRPr="00FC5926">
              <w:rPr>
                <w:bCs/>
                <w:sz w:val="21"/>
                <w:szCs w:val="21"/>
              </w:rPr>
              <w:t xml:space="preserve">  </w:t>
            </w:r>
            <w:r w:rsidRPr="00FC5926">
              <w:rPr>
                <w:rFonts w:hint="eastAsia"/>
                <w:bCs/>
                <w:sz w:val="21"/>
                <w:szCs w:val="21"/>
              </w:rPr>
              <w:t>间</w:t>
            </w:r>
          </w:p>
        </w:tc>
        <w:tc>
          <w:tcPr>
            <w:tcW w:w="4261" w:type="dxa"/>
            <w:vAlign w:val="center"/>
          </w:tcPr>
          <w:p w:rsidR="00423872" w:rsidRPr="00FC5926" w:rsidRDefault="005F23BD">
            <w:pPr>
              <w:snapToGrid w:val="0"/>
              <w:jc w:val="center"/>
              <w:rPr>
                <w:bCs/>
                <w:sz w:val="21"/>
                <w:szCs w:val="21"/>
              </w:rPr>
            </w:pPr>
            <w:r w:rsidRPr="00FC5926">
              <w:rPr>
                <w:rFonts w:hint="eastAsia"/>
                <w:bCs/>
                <w:sz w:val="21"/>
                <w:szCs w:val="21"/>
              </w:rPr>
              <w:t>夜</w:t>
            </w:r>
            <w:r w:rsidRPr="00FC5926">
              <w:rPr>
                <w:bCs/>
                <w:sz w:val="21"/>
                <w:szCs w:val="21"/>
              </w:rPr>
              <w:t xml:space="preserve">  </w:t>
            </w:r>
            <w:r w:rsidRPr="00FC5926">
              <w:rPr>
                <w:rFonts w:hint="eastAsia"/>
                <w:bCs/>
                <w:sz w:val="21"/>
                <w:szCs w:val="21"/>
              </w:rPr>
              <w:t>间</w:t>
            </w:r>
          </w:p>
        </w:tc>
      </w:tr>
      <w:tr w:rsidR="00423872" w:rsidRPr="00FC5926">
        <w:trPr>
          <w:trHeight w:val="140"/>
        </w:trPr>
        <w:tc>
          <w:tcPr>
            <w:tcW w:w="4261" w:type="dxa"/>
            <w:vAlign w:val="center"/>
          </w:tcPr>
          <w:p w:rsidR="00423872" w:rsidRPr="00FC5926" w:rsidRDefault="005F23BD">
            <w:pPr>
              <w:snapToGrid w:val="0"/>
              <w:jc w:val="center"/>
              <w:rPr>
                <w:bCs/>
                <w:sz w:val="21"/>
                <w:szCs w:val="21"/>
              </w:rPr>
            </w:pPr>
            <w:r w:rsidRPr="00FC5926">
              <w:rPr>
                <w:bCs/>
                <w:sz w:val="21"/>
                <w:szCs w:val="21"/>
              </w:rPr>
              <w:t>70</w:t>
            </w:r>
          </w:p>
        </w:tc>
        <w:tc>
          <w:tcPr>
            <w:tcW w:w="4261" w:type="dxa"/>
            <w:vAlign w:val="center"/>
          </w:tcPr>
          <w:p w:rsidR="00423872" w:rsidRPr="00FC5926" w:rsidRDefault="005F23BD">
            <w:pPr>
              <w:snapToGrid w:val="0"/>
              <w:jc w:val="center"/>
              <w:rPr>
                <w:bCs/>
                <w:sz w:val="21"/>
                <w:szCs w:val="21"/>
              </w:rPr>
            </w:pPr>
            <w:r w:rsidRPr="00FC5926">
              <w:rPr>
                <w:bCs/>
                <w:sz w:val="21"/>
                <w:szCs w:val="21"/>
              </w:rPr>
              <w:t>55</w:t>
            </w:r>
          </w:p>
        </w:tc>
      </w:tr>
    </w:tbl>
    <w:p w:rsidR="00423872" w:rsidRPr="00FC5926" w:rsidRDefault="005F23BD">
      <w:pPr>
        <w:spacing w:line="360" w:lineRule="auto"/>
        <w:rPr>
          <w:b/>
          <w:bCs/>
          <w:sz w:val="21"/>
          <w:szCs w:val="21"/>
        </w:rPr>
      </w:pPr>
      <w:r w:rsidRPr="00FC5926">
        <w:rPr>
          <w:szCs w:val="24"/>
        </w:rPr>
        <w:t xml:space="preserve">    </w:t>
      </w:r>
      <w:r w:rsidRPr="00FC5926">
        <w:rPr>
          <w:rFonts w:hint="eastAsia"/>
          <w:szCs w:val="24"/>
        </w:rPr>
        <w:t>开采期场界噪声排放执行《工业企业厂界环境噪声排放标准》（</w:t>
      </w:r>
      <w:r w:rsidRPr="00FC5926">
        <w:rPr>
          <w:szCs w:val="24"/>
        </w:rPr>
        <w:t>GB12348-2008</w:t>
      </w:r>
      <w:r w:rsidRPr="00FC5926">
        <w:rPr>
          <w:rFonts w:hint="eastAsia"/>
          <w:szCs w:val="24"/>
        </w:rPr>
        <w:t>）中的</w:t>
      </w:r>
      <w:r w:rsidRPr="00FC5926">
        <w:rPr>
          <w:szCs w:val="24"/>
        </w:rPr>
        <w:t>2</w:t>
      </w:r>
      <w:r w:rsidRPr="00FC5926">
        <w:rPr>
          <w:rFonts w:hint="eastAsia"/>
          <w:szCs w:val="24"/>
        </w:rPr>
        <w:t>类标准，具体标准见下表。</w:t>
      </w:r>
    </w:p>
    <w:p w:rsidR="00423872" w:rsidRPr="00FC5926" w:rsidRDefault="005F23BD">
      <w:pPr>
        <w:jc w:val="center"/>
        <w:rPr>
          <w:b/>
          <w:bCs/>
          <w:sz w:val="21"/>
          <w:szCs w:val="21"/>
        </w:rPr>
      </w:pPr>
      <w:r w:rsidRPr="00FC5926">
        <w:rPr>
          <w:rFonts w:hint="eastAsia"/>
          <w:b/>
          <w:bCs/>
          <w:sz w:val="21"/>
          <w:szCs w:val="21"/>
        </w:rPr>
        <w:t>表</w:t>
      </w:r>
      <w:r w:rsidRPr="00FC5926">
        <w:rPr>
          <w:b/>
          <w:bCs/>
          <w:sz w:val="21"/>
          <w:szCs w:val="21"/>
        </w:rPr>
        <w:t>1-44</w:t>
      </w:r>
      <w:r w:rsidRPr="00FC5926">
        <w:rPr>
          <w:rFonts w:hint="eastAsia"/>
          <w:b/>
          <w:bCs/>
          <w:sz w:val="21"/>
          <w:szCs w:val="21"/>
        </w:rPr>
        <w:t>工业企业厂界环境噪声排放标准（摘录）</w:t>
      </w:r>
      <w:r w:rsidRPr="00FC5926">
        <w:rPr>
          <w:b/>
          <w:bCs/>
          <w:sz w:val="21"/>
          <w:szCs w:val="21"/>
        </w:rPr>
        <w:t xml:space="preserve">    </w:t>
      </w:r>
      <w:r w:rsidRPr="00FC5926">
        <w:rPr>
          <w:rFonts w:hint="eastAsia"/>
          <w:b/>
          <w:bCs/>
          <w:sz w:val="21"/>
          <w:szCs w:val="21"/>
        </w:rPr>
        <w:t>单位：</w:t>
      </w:r>
      <w:r w:rsidRPr="00FC5926">
        <w:rPr>
          <w:b/>
          <w:bCs/>
          <w:sz w:val="21"/>
          <w:szCs w:val="21"/>
        </w:rPr>
        <w:t>dB</w:t>
      </w:r>
      <w:r w:rsidRPr="00FC5926">
        <w:rPr>
          <w:rFonts w:hint="eastAsia"/>
          <w:b/>
          <w:bCs/>
          <w:sz w:val="21"/>
          <w:szCs w:val="21"/>
        </w:rPr>
        <w:t>（</w:t>
      </w:r>
      <w:r w:rsidRPr="00FC5926">
        <w:rPr>
          <w:b/>
          <w:bCs/>
          <w:sz w:val="21"/>
          <w:szCs w:val="21"/>
        </w:rPr>
        <w:t>A</w:t>
      </w:r>
      <w:r w:rsidRPr="00FC5926">
        <w:rPr>
          <w:rFonts w:hint="eastAsia"/>
          <w:b/>
          <w:bCs/>
          <w:sz w:val="21"/>
          <w:szCs w:val="21"/>
        </w:rPr>
        <w:t>）</w:t>
      </w:r>
    </w:p>
    <w:tbl>
      <w:tblPr>
        <w:tblW w:w="86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029"/>
        <w:gridCol w:w="2707"/>
        <w:gridCol w:w="2911"/>
      </w:tblGrid>
      <w:tr w:rsidR="00423872" w:rsidRPr="00FC5926">
        <w:trPr>
          <w:trHeight w:val="306"/>
          <w:jc w:val="center"/>
        </w:trPr>
        <w:tc>
          <w:tcPr>
            <w:tcW w:w="3029" w:type="dxa"/>
            <w:vAlign w:val="center"/>
          </w:tcPr>
          <w:p w:rsidR="00423872" w:rsidRPr="00FC5926" w:rsidRDefault="005F23BD">
            <w:pPr>
              <w:snapToGrid w:val="0"/>
              <w:jc w:val="center"/>
              <w:rPr>
                <w:bCs/>
                <w:sz w:val="21"/>
                <w:szCs w:val="21"/>
              </w:rPr>
            </w:pPr>
            <w:r w:rsidRPr="00FC5926">
              <w:rPr>
                <w:rFonts w:hint="eastAsia"/>
                <w:bCs/>
                <w:sz w:val="21"/>
                <w:szCs w:val="21"/>
              </w:rPr>
              <w:t>类</w:t>
            </w:r>
            <w:r w:rsidRPr="00FC5926">
              <w:rPr>
                <w:bCs/>
                <w:sz w:val="21"/>
                <w:szCs w:val="21"/>
              </w:rPr>
              <w:t xml:space="preserve">  </w:t>
            </w:r>
            <w:r w:rsidRPr="00FC5926">
              <w:rPr>
                <w:rFonts w:hint="eastAsia"/>
                <w:bCs/>
                <w:sz w:val="21"/>
                <w:szCs w:val="21"/>
              </w:rPr>
              <w:t>别</w:t>
            </w:r>
          </w:p>
        </w:tc>
        <w:tc>
          <w:tcPr>
            <w:tcW w:w="2707" w:type="dxa"/>
            <w:vAlign w:val="center"/>
          </w:tcPr>
          <w:p w:rsidR="00423872" w:rsidRPr="00FC5926" w:rsidRDefault="005F23BD">
            <w:pPr>
              <w:snapToGrid w:val="0"/>
              <w:jc w:val="center"/>
              <w:rPr>
                <w:bCs/>
                <w:sz w:val="21"/>
                <w:szCs w:val="21"/>
              </w:rPr>
            </w:pPr>
            <w:r w:rsidRPr="00FC5926">
              <w:rPr>
                <w:rFonts w:hint="eastAsia"/>
                <w:bCs/>
                <w:sz w:val="21"/>
                <w:szCs w:val="21"/>
              </w:rPr>
              <w:t>昼</w:t>
            </w:r>
            <w:r w:rsidRPr="00FC5926">
              <w:rPr>
                <w:bCs/>
                <w:sz w:val="21"/>
                <w:szCs w:val="21"/>
              </w:rPr>
              <w:t xml:space="preserve">  </w:t>
            </w:r>
            <w:r w:rsidRPr="00FC5926">
              <w:rPr>
                <w:rFonts w:hint="eastAsia"/>
                <w:bCs/>
                <w:sz w:val="21"/>
                <w:szCs w:val="21"/>
              </w:rPr>
              <w:t>间</w:t>
            </w:r>
          </w:p>
        </w:tc>
        <w:tc>
          <w:tcPr>
            <w:tcW w:w="2911" w:type="dxa"/>
            <w:vAlign w:val="center"/>
          </w:tcPr>
          <w:p w:rsidR="00423872" w:rsidRPr="00FC5926" w:rsidRDefault="005F23BD">
            <w:pPr>
              <w:snapToGrid w:val="0"/>
              <w:jc w:val="center"/>
              <w:rPr>
                <w:bCs/>
                <w:sz w:val="21"/>
                <w:szCs w:val="21"/>
              </w:rPr>
            </w:pPr>
            <w:r w:rsidRPr="00FC5926">
              <w:rPr>
                <w:rFonts w:hint="eastAsia"/>
                <w:bCs/>
                <w:sz w:val="21"/>
                <w:szCs w:val="21"/>
              </w:rPr>
              <w:t>夜</w:t>
            </w:r>
            <w:r w:rsidRPr="00FC5926">
              <w:rPr>
                <w:bCs/>
                <w:sz w:val="21"/>
                <w:szCs w:val="21"/>
              </w:rPr>
              <w:t xml:space="preserve">  </w:t>
            </w:r>
            <w:r w:rsidRPr="00FC5926">
              <w:rPr>
                <w:rFonts w:hint="eastAsia"/>
                <w:bCs/>
                <w:sz w:val="21"/>
                <w:szCs w:val="21"/>
              </w:rPr>
              <w:t>间</w:t>
            </w:r>
          </w:p>
        </w:tc>
      </w:tr>
      <w:tr w:rsidR="00423872" w:rsidRPr="00FC5926">
        <w:trPr>
          <w:trHeight w:val="140"/>
          <w:jc w:val="center"/>
        </w:trPr>
        <w:tc>
          <w:tcPr>
            <w:tcW w:w="3029" w:type="dxa"/>
            <w:vAlign w:val="center"/>
          </w:tcPr>
          <w:p w:rsidR="00423872" w:rsidRPr="00FC5926" w:rsidRDefault="005F23BD">
            <w:pPr>
              <w:snapToGrid w:val="0"/>
              <w:jc w:val="center"/>
              <w:rPr>
                <w:bCs/>
                <w:sz w:val="21"/>
                <w:szCs w:val="21"/>
              </w:rPr>
            </w:pPr>
            <w:r w:rsidRPr="00FC5926">
              <w:rPr>
                <w:bCs/>
                <w:sz w:val="21"/>
                <w:szCs w:val="21"/>
              </w:rPr>
              <w:t>2</w:t>
            </w:r>
            <w:r w:rsidRPr="00FC5926">
              <w:rPr>
                <w:rFonts w:hint="eastAsia"/>
                <w:bCs/>
                <w:sz w:val="21"/>
                <w:szCs w:val="21"/>
              </w:rPr>
              <w:t>类</w:t>
            </w:r>
          </w:p>
        </w:tc>
        <w:tc>
          <w:tcPr>
            <w:tcW w:w="2707" w:type="dxa"/>
            <w:vAlign w:val="center"/>
          </w:tcPr>
          <w:p w:rsidR="00423872" w:rsidRPr="00FC5926" w:rsidRDefault="005F23BD">
            <w:pPr>
              <w:snapToGrid w:val="0"/>
              <w:jc w:val="center"/>
              <w:rPr>
                <w:bCs/>
                <w:sz w:val="21"/>
                <w:szCs w:val="21"/>
              </w:rPr>
            </w:pPr>
            <w:r w:rsidRPr="00FC5926">
              <w:rPr>
                <w:bCs/>
                <w:sz w:val="21"/>
                <w:szCs w:val="21"/>
              </w:rPr>
              <w:t>60</w:t>
            </w:r>
          </w:p>
        </w:tc>
        <w:tc>
          <w:tcPr>
            <w:tcW w:w="2911" w:type="dxa"/>
            <w:vAlign w:val="center"/>
          </w:tcPr>
          <w:p w:rsidR="00423872" w:rsidRPr="00FC5926" w:rsidRDefault="005F23BD">
            <w:pPr>
              <w:snapToGrid w:val="0"/>
              <w:jc w:val="center"/>
              <w:rPr>
                <w:bCs/>
                <w:sz w:val="21"/>
                <w:szCs w:val="21"/>
              </w:rPr>
            </w:pPr>
            <w:r w:rsidRPr="00FC5926">
              <w:rPr>
                <w:bCs/>
                <w:sz w:val="21"/>
                <w:szCs w:val="21"/>
              </w:rPr>
              <w:t>50</w:t>
            </w:r>
          </w:p>
        </w:tc>
      </w:tr>
    </w:tbl>
    <w:p w:rsidR="00423872" w:rsidRPr="00FC5926" w:rsidRDefault="005F23BD">
      <w:pPr>
        <w:spacing w:line="360" w:lineRule="auto"/>
        <w:ind w:firstLineChars="200" w:firstLine="480"/>
        <w:rPr>
          <w:bCs/>
          <w:szCs w:val="24"/>
        </w:rPr>
      </w:pPr>
      <w:r w:rsidRPr="00FC5926">
        <w:rPr>
          <w:bCs/>
          <w:szCs w:val="24"/>
        </w:rPr>
        <w:t>4</w:t>
      </w:r>
      <w:r w:rsidRPr="00FC5926">
        <w:rPr>
          <w:rFonts w:hint="eastAsia"/>
          <w:bCs/>
          <w:szCs w:val="24"/>
        </w:rPr>
        <w:t>、固体废物排放标准</w:t>
      </w:r>
    </w:p>
    <w:p w:rsidR="00423872" w:rsidRPr="00FC5926" w:rsidRDefault="005F23BD">
      <w:pPr>
        <w:adjustRightInd w:val="0"/>
        <w:spacing w:line="360" w:lineRule="auto"/>
        <w:ind w:firstLineChars="200" w:firstLine="480"/>
        <w:textAlignment w:val="baseline"/>
        <w:rPr>
          <w:szCs w:val="24"/>
        </w:rPr>
      </w:pPr>
      <w:r w:rsidRPr="00FC5926">
        <w:rPr>
          <w:rFonts w:hint="eastAsia"/>
          <w:szCs w:val="24"/>
        </w:rPr>
        <w:t>固体废弃物处理处置执行如下标准：</w:t>
      </w:r>
    </w:p>
    <w:p w:rsidR="00423872" w:rsidRPr="00FC5926" w:rsidRDefault="005F23BD">
      <w:pPr>
        <w:adjustRightInd w:val="0"/>
        <w:spacing w:line="360" w:lineRule="auto"/>
        <w:ind w:firstLineChars="150" w:firstLine="360"/>
        <w:textAlignment w:val="baseline"/>
        <w:rPr>
          <w:szCs w:val="24"/>
        </w:rPr>
      </w:pPr>
      <w:r w:rsidRPr="00FC5926">
        <w:rPr>
          <w:rFonts w:hint="eastAsia"/>
          <w:szCs w:val="24"/>
        </w:rPr>
        <w:t>（</w:t>
      </w:r>
      <w:r w:rsidRPr="00FC5926">
        <w:rPr>
          <w:szCs w:val="24"/>
        </w:rPr>
        <w:t>1</w:t>
      </w:r>
      <w:r w:rsidRPr="00FC5926">
        <w:rPr>
          <w:rFonts w:hint="eastAsia"/>
          <w:szCs w:val="24"/>
        </w:rPr>
        <w:t>）《一般工业固体废物贮存、处置场污染控制标准》（</w:t>
      </w:r>
      <w:r w:rsidRPr="00FC5926">
        <w:rPr>
          <w:szCs w:val="24"/>
        </w:rPr>
        <w:t>GB18599-2001</w:t>
      </w:r>
      <w:r w:rsidRPr="00FC5926">
        <w:rPr>
          <w:rFonts w:hint="eastAsia"/>
          <w:szCs w:val="24"/>
        </w:rPr>
        <w:t>）；</w:t>
      </w:r>
    </w:p>
    <w:p w:rsidR="00423872" w:rsidRPr="00FC5926" w:rsidRDefault="005F23BD">
      <w:pPr>
        <w:adjustRightInd w:val="0"/>
        <w:spacing w:line="360" w:lineRule="auto"/>
        <w:ind w:firstLineChars="150" w:firstLine="360"/>
        <w:textAlignment w:val="baseline"/>
        <w:rPr>
          <w:szCs w:val="24"/>
        </w:rPr>
      </w:pPr>
      <w:r w:rsidRPr="00FC5926">
        <w:rPr>
          <w:rFonts w:hint="eastAsia"/>
          <w:szCs w:val="24"/>
        </w:rPr>
        <w:t>（</w:t>
      </w:r>
      <w:r w:rsidRPr="00FC5926">
        <w:rPr>
          <w:szCs w:val="24"/>
        </w:rPr>
        <w:t>2</w:t>
      </w:r>
      <w:r w:rsidRPr="00FC5926">
        <w:rPr>
          <w:rFonts w:hint="eastAsia"/>
          <w:szCs w:val="24"/>
        </w:rPr>
        <w:t>）《危险废物贮存污染物控制标准》（</w:t>
      </w:r>
      <w:r w:rsidRPr="00FC5926">
        <w:rPr>
          <w:szCs w:val="24"/>
        </w:rPr>
        <w:t>GB18579-2001</w:t>
      </w:r>
      <w:r w:rsidRPr="00FC5926">
        <w:rPr>
          <w:rFonts w:hint="eastAsia"/>
          <w:szCs w:val="24"/>
        </w:rPr>
        <w:t>）；</w:t>
      </w:r>
    </w:p>
    <w:p w:rsidR="00423872" w:rsidRPr="00FC5926" w:rsidRDefault="005F23BD">
      <w:pPr>
        <w:adjustRightInd w:val="0"/>
        <w:spacing w:line="360" w:lineRule="auto"/>
        <w:ind w:firstLineChars="150" w:firstLine="360"/>
        <w:textAlignment w:val="baseline"/>
        <w:rPr>
          <w:szCs w:val="24"/>
        </w:rPr>
      </w:pPr>
      <w:r w:rsidRPr="00FC5926">
        <w:rPr>
          <w:rFonts w:hint="eastAsia"/>
          <w:szCs w:val="24"/>
        </w:rPr>
        <w:t>（</w:t>
      </w:r>
      <w:r w:rsidRPr="00FC5926">
        <w:rPr>
          <w:szCs w:val="24"/>
        </w:rPr>
        <w:t>3</w:t>
      </w:r>
      <w:r w:rsidRPr="00FC5926">
        <w:rPr>
          <w:rFonts w:hint="eastAsia"/>
          <w:szCs w:val="24"/>
        </w:rPr>
        <w:t>）《危险废物鉴别标准</w:t>
      </w:r>
      <w:r w:rsidRPr="00FC5926">
        <w:rPr>
          <w:szCs w:val="24"/>
        </w:rPr>
        <w:t xml:space="preserve"> </w:t>
      </w:r>
      <w:r w:rsidRPr="00FC5926">
        <w:rPr>
          <w:rFonts w:hint="eastAsia"/>
          <w:szCs w:val="24"/>
        </w:rPr>
        <w:t>浸出毒性鉴别》（</w:t>
      </w:r>
      <w:r w:rsidRPr="00FC5926">
        <w:rPr>
          <w:szCs w:val="24"/>
        </w:rPr>
        <w:t>GB5085.3-2007</w:t>
      </w:r>
      <w:r w:rsidRPr="00FC5926">
        <w:rPr>
          <w:rFonts w:hint="eastAsia"/>
          <w:szCs w:val="24"/>
        </w:rPr>
        <w:t>）；</w:t>
      </w:r>
    </w:p>
    <w:p w:rsidR="00423872" w:rsidRPr="00FC5926" w:rsidRDefault="005F23BD">
      <w:pPr>
        <w:adjustRightInd w:val="0"/>
        <w:spacing w:line="360" w:lineRule="auto"/>
        <w:ind w:firstLineChars="150" w:firstLine="360"/>
        <w:textAlignment w:val="baseline"/>
        <w:rPr>
          <w:szCs w:val="24"/>
        </w:rPr>
      </w:pPr>
      <w:r w:rsidRPr="00FC5926">
        <w:rPr>
          <w:rFonts w:hint="eastAsia"/>
          <w:szCs w:val="24"/>
        </w:rPr>
        <w:lastRenderedPageBreak/>
        <w:t>（</w:t>
      </w:r>
      <w:r w:rsidRPr="00FC5926">
        <w:rPr>
          <w:szCs w:val="24"/>
        </w:rPr>
        <w:t>4</w:t>
      </w:r>
      <w:r w:rsidRPr="00FC5926">
        <w:rPr>
          <w:rFonts w:hint="eastAsia"/>
          <w:szCs w:val="24"/>
        </w:rPr>
        <w:t>）《危险废物鉴别标准</w:t>
      </w:r>
      <w:r w:rsidRPr="00FC5926">
        <w:rPr>
          <w:szCs w:val="24"/>
        </w:rPr>
        <w:t xml:space="preserve"> </w:t>
      </w:r>
      <w:r w:rsidRPr="00FC5926">
        <w:rPr>
          <w:rFonts w:hint="eastAsia"/>
          <w:szCs w:val="24"/>
        </w:rPr>
        <w:t>腐蚀性鉴别》（</w:t>
      </w:r>
      <w:r w:rsidRPr="00FC5926">
        <w:rPr>
          <w:szCs w:val="24"/>
        </w:rPr>
        <w:t>GB5085.1-2007</w:t>
      </w:r>
      <w:r w:rsidRPr="00FC5926">
        <w:rPr>
          <w:rFonts w:hint="eastAsia"/>
          <w:szCs w:val="24"/>
        </w:rPr>
        <w:t>）。</w:t>
      </w:r>
    </w:p>
    <w:p w:rsidR="00423872" w:rsidRPr="00FC5926" w:rsidRDefault="005F23BD">
      <w:pPr>
        <w:adjustRightInd w:val="0"/>
        <w:spacing w:line="360" w:lineRule="auto"/>
        <w:ind w:firstLineChars="200" w:firstLine="480"/>
        <w:textAlignment w:val="baseline"/>
        <w:rPr>
          <w:szCs w:val="24"/>
        </w:rPr>
      </w:pPr>
      <w:r w:rsidRPr="00FC5926">
        <w:rPr>
          <w:szCs w:val="24"/>
        </w:rPr>
        <w:t>5</w:t>
      </w:r>
      <w:r w:rsidRPr="00FC5926">
        <w:rPr>
          <w:rFonts w:hint="eastAsia"/>
          <w:szCs w:val="24"/>
        </w:rPr>
        <w:t>、生态环境</w:t>
      </w:r>
    </w:p>
    <w:p w:rsidR="00423872" w:rsidRPr="00FC5926" w:rsidRDefault="005F23BD">
      <w:pPr>
        <w:spacing w:line="360" w:lineRule="auto"/>
        <w:ind w:firstLineChars="200" w:firstLine="480"/>
        <w:rPr>
          <w:szCs w:val="24"/>
        </w:rPr>
      </w:pPr>
      <w:r w:rsidRPr="00FC5926">
        <w:rPr>
          <w:rFonts w:hint="eastAsia"/>
          <w:szCs w:val="24"/>
        </w:rPr>
        <w:t>生态环境以不破坏生态系统完整性为标准；水土流失以不改变土壤侵蚀类型为标准。</w:t>
      </w:r>
    </w:p>
    <w:p w:rsidR="00423872" w:rsidRPr="00FC5926" w:rsidRDefault="00423872">
      <w:pPr>
        <w:spacing w:line="360" w:lineRule="auto"/>
        <w:ind w:firstLineChars="200" w:firstLine="560"/>
        <w:rPr>
          <w:sz w:val="28"/>
          <w:szCs w:val="28"/>
        </w:rPr>
      </w:pPr>
    </w:p>
    <w:p w:rsidR="00423872" w:rsidRPr="00FC5926" w:rsidRDefault="005F23BD" w:rsidP="009C37C0">
      <w:pPr>
        <w:pStyle w:val="2"/>
        <w:keepLines/>
        <w:widowControl/>
        <w:adjustRightInd w:val="0"/>
        <w:snapToGrid w:val="0"/>
        <w:spacing w:beforeLines="50" w:line="360" w:lineRule="auto"/>
        <w:jc w:val="left"/>
        <w:rPr>
          <w:sz w:val="28"/>
          <w:szCs w:val="28"/>
        </w:rPr>
      </w:pPr>
      <w:bookmarkStart w:id="95" w:name="_Toc9628"/>
      <w:r w:rsidRPr="00FC5926">
        <w:rPr>
          <w:sz w:val="28"/>
          <w:szCs w:val="28"/>
        </w:rPr>
        <w:t>1.10</w:t>
      </w:r>
      <w:r w:rsidRPr="00FC5926">
        <w:rPr>
          <w:rFonts w:hint="eastAsia"/>
          <w:sz w:val="28"/>
          <w:szCs w:val="28"/>
        </w:rPr>
        <w:t>评价工作程序</w:t>
      </w:r>
      <w:bookmarkEnd w:id="71"/>
      <w:bookmarkEnd w:id="72"/>
      <w:bookmarkEnd w:id="73"/>
      <w:bookmarkEnd w:id="74"/>
      <w:bookmarkEnd w:id="75"/>
      <w:bookmarkEnd w:id="77"/>
      <w:bookmarkEnd w:id="78"/>
      <w:bookmarkEnd w:id="79"/>
      <w:bookmarkEnd w:id="95"/>
    </w:p>
    <w:p w:rsidR="00423872" w:rsidRPr="00FC5926" w:rsidRDefault="005F23BD">
      <w:pPr>
        <w:autoSpaceDE w:val="0"/>
        <w:autoSpaceDN w:val="0"/>
        <w:adjustRightInd w:val="0"/>
        <w:snapToGrid w:val="0"/>
        <w:spacing w:line="360" w:lineRule="auto"/>
        <w:ind w:firstLine="600"/>
      </w:pPr>
      <w:r w:rsidRPr="00FC5926">
        <w:rPr>
          <w:rFonts w:hint="eastAsia"/>
        </w:rPr>
        <w:t>本项目环评工作程序见图</w:t>
      </w:r>
      <w:r w:rsidRPr="00FC5926">
        <w:t>1-1</w:t>
      </w:r>
      <w:r w:rsidRPr="00FC5926">
        <w:rPr>
          <w:rFonts w:hint="eastAsia"/>
        </w:rPr>
        <w:t>。</w:t>
      </w:r>
    </w:p>
    <w:p w:rsidR="00423872" w:rsidRPr="00FC5926" w:rsidRDefault="005F23BD">
      <w:pPr>
        <w:autoSpaceDE w:val="0"/>
        <w:autoSpaceDN w:val="0"/>
        <w:adjustRightInd w:val="0"/>
        <w:snapToGrid w:val="0"/>
        <w:spacing w:line="360" w:lineRule="auto"/>
        <w:jc w:val="center"/>
        <w:rPr>
          <w:sz w:val="28"/>
          <w:szCs w:val="28"/>
        </w:rPr>
      </w:pPr>
      <w:r w:rsidRPr="00FC5926">
        <w:rPr>
          <w:noProof/>
        </w:rPr>
        <w:drawing>
          <wp:anchor distT="0" distB="0" distL="114300" distR="114300" simplePos="0" relativeHeight="251648000" behindDoc="0" locked="0" layoutInCell="1" allowOverlap="1">
            <wp:simplePos x="0" y="0"/>
            <wp:positionH relativeFrom="column">
              <wp:posOffset>-404495</wp:posOffset>
            </wp:positionH>
            <wp:positionV relativeFrom="paragraph">
              <wp:posOffset>76200</wp:posOffset>
            </wp:positionV>
            <wp:extent cx="6108700" cy="5803900"/>
            <wp:effectExtent l="0" t="0" r="6350" b="6350"/>
            <wp:wrapSquare wrapText="bothSides"/>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08700" cy="5803900"/>
                    </a:xfrm>
                    <a:prstGeom prst="rect">
                      <a:avLst/>
                    </a:prstGeom>
                    <a:noFill/>
                    <a:ln>
                      <a:noFill/>
                    </a:ln>
                  </pic:spPr>
                </pic:pic>
              </a:graphicData>
            </a:graphic>
          </wp:anchor>
        </w:drawing>
      </w:r>
      <w:r w:rsidRPr="00FC5926">
        <w:rPr>
          <w:rFonts w:hint="eastAsia"/>
          <w:b/>
          <w:szCs w:val="21"/>
        </w:rPr>
        <w:t>图</w:t>
      </w:r>
      <w:r w:rsidRPr="00FC5926">
        <w:rPr>
          <w:b/>
          <w:szCs w:val="21"/>
        </w:rPr>
        <w:t xml:space="preserve">1-1  </w:t>
      </w:r>
      <w:r w:rsidRPr="00FC5926">
        <w:rPr>
          <w:rFonts w:hint="eastAsia"/>
          <w:b/>
          <w:szCs w:val="21"/>
        </w:rPr>
        <w:t>环境影响评价工作程序图</w:t>
      </w:r>
      <w:bookmarkStart w:id="96" w:name="_Toc21097"/>
    </w:p>
    <w:p w:rsidR="00423872" w:rsidRPr="00FC5926" w:rsidRDefault="005F23BD">
      <w:pPr>
        <w:pStyle w:val="1"/>
        <w:keepLines/>
        <w:adjustRightInd w:val="0"/>
        <w:snapToGrid w:val="0"/>
        <w:ind w:firstLine="0"/>
        <w:jc w:val="center"/>
        <w:rPr>
          <w:bCs/>
          <w:sz w:val="24"/>
        </w:rPr>
      </w:pPr>
      <w:r w:rsidRPr="00FC5926">
        <w:rPr>
          <w:b/>
          <w:i w:val="0"/>
          <w:kern w:val="44"/>
          <w:sz w:val="36"/>
          <w:szCs w:val="44"/>
        </w:rPr>
        <w:br w:type="page"/>
      </w:r>
      <w:bookmarkStart w:id="97" w:name="_Toc28182"/>
      <w:r w:rsidRPr="00FC5926">
        <w:rPr>
          <w:rFonts w:hint="eastAsia"/>
          <w:b/>
          <w:bCs/>
          <w:i w:val="0"/>
          <w:iCs w:val="0"/>
          <w:kern w:val="44"/>
          <w:sz w:val="36"/>
          <w:szCs w:val="44"/>
        </w:rPr>
        <w:lastRenderedPageBreak/>
        <w:t>第二章</w:t>
      </w:r>
      <w:r w:rsidRPr="00FC5926">
        <w:rPr>
          <w:b/>
          <w:bCs/>
          <w:i w:val="0"/>
          <w:iCs w:val="0"/>
          <w:kern w:val="44"/>
          <w:sz w:val="36"/>
          <w:szCs w:val="44"/>
        </w:rPr>
        <w:t xml:space="preserve"> </w:t>
      </w:r>
      <w:r w:rsidRPr="00FC5926">
        <w:rPr>
          <w:rFonts w:hint="eastAsia"/>
          <w:b/>
          <w:bCs/>
          <w:i w:val="0"/>
          <w:iCs w:val="0"/>
          <w:kern w:val="44"/>
          <w:sz w:val="36"/>
          <w:szCs w:val="44"/>
        </w:rPr>
        <w:t>建设项目概况</w:t>
      </w:r>
      <w:bookmarkEnd w:id="97"/>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98" w:name="_Toc23816"/>
      <w:r w:rsidRPr="00FC5926">
        <w:rPr>
          <w:sz w:val="28"/>
          <w:szCs w:val="28"/>
        </w:rPr>
        <w:t>2.1</w:t>
      </w:r>
      <w:r w:rsidRPr="00FC5926">
        <w:rPr>
          <w:rFonts w:hint="eastAsia"/>
          <w:sz w:val="28"/>
          <w:szCs w:val="28"/>
        </w:rPr>
        <w:t>探矿工程相关情况</w:t>
      </w:r>
      <w:bookmarkEnd w:id="98"/>
    </w:p>
    <w:p w:rsidR="00423872" w:rsidRPr="00FC5926" w:rsidRDefault="005F23BD">
      <w:pPr>
        <w:autoSpaceDE w:val="0"/>
        <w:autoSpaceDN w:val="0"/>
        <w:adjustRightInd w:val="0"/>
        <w:spacing w:line="360" w:lineRule="auto"/>
        <w:ind w:firstLineChars="200" w:firstLine="504"/>
        <w:rPr>
          <w:szCs w:val="24"/>
        </w:rPr>
      </w:pPr>
      <w:r w:rsidRPr="00FC5926">
        <w:rPr>
          <w:rFonts w:ascii="仿宋" w:eastAsia="仿宋" w:hAnsi="仿宋" w:cs="仿宋"/>
          <w:spacing w:val="6"/>
          <w:szCs w:val="28"/>
        </w:rPr>
        <w:t xml:space="preserve"> </w:t>
      </w:r>
      <w:r w:rsidRPr="00FC5926">
        <w:rPr>
          <w:rFonts w:hint="eastAsia"/>
          <w:szCs w:val="24"/>
        </w:rPr>
        <w:t>根据中国建筑材料工业地质勘查中心四川总队于</w:t>
      </w:r>
      <w:r w:rsidRPr="00FC5926">
        <w:rPr>
          <w:szCs w:val="24"/>
        </w:rPr>
        <w:t>2005</w:t>
      </w:r>
      <w:r w:rsidRPr="00FC5926">
        <w:rPr>
          <w:rFonts w:hint="eastAsia"/>
          <w:szCs w:val="24"/>
        </w:rPr>
        <w:t>年</w:t>
      </w:r>
      <w:r w:rsidRPr="00FC5926">
        <w:rPr>
          <w:szCs w:val="24"/>
        </w:rPr>
        <w:t>9</w:t>
      </w:r>
      <w:r w:rsidRPr="00FC5926">
        <w:rPr>
          <w:rFonts w:hint="eastAsia"/>
          <w:szCs w:val="24"/>
        </w:rPr>
        <w:t>月提交的《四川省彭州市卧牛坪矿区石灰岩矿勘探报告》可知，全矿区经</w:t>
      </w:r>
      <w:r w:rsidRPr="00FC5926">
        <w:rPr>
          <w:szCs w:val="24"/>
        </w:rPr>
        <w:t>5.54%</w:t>
      </w:r>
      <w:r w:rsidRPr="00FC5926">
        <w:rPr>
          <w:rFonts w:hint="eastAsia"/>
          <w:szCs w:val="24"/>
        </w:rPr>
        <w:t>岩溶率校正后共获水泥用石灰岩矿石资源储量</w:t>
      </w:r>
      <w:r w:rsidRPr="00FC5926">
        <w:rPr>
          <w:szCs w:val="24"/>
        </w:rPr>
        <w:t>54277.97</w:t>
      </w:r>
      <w:r w:rsidRPr="00FC5926">
        <w:rPr>
          <w:rFonts w:hint="eastAsia"/>
          <w:szCs w:val="24"/>
        </w:rPr>
        <w:t>万吨，其中探明的经济基础储量（</w:t>
      </w:r>
      <w:r w:rsidRPr="00FC5926">
        <w:rPr>
          <w:szCs w:val="24"/>
        </w:rPr>
        <w:t>111b</w:t>
      </w:r>
      <w:r w:rsidRPr="00FC5926">
        <w:rPr>
          <w:rFonts w:hint="eastAsia"/>
          <w:szCs w:val="24"/>
        </w:rPr>
        <w:t>）</w:t>
      </w:r>
      <w:r w:rsidRPr="00FC5926">
        <w:rPr>
          <w:szCs w:val="24"/>
        </w:rPr>
        <w:t>5981.89</w:t>
      </w:r>
      <w:r w:rsidRPr="00FC5926">
        <w:rPr>
          <w:rFonts w:hint="eastAsia"/>
          <w:szCs w:val="24"/>
        </w:rPr>
        <w:t>万吨，控制的经济基础储量</w:t>
      </w:r>
      <w:r w:rsidRPr="00FC5926">
        <w:rPr>
          <w:szCs w:val="24"/>
        </w:rPr>
        <w:t>(122b) 31441.74</w:t>
      </w:r>
      <w:r w:rsidRPr="00FC5926">
        <w:rPr>
          <w:rFonts w:hint="eastAsia"/>
          <w:szCs w:val="24"/>
        </w:rPr>
        <w:t>万吨，推断的内蕴经济资源量</w:t>
      </w:r>
      <w:r w:rsidRPr="00FC5926">
        <w:rPr>
          <w:szCs w:val="24"/>
        </w:rPr>
        <w:t>(333) 16854.35</w:t>
      </w:r>
      <w:r w:rsidRPr="00FC5926">
        <w:rPr>
          <w:rFonts w:hint="eastAsia"/>
          <w:szCs w:val="24"/>
        </w:rPr>
        <w:t>万吨。</w:t>
      </w:r>
    </w:p>
    <w:p w:rsidR="00423872" w:rsidRPr="00FC5926" w:rsidRDefault="005F23BD">
      <w:pPr>
        <w:autoSpaceDE w:val="0"/>
        <w:autoSpaceDN w:val="0"/>
        <w:adjustRightInd w:val="0"/>
        <w:spacing w:line="360" w:lineRule="auto"/>
        <w:ind w:firstLineChars="200" w:firstLine="480"/>
        <w:rPr>
          <w:szCs w:val="24"/>
        </w:rPr>
      </w:pPr>
      <w:r w:rsidRPr="00FC5926">
        <w:rPr>
          <w:szCs w:val="24"/>
        </w:rPr>
        <w:t xml:space="preserve"> </w:t>
      </w:r>
      <w:r w:rsidRPr="00FC5926">
        <w:rPr>
          <w:rFonts w:hint="eastAsia"/>
          <w:szCs w:val="24"/>
        </w:rPr>
        <w:t>根据中国建筑材料工业地质勘查中心四川总队</w:t>
      </w:r>
      <w:r w:rsidRPr="00FC5926">
        <w:rPr>
          <w:szCs w:val="24"/>
        </w:rPr>
        <w:t>2006</w:t>
      </w:r>
      <w:r w:rsidRPr="00FC5926">
        <w:rPr>
          <w:rFonts w:hint="eastAsia"/>
          <w:szCs w:val="24"/>
        </w:rPr>
        <w:t>年</w:t>
      </w:r>
      <w:r w:rsidRPr="00FC5926">
        <w:rPr>
          <w:szCs w:val="24"/>
        </w:rPr>
        <w:t>4</w:t>
      </w:r>
      <w:r w:rsidRPr="00FC5926">
        <w:rPr>
          <w:rFonts w:hint="eastAsia"/>
          <w:szCs w:val="24"/>
        </w:rPr>
        <w:t>月编制的《四川省彭州市卧牛坪矿区石灰岩矿矿产资源储量分割报告》，拟占用的石灰岩矿石资源储量为</w:t>
      </w:r>
      <w:r w:rsidRPr="00FC5926">
        <w:rPr>
          <w:szCs w:val="24"/>
        </w:rPr>
        <w:t>15824.19</w:t>
      </w:r>
      <w:r w:rsidRPr="00FC5926">
        <w:rPr>
          <w:rFonts w:hint="eastAsia"/>
          <w:szCs w:val="24"/>
        </w:rPr>
        <w:t>万吨，其中探明的经济基础储量（</w:t>
      </w:r>
      <w:r w:rsidRPr="00FC5926">
        <w:rPr>
          <w:szCs w:val="24"/>
        </w:rPr>
        <w:t>111b</w:t>
      </w:r>
      <w:r w:rsidRPr="00FC5926">
        <w:rPr>
          <w:rFonts w:hint="eastAsia"/>
          <w:szCs w:val="24"/>
        </w:rPr>
        <w:t>）</w:t>
      </w:r>
      <w:r w:rsidRPr="00FC5926">
        <w:rPr>
          <w:szCs w:val="24"/>
        </w:rPr>
        <w:t>1747.92</w:t>
      </w:r>
      <w:r w:rsidRPr="00FC5926">
        <w:rPr>
          <w:rFonts w:hint="eastAsia"/>
          <w:szCs w:val="24"/>
        </w:rPr>
        <w:t>万吨，控制的经济基础储量</w:t>
      </w:r>
      <w:r w:rsidRPr="00FC5926">
        <w:rPr>
          <w:szCs w:val="24"/>
        </w:rPr>
        <w:t>(122b) 9433.14</w:t>
      </w:r>
      <w:r w:rsidRPr="00FC5926">
        <w:rPr>
          <w:rFonts w:hint="eastAsia"/>
          <w:szCs w:val="24"/>
        </w:rPr>
        <w:t>万吨，推断的内蕴经济资源量</w:t>
      </w:r>
      <w:r w:rsidRPr="00FC5926">
        <w:rPr>
          <w:szCs w:val="24"/>
        </w:rPr>
        <w:t>(333) 4643.13</w:t>
      </w:r>
      <w:r w:rsidRPr="00FC5926">
        <w:rPr>
          <w:rFonts w:hint="eastAsia"/>
          <w:szCs w:val="24"/>
        </w:rPr>
        <w:t>万吨。</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根据中国建筑材料工业地质勘查中心四川总队</w:t>
      </w:r>
      <w:r w:rsidRPr="00FC5926">
        <w:rPr>
          <w:szCs w:val="24"/>
        </w:rPr>
        <w:t>2018</w:t>
      </w:r>
      <w:r w:rsidRPr="00FC5926">
        <w:rPr>
          <w:rFonts w:hint="eastAsia"/>
          <w:szCs w:val="24"/>
        </w:rPr>
        <w:t>年</w:t>
      </w:r>
      <w:r w:rsidRPr="00FC5926">
        <w:rPr>
          <w:szCs w:val="24"/>
        </w:rPr>
        <w:t>11</w:t>
      </w:r>
      <w:r w:rsidRPr="00FC5926">
        <w:rPr>
          <w:rFonts w:hint="eastAsia"/>
          <w:szCs w:val="24"/>
        </w:rPr>
        <w:t>月编写的《四川省彭州卧牛坪石灰岩矿</w:t>
      </w:r>
      <w:r w:rsidRPr="00FC5926">
        <w:rPr>
          <w:szCs w:val="24"/>
        </w:rPr>
        <w:t>2018</w:t>
      </w:r>
      <w:r w:rsidRPr="00FC5926">
        <w:rPr>
          <w:rFonts w:hint="eastAsia"/>
          <w:szCs w:val="24"/>
        </w:rPr>
        <w:t>年度矿山储量年报》，矿山自</w:t>
      </w:r>
      <w:r w:rsidRPr="00FC5926">
        <w:rPr>
          <w:szCs w:val="24"/>
        </w:rPr>
        <w:t>2008</w:t>
      </w:r>
      <w:r w:rsidRPr="00FC5926">
        <w:rPr>
          <w:rFonts w:hint="eastAsia"/>
          <w:szCs w:val="24"/>
        </w:rPr>
        <w:t>年投产以来，截止</w:t>
      </w:r>
      <w:r w:rsidRPr="00FC5926">
        <w:rPr>
          <w:szCs w:val="24"/>
        </w:rPr>
        <w:t>2018</w:t>
      </w:r>
      <w:r w:rsidRPr="00FC5926">
        <w:rPr>
          <w:rFonts w:hint="eastAsia"/>
          <w:szCs w:val="24"/>
        </w:rPr>
        <w:t>年</w:t>
      </w:r>
      <w:r w:rsidRPr="00FC5926">
        <w:rPr>
          <w:szCs w:val="24"/>
        </w:rPr>
        <w:t>10</w:t>
      </w:r>
      <w:r w:rsidRPr="00FC5926">
        <w:rPr>
          <w:rFonts w:hint="eastAsia"/>
          <w:szCs w:val="24"/>
        </w:rPr>
        <w:t>月</w:t>
      </w:r>
      <w:r w:rsidRPr="00FC5926">
        <w:rPr>
          <w:szCs w:val="24"/>
        </w:rPr>
        <w:t>31</w:t>
      </w:r>
      <w:r w:rsidRPr="00FC5926">
        <w:rPr>
          <w:rFonts w:hint="eastAsia"/>
          <w:szCs w:val="24"/>
        </w:rPr>
        <w:t>日，采矿权内累计消耗矿石量</w:t>
      </w:r>
      <w:r w:rsidRPr="00FC5926">
        <w:rPr>
          <w:szCs w:val="24"/>
        </w:rPr>
        <w:t>7175.2</w:t>
      </w:r>
      <w:r w:rsidRPr="00FC5926">
        <w:rPr>
          <w:rFonts w:hint="eastAsia"/>
          <w:szCs w:val="24"/>
        </w:rPr>
        <w:t>万吨。</w:t>
      </w:r>
    </w:p>
    <w:p w:rsidR="00423872" w:rsidRPr="00FC5926" w:rsidRDefault="005F23BD">
      <w:pPr>
        <w:autoSpaceDE w:val="0"/>
        <w:autoSpaceDN w:val="0"/>
        <w:adjustRightInd w:val="0"/>
        <w:spacing w:line="360" w:lineRule="auto"/>
        <w:ind w:firstLineChars="200" w:firstLine="480"/>
        <w:rPr>
          <w:szCs w:val="24"/>
        </w:rPr>
      </w:pPr>
      <w:r w:rsidRPr="00FC5926">
        <w:rPr>
          <w:rFonts w:hint="eastAsia"/>
          <w:szCs w:val="24"/>
        </w:rPr>
        <w:t>根据中国建筑材料工业地质勘查中心四川总队</w:t>
      </w:r>
      <w:r w:rsidRPr="00FC5926">
        <w:rPr>
          <w:szCs w:val="24"/>
        </w:rPr>
        <w:t>2018</w:t>
      </w:r>
      <w:r w:rsidRPr="00FC5926">
        <w:rPr>
          <w:rFonts w:hint="eastAsia"/>
          <w:szCs w:val="24"/>
        </w:rPr>
        <w:t>年</w:t>
      </w:r>
      <w:r w:rsidRPr="00FC5926">
        <w:rPr>
          <w:szCs w:val="24"/>
        </w:rPr>
        <w:t>11</w:t>
      </w:r>
      <w:r w:rsidRPr="00FC5926">
        <w:rPr>
          <w:rFonts w:hint="eastAsia"/>
          <w:szCs w:val="24"/>
        </w:rPr>
        <w:t>月编写的《四川省彭州卧牛坪石灰岩矿</w:t>
      </w:r>
      <w:r w:rsidRPr="00FC5926">
        <w:rPr>
          <w:szCs w:val="24"/>
        </w:rPr>
        <w:t>2018</w:t>
      </w:r>
      <w:r w:rsidRPr="00FC5926">
        <w:rPr>
          <w:rFonts w:hint="eastAsia"/>
          <w:szCs w:val="24"/>
        </w:rPr>
        <w:t>年度矿山储量年报》，由矿区占用资源储量减去累计动用资源储量求得，截止</w:t>
      </w:r>
      <w:r w:rsidRPr="00FC5926">
        <w:rPr>
          <w:szCs w:val="24"/>
        </w:rPr>
        <w:t>2018</w:t>
      </w:r>
      <w:r w:rsidRPr="00FC5926">
        <w:rPr>
          <w:rFonts w:hint="eastAsia"/>
          <w:szCs w:val="24"/>
        </w:rPr>
        <w:t>年</w:t>
      </w:r>
      <w:r w:rsidRPr="00FC5926">
        <w:rPr>
          <w:szCs w:val="24"/>
        </w:rPr>
        <w:t>10</w:t>
      </w:r>
      <w:r w:rsidRPr="00FC5926">
        <w:rPr>
          <w:rFonts w:hint="eastAsia"/>
          <w:szCs w:val="24"/>
        </w:rPr>
        <w:t>月</w:t>
      </w:r>
      <w:r w:rsidRPr="00FC5926">
        <w:rPr>
          <w:szCs w:val="24"/>
        </w:rPr>
        <w:t>31</w:t>
      </w:r>
      <w:r w:rsidRPr="00FC5926">
        <w:rPr>
          <w:rFonts w:hint="eastAsia"/>
          <w:szCs w:val="24"/>
        </w:rPr>
        <w:t>日，矿山保有矿石资源储量（</w:t>
      </w:r>
      <w:r w:rsidRPr="00FC5926">
        <w:rPr>
          <w:szCs w:val="24"/>
        </w:rPr>
        <w:t>111b</w:t>
      </w:r>
      <w:r w:rsidRPr="00FC5926">
        <w:rPr>
          <w:rFonts w:hint="eastAsia"/>
          <w:szCs w:val="24"/>
        </w:rPr>
        <w:t>）</w:t>
      </w:r>
      <w:r w:rsidRPr="00FC5926">
        <w:rPr>
          <w:szCs w:val="24"/>
        </w:rPr>
        <w:t>+</w:t>
      </w:r>
      <w:r w:rsidRPr="00FC5926">
        <w:rPr>
          <w:rFonts w:hint="eastAsia"/>
          <w:szCs w:val="24"/>
        </w:rPr>
        <w:t>（</w:t>
      </w:r>
      <w:r w:rsidRPr="00FC5926">
        <w:rPr>
          <w:szCs w:val="24"/>
        </w:rPr>
        <w:t>122b</w:t>
      </w:r>
      <w:r w:rsidRPr="00FC5926">
        <w:rPr>
          <w:rFonts w:hint="eastAsia"/>
          <w:szCs w:val="24"/>
        </w:rPr>
        <w:t>）</w:t>
      </w:r>
      <w:r w:rsidRPr="00FC5926">
        <w:rPr>
          <w:szCs w:val="24"/>
        </w:rPr>
        <w:t>+</w:t>
      </w:r>
      <w:r w:rsidRPr="00FC5926">
        <w:rPr>
          <w:rFonts w:hint="eastAsia"/>
          <w:szCs w:val="24"/>
        </w:rPr>
        <w:t>（</w:t>
      </w:r>
      <w:r w:rsidRPr="00FC5926">
        <w:rPr>
          <w:szCs w:val="24"/>
        </w:rPr>
        <w:t>333</w:t>
      </w:r>
      <w:r w:rsidRPr="00FC5926">
        <w:rPr>
          <w:rFonts w:hint="eastAsia"/>
          <w:szCs w:val="24"/>
        </w:rPr>
        <w:t>）</w:t>
      </w:r>
      <w:r w:rsidRPr="00FC5926">
        <w:rPr>
          <w:szCs w:val="24"/>
        </w:rPr>
        <w:t xml:space="preserve">8649.0 </w:t>
      </w:r>
      <w:r w:rsidRPr="00FC5926">
        <w:rPr>
          <w:rFonts w:hint="eastAsia"/>
          <w:szCs w:val="24"/>
        </w:rPr>
        <w:t>万吨。其中（</w:t>
      </w:r>
      <w:r w:rsidRPr="00FC5926">
        <w:rPr>
          <w:szCs w:val="24"/>
        </w:rPr>
        <w:t>111b</w:t>
      </w:r>
      <w:r w:rsidRPr="00FC5926">
        <w:rPr>
          <w:rFonts w:hint="eastAsia"/>
          <w:szCs w:val="24"/>
        </w:rPr>
        <w:t>）</w:t>
      </w:r>
      <w:r w:rsidRPr="00FC5926">
        <w:rPr>
          <w:szCs w:val="24"/>
        </w:rPr>
        <w:t>83.1</w:t>
      </w:r>
      <w:r w:rsidRPr="00FC5926">
        <w:rPr>
          <w:rFonts w:hint="eastAsia"/>
          <w:szCs w:val="24"/>
        </w:rPr>
        <w:t>万吨，（</w:t>
      </w:r>
      <w:r w:rsidRPr="00FC5926">
        <w:rPr>
          <w:szCs w:val="24"/>
        </w:rPr>
        <w:t>122b</w:t>
      </w:r>
      <w:r w:rsidRPr="00FC5926">
        <w:rPr>
          <w:rFonts w:hint="eastAsia"/>
          <w:szCs w:val="24"/>
        </w:rPr>
        <w:t>）</w:t>
      </w:r>
      <w:r w:rsidRPr="00FC5926">
        <w:rPr>
          <w:szCs w:val="24"/>
        </w:rPr>
        <w:t xml:space="preserve">5727.8 </w:t>
      </w:r>
      <w:r w:rsidRPr="00FC5926">
        <w:rPr>
          <w:rFonts w:hint="eastAsia"/>
          <w:szCs w:val="24"/>
        </w:rPr>
        <w:t>万吨，（</w:t>
      </w:r>
      <w:r w:rsidRPr="00FC5926">
        <w:rPr>
          <w:szCs w:val="24"/>
        </w:rPr>
        <w:t>333</w:t>
      </w:r>
      <w:r w:rsidRPr="00FC5926">
        <w:rPr>
          <w:rFonts w:hint="eastAsia"/>
          <w:szCs w:val="24"/>
        </w:rPr>
        <w:t>）</w:t>
      </w:r>
      <w:r w:rsidRPr="00FC5926">
        <w:rPr>
          <w:szCs w:val="24"/>
        </w:rPr>
        <w:t xml:space="preserve">2838.1 </w:t>
      </w:r>
      <w:r w:rsidRPr="00FC5926">
        <w:rPr>
          <w:rFonts w:hint="eastAsia"/>
          <w:szCs w:val="24"/>
        </w:rPr>
        <w:t>万吨。</w:t>
      </w:r>
    </w:p>
    <w:p w:rsidR="00423872" w:rsidRPr="00FC5926" w:rsidRDefault="005F23BD">
      <w:pPr>
        <w:spacing w:line="360" w:lineRule="auto"/>
        <w:ind w:firstLineChars="200" w:firstLine="482"/>
        <w:rPr>
          <w:b/>
        </w:rPr>
      </w:pPr>
      <w:r w:rsidRPr="00FC5926">
        <w:rPr>
          <w:rFonts w:hint="eastAsia"/>
          <w:b/>
        </w:rPr>
        <w:t>根据业主提供的资料和现场踏勘可知，本项目原矿区仍在开采，未遗留环境问题。本项目为技改项目，在原矿区范围内进行，不利用原有探矿工程。</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99" w:name="_Toc3396"/>
      <w:r w:rsidRPr="00FC5926">
        <w:rPr>
          <w:sz w:val="28"/>
          <w:szCs w:val="28"/>
        </w:rPr>
        <w:t xml:space="preserve">2.2 </w:t>
      </w:r>
      <w:r w:rsidRPr="00FC5926">
        <w:rPr>
          <w:rFonts w:hint="eastAsia"/>
          <w:sz w:val="28"/>
          <w:szCs w:val="28"/>
        </w:rPr>
        <w:t>建设基本概况</w:t>
      </w:r>
      <w:bookmarkEnd w:id="96"/>
      <w:bookmarkEnd w:id="99"/>
    </w:p>
    <w:p w:rsidR="00423872" w:rsidRPr="00FC5926" w:rsidRDefault="005F23BD">
      <w:pPr>
        <w:adjustRightInd w:val="0"/>
        <w:snapToGrid w:val="0"/>
        <w:spacing w:line="360" w:lineRule="auto"/>
        <w:outlineLvl w:val="2"/>
        <w:rPr>
          <w:b/>
          <w:bCs/>
          <w:sz w:val="28"/>
          <w:szCs w:val="28"/>
        </w:rPr>
      </w:pPr>
      <w:bookmarkStart w:id="100" w:name="_Toc8087"/>
      <w:r w:rsidRPr="00FC5926">
        <w:rPr>
          <w:b/>
          <w:bCs/>
          <w:sz w:val="28"/>
          <w:szCs w:val="28"/>
        </w:rPr>
        <w:t xml:space="preserve">2.2.1 </w:t>
      </w:r>
      <w:bookmarkEnd w:id="100"/>
      <w:r w:rsidRPr="00FC5926">
        <w:rPr>
          <w:rFonts w:hint="eastAsia"/>
          <w:b/>
          <w:bCs/>
          <w:sz w:val="28"/>
          <w:szCs w:val="28"/>
        </w:rPr>
        <w:t>项目名称、建设单位、建设地点及建设性质</w:t>
      </w:r>
    </w:p>
    <w:p w:rsidR="00423872" w:rsidRPr="00FC5926" w:rsidRDefault="005F23BD">
      <w:pPr>
        <w:snapToGrid w:val="0"/>
        <w:spacing w:line="360" w:lineRule="auto"/>
        <w:ind w:firstLineChars="200" w:firstLine="480"/>
        <w:rPr>
          <w:bCs/>
        </w:rPr>
      </w:pPr>
      <w:r w:rsidRPr="00FC5926">
        <w:rPr>
          <w:rFonts w:hint="eastAsia"/>
          <w:bCs/>
        </w:rPr>
        <w:t>项目名称：</w:t>
      </w:r>
      <w:r w:rsidRPr="00FC5926">
        <w:rPr>
          <w:rFonts w:hint="eastAsia"/>
          <w:bCs/>
          <w:szCs w:val="22"/>
        </w:rPr>
        <w:t>卧牛坪石灰岩矿山开采技改项目</w:t>
      </w:r>
      <w:r w:rsidRPr="00FC5926">
        <w:rPr>
          <w:rFonts w:hint="eastAsia"/>
          <w:bCs/>
        </w:rPr>
        <w:t>；</w:t>
      </w:r>
    </w:p>
    <w:p w:rsidR="00423872" w:rsidRPr="00FC5926" w:rsidRDefault="005F23BD">
      <w:pPr>
        <w:snapToGrid w:val="0"/>
        <w:spacing w:line="360" w:lineRule="auto"/>
        <w:ind w:firstLineChars="200" w:firstLine="480"/>
        <w:rPr>
          <w:bCs/>
        </w:rPr>
      </w:pPr>
      <w:r w:rsidRPr="00FC5926">
        <w:rPr>
          <w:rFonts w:hint="eastAsia"/>
          <w:bCs/>
        </w:rPr>
        <w:t>建设单位：</w:t>
      </w:r>
      <w:r w:rsidRPr="00FC5926">
        <w:rPr>
          <w:rFonts w:hint="eastAsia"/>
          <w:bCs/>
          <w:szCs w:val="22"/>
        </w:rPr>
        <w:t>四川亚东水泥有限公司</w:t>
      </w:r>
      <w:r w:rsidRPr="00FC5926">
        <w:rPr>
          <w:rFonts w:hint="eastAsia"/>
          <w:bCs/>
        </w:rPr>
        <w:t>；</w:t>
      </w:r>
    </w:p>
    <w:p w:rsidR="00423872" w:rsidRPr="00FC5926" w:rsidRDefault="005F23BD">
      <w:pPr>
        <w:snapToGrid w:val="0"/>
        <w:spacing w:line="360" w:lineRule="auto"/>
        <w:ind w:firstLineChars="200" w:firstLine="480"/>
        <w:rPr>
          <w:bCs/>
          <w:szCs w:val="22"/>
        </w:rPr>
      </w:pPr>
      <w:r w:rsidRPr="00FC5926">
        <w:rPr>
          <w:rFonts w:hint="eastAsia"/>
          <w:bCs/>
        </w:rPr>
        <w:t>建设地点：</w:t>
      </w:r>
      <w:r w:rsidRPr="00FC5926">
        <w:rPr>
          <w:rFonts w:hint="eastAsia"/>
          <w:bCs/>
          <w:szCs w:val="22"/>
        </w:rPr>
        <w:t>矿区位于彭州市</w:t>
      </w:r>
      <w:r w:rsidRPr="00FC5926">
        <w:rPr>
          <w:bCs/>
          <w:szCs w:val="22"/>
        </w:rPr>
        <w:t>350</w:t>
      </w:r>
      <w:r w:rsidRPr="00FC5926">
        <w:rPr>
          <w:rFonts w:hint="eastAsia"/>
          <w:bCs/>
          <w:szCs w:val="22"/>
        </w:rPr>
        <w:t>°，平直距</w:t>
      </w:r>
      <w:r w:rsidRPr="00FC5926">
        <w:rPr>
          <w:bCs/>
          <w:szCs w:val="22"/>
        </w:rPr>
        <w:t>22km</w:t>
      </w:r>
      <w:r w:rsidRPr="00FC5926">
        <w:rPr>
          <w:rFonts w:hint="eastAsia"/>
          <w:bCs/>
          <w:szCs w:val="22"/>
        </w:rPr>
        <w:t>，属彭州市通济镇天生桥村、白鹿镇雾坪村所辖。</w:t>
      </w:r>
    </w:p>
    <w:p w:rsidR="00423872" w:rsidRPr="00FC5926" w:rsidRDefault="005F23BD">
      <w:pPr>
        <w:snapToGrid w:val="0"/>
        <w:spacing w:line="360" w:lineRule="auto"/>
        <w:ind w:firstLineChars="200" w:firstLine="480"/>
        <w:rPr>
          <w:bCs/>
          <w:szCs w:val="24"/>
        </w:rPr>
      </w:pPr>
      <w:r w:rsidRPr="00FC5926">
        <w:rPr>
          <w:rFonts w:hint="eastAsia"/>
          <w:bCs/>
          <w:szCs w:val="24"/>
        </w:rPr>
        <w:t>建设性质：技改；</w:t>
      </w:r>
    </w:p>
    <w:p w:rsidR="00423872" w:rsidRPr="00FC5926" w:rsidRDefault="005F23BD">
      <w:pPr>
        <w:snapToGrid w:val="0"/>
        <w:spacing w:line="360" w:lineRule="auto"/>
        <w:ind w:firstLineChars="200" w:firstLine="480"/>
        <w:rPr>
          <w:bCs/>
          <w:szCs w:val="24"/>
        </w:rPr>
      </w:pPr>
      <w:r w:rsidRPr="00FC5926">
        <w:rPr>
          <w:rFonts w:hint="eastAsia"/>
          <w:bCs/>
          <w:szCs w:val="24"/>
        </w:rPr>
        <w:lastRenderedPageBreak/>
        <w:t>项目投资及资金来源：项目总投资</w:t>
      </w:r>
      <w:r w:rsidRPr="00FC5926">
        <w:rPr>
          <w:bCs/>
          <w:szCs w:val="24"/>
        </w:rPr>
        <w:t>6707.01</w:t>
      </w:r>
      <w:r w:rsidRPr="00FC5926">
        <w:rPr>
          <w:rFonts w:hint="eastAsia"/>
          <w:bCs/>
          <w:szCs w:val="24"/>
        </w:rPr>
        <w:t>万元，其中建设投资</w:t>
      </w:r>
      <w:r w:rsidRPr="00FC5926">
        <w:rPr>
          <w:bCs/>
          <w:szCs w:val="24"/>
        </w:rPr>
        <w:t>5693.01</w:t>
      </w:r>
      <w:r w:rsidRPr="00FC5926">
        <w:rPr>
          <w:rFonts w:hint="eastAsia"/>
          <w:bCs/>
          <w:szCs w:val="24"/>
        </w:rPr>
        <w:t>万元，流动资金</w:t>
      </w:r>
      <w:r w:rsidRPr="00FC5926">
        <w:rPr>
          <w:bCs/>
          <w:szCs w:val="24"/>
        </w:rPr>
        <w:t>1014</w:t>
      </w:r>
      <w:r w:rsidRPr="00FC5926">
        <w:rPr>
          <w:rFonts w:hint="eastAsia"/>
          <w:bCs/>
          <w:szCs w:val="24"/>
        </w:rPr>
        <w:t>万元。</w:t>
      </w:r>
    </w:p>
    <w:p w:rsidR="00423872" w:rsidRPr="00FC5926" w:rsidRDefault="005F23BD">
      <w:pPr>
        <w:adjustRightInd w:val="0"/>
        <w:snapToGrid w:val="0"/>
        <w:spacing w:line="360" w:lineRule="auto"/>
        <w:outlineLvl w:val="2"/>
        <w:rPr>
          <w:b/>
          <w:bCs/>
          <w:sz w:val="28"/>
          <w:szCs w:val="28"/>
        </w:rPr>
      </w:pPr>
      <w:r w:rsidRPr="00FC5926">
        <w:rPr>
          <w:b/>
          <w:bCs/>
          <w:sz w:val="28"/>
          <w:szCs w:val="28"/>
        </w:rPr>
        <w:t>2.2.2</w:t>
      </w:r>
      <w:r w:rsidRPr="00FC5926">
        <w:rPr>
          <w:rFonts w:hint="eastAsia"/>
          <w:b/>
          <w:bCs/>
          <w:sz w:val="28"/>
          <w:szCs w:val="28"/>
        </w:rPr>
        <w:t>产品方案</w:t>
      </w:r>
    </w:p>
    <w:p w:rsidR="00423872" w:rsidRPr="00FC5926" w:rsidRDefault="005F23BD">
      <w:pPr>
        <w:adjustRightInd w:val="0"/>
        <w:snapToGrid w:val="0"/>
        <w:spacing w:line="360" w:lineRule="auto"/>
        <w:ind w:firstLineChars="200" w:firstLine="480"/>
        <w:jc w:val="left"/>
        <w:rPr>
          <w:szCs w:val="24"/>
        </w:rPr>
      </w:pPr>
      <w:r w:rsidRPr="00FC5926">
        <w:rPr>
          <w:rFonts w:hint="eastAsia"/>
          <w:szCs w:val="24"/>
        </w:rPr>
        <w:t>本项目产品为石灰石矿</w:t>
      </w:r>
      <w:r w:rsidRPr="00FC5926">
        <w:rPr>
          <w:rFonts w:hint="eastAsia"/>
          <w:bCs/>
          <w:szCs w:val="24"/>
        </w:rPr>
        <w:t>，</w:t>
      </w:r>
      <w:r w:rsidRPr="00FC5926">
        <w:rPr>
          <w:rFonts w:hint="eastAsia"/>
          <w:szCs w:val="24"/>
        </w:rPr>
        <w:t>石灰石产品粒度要求：</w:t>
      </w:r>
      <w:r w:rsidRPr="00FC5926">
        <w:rPr>
          <w:rFonts w:ascii="仿宋" w:eastAsia="仿宋" w:hAnsi="仿宋" w:cs="仿宋" w:hint="eastAsia"/>
          <w:szCs w:val="28"/>
        </w:rPr>
        <w:t>≤</w:t>
      </w:r>
      <w:r w:rsidRPr="00FC5926">
        <w:rPr>
          <w:rFonts w:ascii="仿宋" w:eastAsia="仿宋" w:hAnsi="仿宋" w:cs="仿宋"/>
          <w:szCs w:val="28"/>
        </w:rPr>
        <w:t>75mm</w:t>
      </w:r>
      <w:r w:rsidRPr="00FC5926">
        <w:rPr>
          <w:rFonts w:hint="eastAsia"/>
          <w:bCs/>
          <w:szCs w:val="24"/>
        </w:rPr>
        <w:t>，</w:t>
      </w:r>
      <w:r w:rsidRPr="00FC5926">
        <w:rPr>
          <w:rFonts w:hint="eastAsia"/>
          <w:szCs w:val="24"/>
        </w:rPr>
        <w:t>年产矿石</w:t>
      </w:r>
      <w:r w:rsidRPr="00FC5926">
        <w:rPr>
          <w:szCs w:val="24"/>
        </w:rPr>
        <w:t>957.5</w:t>
      </w:r>
      <w:r w:rsidRPr="00FC5926">
        <w:rPr>
          <w:rFonts w:hint="eastAsia"/>
          <w:szCs w:val="24"/>
        </w:rPr>
        <w:t>万吨。</w:t>
      </w:r>
    </w:p>
    <w:p w:rsidR="00423872" w:rsidRPr="00FC5926" w:rsidRDefault="005F23BD">
      <w:pPr>
        <w:autoSpaceDE w:val="0"/>
        <w:autoSpaceDN w:val="0"/>
        <w:adjustRightInd w:val="0"/>
        <w:spacing w:line="360" w:lineRule="auto"/>
        <w:ind w:firstLineChars="200" w:firstLine="480"/>
        <w:rPr>
          <w:bCs/>
          <w:szCs w:val="24"/>
        </w:rPr>
      </w:pPr>
      <w:r w:rsidRPr="00FC5926">
        <w:rPr>
          <w:rFonts w:hint="eastAsia"/>
          <w:szCs w:val="24"/>
        </w:rPr>
        <w:t>本项目石灰石矿供亚东水泥公司自用</w:t>
      </w:r>
      <w:r w:rsidRPr="00FC5926">
        <w:rPr>
          <w:rFonts w:hint="eastAsia"/>
          <w:bCs/>
          <w:szCs w:val="24"/>
        </w:rPr>
        <w:t>，本项目不设置选矿工序。</w:t>
      </w:r>
    </w:p>
    <w:p w:rsidR="00423872" w:rsidRPr="00FC5926" w:rsidRDefault="005F23BD">
      <w:pPr>
        <w:pStyle w:val="28"/>
        <w:ind w:firstLine="480"/>
        <w:jc w:val="center"/>
        <w:rPr>
          <w:bCs/>
          <w:szCs w:val="24"/>
        </w:rPr>
      </w:pPr>
      <w:r w:rsidRPr="00FC5926">
        <w:rPr>
          <w:rFonts w:hint="eastAsia"/>
          <w:bCs/>
          <w:szCs w:val="24"/>
        </w:rPr>
        <w:t>表</w:t>
      </w:r>
      <w:r w:rsidRPr="00FC5926">
        <w:rPr>
          <w:bCs/>
          <w:szCs w:val="24"/>
        </w:rPr>
        <w:t xml:space="preserve">2-1 </w:t>
      </w:r>
      <w:r w:rsidRPr="00FC5926">
        <w:rPr>
          <w:rFonts w:hint="eastAsia"/>
          <w:bCs/>
          <w:szCs w:val="24"/>
        </w:rPr>
        <w:t>矿石成分表</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5"/>
        <w:gridCol w:w="994"/>
        <w:gridCol w:w="995"/>
        <w:gridCol w:w="994"/>
        <w:gridCol w:w="995"/>
        <w:gridCol w:w="1260"/>
        <w:gridCol w:w="1260"/>
        <w:gridCol w:w="1365"/>
      </w:tblGrid>
      <w:tr w:rsidR="00423872" w:rsidRPr="00FC5926">
        <w:trPr>
          <w:cantSplit/>
          <w:trHeight w:val="379"/>
        </w:trPr>
        <w:tc>
          <w:tcPr>
            <w:tcW w:w="1065" w:type="dxa"/>
            <w:vMerge w:val="restart"/>
            <w:vAlign w:val="center"/>
          </w:tcPr>
          <w:p w:rsidR="00423872" w:rsidRPr="00FC5926" w:rsidRDefault="005F23BD">
            <w:pPr>
              <w:spacing w:line="360" w:lineRule="auto"/>
              <w:jc w:val="center"/>
              <w:rPr>
                <w:bCs/>
                <w:sz w:val="21"/>
                <w:szCs w:val="21"/>
              </w:rPr>
            </w:pPr>
            <w:r w:rsidRPr="00FC5926">
              <w:rPr>
                <w:rFonts w:hint="eastAsia"/>
                <w:bCs/>
                <w:sz w:val="21"/>
                <w:szCs w:val="21"/>
              </w:rPr>
              <w:t>品</w:t>
            </w:r>
            <w:r w:rsidRPr="00FC5926">
              <w:rPr>
                <w:bCs/>
                <w:sz w:val="21"/>
                <w:szCs w:val="21"/>
              </w:rPr>
              <w:t xml:space="preserve"> </w:t>
            </w:r>
            <w:r w:rsidRPr="00FC5926">
              <w:rPr>
                <w:rFonts w:hint="eastAsia"/>
                <w:bCs/>
                <w:sz w:val="21"/>
                <w:szCs w:val="21"/>
              </w:rPr>
              <w:t>级</w:t>
            </w:r>
          </w:p>
        </w:tc>
        <w:tc>
          <w:tcPr>
            <w:tcW w:w="994" w:type="dxa"/>
            <w:vMerge w:val="restart"/>
            <w:vAlign w:val="center"/>
          </w:tcPr>
          <w:p w:rsidR="00423872" w:rsidRPr="00FC5926" w:rsidRDefault="005F23BD">
            <w:pPr>
              <w:spacing w:line="360" w:lineRule="auto"/>
              <w:jc w:val="center"/>
              <w:rPr>
                <w:bCs/>
                <w:sz w:val="21"/>
                <w:szCs w:val="21"/>
              </w:rPr>
            </w:pPr>
            <w:r w:rsidRPr="00FC5926">
              <w:rPr>
                <w:bCs/>
                <w:sz w:val="21"/>
                <w:szCs w:val="21"/>
              </w:rPr>
              <w:t>CaO</w:t>
            </w:r>
          </w:p>
        </w:tc>
        <w:tc>
          <w:tcPr>
            <w:tcW w:w="995" w:type="dxa"/>
            <w:vMerge w:val="restart"/>
            <w:vAlign w:val="center"/>
          </w:tcPr>
          <w:p w:rsidR="00423872" w:rsidRPr="00FC5926" w:rsidRDefault="005F23BD">
            <w:pPr>
              <w:spacing w:line="360" w:lineRule="auto"/>
              <w:jc w:val="center"/>
              <w:rPr>
                <w:bCs/>
                <w:sz w:val="21"/>
                <w:szCs w:val="21"/>
              </w:rPr>
            </w:pPr>
            <w:r w:rsidRPr="00FC5926">
              <w:rPr>
                <w:bCs/>
                <w:sz w:val="21"/>
                <w:szCs w:val="21"/>
              </w:rPr>
              <w:t>MgO</w:t>
            </w:r>
          </w:p>
        </w:tc>
        <w:tc>
          <w:tcPr>
            <w:tcW w:w="994" w:type="dxa"/>
            <w:vMerge w:val="restart"/>
            <w:vAlign w:val="center"/>
          </w:tcPr>
          <w:p w:rsidR="00423872" w:rsidRPr="00FC5926" w:rsidRDefault="005F23BD">
            <w:pPr>
              <w:spacing w:line="360" w:lineRule="auto"/>
              <w:jc w:val="center"/>
              <w:rPr>
                <w:bCs/>
                <w:sz w:val="21"/>
                <w:szCs w:val="21"/>
              </w:rPr>
            </w:pPr>
            <w:r w:rsidRPr="00FC5926">
              <w:rPr>
                <w:bCs/>
                <w:sz w:val="21"/>
                <w:szCs w:val="21"/>
              </w:rPr>
              <w:t>K</w:t>
            </w:r>
            <w:r w:rsidRPr="00FC5926">
              <w:rPr>
                <w:bCs/>
                <w:spacing w:val="6"/>
                <w:sz w:val="21"/>
                <w:szCs w:val="21"/>
                <w:vertAlign w:val="subscript"/>
              </w:rPr>
              <w:t>2</w:t>
            </w:r>
            <w:r w:rsidRPr="00FC5926">
              <w:rPr>
                <w:bCs/>
                <w:sz w:val="21"/>
                <w:szCs w:val="21"/>
              </w:rPr>
              <w:t>O+</w:t>
            </w:r>
          </w:p>
          <w:p w:rsidR="00423872" w:rsidRPr="00FC5926" w:rsidRDefault="005F23BD">
            <w:pPr>
              <w:spacing w:line="360" w:lineRule="auto"/>
              <w:jc w:val="center"/>
              <w:rPr>
                <w:bCs/>
                <w:sz w:val="21"/>
                <w:szCs w:val="21"/>
              </w:rPr>
            </w:pPr>
            <w:r w:rsidRPr="00FC5926">
              <w:rPr>
                <w:bCs/>
                <w:sz w:val="21"/>
                <w:szCs w:val="21"/>
              </w:rPr>
              <w:t>Na</w:t>
            </w:r>
            <w:r w:rsidRPr="00FC5926">
              <w:rPr>
                <w:bCs/>
                <w:spacing w:val="6"/>
                <w:sz w:val="21"/>
                <w:szCs w:val="21"/>
                <w:vertAlign w:val="subscript"/>
              </w:rPr>
              <w:t>2</w:t>
            </w:r>
            <w:r w:rsidRPr="00FC5926">
              <w:rPr>
                <w:bCs/>
                <w:sz w:val="21"/>
                <w:szCs w:val="21"/>
              </w:rPr>
              <w:t>O</w:t>
            </w:r>
          </w:p>
        </w:tc>
        <w:tc>
          <w:tcPr>
            <w:tcW w:w="995" w:type="dxa"/>
            <w:vMerge w:val="restart"/>
            <w:vAlign w:val="center"/>
          </w:tcPr>
          <w:p w:rsidR="00423872" w:rsidRPr="00FC5926" w:rsidRDefault="005F23BD">
            <w:pPr>
              <w:spacing w:line="360" w:lineRule="auto"/>
              <w:jc w:val="center"/>
              <w:rPr>
                <w:bCs/>
                <w:sz w:val="21"/>
                <w:szCs w:val="21"/>
              </w:rPr>
            </w:pPr>
            <w:r w:rsidRPr="00FC5926">
              <w:rPr>
                <w:bCs/>
                <w:sz w:val="21"/>
                <w:szCs w:val="21"/>
              </w:rPr>
              <w:t>SO</w:t>
            </w:r>
            <w:r w:rsidRPr="00FC5926">
              <w:rPr>
                <w:bCs/>
                <w:spacing w:val="6"/>
                <w:sz w:val="21"/>
                <w:szCs w:val="21"/>
                <w:vertAlign w:val="subscript"/>
              </w:rPr>
              <w:t>3</w:t>
            </w:r>
          </w:p>
        </w:tc>
        <w:tc>
          <w:tcPr>
            <w:tcW w:w="2520" w:type="dxa"/>
            <w:gridSpan w:val="2"/>
            <w:vAlign w:val="center"/>
          </w:tcPr>
          <w:p w:rsidR="00423872" w:rsidRPr="00FC5926" w:rsidRDefault="005F23BD">
            <w:pPr>
              <w:spacing w:line="360" w:lineRule="auto"/>
              <w:jc w:val="center"/>
              <w:rPr>
                <w:bCs/>
                <w:sz w:val="21"/>
                <w:szCs w:val="21"/>
              </w:rPr>
            </w:pPr>
            <w:r w:rsidRPr="00FC5926">
              <w:rPr>
                <w:bCs/>
                <w:sz w:val="21"/>
                <w:szCs w:val="21"/>
              </w:rPr>
              <w:t>fSiO</w:t>
            </w:r>
            <w:r w:rsidRPr="00FC5926">
              <w:rPr>
                <w:bCs/>
                <w:spacing w:val="6"/>
                <w:sz w:val="21"/>
                <w:szCs w:val="21"/>
                <w:vertAlign w:val="subscript"/>
              </w:rPr>
              <w:t>2</w:t>
            </w:r>
          </w:p>
        </w:tc>
        <w:tc>
          <w:tcPr>
            <w:tcW w:w="1365" w:type="dxa"/>
            <w:vMerge w:val="restart"/>
            <w:vAlign w:val="center"/>
          </w:tcPr>
          <w:p w:rsidR="00423872" w:rsidRPr="00FC5926" w:rsidRDefault="005F23BD">
            <w:pPr>
              <w:spacing w:line="360" w:lineRule="auto"/>
              <w:jc w:val="center"/>
              <w:rPr>
                <w:bCs/>
                <w:sz w:val="21"/>
                <w:szCs w:val="21"/>
              </w:rPr>
            </w:pPr>
            <w:r w:rsidRPr="00FC5926">
              <w:rPr>
                <w:bCs/>
                <w:sz w:val="21"/>
                <w:szCs w:val="21"/>
              </w:rPr>
              <w:t>Cl-</w:t>
            </w:r>
          </w:p>
        </w:tc>
      </w:tr>
      <w:tr w:rsidR="00423872" w:rsidRPr="00FC5926">
        <w:trPr>
          <w:cantSplit/>
          <w:trHeight w:val="311"/>
        </w:trPr>
        <w:tc>
          <w:tcPr>
            <w:tcW w:w="1065" w:type="dxa"/>
            <w:vMerge/>
            <w:vAlign w:val="center"/>
          </w:tcPr>
          <w:p w:rsidR="00423872" w:rsidRPr="00FC5926" w:rsidRDefault="00423872">
            <w:pPr>
              <w:spacing w:line="360" w:lineRule="auto"/>
              <w:jc w:val="center"/>
              <w:rPr>
                <w:bCs/>
                <w:sz w:val="21"/>
                <w:szCs w:val="21"/>
              </w:rPr>
            </w:pPr>
          </w:p>
        </w:tc>
        <w:tc>
          <w:tcPr>
            <w:tcW w:w="994" w:type="dxa"/>
            <w:vMerge/>
            <w:vAlign w:val="center"/>
          </w:tcPr>
          <w:p w:rsidR="00423872" w:rsidRPr="00FC5926" w:rsidRDefault="00423872">
            <w:pPr>
              <w:spacing w:line="360" w:lineRule="auto"/>
              <w:jc w:val="center"/>
              <w:rPr>
                <w:bCs/>
                <w:sz w:val="21"/>
                <w:szCs w:val="21"/>
              </w:rPr>
            </w:pPr>
          </w:p>
        </w:tc>
        <w:tc>
          <w:tcPr>
            <w:tcW w:w="995" w:type="dxa"/>
            <w:vMerge/>
            <w:vAlign w:val="center"/>
          </w:tcPr>
          <w:p w:rsidR="00423872" w:rsidRPr="00FC5926" w:rsidRDefault="00423872">
            <w:pPr>
              <w:spacing w:line="360" w:lineRule="auto"/>
              <w:jc w:val="center"/>
              <w:rPr>
                <w:bCs/>
                <w:sz w:val="21"/>
                <w:szCs w:val="21"/>
              </w:rPr>
            </w:pPr>
          </w:p>
        </w:tc>
        <w:tc>
          <w:tcPr>
            <w:tcW w:w="994" w:type="dxa"/>
            <w:vMerge/>
            <w:vAlign w:val="center"/>
          </w:tcPr>
          <w:p w:rsidR="00423872" w:rsidRPr="00FC5926" w:rsidRDefault="00423872">
            <w:pPr>
              <w:spacing w:line="360" w:lineRule="auto"/>
              <w:jc w:val="center"/>
              <w:rPr>
                <w:bCs/>
                <w:sz w:val="21"/>
                <w:szCs w:val="21"/>
              </w:rPr>
            </w:pPr>
          </w:p>
        </w:tc>
        <w:tc>
          <w:tcPr>
            <w:tcW w:w="995" w:type="dxa"/>
            <w:vMerge/>
            <w:vAlign w:val="center"/>
          </w:tcPr>
          <w:p w:rsidR="00423872" w:rsidRPr="00FC5926" w:rsidRDefault="00423872">
            <w:pPr>
              <w:spacing w:line="360" w:lineRule="auto"/>
              <w:jc w:val="center"/>
              <w:rPr>
                <w:bCs/>
                <w:sz w:val="21"/>
                <w:szCs w:val="21"/>
              </w:rPr>
            </w:pPr>
          </w:p>
        </w:tc>
        <w:tc>
          <w:tcPr>
            <w:tcW w:w="1260" w:type="dxa"/>
            <w:vAlign w:val="center"/>
          </w:tcPr>
          <w:p w:rsidR="00423872" w:rsidRPr="00FC5926" w:rsidRDefault="005F23BD">
            <w:pPr>
              <w:spacing w:line="360" w:lineRule="auto"/>
              <w:jc w:val="center"/>
              <w:rPr>
                <w:bCs/>
                <w:sz w:val="21"/>
                <w:szCs w:val="21"/>
              </w:rPr>
            </w:pPr>
            <w:r w:rsidRPr="00FC5926">
              <w:rPr>
                <w:rFonts w:hint="eastAsia"/>
                <w:bCs/>
                <w:sz w:val="21"/>
                <w:szCs w:val="21"/>
              </w:rPr>
              <w:t>燧石质</w:t>
            </w:r>
          </w:p>
        </w:tc>
        <w:tc>
          <w:tcPr>
            <w:tcW w:w="1260" w:type="dxa"/>
            <w:vAlign w:val="center"/>
          </w:tcPr>
          <w:p w:rsidR="00423872" w:rsidRPr="00FC5926" w:rsidRDefault="005F23BD">
            <w:pPr>
              <w:spacing w:line="360" w:lineRule="auto"/>
              <w:jc w:val="center"/>
              <w:rPr>
                <w:bCs/>
                <w:sz w:val="21"/>
                <w:szCs w:val="21"/>
              </w:rPr>
            </w:pPr>
            <w:r w:rsidRPr="00FC5926">
              <w:rPr>
                <w:rFonts w:hint="eastAsia"/>
                <w:bCs/>
                <w:sz w:val="21"/>
                <w:szCs w:val="21"/>
              </w:rPr>
              <w:t>石英质</w:t>
            </w:r>
          </w:p>
        </w:tc>
        <w:tc>
          <w:tcPr>
            <w:tcW w:w="1365" w:type="dxa"/>
            <w:vMerge/>
            <w:vAlign w:val="center"/>
          </w:tcPr>
          <w:p w:rsidR="00423872" w:rsidRPr="00FC5926" w:rsidRDefault="00423872">
            <w:pPr>
              <w:spacing w:line="360" w:lineRule="auto"/>
              <w:jc w:val="center"/>
              <w:rPr>
                <w:bCs/>
                <w:sz w:val="21"/>
                <w:szCs w:val="21"/>
              </w:rPr>
            </w:pPr>
          </w:p>
        </w:tc>
      </w:tr>
      <w:tr w:rsidR="00423872" w:rsidRPr="00FC5926">
        <w:trPr>
          <w:cantSplit/>
          <w:trHeight w:val="313"/>
        </w:trPr>
        <w:tc>
          <w:tcPr>
            <w:tcW w:w="1065" w:type="dxa"/>
            <w:vMerge/>
            <w:vAlign w:val="center"/>
          </w:tcPr>
          <w:p w:rsidR="00423872" w:rsidRPr="00FC5926" w:rsidRDefault="00423872">
            <w:pPr>
              <w:spacing w:line="360" w:lineRule="auto"/>
              <w:jc w:val="center"/>
              <w:rPr>
                <w:bCs/>
                <w:sz w:val="21"/>
                <w:szCs w:val="21"/>
              </w:rPr>
            </w:pPr>
          </w:p>
        </w:tc>
        <w:tc>
          <w:tcPr>
            <w:tcW w:w="994"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95"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94"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95" w:type="dxa"/>
            <w:vAlign w:val="center"/>
          </w:tcPr>
          <w:p w:rsidR="00423872" w:rsidRPr="00FC5926" w:rsidRDefault="005F23BD">
            <w:pPr>
              <w:spacing w:line="360" w:lineRule="auto"/>
              <w:jc w:val="center"/>
              <w:rPr>
                <w:bCs/>
                <w:sz w:val="21"/>
                <w:szCs w:val="21"/>
              </w:rPr>
            </w:pPr>
            <w:r w:rsidRPr="00FC5926">
              <w:rPr>
                <w:bCs/>
                <w:sz w:val="21"/>
                <w:szCs w:val="21"/>
              </w:rPr>
              <w:t>(%)</w:t>
            </w:r>
          </w:p>
        </w:tc>
        <w:tc>
          <w:tcPr>
            <w:tcW w:w="1260" w:type="dxa"/>
            <w:vAlign w:val="center"/>
          </w:tcPr>
          <w:p w:rsidR="00423872" w:rsidRPr="00FC5926" w:rsidRDefault="005F23BD">
            <w:pPr>
              <w:spacing w:line="360" w:lineRule="auto"/>
              <w:jc w:val="center"/>
              <w:rPr>
                <w:bCs/>
                <w:sz w:val="21"/>
                <w:szCs w:val="21"/>
              </w:rPr>
            </w:pPr>
            <w:r w:rsidRPr="00FC5926">
              <w:rPr>
                <w:bCs/>
                <w:sz w:val="21"/>
                <w:szCs w:val="21"/>
              </w:rPr>
              <w:t>(%)</w:t>
            </w:r>
          </w:p>
        </w:tc>
        <w:tc>
          <w:tcPr>
            <w:tcW w:w="1260" w:type="dxa"/>
            <w:vAlign w:val="center"/>
          </w:tcPr>
          <w:p w:rsidR="00423872" w:rsidRPr="00FC5926" w:rsidRDefault="005F23BD">
            <w:pPr>
              <w:spacing w:line="360" w:lineRule="auto"/>
              <w:jc w:val="center"/>
              <w:rPr>
                <w:bCs/>
                <w:sz w:val="21"/>
                <w:szCs w:val="21"/>
              </w:rPr>
            </w:pPr>
            <w:r w:rsidRPr="00FC5926">
              <w:rPr>
                <w:bCs/>
                <w:sz w:val="21"/>
                <w:szCs w:val="21"/>
              </w:rPr>
              <w:t>(%)</w:t>
            </w:r>
          </w:p>
        </w:tc>
        <w:tc>
          <w:tcPr>
            <w:tcW w:w="1365" w:type="dxa"/>
            <w:vAlign w:val="center"/>
          </w:tcPr>
          <w:p w:rsidR="00423872" w:rsidRPr="00FC5926" w:rsidRDefault="005F23BD">
            <w:pPr>
              <w:spacing w:line="360" w:lineRule="auto"/>
              <w:jc w:val="center"/>
              <w:rPr>
                <w:bCs/>
                <w:sz w:val="21"/>
                <w:szCs w:val="21"/>
              </w:rPr>
            </w:pPr>
            <w:r w:rsidRPr="00FC5926">
              <w:rPr>
                <w:bCs/>
                <w:sz w:val="21"/>
                <w:szCs w:val="21"/>
              </w:rPr>
              <w:t>(%)</w:t>
            </w:r>
          </w:p>
        </w:tc>
      </w:tr>
      <w:tr w:rsidR="00423872" w:rsidRPr="00FC5926">
        <w:trPr>
          <w:trHeight w:val="480"/>
        </w:trPr>
        <w:tc>
          <w:tcPr>
            <w:tcW w:w="1065" w:type="dxa"/>
            <w:vAlign w:val="center"/>
          </w:tcPr>
          <w:p w:rsidR="00423872" w:rsidRPr="00FC5926" w:rsidRDefault="005F23BD">
            <w:pPr>
              <w:spacing w:line="360" w:lineRule="auto"/>
              <w:jc w:val="center"/>
              <w:rPr>
                <w:bCs/>
                <w:sz w:val="21"/>
                <w:szCs w:val="21"/>
              </w:rPr>
            </w:pPr>
            <w:r w:rsidRPr="00FC5926">
              <w:rPr>
                <w:rFonts w:hint="eastAsia"/>
                <w:bCs/>
                <w:sz w:val="21"/>
                <w:szCs w:val="21"/>
              </w:rPr>
              <w:t>一级品</w:t>
            </w:r>
          </w:p>
        </w:tc>
        <w:tc>
          <w:tcPr>
            <w:tcW w:w="994" w:type="dxa"/>
            <w:vAlign w:val="center"/>
          </w:tcPr>
          <w:p w:rsidR="00423872" w:rsidRPr="00FC5926" w:rsidRDefault="005F23BD">
            <w:pPr>
              <w:spacing w:line="360" w:lineRule="auto"/>
              <w:jc w:val="center"/>
              <w:rPr>
                <w:bCs/>
                <w:sz w:val="21"/>
                <w:szCs w:val="21"/>
              </w:rPr>
            </w:pPr>
            <w:r w:rsidRPr="00FC5926">
              <w:rPr>
                <w:rFonts w:hint="eastAsia"/>
                <w:bCs/>
                <w:sz w:val="21"/>
                <w:szCs w:val="21"/>
              </w:rPr>
              <w:t>≥</w:t>
            </w:r>
            <w:r w:rsidRPr="00FC5926">
              <w:rPr>
                <w:rFonts w:hint="eastAsia"/>
                <w:bCs/>
                <w:sz w:val="21"/>
                <w:szCs w:val="21"/>
              </w:rPr>
              <w:t>48</w:t>
            </w:r>
          </w:p>
        </w:tc>
        <w:tc>
          <w:tcPr>
            <w:tcW w:w="995" w:type="dxa"/>
            <w:vAlign w:val="center"/>
          </w:tcPr>
          <w:p w:rsidR="00423872" w:rsidRPr="00FC5926" w:rsidRDefault="005F23BD">
            <w:pPr>
              <w:spacing w:line="360" w:lineRule="auto"/>
              <w:jc w:val="center"/>
              <w:rPr>
                <w:bCs/>
                <w:sz w:val="21"/>
                <w:szCs w:val="21"/>
              </w:rPr>
            </w:pPr>
            <w:r w:rsidRPr="00FC5926">
              <w:rPr>
                <w:rFonts w:hint="eastAsia"/>
                <w:bCs/>
                <w:sz w:val="21"/>
                <w:szCs w:val="21"/>
              </w:rPr>
              <w:t>≤</w:t>
            </w:r>
            <w:r w:rsidRPr="00FC5926">
              <w:rPr>
                <w:rFonts w:hint="eastAsia"/>
                <w:bCs/>
                <w:sz w:val="21"/>
                <w:szCs w:val="21"/>
              </w:rPr>
              <w:t>3.0</w:t>
            </w:r>
          </w:p>
        </w:tc>
        <w:tc>
          <w:tcPr>
            <w:tcW w:w="994" w:type="dxa"/>
            <w:vAlign w:val="center"/>
          </w:tcPr>
          <w:p w:rsidR="00423872" w:rsidRPr="00FC5926" w:rsidRDefault="005F23BD">
            <w:pPr>
              <w:spacing w:line="360" w:lineRule="auto"/>
              <w:jc w:val="center"/>
              <w:rPr>
                <w:bCs/>
                <w:sz w:val="21"/>
                <w:szCs w:val="21"/>
              </w:rPr>
            </w:pPr>
            <w:r w:rsidRPr="00FC5926">
              <w:rPr>
                <w:rFonts w:hint="eastAsia"/>
                <w:bCs/>
                <w:sz w:val="21"/>
                <w:szCs w:val="21"/>
              </w:rPr>
              <w:t>≤</w:t>
            </w:r>
            <w:r w:rsidRPr="00FC5926">
              <w:rPr>
                <w:rFonts w:hint="eastAsia"/>
                <w:bCs/>
                <w:sz w:val="21"/>
                <w:szCs w:val="21"/>
              </w:rPr>
              <w:t>0.6</w:t>
            </w:r>
          </w:p>
        </w:tc>
        <w:tc>
          <w:tcPr>
            <w:tcW w:w="995" w:type="dxa"/>
            <w:vAlign w:val="center"/>
          </w:tcPr>
          <w:p w:rsidR="00423872" w:rsidRPr="00FC5926" w:rsidRDefault="005F23BD">
            <w:pPr>
              <w:spacing w:line="360" w:lineRule="auto"/>
              <w:jc w:val="center"/>
              <w:rPr>
                <w:bCs/>
                <w:sz w:val="21"/>
                <w:szCs w:val="21"/>
              </w:rPr>
            </w:pPr>
            <w:r w:rsidRPr="00FC5926">
              <w:rPr>
                <w:rFonts w:hint="eastAsia"/>
                <w:bCs/>
                <w:sz w:val="21"/>
                <w:szCs w:val="21"/>
              </w:rPr>
              <w:t>≤</w:t>
            </w:r>
            <w:r w:rsidRPr="00FC5926">
              <w:rPr>
                <w:rFonts w:hint="eastAsia"/>
                <w:bCs/>
                <w:sz w:val="21"/>
                <w:szCs w:val="21"/>
              </w:rPr>
              <w:t>1.0</w:t>
            </w:r>
          </w:p>
        </w:tc>
        <w:tc>
          <w:tcPr>
            <w:tcW w:w="1260" w:type="dxa"/>
            <w:vAlign w:val="center"/>
          </w:tcPr>
          <w:p w:rsidR="00423872" w:rsidRPr="00FC5926" w:rsidRDefault="005F23BD">
            <w:pPr>
              <w:spacing w:line="360" w:lineRule="auto"/>
              <w:jc w:val="center"/>
              <w:rPr>
                <w:bCs/>
                <w:sz w:val="21"/>
                <w:szCs w:val="21"/>
              </w:rPr>
            </w:pPr>
            <w:r w:rsidRPr="00FC5926">
              <w:rPr>
                <w:rFonts w:hint="eastAsia"/>
                <w:bCs/>
                <w:sz w:val="21"/>
                <w:szCs w:val="21"/>
              </w:rPr>
              <w:t>≤</w:t>
            </w:r>
            <w:r w:rsidRPr="00FC5926">
              <w:rPr>
                <w:rFonts w:hint="eastAsia"/>
                <w:bCs/>
                <w:sz w:val="21"/>
                <w:szCs w:val="21"/>
              </w:rPr>
              <w:t>4.0</w:t>
            </w:r>
          </w:p>
        </w:tc>
        <w:tc>
          <w:tcPr>
            <w:tcW w:w="1260" w:type="dxa"/>
            <w:vAlign w:val="center"/>
          </w:tcPr>
          <w:p w:rsidR="00423872" w:rsidRPr="00FC5926" w:rsidRDefault="005F23BD">
            <w:pPr>
              <w:spacing w:line="360" w:lineRule="auto"/>
              <w:jc w:val="center"/>
              <w:rPr>
                <w:bCs/>
                <w:sz w:val="21"/>
                <w:szCs w:val="21"/>
              </w:rPr>
            </w:pPr>
            <w:r w:rsidRPr="00FC5926">
              <w:rPr>
                <w:rFonts w:hint="eastAsia"/>
                <w:bCs/>
                <w:sz w:val="21"/>
                <w:szCs w:val="21"/>
              </w:rPr>
              <w:t>≤</w:t>
            </w:r>
            <w:r w:rsidRPr="00FC5926">
              <w:rPr>
                <w:rFonts w:hint="eastAsia"/>
                <w:bCs/>
                <w:sz w:val="21"/>
                <w:szCs w:val="21"/>
              </w:rPr>
              <w:t>6.0</w:t>
            </w:r>
          </w:p>
        </w:tc>
        <w:tc>
          <w:tcPr>
            <w:tcW w:w="1365" w:type="dxa"/>
            <w:vAlign w:val="center"/>
          </w:tcPr>
          <w:p w:rsidR="00423872" w:rsidRPr="00FC5926" w:rsidRDefault="005F23BD">
            <w:pPr>
              <w:spacing w:line="360" w:lineRule="auto"/>
              <w:jc w:val="center"/>
              <w:rPr>
                <w:bCs/>
                <w:sz w:val="21"/>
                <w:szCs w:val="21"/>
              </w:rPr>
            </w:pPr>
            <w:r w:rsidRPr="00FC5926">
              <w:rPr>
                <w:rFonts w:hint="eastAsia"/>
                <w:bCs/>
                <w:sz w:val="21"/>
                <w:szCs w:val="21"/>
              </w:rPr>
              <w:t>≤</w:t>
            </w:r>
            <w:r w:rsidRPr="00FC5926">
              <w:rPr>
                <w:rFonts w:hint="eastAsia"/>
                <w:bCs/>
                <w:sz w:val="21"/>
                <w:szCs w:val="21"/>
              </w:rPr>
              <w:t>0.015</w:t>
            </w:r>
          </w:p>
        </w:tc>
      </w:tr>
    </w:tbl>
    <w:p w:rsidR="00423872" w:rsidRPr="00FC5926" w:rsidRDefault="00423872">
      <w:pPr>
        <w:pStyle w:val="28"/>
        <w:ind w:firstLine="482"/>
        <w:rPr>
          <w:rFonts w:ascii="仿宋" w:eastAsia="仿宋" w:hAnsi="仿宋" w:cs="仿宋"/>
          <w:b/>
          <w:szCs w:val="24"/>
        </w:rPr>
      </w:pP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2.2.3 </w:t>
      </w:r>
      <w:r w:rsidRPr="00FC5926">
        <w:rPr>
          <w:rFonts w:hint="eastAsia"/>
          <w:b/>
          <w:bCs/>
          <w:sz w:val="28"/>
          <w:szCs w:val="28"/>
        </w:rPr>
        <w:t>建设规模和生产进度</w:t>
      </w:r>
    </w:p>
    <w:p w:rsidR="00423872" w:rsidRPr="00FC5926" w:rsidRDefault="005F23BD">
      <w:pPr>
        <w:autoSpaceDE w:val="0"/>
        <w:autoSpaceDN w:val="0"/>
        <w:adjustRightInd w:val="0"/>
        <w:spacing w:line="360" w:lineRule="auto"/>
        <w:outlineLvl w:val="3"/>
        <w:rPr>
          <w:b/>
          <w:kern w:val="0"/>
          <w:szCs w:val="24"/>
        </w:rPr>
      </w:pPr>
      <w:r w:rsidRPr="00FC5926">
        <w:rPr>
          <w:b/>
          <w:kern w:val="0"/>
          <w:szCs w:val="24"/>
        </w:rPr>
        <w:t xml:space="preserve">2.2.3.1 </w:t>
      </w:r>
      <w:r w:rsidRPr="00FC5926">
        <w:rPr>
          <w:rFonts w:hint="eastAsia"/>
          <w:b/>
          <w:kern w:val="0"/>
          <w:szCs w:val="24"/>
        </w:rPr>
        <w:t>建设规模和服务年限</w:t>
      </w:r>
    </w:p>
    <w:p w:rsidR="00423872" w:rsidRPr="00FC5926" w:rsidRDefault="005F23BD">
      <w:pPr>
        <w:spacing w:line="360" w:lineRule="auto"/>
        <w:ind w:firstLineChars="200" w:firstLine="480"/>
        <w:rPr>
          <w:szCs w:val="24"/>
        </w:rPr>
      </w:pPr>
      <w:r w:rsidRPr="00FC5926">
        <w:rPr>
          <w:szCs w:val="24"/>
        </w:rPr>
        <w:t>1</w:t>
      </w:r>
      <w:r w:rsidRPr="00FC5926">
        <w:rPr>
          <w:rFonts w:hint="eastAsia"/>
          <w:szCs w:val="24"/>
        </w:rPr>
        <w:t>、建设规模</w:t>
      </w:r>
    </w:p>
    <w:p w:rsidR="00423872" w:rsidRPr="00FC5926" w:rsidRDefault="005F23BD">
      <w:pPr>
        <w:adjustRightInd w:val="0"/>
        <w:snapToGrid w:val="0"/>
        <w:spacing w:line="360" w:lineRule="auto"/>
        <w:ind w:firstLineChars="200" w:firstLine="480"/>
        <w:jc w:val="left"/>
        <w:rPr>
          <w:szCs w:val="24"/>
        </w:rPr>
      </w:pPr>
      <w:r w:rsidRPr="00FC5926">
        <w:rPr>
          <w:rFonts w:hint="eastAsia"/>
          <w:szCs w:val="24"/>
        </w:rPr>
        <w:t>本项目产品为石灰石矿</w:t>
      </w:r>
      <w:r w:rsidRPr="00FC5926">
        <w:rPr>
          <w:rFonts w:hint="eastAsia"/>
          <w:bCs/>
          <w:szCs w:val="24"/>
        </w:rPr>
        <w:t>，</w:t>
      </w:r>
      <w:r w:rsidRPr="00FC5926">
        <w:rPr>
          <w:rFonts w:hint="eastAsia"/>
          <w:szCs w:val="24"/>
        </w:rPr>
        <w:t>年产矿石</w:t>
      </w:r>
      <w:r w:rsidRPr="00FC5926">
        <w:rPr>
          <w:szCs w:val="24"/>
        </w:rPr>
        <w:t>957.5</w:t>
      </w:r>
      <w:r w:rsidRPr="00FC5926">
        <w:rPr>
          <w:rFonts w:hint="eastAsia"/>
          <w:szCs w:val="24"/>
        </w:rPr>
        <w:t>万吨。</w:t>
      </w:r>
    </w:p>
    <w:p w:rsidR="00423872" w:rsidRPr="00FC5926" w:rsidRDefault="005F23BD">
      <w:pPr>
        <w:spacing w:line="360" w:lineRule="auto"/>
        <w:ind w:firstLineChars="200" w:firstLine="480"/>
        <w:rPr>
          <w:bCs/>
          <w:szCs w:val="24"/>
        </w:rPr>
      </w:pPr>
      <w:r w:rsidRPr="00FC5926">
        <w:rPr>
          <w:bCs/>
          <w:szCs w:val="24"/>
        </w:rPr>
        <w:t>2</w:t>
      </w:r>
      <w:r w:rsidRPr="00FC5926">
        <w:rPr>
          <w:rFonts w:hint="eastAsia"/>
          <w:bCs/>
          <w:szCs w:val="24"/>
        </w:rPr>
        <w:t>、服务年限</w:t>
      </w:r>
    </w:p>
    <w:p w:rsidR="00423872" w:rsidRPr="00FC5926" w:rsidRDefault="005F23BD">
      <w:pPr>
        <w:spacing w:line="360" w:lineRule="auto"/>
        <w:ind w:firstLineChars="200" w:firstLine="480"/>
        <w:rPr>
          <w:szCs w:val="24"/>
        </w:rPr>
      </w:pPr>
      <w:r w:rsidRPr="00FC5926">
        <w:rPr>
          <w:rFonts w:hint="eastAsia"/>
          <w:szCs w:val="24"/>
        </w:rPr>
        <w:t>服务年限</w:t>
      </w:r>
      <w:r w:rsidR="00C9279A">
        <w:rPr>
          <w:rFonts w:hint="eastAsia"/>
          <w:szCs w:val="24"/>
        </w:rPr>
        <w:t>8.92</w:t>
      </w:r>
      <w:r w:rsidRPr="00FC5926">
        <w:rPr>
          <w:szCs w:val="24"/>
        </w:rPr>
        <w:t>a</w:t>
      </w:r>
      <w:r w:rsidRPr="00FC5926">
        <w:rPr>
          <w:rFonts w:hint="eastAsia"/>
          <w:szCs w:val="24"/>
        </w:rPr>
        <w:t>。</w:t>
      </w:r>
    </w:p>
    <w:p w:rsidR="00423872" w:rsidRPr="00FC5926" w:rsidRDefault="00423872">
      <w:pPr>
        <w:autoSpaceDE w:val="0"/>
        <w:autoSpaceDN w:val="0"/>
        <w:adjustRightInd w:val="0"/>
        <w:spacing w:line="360" w:lineRule="auto"/>
        <w:ind w:firstLineChars="200" w:firstLine="480"/>
        <w:rPr>
          <w:bCs/>
          <w:szCs w:val="24"/>
        </w:rPr>
      </w:pPr>
    </w:p>
    <w:p w:rsidR="00423872" w:rsidRPr="00FC5926" w:rsidRDefault="005F23BD">
      <w:pPr>
        <w:adjustRightInd w:val="0"/>
        <w:snapToGrid w:val="0"/>
        <w:spacing w:line="360" w:lineRule="auto"/>
        <w:outlineLvl w:val="2"/>
        <w:rPr>
          <w:b/>
          <w:bCs/>
          <w:sz w:val="28"/>
          <w:szCs w:val="28"/>
        </w:rPr>
      </w:pPr>
      <w:r w:rsidRPr="00FC5926">
        <w:rPr>
          <w:b/>
          <w:bCs/>
          <w:sz w:val="28"/>
          <w:szCs w:val="28"/>
        </w:rPr>
        <w:t>2.2.4</w:t>
      </w:r>
      <w:r w:rsidRPr="00FC5926">
        <w:rPr>
          <w:rFonts w:hint="eastAsia"/>
          <w:b/>
          <w:bCs/>
          <w:sz w:val="28"/>
          <w:szCs w:val="28"/>
        </w:rPr>
        <w:t>项目占地面积及类型、拆迁安置</w:t>
      </w:r>
    </w:p>
    <w:p w:rsidR="00423872" w:rsidRPr="00FC5926" w:rsidRDefault="005F23BD">
      <w:pPr>
        <w:pStyle w:val="-5"/>
        <w:ind w:firstLine="482"/>
        <w:rPr>
          <w:b/>
        </w:rPr>
      </w:pPr>
      <w:r w:rsidRPr="00FC5926">
        <w:rPr>
          <w:b/>
        </w:rPr>
        <w:t>1</w:t>
      </w:r>
      <w:r w:rsidRPr="00FC5926">
        <w:rPr>
          <w:rFonts w:hint="eastAsia"/>
          <w:b/>
        </w:rPr>
        <w:t>、</w:t>
      </w:r>
      <w:r w:rsidRPr="00FC5926">
        <w:rPr>
          <w:rFonts w:hint="eastAsia"/>
          <w:b/>
          <w:bCs/>
        </w:rPr>
        <w:t>项目占地面积及类型</w:t>
      </w:r>
    </w:p>
    <w:p w:rsidR="00423872" w:rsidRPr="00FC5926" w:rsidRDefault="005F23BD">
      <w:pPr>
        <w:spacing w:line="360" w:lineRule="auto"/>
        <w:ind w:firstLine="561"/>
        <w:rPr>
          <w:bCs/>
          <w:szCs w:val="24"/>
        </w:rPr>
      </w:pPr>
      <w:r w:rsidRPr="00FC5926">
        <w:rPr>
          <w:rFonts w:hint="eastAsia"/>
        </w:rPr>
        <w:t>本工程在原矿区范围内进行技改扩建</w:t>
      </w:r>
      <w:r w:rsidRPr="00FC5926">
        <w:rPr>
          <w:rFonts w:hint="eastAsia"/>
          <w:bCs/>
          <w:szCs w:val="24"/>
        </w:rPr>
        <w:t>，不新增占地。</w:t>
      </w:r>
    </w:p>
    <w:p w:rsidR="00423872" w:rsidRPr="00FC5926" w:rsidRDefault="005F23BD">
      <w:pPr>
        <w:spacing w:line="360" w:lineRule="auto"/>
        <w:ind w:firstLine="561"/>
        <w:rPr>
          <w:b/>
          <w:szCs w:val="24"/>
        </w:rPr>
      </w:pPr>
      <w:r w:rsidRPr="00FC5926">
        <w:rPr>
          <w:b/>
          <w:szCs w:val="24"/>
        </w:rPr>
        <w:t>2</w:t>
      </w:r>
      <w:r w:rsidRPr="00FC5926">
        <w:rPr>
          <w:rFonts w:hint="eastAsia"/>
          <w:b/>
          <w:szCs w:val="24"/>
        </w:rPr>
        <w:t>、拆迁安置</w:t>
      </w:r>
    </w:p>
    <w:p w:rsidR="00423872" w:rsidRPr="00FC5926" w:rsidRDefault="005F23BD">
      <w:pPr>
        <w:spacing w:line="360" w:lineRule="auto"/>
        <w:ind w:firstLineChars="200" w:firstLine="480"/>
        <w:rPr>
          <w:szCs w:val="24"/>
        </w:rPr>
      </w:pPr>
      <w:r w:rsidRPr="00FC5926">
        <w:rPr>
          <w:rFonts w:hint="eastAsia"/>
          <w:szCs w:val="24"/>
        </w:rPr>
        <w:t>本项目占地范围内无拆迁安置户，占地类型主要为山林地。不涉及拆迁安置问题。</w:t>
      </w: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2.2.5 </w:t>
      </w:r>
      <w:r w:rsidRPr="00FC5926">
        <w:rPr>
          <w:rFonts w:hint="eastAsia"/>
          <w:b/>
          <w:bCs/>
          <w:sz w:val="28"/>
          <w:szCs w:val="28"/>
        </w:rPr>
        <w:t>劳动定员及生产制度、施工进度安排</w:t>
      </w:r>
    </w:p>
    <w:p w:rsidR="00423872" w:rsidRPr="00FC5926" w:rsidRDefault="005F23BD">
      <w:pPr>
        <w:spacing w:line="360" w:lineRule="auto"/>
        <w:ind w:firstLine="561"/>
        <w:rPr>
          <w:b/>
          <w:szCs w:val="24"/>
        </w:rPr>
      </w:pPr>
      <w:r w:rsidRPr="00FC5926">
        <w:rPr>
          <w:b/>
          <w:szCs w:val="24"/>
        </w:rPr>
        <w:t>1</w:t>
      </w:r>
      <w:r w:rsidRPr="00FC5926">
        <w:rPr>
          <w:rFonts w:hint="eastAsia"/>
          <w:b/>
          <w:szCs w:val="24"/>
        </w:rPr>
        <w:t>、劳动定员及生产制度</w:t>
      </w:r>
    </w:p>
    <w:p w:rsidR="00423872" w:rsidRPr="00FC5926" w:rsidRDefault="005F23BD">
      <w:pPr>
        <w:spacing w:line="360" w:lineRule="auto"/>
        <w:ind w:firstLine="561"/>
        <w:rPr>
          <w:szCs w:val="24"/>
        </w:rPr>
      </w:pPr>
      <w:r w:rsidRPr="00FC5926">
        <w:rPr>
          <w:rFonts w:hint="eastAsia"/>
          <w:szCs w:val="24"/>
        </w:rPr>
        <w:t>本企业矿山开采、破碎实行间断工作制，年工作日</w:t>
      </w:r>
      <w:r w:rsidRPr="00FC5926">
        <w:rPr>
          <w:szCs w:val="24"/>
        </w:rPr>
        <w:t>330</w:t>
      </w:r>
      <w:r w:rsidRPr="00FC5926">
        <w:rPr>
          <w:rFonts w:hint="eastAsia"/>
          <w:szCs w:val="24"/>
        </w:rPr>
        <w:t>天，每天</w:t>
      </w:r>
      <w:r w:rsidRPr="00FC5926">
        <w:rPr>
          <w:szCs w:val="24"/>
        </w:rPr>
        <w:t>2</w:t>
      </w:r>
      <w:r w:rsidRPr="00FC5926">
        <w:rPr>
          <w:rFonts w:hint="eastAsia"/>
          <w:szCs w:val="24"/>
        </w:rPr>
        <w:t>班，每班</w:t>
      </w:r>
      <w:r w:rsidRPr="00FC5926">
        <w:rPr>
          <w:szCs w:val="24"/>
        </w:rPr>
        <w:t>8</w:t>
      </w:r>
      <w:r w:rsidRPr="00FC5926">
        <w:rPr>
          <w:rFonts w:hint="eastAsia"/>
          <w:szCs w:val="24"/>
        </w:rPr>
        <w:t>小时，机修一班制，。根据项目的工作制度和生产规模，矿山所需职工总数</w:t>
      </w:r>
      <w:r w:rsidRPr="00FC5926">
        <w:rPr>
          <w:rFonts w:hint="eastAsia"/>
          <w:szCs w:val="24"/>
        </w:rPr>
        <w:lastRenderedPageBreak/>
        <w:t>为</w:t>
      </w:r>
      <w:r w:rsidRPr="00FC5926">
        <w:rPr>
          <w:szCs w:val="24"/>
        </w:rPr>
        <w:t>109</w:t>
      </w:r>
      <w:r w:rsidRPr="00FC5926">
        <w:rPr>
          <w:rFonts w:hint="eastAsia"/>
          <w:szCs w:val="24"/>
        </w:rPr>
        <w:t>人。本项目不新增工作人员。</w:t>
      </w:r>
    </w:p>
    <w:p w:rsidR="00423872" w:rsidRPr="00FC5926" w:rsidRDefault="005F23BD">
      <w:pPr>
        <w:spacing w:line="360" w:lineRule="auto"/>
        <w:ind w:firstLine="561"/>
        <w:rPr>
          <w:b/>
          <w:szCs w:val="24"/>
        </w:rPr>
      </w:pPr>
      <w:r w:rsidRPr="00FC5926">
        <w:rPr>
          <w:b/>
          <w:szCs w:val="24"/>
        </w:rPr>
        <w:t>2</w:t>
      </w:r>
      <w:r w:rsidRPr="00FC5926">
        <w:rPr>
          <w:rFonts w:hint="eastAsia"/>
          <w:b/>
          <w:szCs w:val="24"/>
        </w:rPr>
        <w:t>、施工进度安排</w:t>
      </w:r>
    </w:p>
    <w:p w:rsidR="00423872" w:rsidRPr="00FC5926" w:rsidRDefault="005F23BD">
      <w:pPr>
        <w:spacing w:line="360" w:lineRule="auto"/>
        <w:ind w:firstLine="561"/>
        <w:rPr>
          <w:szCs w:val="24"/>
        </w:rPr>
      </w:pPr>
      <w:r w:rsidRPr="00FC5926">
        <w:rPr>
          <w:rFonts w:hint="eastAsia"/>
          <w:szCs w:val="24"/>
        </w:rPr>
        <w:t>项目已完成建设。</w:t>
      </w:r>
    </w:p>
    <w:p w:rsidR="00423872" w:rsidRPr="00FC5926" w:rsidRDefault="005F23BD">
      <w:pPr>
        <w:adjustRightInd w:val="0"/>
        <w:snapToGrid w:val="0"/>
        <w:spacing w:line="360" w:lineRule="auto"/>
        <w:outlineLvl w:val="2"/>
        <w:rPr>
          <w:b/>
          <w:bCs/>
          <w:sz w:val="28"/>
          <w:szCs w:val="28"/>
        </w:rPr>
      </w:pPr>
      <w:r w:rsidRPr="00FC5926">
        <w:rPr>
          <w:b/>
          <w:bCs/>
          <w:sz w:val="28"/>
          <w:szCs w:val="28"/>
        </w:rPr>
        <w:t>2.2.6</w:t>
      </w:r>
      <w:r w:rsidRPr="00FC5926">
        <w:rPr>
          <w:rFonts w:hint="eastAsia"/>
          <w:b/>
          <w:bCs/>
          <w:sz w:val="28"/>
          <w:szCs w:val="28"/>
        </w:rPr>
        <w:t>工程建设内容及项目组成</w:t>
      </w:r>
    </w:p>
    <w:p w:rsidR="00423872" w:rsidRPr="00FC5926" w:rsidRDefault="005F23BD">
      <w:pPr>
        <w:spacing w:line="360" w:lineRule="auto"/>
        <w:ind w:firstLine="561"/>
        <w:rPr>
          <w:szCs w:val="24"/>
        </w:rPr>
      </w:pPr>
      <w:r w:rsidRPr="00FC5926">
        <w:rPr>
          <w:rFonts w:hint="eastAsia"/>
          <w:b/>
          <w:bCs/>
          <w:szCs w:val="24"/>
        </w:rPr>
        <w:t>本次评价范围仅涉及石灰石矿山开采，不涉及选厂及尾矿库。</w:t>
      </w:r>
      <w:r w:rsidRPr="00FC5926">
        <w:rPr>
          <w:rFonts w:hint="eastAsia"/>
          <w:szCs w:val="24"/>
        </w:rPr>
        <w:t>本项目对石灰石矿进行开采</w:t>
      </w:r>
      <w:r w:rsidRPr="00FC5926">
        <w:rPr>
          <w:rFonts w:hint="eastAsia"/>
          <w:bCs/>
          <w:szCs w:val="24"/>
        </w:rPr>
        <w:t>，</w:t>
      </w:r>
      <w:r w:rsidRPr="00FC5926">
        <w:rPr>
          <w:rFonts w:hint="eastAsia"/>
          <w:szCs w:val="24"/>
        </w:rPr>
        <w:t>项目组成及主要环境问题见下表。</w:t>
      </w:r>
    </w:p>
    <w:p w:rsidR="00423872" w:rsidRPr="00FC5926" w:rsidRDefault="00423872">
      <w:pPr>
        <w:snapToGrid w:val="0"/>
        <w:jc w:val="center"/>
        <w:rPr>
          <w:b/>
          <w:bCs/>
          <w:sz w:val="21"/>
          <w:szCs w:val="21"/>
        </w:rPr>
        <w:sectPr w:rsidR="00423872" w:rsidRPr="00FC5926">
          <w:headerReference w:type="default" r:id="rId17"/>
          <w:pgSz w:w="11906" w:h="16838"/>
          <w:pgMar w:top="1440" w:right="1797" w:bottom="1440" w:left="1797" w:header="851" w:footer="624" w:gutter="0"/>
          <w:cols w:space="720"/>
          <w:docGrid w:type="lines" w:linePitch="312"/>
        </w:sectPr>
      </w:pPr>
    </w:p>
    <w:p w:rsidR="00423872" w:rsidRPr="00FC5926" w:rsidRDefault="005F23BD">
      <w:pPr>
        <w:snapToGrid w:val="0"/>
        <w:jc w:val="center"/>
        <w:rPr>
          <w:b/>
          <w:bCs/>
          <w:sz w:val="21"/>
          <w:szCs w:val="21"/>
        </w:rPr>
      </w:pPr>
      <w:r w:rsidRPr="00FC5926">
        <w:rPr>
          <w:rFonts w:hint="eastAsia"/>
          <w:b/>
          <w:bCs/>
          <w:sz w:val="21"/>
          <w:szCs w:val="21"/>
        </w:rPr>
        <w:lastRenderedPageBreak/>
        <w:t>表</w:t>
      </w:r>
      <w:r w:rsidRPr="00FC5926">
        <w:rPr>
          <w:b/>
          <w:bCs/>
          <w:sz w:val="21"/>
          <w:szCs w:val="21"/>
        </w:rPr>
        <w:t>2-7</w:t>
      </w:r>
      <w:r w:rsidRPr="00FC5926">
        <w:rPr>
          <w:rFonts w:hint="eastAsia"/>
          <w:b/>
          <w:bCs/>
          <w:sz w:val="21"/>
          <w:szCs w:val="21"/>
        </w:rPr>
        <w:t>项目组成及主要环境问题表</w:t>
      </w:r>
    </w:p>
    <w:tbl>
      <w:tblPr>
        <w:tblW w:w="141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001"/>
        <w:gridCol w:w="1398"/>
        <w:gridCol w:w="7065"/>
        <w:gridCol w:w="934"/>
        <w:gridCol w:w="2642"/>
      </w:tblGrid>
      <w:tr w:rsidR="00423872" w:rsidRPr="00FC5926">
        <w:trPr>
          <w:trHeight w:val="340"/>
          <w:jc w:val="center"/>
        </w:trPr>
        <w:tc>
          <w:tcPr>
            <w:tcW w:w="3533" w:type="dxa"/>
            <w:gridSpan w:val="3"/>
            <w:vMerge w:val="restart"/>
            <w:vAlign w:val="center"/>
          </w:tcPr>
          <w:p w:rsidR="00423872" w:rsidRPr="00FC5926" w:rsidRDefault="005F23BD">
            <w:pPr>
              <w:jc w:val="center"/>
              <w:rPr>
                <w:sz w:val="21"/>
                <w:szCs w:val="21"/>
              </w:rPr>
            </w:pPr>
            <w:r w:rsidRPr="00FC5926">
              <w:rPr>
                <w:rFonts w:hint="eastAsia"/>
                <w:sz w:val="21"/>
                <w:szCs w:val="21"/>
              </w:rPr>
              <w:t>名称</w:t>
            </w:r>
          </w:p>
        </w:tc>
        <w:tc>
          <w:tcPr>
            <w:tcW w:w="7065" w:type="dxa"/>
            <w:vMerge w:val="restart"/>
            <w:vAlign w:val="center"/>
          </w:tcPr>
          <w:p w:rsidR="00423872" w:rsidRPr="00FC5926" w:rsidRDefault="005F23BD">
            <w:pPr>
              <w:jc w:val="center"/>
              <w:rPr>
                <w:sz w:val="21"/>
                <w:szCs w:val="21"/>
              </w:rPr>
            </w:pPr>
            <w:r w:rsidRPr="00FC5926">
              <w:rPr>
                <w:rFonts w:hint="eastAsia"/>
                <w:sz w:val="21"/>
                <w:szCs w:val="21"/>
              </w:rPr>
              <w:t>建设内容及规模</w:t>
            </w:r>
          </w:p>
        </w:tc>
        <w:tc>
          <w:tcPr>
            <w:tcW w:w="3576" w:type="dxa"/>
            <w:gridSpan w:val="2"/>
            <w:vAlign w:val="center"/>
          </w:tcPr>
          <w:p w:rsidR="00423872" w:rsidRPr="00FC5926" w:rsidRDefault="005F23BD">
            <w:pPr>
              <w:jc w:val="center"/>
              <w:rPr>
                <w:sz w:val="21"/>
                <w:szCs w:val="21"/>
              </w:rPr>
            </w:pPr>
            <w:r w:rsidRPr="00FC5926">
              <w:rPr>
                <w:rFonts w:hint="eastAsia"/>
                <w:sz w:val="21"/>
                <w:szCs w:val="21"/>
              </w:rPr>
              <w:t>可能产生的环境问题</w:t>
            </w:r>
          </w:p>
        </w:tc>
      </w:tr>
      <w:tr w:rsidR="00423872" w:rsidRPr="00FC5926">
        <w:trPr>
          <w:trHeight w:val="340"/>
          <w:jc w:val="center"/>
        </w:trPr>
        <w:tc>
          <w:tcPr>
            <w:tcW w:w="3533" w:type="dxa"/>
            <w:gridSpan w:val="3"/>
            <w:vMerge/>
            <w:vAlign w:val="center"/>
          </w:tcPr>
          <w:p w:rsidR="00423872" w:rsidRPr="00FC5926" w:rsidRDefault="00423872">
            <w:pPr>
              <w:jc w:val="center"/>
              <w:rPr>
                <w:sz w:val="21"/>
                <w:szCs w:val="21"/>
              </w:rPr>
            </w:pPr>
          </w:p>
        </w:tc>
        <w:tc>
          <w:tcPr>
            <w:tcW w:w="7065" w:type="dxa"/>
            <w:vMerge/>
            <w:vAlign w:val="center"/>
          </w:tcPr>
          <w:p w:rsidR="00423872" w:rsidRPr="00FC5926" w:rsidRDefault="00423872">
            <w:pPr>
              <w:jc w:val="center"/>
              <w:rPr>
                <w:sz w:val="21"/>
                <w:szCs w:val="21"/>
              </w:rPr>
            </w:pPr>
          </w:p>
        </w:tc>
        <w:tc>
          <w:tcPr>
            <w:tcW w:w="934" w:type="dxa"/>
            <w:vAlign w:val="center"/>
          </w:tcPr>
          <w:p w:rsidR="00423872" w:rsidRPr="00FC5926" w:rsidRDefault="005F23BD">
            <w:pPr>
              <w:jc w:val="center"/>
              <w:rPr>
                <w:sz w:val="21"/>
                <w:szCs w:val="21"/>
              </w:rPr>
            </w:pPr>
            <w:r w:rsidRPr="00FC5926">
              <w:rPr>
                <w:rFonts w:hint="eastAsia"/>
                <w:sz w:val="21"/>
                <w:szCs w:val="21"/>
              </w:rPr>
              <w:t>施工期</w:t>
            </w:r>
          </w:p>
        </w:tc>
        <w:tc>
          <w:tcPr>
            <w:tcW w:w="2642" w:type="dxa"/>
            <w:vAlign w:val="center"/>
          </w:tcPr>
          <w:p w:rsidR="00423872" w:rsidRPr="00FC5926" w:rsidRDefault="005F23BD">
            <w:pPr>
              <w:jc w:val="center"/>
              <w:rPr>
                <w:sz w:val="21"/>
                <w:szCs w:val="21"/>
              </w:rPr>
            </w:pPr>
            <w:r w:rsidRPr="00FC5926">
              <w:rPr>
                <w:rFonts w:hint="eastAsia"/>
                <w:sz w:val="21"/>
                <w:szCs w:val="21"/>
              </w:rPr>
              <w:t>营运期</w:t>
            </w:r>
          </w:p>
        </w:tc>
      </w:tr>
      <w:tr w:rsidR="00423872" w:rsidRPr="00FC5926">
        <w:trPr>
          <w:trHeight w:val="1674"/>
          <w:jc w:val="center"/>
        </w:trPr>
        <w:tc>
          <w:tcPr>
            <w:tcW w:w="1134" w:type="dxa"/>
            <w:vMerge w:val="restart"/>
            <w:vAlign w:val="center"/>
          </w:tcPr>
          <w:p w:rsidR="00423872" w:rsidRPr="00FC5926" w:rsidRDefault="005F23BD">
            <w:pPr>
              <w:jc w:val="center"/>
              <w:rPr>
                <w:sz w:val="21"/>
                <w:szCs w:val="21"/>
              </w:rPr>
            </w:pPr>
            <w:r w:rsidRPr="00FC5926">
              <w:rPr>
                <w:rFonts w:hint="eastAsia"/>
                <w:sz w:val="21"/>
                <w:szCs w:val="21"/>
              </w:rPr>
              <w:t>主体工程</w:t>
            </w:r>
          </w:p>
        </w:tc>
        <w:tc>
          <w:tcPr>
            <w:tcW w:w="2399" w:type="dxa"/>
            <w:gridSpan w:val="2"/>
            <w:vAlign w:val="center"/>
          </w:tcPr>
          <w:p w:rsidR="00423872" w:rsidRPr="00FC5926" w:rsidRDefault="005F23BD">
            <w:pPr>
              <w:jc w:val="center"/>
              <w:rPr>
                <w:sz w:val="21"/>
                <w:szCs w:val="21"/>
              </w:rPr>
            </w:pPr>
            <w:r w:rsidRPr="00FC5926">
              <w:rPr>
                <w:rFonts w:hint="eastAsia"/>
                <w:sz w:val="21"/>
                <w:szCs w:val="21"/>
              </w:rPr>
              <w:t>石灰石采场</w:t>
            </w:r>
          </w:p>
        </w:tc>
        <w:tc>
          <w:tcPr>
            <w:tcW w:w="7065" w:type="dxa"/>
            <w:vAlign w:val="center"/>
          </w:tcPr>
          <w:p w:rsidR="00423872" w:rsidRPr="00FC5926" w:rsidRDefault="005F23BD">
            <w:pPr>
              <w:rPr>
                <w:sz w:val="21"/>
                <w:szCs w:val="21"/>
              </w:rPr>
            </w:pPr>
            <w:r w:rsidRPr="00FC5926">
              <w:rPr>
                <w:rFonts w:hint="eastAsia"/>
                <w:sz w:val="21"/>
                <w:szCs w:val="21"/>
              </w:rPr>
              <w:t>台阶高度</w:t>
            </w:r>
            <w:r w:rsidRPr="00FC5926">
              <w:rPr>
                <w:sz w:val="21"/>
                <w:szCs w:val="21"/>
              </w:rPr>
              <w:t>12m</w:t>
            </w:r>
            <w:r w:rsidRPr="00FC5926">
              <w:rPr>
                <w:rFonts w:hint="eastAsia"/>
                <w:sz w:val="21"/>
                <w:szCs w:val="21"/>
              </w:rPr>
              <w:t>，最终台阶坡面角为</w:t>
            </w:r>
            <w:r w:rsidRPr="00FC5926">
              <w:rPr>
                <w:sz w:val="21"/>
                <w:szCs w:val="21"/>
              </w:rPr>
              <w:t>65</w:t>
            </w:r>
            <w:r w:rsidRPr="00FC5926">
              <w:rPr>
                <w:rFonts w:hint="eastAsia"/>
                <w:sz w:val="21"/>
                <w:szCs w:val="21"/>
              </w:rPr>
              <w:t>°，工作台阶坡面角</w:t>
            </w:r>
            <w:r w:rsidRPr="00FC5926">
              <w:rPr>
                <w:sz w:val="21"/>
                <w:szCs w:val="21"/>
              </w:rPr>
              <w:t>75</w:t>
            </w:r>
            <w:r w:rsidRPr="00FC5926">
              <w:rPr>
                <w:rFonts w:hint="eastAsia"/>
                <w:sz w:val="21"/>
                <w:szCs w:val="21"/>
              </w:rPr>
              <w:t>°。露天采场边坡，除西北、西形成</w:t>
            </w:r>
            <w:r w:rsidRPr="00FC5926">
              <w:rPr>
                <w:sz w:val="21"/>
                <w:szCs w:val="21"/>
              </w:rPr>
              <w:t>100</w:t>
            </w:r>
            <w:r w:rsidRPr="00FC5926">
              <w:rPr>
                <w:rFonts w:hint="eastAsia"/>
                <w:sz w:val="21"/>
                <w:szCs w:val="21"/>
              </w:rPr>
              <w:t>米以上高边坡外，其余均无边坡。边坡岩石主要是各类灰岩组成，抗压强度在</w:t>
            </w:r>
            <w:r w:rsidRPr="00FC5926">
              <w:rPr>
                <w:sz w:val="21"/>
                <w:szCs w:val="21"/>
              </w:rPr>
              <w:t>45.3~96.7Mpa</w:t>
            </w:r>
            <w:r w:rsidRPr="00FC5926">
              <w:rPr>
                <w:rFonts w:hint="eastAsia"/>
                <w:sz w:val="21"/>
                <w:szCs w:val="21"/>
              </w:rPr>
              <w:t>，整个飞来峰岩体完整性差，岩体工程质量较差。</w:t>
            </w:r>
            <w:r w:rsidRPr="00FC5926">
              <w:rPr>
                <w:sz w:val="21"/>
                <w:szCs w:val="21"/>
              </w:rPr>
              <w:t xml:space="preserve">    </w:t>
            </w:r>
            <w:r w:rsidRPr="00FC5926">
              <w:rPr>
                <w:rFonts w:hint="eastAsia"/>
                <w:sz w:val="21"/>
                <w:szCs w:val="21"/>
              </w:rPr>
              <w:t>西北边坡最终边坡角控制在</w:t>
            </w:r>
            <w:r w:rsidRPr="00FC5926">
              <w:rPr>
                <w:sz w:val="21"/>
                <w:szCs w:val="21"/>
              </w:rPr>
              <w:t>46</w:t>
            </w:r>
            <w:r w:rsidRPr="00FC5926">
              <w:rPr>
                <w:rFonts w:hint="eastAsia"/>
                <w:sz w:val="21"/>
                <w:szCs w:val="21"/>
              </w:rPr>
              <w:t>°左右。西侧边坡高度约</w:t>
            </w:r>
            <w:r w:rsidRPr="00FC5926">
              <w:rPr>
                <w:sz w:val="21"/>
                <w:szCs w:val="21"/>
              </w:rPr>
              <w:t>100m</w:t>
            </w:r>
            <w:r w:rsidRPr="00FC5926">
              <w:rPr>
                <w:rFonts w:hint="eastAsia"/>
                <w:sz w:val="21"/>
                <w:szCs w:val="21"/>
              </w:rPr>
              <w:t>，最终边坡角控制在</w:t>
            </w:r>
            <w:r w:rsidRPr="00FC5926">
              <w:rPr>
                <w:sz w:val="21"/>
                <w:szCs w:val="21"/>
              </w:rPr>
              <w:t>41</w:t>
            </w:r>
            <w:r w:rsidRPr="00FC5926">
              <w:rPr>
                <w:rFonts w:hint="eastAsia"/>
                <w:sz w:val="21"/>
                <w:szCs w:val="21"/>
              </w:rPr>
              <w:t>°左右，结构面走向与边坡走向平行，向边坡体内部倾斜，且倾角大于</w:t>
            </w:r>
            <w:r w:rsidRPr="00FC5926">
              <w:rPr>
                <w:sz w:val="21"/>
                <w:szCs w:val="21"/>
              </w:rPr>
              <w:t>30</w:t>
            </w:r>
            <w:r w:rsidRPr="00FC5926">
              <w:rPr>
                <w:rFonts w:hint="eastAsia"/>
                <w:sz w:val="21"/>
                <w:szCs w:val="21"/>
              </w:rPr>
              <w:t>°，对边坡稳定性影响较小。</w:t>
            </w:r>
          </w:p>
        </w:tc>
        <w:tc>
          <w:tcPr>
            <w:tcW w:w="934" w:type="dxa"/>
            <w:vMerge w:val="restart"/>
            <w:vAlign w:val="center"/>
          </w:tcPr>
          <w:p w:rsidR="00423872" w:rsidRPr="00FC5926" w:rsidRDefault="005F23BD">
            <w:pPr>
              <w:jc w:val="center"/>
              <w:rPr>
                <w:sz w:val="21"/>
                <w:szCs w:val="21"/>
              </w:rPr>
            </w:pPr>
            <w:r w:rsidRPr="00FC5926">
              <w:rPr>
                <w:rFonts w:hint="eastAsia"/>
                <w:sz w:val="21"/>
                <w:szCs w:val="21"/>
              </w:rPr>
              <w:t>项目建设已完成</w:t>
            </w:r>
            <w:r w:rsidRPr="00FC5926">
              <w:rPr>
                <w:rFonts w:hint="eastAsia"/>
                <w:bCs/>
                <w:szCs w:val="24"/>
              </w:rPr>
              <w:t>，施工期影响已逐渐消除，未遗留环境问题</w:t>
            </w:r>
          </w:p>
        </w:tc>
        <w:tc>
          <w:tcPr>
            <w:tcW w:w="2642" w:type="dxa"/>
            <w:vAlign w:val="center"/>
          </w:tcPr>
          <w:p w:rsidR="00423872" w:rsidRPr="00FC5926" w:rsidRDefault="005F23BD">
            <w:pPr>
              <w:jc w:val="left"/>
              <w:rPr>
                <w:sz w:val="21"/>
                <w:szCs w:val="21"/>
              </w:rPr>
            </w:pPr>
            <w:r w:rsidRPr="00FC5926">
              <w:rPr>
                <w:rFonts w:hint="eastAsia"/>
                <w:sz w:val="21"/>
                <w:szCs w:val="21"/>
              </w:rPr>
              <w:t>废水、扬尘、爆破废气、爆破噪声、机械噪声、弃土、废石、工程占地、生态破坏、水土流失等</w:t>
            </w:r>
          </w:p>
        </w:tc>
      </w:tr>
      <w:tr w:rsidR="00423872" w:rsidRPr="00FC5926">
        <w:trPr>
          <w:trHeight w:val="769"/>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sz w:val="21"/>
                <w:szCs w:val="21"/>
              </w:rPr>
            </w:pPr>
            <w:r w:rsidRPr="00FC5926">
              <w:rPr>
                <w:rFonts w:hint="eastAsia"/>
                <w:sz w:val="21"/>
                <w:szCs w:val="21"/>
              </w:rPr>
              <w:t>采矿工业场地</w:t>
            </w:r>
          </w:p>
        </w:tc>
        <w:tc>
          <w:tcPr>
            <w:tcW w:w="7065" w:type="dxa"/>
            <w:vAlign w:val="center"/>
          </w:tcPr>
          <w:p w:rsidR="00423872" w:rsidRPr="00FC5926" w:rsidRDefault="005F23BD">
            <w:pPr>
              <w:rPr>
                <w:sz w:val="21"/>
                <w:szCs w:val="21"/>
              </w:rPr>
            </w:pPr>
            <w:r w:rsidRPr="00FC5926">
              <w:rPr>
                <w:rFonts w:hint="eastAsia"/>
                <w:sz w:val="21"/>
                <w:szCs w:val="21"/>
              </w:rPr>
              <w:t>利用现有采矿工业场地，位于矿区南部，工业场地主要辅助设施有：矿山工业场地中布置有办公室、值班室、配电房、厕所、油库、破碎机房和露天停车场等。移动式破碎站位于采区中部，已建成</w:t>
            </w:r>
            <w:r w:rsidRPr="00FC5926">
              <w:rPr>
                <w:rFonts w:ascii="仿宋" w:eastAsia="仿宋" w:hAnsi="仿宋" w:cs="仿宋" w:hint="eastAsia"/>
                <w:szCs w:val="28"/>
              </w:rPr>
              <w:t>。</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生活污水、食堂油烟、废气、噪声、固废</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sz w:val="21"/>
                <w:szCs w:val="21"/>
              </w:rPr>
            </w:pPr>
            <w:r w:rsidRPr="00FC5926">
              <w:rPr>
                <w:rFonts w:hint="eastAsia"/>
                <w:sz w:val="21"/>
                <w:szCs w:val="21"/>
              </w:rPr>
              <w:t>废石场</w:t>
            </w:r>
          </w:p>
        </w:tc>
        <w:tc>
          <w:tcPr>
            <w:tcW w:w="7065" w:type="dxa"/>
            <w:vAlign w:val="center"/>
          </w:tcPr>
          <w:p w:rsidR="00423872" w:rsidRPr="00FC5926" w:rsidRDefault="005F23BD">
            <w:pPr>
              <w:jc w:val="left"/>
              <w:rPr>
                <w:sz w:val="21"/>
                <w:szCs w:val="21"/>
              </w:rPr>
            </w:pPr>
            <w:r w:rsidRPr="00FC5926">
              <w:rPr>
                <w:rFonts w:hint="eastAsia"/>
                <w:sz w:val="21"/>
                <w:szCs w:val="21"/>
              </w:rPr>
              <w:t>项目废石全部利用，不设置废石场</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sz w:val="21"/>
                <w:szCs w:val="21"/>
              </w:rPr>
              <w:t>/</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sz w:val="21"/>
                <w:szCs w:val="21"/>
              </w:rPr>
            </w:pPr>
            <w:r w:rsidRPr="00FC5926">
              <w:rPr>
                <w:rFonts w:hint="eastAsia"/>
                <w:sz w:val="21"/>
                <w:szCs w:val="21"/>
              </w:rPr>
              <w:t>表土堆场</w:t>
            </w:r>
          </w:p>
        </w:tc>
        <w:tc>
          <w:tcPr>
            <w:tcW w:w="7065" w:type="dxa"/>
            <w:vAlign w:val="center"/>
          </w:tcPr>
          <w:p w:rsidR="00423872" w:rsidRPr="00FC5926" w:rsidRDefault="005F23BD">
            <w:pPr>
              <w:jc w:val="left"/>
              <w:rPr>
                <w:sz w:val="21"/>
                <w:szCs w:val="21"/>
              </w:rPr>
            </w:pPr>
            <w:r w:rsidRPr="00FC5926">
              <w:rPr>
                <w:rFonts w:hint="eastAsia"/>
                <w:sz w:val="21"/>
                <w:szCs w:val="21"/>
              </w:rPr>
              <w:t>表土综合利用，不设置表土堆场</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sz w:val="21"/>
                <w:szCs w:val="21"/>
              </w:rPr>
              <w:t>/</w:t>
            </w:r>
          </w:p>
        </w:tc>
      </w:tr>
      <w:tr w:rsidR="00423872" w:rsidRPr="00FC5926">
        <w:trPr>
          <w:trHeight w:val="75"/>
          <w:jc w:val="center"/>
        </w:trPr>
        <w:tc>
          <w:tcPr>
            <w:tcW w:w="1134" w:type="dxa"/>
            <w:vMerge w:val="restart"/>
            <w:vAlign w:val="center"/>
          </w:tcPr>
          <w:p w:rsidR="00423872" w:rsidRPr="00FC5926" w:rsidRDefault="005F23BD">
            <w:pPr>
              <w:jc w:val="center"/>
              <w:rPr>
                <w:sz w:val="21"/>
                <w:szCs w:val="21"/>
              </w:rPr>
            </w:pPr>
            <w:r w:rsidRPr="00FC5926">
              <w:rPr>
                <w:rFonts w:hint="eastAsia"/>
                <w:sz w:val="21"/>
                <w:szCs w:val="21"/>
              </w:rPr>
              <w:t>仓储工程</w:t>
            </w:r>
          </w:p>
        </w:tc>
        <w:tc>
          <w:tcPr>
            <w:tcW w:w="2399" w:type="dxa"/>
            <w:gridSpan w:val="2"/>
            <w:vAlign w:val="center"/>
          </w:tcPr>
          <w:p w:rsidR="00423872" w:rsidRPr="00FC5926" w:rsidRDefault="005F23BD">
            <w:pPr>
              <w:jc w:val="center"/>
              <w:rPr>
                <w:sz w:val="21"/>
                <w:szCs w:val="21"/>
              </w:rPr>
            </w:pPr>
            <w:r w:rsidRPr="00FC5926">
              <w:rPr>
                <w:rFonts w:hint="eastAsia"/>
                <w:sz w:val="21"/>
                <w:szCs w:val="21"/>
              </w:rPr>
              <w:t>原矿仓</w:t>
            </w:r>
          </w:p>
        </w:tc>
        <w:tc>
          <w:tcPr>
            <w:tcW w:w="7065" w:type="dxa"/>
            <w:vAlign w:val="center"/>
          </w:tcPr>
          <w:p w:rsidR="00423872" w:rsidRPr="00FC5926" w:rsidRDefault="005F23BD">
            <w:pPr>
              <w:rPr>
                <w:sz w:val="21"/>
                <w:szCs w:val="21"/>
              </w:rPr>
            </w:pPr>
            <w:r w:rsidRPr="00FC5926">
              <w:rPr>
                <w:rFonts w:hint="eastAsia"/>
                <w:sz w:val="21"/>
                <w:szCs w:val="21"/>
              </w:rPr>
              <w:t>本项目设置封闭式的石灰石原矿仓，位于采矿工业场地内</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粉尘</w:t>
            </w:r>
          </w:p>
        </w:tc>
      </w:tr>
      <w:tr w:rsidR="00423872" w:rsidRPr="00FC5926">
        <w:trPr>
          <w:trHeight w:val="849"/>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sz w:val="21"/>
                <w:szCs w:val="21"/>
              </w:rPr>
            </w:pPr>
            <w:r w:rsidRPr="00FC5926">
              <w:rPr>
                <w:rFonts w:hint="eastAsia"/>
                <w:sz w:val="21"/>
                <w:szCs w:val="21"/>
              </w:rPr>
              <w:t>油品存放点</w:t>
            </w:r>
          </w:p>
        </w:tc>
        <w:tc>
          <w:tcPr>
            <w:tcW w:w="7065" w:type="dxa"/>
            <w:vAlign w:val="center"/>
          </w:tcPr>
          <w:p w:rsidR="00423872" w:rsidRPr="00FC5926" w:rsidRDefault="005F23BD">
            <w:pPr>
              <w:rPr>
                <w:sz w:val="21"/>
                <w:szCs w:val="21"/>
              </w:rPr>
            </w:pPr>
            <w:r w:rsidRPr="00FC5926">
              <w:rPr>
                <w:rFonts w:hint="eastAsia"/>
                <w:sz w:val="21"/>
                <w:szCs w:val="21"/>
              </w:rPr>
              <w:t>油品存放点分为油罐区和桶装油品间</w:t>
            </w:r>
            <w:r w:rsidRPr="00FC5926">
              <w:rPr>
                <w:sz w:val="21"/>
                <w:szCs w:val="21"/>
              </w:rPr>
              <w:t>2</w:t>
            </w:r>
            <w:r w:rsidRPr="00FC5926">
              <w:rPr>
                <w:rFonts w:hint="eastAsia"/>
                <w:sz w:val="21"/>
                <w:szCs w:val="21"/>
              </w:rPr>
              <w:t>个区域，</w:t>
            </w:r>
            <w:r w:rsidRPr="00FC5926">
              <w:rPr>
                <w:rFonts w:hint="eastAsia"/>
              </w:rPr>
              <w:t>油罐区内设置</w:t>
            </w:r>
            <w:r w:rsidRPr="00FC5926">
              <w:t>125</w:t>
            </w:r>
            <w:r w:rsidRPr="00FC5926">
              <w:rPr>
                <w:rFonts w:hint="eastAsia"/>
              </w:rPr>
              <w:t>立方米，</w:t>
            </w:r>
            <w:r w:rsidRPr="00FC5926">
              <w:t>25</w:t>
            </w:r>
            <w:r w:rsidRPr="00FC5926">
              <w:rPr>
                <w:rFonts w:hint="eastAsia"/>
              </w:rPr>
              <w:t>立方米两个立式油罐，</w:t>
            </w:r>
            <w:r w:rsidRPr="00FC5926">
              <w:rPr>
                <w:rFonts w:hint="eastAsia"/>
                <w:sz w:val="21"/>
                <w:szCs w:val="21"/>
              </w:rPr>
              <w:t>桶装油品间存放机油、润滑油等油品，柴油最大储存期按</w:t>
            </w:r>
            <w:r w:rsidRPr="00FC5926">
              <w:rPr>
                <w:sz w:val="21"/>
                <w:szCs w:val="21"/>
              </w:rPr>
              <w:t>10d</w:t>
            </w:r>
            <w:r w:rsidRPr="00FC5926">
              <w:rPr>
                <w:rFonts w:hint="eastAsia"/>
                <w:sz w:val="21"/>
                <w:szCs w:val="21"/>
              </w:rPr>
              <w:t>计算，其他油品按</w:t>
            </w:r>
            <w:r w:rsidRPr="00FC5926">
              <w:rPr>
                <w:sz w:val="21"/>
                <w:szCs w:val="21"/>
              </w:rPr>
              <w:t>15d</w:t>
            </w:r>
            <w:r w:rsidRPr="00FC5926">
              <w:rPr>
                <w:rFonts w:hint="eastAsia"/>
                <w:sz w:val="21"/>
                <w:szCs w:val="21"/>
              </w:rPr>
              <w:t>计算</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环境风险</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sz w:val="21"/>
                <w:szCs w:val="21"/>
              </w:rPr>
            </w:pPr>
            <w:r w:rsidRPr="00FC5926">
              <w:rPr>
                <w:rFonts w:hint="eastAsia"/>
                <w:sz w:val="21"/>
                <w:szCs w:val="21"/>
              </w:rPr>
              <w:t>炸药库</w:t>
            </w:r>
          </w:p>
        </w:tc>
        <w:tc>
          <w:tcPr>
            <w:tcW w:w="7065" w:type="dxa"/>
            <w:vAlign w:val="center"/>
          </w:tcPr>
          <w:p w:rsidR="00423872" w:rsidRPr="00FC5926" w:rsidRDefault="005F23BD">
            <w:pPr>
              <w:jc w:val="center"/>
              <w:rPr>
                <w:sz w:val="21"/>
                <w:szCs w:val="21"/>
              </w:rPr>
            </w:pPr>
            <w:r w:rsidRPr="00FC5926">
              <w:rPr>
                <w:rFonts w:hint="eastAsia"/>
                <w:sz w:val="21"/>
                <w:szCs w:val="21"/>
              </w:rPr>
              <w:t>利用原有炸药库</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爆炸风险</w:t>
            </w:r>
          </w:p>
        </w:tc>
      </w:tr>
      <w:tr w:rsidR="00423872" w:rsidRPr="00FC5926">
        <w:trPr>
          <w:trHeight w:val="340"/>
          <w:jc w:val="center"/>
        </w:trPr>
        <w:tc>
          <w:tcPr>
            <w:tcW w:w="1134" w:type="dxa"/>
            <w:vAlign w:val="center"/>
          </w:tcPr>
          <w:p w:rsidR="00423872" w:rsidRPr="00FC5926" w:rsidRDefault="005F23BD">
            <w:pPr>
              <w:jc w:val="center"/>
              <w:rPr>
                <w:sz w:val="21"/>
                <w:szCs w:val="21"/>
              </w:rPr>
            </w:pPr>
            <w:r w:rsidRPr="00FC5926">
              <w:rPr>
                <w:rFonts w:hint="eastAsia"/>
                <w:sz w:val="21"/>
                <w:szCs w:val="21"/>
              </w:rPr>
              <w:t>办公及生活设施</w:t>
            </w:r>
          </w:p>
        </w:tc>
        <w:tc>
          <w:tcPr>
            <w:tcW w:w="2399" w:type="dxa"/>
            <w:gridSpan w:val="2"/>
            <w:vAlign w:val="center"/>
          </w:tcPr>
          <w:p w:rsidR="00423872" w:rsidRPr="00FC5926" w:rsidRDefault="005F23BD">
            <w:pPr>
              <w:jc w:val="center"/>
              <w:rPr>
                <w:sz w:val="21"/>
                <w:szCs w:val="21"/>
              </w:rPr>
            </w:pPr>
            <w:r w:rsidRPr="00FC5926">
              <w:rPr>
                <w:rFonts w:hint="eastAsia"/>
                <w:sz w:val="21"/>
                <w:szCs w:val="21"/>
              </w:rPr>
              <w:t>办公生活区</w:t>
            </w:r>
          </w:p>
        </w:tc>
        <w:tc>
          <w:tcPr>
            <w:tcW w:w="7065" w:type="dxa"/>
            <w:vAlign w:val="center"/>
          </w:tcPr>
          <w:p w:rsidR="00423872" w:rsidRPr="00FC5926" w:rsidRDefault="005F23BD">
            <w:pPr>
              <w:rPr>
                <w:sz w:val="21"/>
                <w:szCs w:val="21"/>
              </w:rPr>
            </w:pPr>
            <w:r w:rsidRPr="00FC5926">
              <w:rPr>
                <w:rFonts w:hint="eastAsia"/>
                <w:sz w:val="21"/>
                <w:szCs w:val="21"/>
              </w:rPr>
              <w:t>利用原有办公生活设施，不新建，位于采矿工业场地内，设置有采矿办公室、采矿职工宿舍、食堂、汽修车间和油库等地采配套设施等</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食堂油烟、生活污水、生活垃圾等</w:t>
            </w:r>
          </w:p>
        </w:tc>
      </w:tr>
      <w:tr w:rsidR="00423872" w:rsidRPr="00FC5926">
        <w:trPr>
          <w:trHeight w:val="340"/>
          <w:jc w:val="center"/>
        </w:trPr>
        <w:tc>
          <w:tcPr>
            <w:tcW w:w="1134" w:type="dxa"/>
            <w:vMerge w:val="restart"/>
            <w:vAlign w:val="center"/>
          </w:tcPr>
          <w:p w:rsidR="00423872" w:rsidRPr="00FC5926" w:rsidRDefault="005F23BD">
            <w:pPr>
              <w:jc w:val="center"/>
              <w:rPr>
                <w:sz w:val="21"/>
                <w:szCs w:val="21"/>
              </w:rPr>
            </w:pPr>
            <w:r w:rsidRPr="00FC5926">
              <w:rPr>
                <w:rFonts w:hint="eastAsia"/>
                <w:sz w:val="21"/>
                <w:szCs w:val="21"/>
              </w:rPr>
              <w:t>公用工程</w:t>
            </w:r>
          </w:p>
        </w:tc>
        <w:tc>
          <w:tcPr>
            <w:tcW w:w="2399" w:type="dxa"/>
            <w:gridSpan w:val="2"/>
            <w:vAlign w:val="center"/>
          </w:tcPr>
          <w:p w:rsidR="00423872" w:rsidRPr="00FC5926" w:rsidRDefault="005F23BD">
            <w:pPr>
              <w:jc w:val="center"/>
              <w:rPr>
                <w:sz w:val="21"/>
                <w:szCs w:val="21"/>
              </w:rPr>
            </w:pPr>
            <w:r w:rsidRPr="00FC5926">
              <w:rPr>
                <w:rFonts w:hint="eastAsia"/>
                <w:sz w:val="21"/>
                <w:szCs w:val="21"/>
              </w:rPr>
              <w:t>供水工程</w:t>
            </w:r>
          </w:p>
        </w:tc>
        <w:tc>
          <w:tcPr>
            <w:tcW w:w="7065" w:type="dxa"/>
            <w:vAlign w:val="center"/>
          </w:tcPr>
          <w:p w:rsidR="00423872" w:rsidRPr="00FC5926" w:rsidRDefault="005F23BD">
            <w:pPr>
              <w:rPr>
                <w:sz w:val="21"/>
                <w:szCs w:val="21"/>
              </w:rPr>
            </w:pPr>
            <w:r w:rsidRPr="00FC5926">
              <w:rPr>
                <w:rFonts w:hint="eastAsia"/>
                <w:sz w:val="21"/>
                <w:szCs w:val="21"/>
              </w:rPr>
              <w:t>本项目总用水量</w:t>
            </w:r>
            <w:r w:rsidRPr="00FC5926">
              <w:rPr>
                <w:sz w:val="21"/>
                <w:szCs w:val="21"/>
              </w:rPr>
              <w:t>236.08m</w:t>
            </w:r>
            <w:r w:rsidRPr="00FC5926">
              <w:rPr>
                <w:sz w:val="21"/>
                <w:szCs w:val="21"/>
                <w:vertAlign w:val="superscript"/>
              </w:rPr>
              <w:t>3</w:t>
            </w:r>
            <w:r w:rsidRPr="00FC5926">
              <w:rPr>
                <w:sz w:val="21"/>
                <w:szCs w:val="21"/>
              </w:rPr>
              <w:t>/d,</w:t>
            </w:r>
            <w:r w:rsidRPr="00FC5926">
              <w:rPr>
                <w:rFonts w:hint="eastAsia"/>
                <w:sz w:val="21"/>
                <w:szCs w:val="21"/>
              </w:rPr>
              <w:t>，打水源深井取地下水作为本项目水源，深水井抽出水量不小于</w:t>
            </w:r>
            <w:r w:rsidRPr="00FC5926">
              <w:rPr>
                <w:sz w:val="21"/>
                <w:szCs w:val="21"/>
              </w:rPr>
              <w:t>2200m</w:t>
            </w:r>
            <w:r w:rsidRPr="00FC5926">
              <w:rPr>
                <w:sz w:val="21"/>
                <w:szCs w:val="21"/>
                <w:vertAlign w:val="superscript"/>
              </w:rPr>
              <w:t>3</w:t>
            </w:r>
            <w:r w:rsidRPr="00FC5926">
              <w:rPr>
                <w:sz w:val="21"/>
                <w:szCs w:val="21"/>
              </w:rPr>
              <w:t>/d</w:t>
            </w:r>
            <w:r w:rsidRPr="00FC5926">
              <w:rPr>
                <w:rFonts w:hint="eastAsia"/>
                <w:sz w:val="21"/>
                <w:szCs w:val="21"/>
              </w:rPr>
              <w:t>。同时，矿山南侧转运站附近有白鹿河，可打井取水，满足矿山建设需求</w:t>
            </w:r>
            <w:r w:rsidRPr="00FC5926">
              <w:rPr>
                <w:rFonts w:ascii="仿宋" w:eastAsia="仿宋" w:hAnsi="仿宋" w:cs="仿宋" w:hint="eastAsia"/>
                <w:szCs w:val="28"/>
              </w:rPr>
              <w:t>。</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sz w:val="21"/>
                <w:szCs w:val="21"/>
              </w:rPr>
              <w:t>/</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sz w:val="21"/>
                <w:szCs w:val="21"/>
              </w:rPr>
            </w:pPr>
            <w:r w:rsidRPr="00FC5926">
              <w:rPr>
                <w:rFonts w:hint="eastAsia"/>
                <w:sz w:val="21"/>
                <w:szCs w:val="21"/>
              </w:rPr>
              <w:t>排水工程</w:t>
            </w:r>
          </w:p>
        </w:tc>
        <w:tc>
          <w:tcPr>
            <w:tcW w:w="7065" w:type="dxa"/>
            <w:vAlign w:val="center"/>
          </w:tcPr>
          <w:p w:rsidR="00423872" w:rsidRPr="00FC5926" w:rsidRDefault="005F23BD">
            <w:pPr>
              <w:rPr>
                <w:kern w:val="0"/>
                <w:sz w:val="21"/>
                <w:szCs w:val="21"/>
              </w:rPr>
            </w:pPr>
            <w:r w:rsidRPr="00FC5926">
              <w:rPr>
                <w:rFonts w:hint="eastAsia"/>
                <w:sz w:val="21"/>
                <w:szCs w:val="21"/>
              </w:rPr>
              <w:t>矿山开采后，仅西侧和北西侧部分段有边坡，其余方向均为露天开放式开采，</w:t>
            </w:r>
            <w:r w:rsidRPr="00FC5926">
              <w:rPr>
                <w:rFonts w:hint="eastAsia"/>
                <w:sz w:val="21"/>
                <w:szCs w:val="21"/>
              </w:rPr>
              <w:lastRenderedPageBreak/>
              <w:t>矿区地势北西高，中部地势平缓，且岩体破碎，裂隙发育，矿区地形及岩体特征有利于大气降水的自然排泄，矿区大气降水通过开放式平台向北、东及南、南西侧排出。</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sz w:val="21"/>
                <w:szCs w:val="21"/>
              </w:rPr>
              <w:t>/</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sz w:val="21"/>
                <w:szCs w:val="21"/>
              </w:rPr>
            </w:pPr>
            <w:r w:rsidRPr="00FC5926">
              <w:rPr>
                <w:rFonts w:hint="eastAsia"/>
                <w:sz w:val="21"/>
                <w:szCs w:val="21"/>
              </w:rPr>
              <w:t>运输道路</w:t>
            </w:r>
          </w:p>
        </w:tc>
        <w:tc>
          <w:tcPr>
            <w:tcW w:w="7065" w:type="dxa"/>
            <w:vAlign w:val="center"/>
          </w:tcPr>
          <w:p w:rsidR="00423872" w:rsidRPr="00FC5926" w:rsidRDefault="005F23BD">
            <w:pPr>
              <w:rPr>
                <w:sz w:val="21"/>
                <w:szCs w:val="21"/>
              </w:rPr>
            </w:pPr>
            <w:r w:rsidRPr="00FC5926">
              <w:rPr>
                <w:rFonts w:hint="eastAsia"/>
                <w:sz w:val="21"/>
                <w:szCs w:val="21"/>
              </w:rPr>
              <w:t>本项目新建矿区道路</w:t>
            </w:r>
            <w:r w:rsidRPr="00FC5926">
              <w:rPr>
                <w:sz w:val="21"/>
                <w:szCs w:val="21"/>
              </w:rPr>
              <w:t>1.5km</w:t>
            </w:r>
            <w:r w:rsidRPr="00FC5926">
              <w:rPr>
                <w:rFonts w:hint="eastAsia"/>
                <w:sz w:val="21"/>
                <w:szCs w:val="21"/>
              </w:rPr>
              <w:t>，其余利用原有道路</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汽车尾气、道路扬尘、车辆运输噪声</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sz w:val="21"/>
                <w:szCs w:val="21"/>
              </w:rPr>
            </w:pPr>
            <w:r w:rsidRPr="00FC5926">
              <w:rPr>
                <w:rFonts w:hint="eastAsia"/>
                <w:sz w:val="21"/>
                <w:szCs w:val="21"/>
              </w:rPr>
              <w:t>供电工程</w:t>
            </w:r>
          </w:p>
        </w:tc>
        <w:tc>
          <w:tcPr>
            <w:tcW w:w="7065" w:type="dxa"/>
            <w:vAlign w:val="center"/>
          </w:tcPr>
          <w:p w:rsidR="00423872" w:rsidRPr="00FC5926" w:rsidRDefault="005F23BD">
            <w:pPr>
              <w:rPr>
                <w:sz w:val="21"/>
                <w:szCs w:val="21"/>
              </w:rPr>
            </w:pPr>
            <w:r w:rsidRPr="00FC5926">
              <w:rPr>
                <w:rFonts w:hint="eastAsia"/>
                <w:sz w:val="21"/>
                <w:szCs w:val="21"/>
              </w:rPr>
              <w:t>卧牛坪石灰岩矿山用电，由官仓电站引入一路电源，本项目装机容量为</w:t>
            </w:r>
            <w:r w:rsidRPr="00FC5926">
              <w:rPr>
                <w:sz w:val="21"/>
                <w:szCs w:val="21"/>
              </w:rPr>
              <w:t>7500KW,</w:t>
            </w:r>
            <w:r w:rsidRPr="00FC5926">
              <w:rPr>
                <w:rFonts w:hint="eastAsia"/>
                <w:sz w:val="21"/>
                <w:szCs w:val="21"/>
              </w:rPr>
              <w:t>本次设计采用原有配电网路，供电电源为</w:t>
            </w:r>
            <w:r w:rsidRPr="00FC5926">
              <w:rPr>
                <w:sz w:val="21"/>
                <w:szCs w:val="21"/>
              </w:rPr>
              <w:t>35KV</w:t>
            </w:r>
            <w:r w:rsidRPr="00FC5926">
              <w:rPr>
                <w:rFonts w:hint="eastAsia"/>
                <w:sz w:val="21"/>
                <w:szCs w:val="21"/>
              </w:rPr>
              <w:t>。同时，厂区内还将设置</w:t>
            </w:r>
            <w:r w:rsidRPr="00FC5926">
              <w:rPr>
                <w:sz w:val="21"/>
                <w:szCs w:val="21"/>
              </w:rPr>
              <w:t>16.5KW</w:t>
            </w:r>
            <w:r w:rsidRPr="00FC5926">
              <w:rPr>
                <w:rFonts w:hint="eastAsia"/>
                <w:sz w:val="21"/>
                <w:szCs w:val="21"/>
              </w:rPr>
              <w:t>紧急柴油机组一台，作备用电源。</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sz w:val="21"/>
                <w:szCs w:val="21"/>
              </w:rPr>
              <w:t>/</w:t>
            </w:r>
          </w:p>
        </w:tc>
      </w:tr>
      <w:tr w:rsidR="00423872" w:rsidRPr="00FC5926">
        <w:trPr>
          <w:trHeight w:val="340"/>
          <w:jc w:val="center"/>
        </w:trPr>
        <w:tc>
          <w:tcPr>
            <w:tcW w:w="1134" w:type="dxa"/>
            <w:vMerge w:val="restart"/>
            <w:vAlign w:val="center"/>
          </w:tcPr>
          <w:p w:rsidR="00423872" w:rsidRPr="00FC5926" w:rsidRDefault="005F23BD">
            <w:pPr>
              <w:jc w:val="center"/>
              <w:rPr>
                <w:sz w:val="21"/>
                <w:szCs w:val="21"/>
              </w:rPr>
            </w:pPr>
            <w:r w:rsidRPr="00FC5926">
              <w:rPr>
                <w:rFonts w:hint="eastAsia"/>
                <w:sz w:val="21"/>
                <w:szCs w:val="21"/>
              </w:rPr>
              <w:t>环保工程</w:t>
            </w:r>
          </w:p>
        </w:tc>
        <w:tc>
          <w:tcPr>
            <w:tcW w:w="2399" w:type="dxa"/>
            <w:gridSpan w:val="2"/>
            <w:vAlign w:val="center"/>
          </w:tcPr>
          <w:p w:rsidR="00423872" w:rsidRPr="00FC5926" w:rsidRDefault="005F23BD">
            <w:pPr>
              <w:jc w:val="center"/>
              <w:rPr>
                <w:kern w:val="0"/>
                <w:sz w:val="21"/>
                <w:szCs w:val="21"/>
              </w:rPr>
            </w:pPr>
            <w:r w:rsidRPr="00FC5926">
              <w:rPr>
                <w:rFonts w:hint="eastAsia"/>
                <w:kern w:val="0"/>
                <w:sz w:val="21"/>
                <w:szCs w:val="21"/>
              </w:rPr>
              <w:t>废气治理</w:t>
            </w:r>
          </w:p>
        </w:tc>
        <w:tc>
          <w:tcPr>
            <w:tcW w:w="7065" w:type="dxa"/>
            <w:vAlign w:val="center"/>
          </w:tcPr>
          <w:p w:rsidR="00423872" w:rsidRPr="00FC5926" w:rsidRDefault="005F23BD">
            <w:pPr>
              <w:autoSpaceDE w:val="0"/>
              <w:autoSpaceDN w:val="0"/>
              <w:adjustRightInd w:val="0"/>
              <w:jc w:val="left"/>
              <w:rPr>
                <w:kern w:val="0"/>
                <w:sz w:val="21"/>
                <w:szCs w:val="21"/>
              </w:rPr>
            </w:pPr>
            <w:r w:rsidRPr="00FC5926">
              <w:rPr>
                <w:rFonts w:hint="eastAsia"/>
                <w:bCs/>
                <w:sz w:val="21"/>
                <w:szCs w:val="21"/>
              </w:rPr>
              <w:t>湿式作业，洒水除尘；</w:t>
            </w:r>
            <w:r w:rsidRPr="00FC5926">
              <w:rPr>
                <w:rFonts w:hint="eastAsia"/>
                <w:sz w:val="21"/>
                <w:szCs w:val="21"/>
              </w:rPr>
              <w:t>喷雾洒水、通风排尘、冲洗粉尘、爆破防尘；</w:t>
            </w:r>
            <w:r w:rsidRPr="00FC5926">
              <w:rPr>
                <w:rFonts w:hint="eastAsia"/>
                <w:kern w:val="0"/>
                <w:sz w:val="21"/>
                <w:szCs w:val="21"/>
              </w:rPr>
              <w:t>食堂油烟净化器</w:t>
            </w:r>
            <w:r w:rsidRPr="00FC5926">
              <w:rPr>
                <w:kern w:val="0"/>
                <w:sz w:val="21"/>
                <w:szCs w:val="21"/>
              </w:rPr>
              <w:t>1</w:t>
            </w:r>
            <w:r w:rsidRPr="00FC5926">
              <w:rPr>
                <w:rFonts w:hint="eastAsia"/>
                <w:kern w:val="0"/>
                <w:sz w:val="21"/>
                <w:szCs w:val="21"/>
              </w:rPr>
              <w:t>套</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粉尘、食堂油烟</w:t>
            </w:r>
          </w:p>
        </w:tc>
      </w:tr>
      <w:tr w:rsidR="00423872" w:rsidRPr="00FC5926">
        <w:trPr>
          <w:trHeight w:val="644"/>
          <w:jc w:val="center"/>
        </w:trPr>
        <w:tc>
          <w:tcPr>
            <w:tcW w:w="1134" w:type="dxa"/>
            <w:vMerge/>
            <w:vAlign w:val="center"/>
          </w:tcPr>
          <w:p w:rsidR="00423872" w:rsidRPr="00FC5926" w:rsidRDefault="00423872">
            <w:pPr>
              <w:jc w:val="center"/>
              <w:rPr>
                <w:sz w:val="21"/>
                <w:szCs w:val="21"/>
              </w:rPr>
            </w:pPr>
          </w:p>
        </w:tc>
        <w:tc>
          <w:tcPr>
            <w:tcW w:w="1001" w:type="dxa"/>
            <w:vMerge w:val="restart"/>
            <w:vAlign w:val="center"/>
          </w:tcPr>
          <w:p w:rsidR="00423872" w:rsidRPr="00FC5926" w:rsidRDefault="005F23BD">
            <w:pPr>
              <w:pStyle w:val="afffa"/>
              <w:spacing w:line="240" w:lineRule="auto"/>
              <w:ind w:firstLineChars="0" w:firstLine="0"/>
              <w:rPr>
                <w:sz w:val="21"/>
                <w:szCs w:val="21"/>
              </w:rPr>
            </w:pPr>
            <w:r w:rsidRPr="00FC5926">
              <w:rPr>
                <w:rFonts w:hint="eastAsia"/>
                <w:sz w:val="21"/>
                <w:szCs w:val="21"/>
              </w:rPr>
              <w:t>废水治理</w:t>
            </w:r>
          </w:p>
        </w:tc>
        <w:tc>
          <w:tcPr>
            <w:tcW w:w="1398" w:type="dxa"/>
            <w:vAlign w:val="center"/>
          </w:tcPr>
          <w:p w:rsidR="00423872" w:rsidRPr="00FC5926" w:rsidRDefault="005F23BD">
            <w:pPr>
              <w:pStyle w:val="afffa"/>
              <w:spacing w:line="240" w:lineRule="auto"/>
              <w:ind w:firstLineChars="0" w:firstLine="0"/>
              <w:rPr>
                <w:sz w:val="21"/>
                <w:szCs w:val="21"/>
              </w:rPr>
            </w:pPr>
            <w:r w:rsidRPr="00FC5926">
              <w:rPr>
                <w:rFonts w:hint="eastAsia"/>
                <w:sz w:val="21"/>
                <w:szCs w:val="21"/>
              </w:rPr>
              <w:t>露天采区矿坑涌水</w:t>
            </w:r>
          </w:p>
        </w:tc>
        <w:tc>
          <w:tcPr>
            <w:tcW w:w="7065" w:type="dxa"/>
            <w:vAlign w:val="center"/>
          </w:tcPr>
          <w:p w:rsidR="00423872" w:rsidRPr="00FC5926" w:rsidRDefault="005F23BD">
            <w:pPr>
              <w:pStyle w:val="afffa"/>
              <w:spacing w:line="240" w:lineRule="auto"/>
              <w:ind w:firstLineChars="0" w:firstLine="0"/>
              <w:rPr>
                <w:sz w:val="21"/>
                <w:szCs w:val="21"/>
              </w:rPr>
            </w:pPr>
            <w:r w:rsidRPr="00FC5926">
              <w:rPr>
                <w:rFonts w:hint="eastAsia"/>
                <w:sz w:val="21"/>
                <w:szCs w:val="21"/>
              </w:rPr>
              <w:t>采区以外设截水沟，梯形截面顶宽</w:t>
            </w:r>
            <w:r w:rsidRPr="00FC5926">
              <w:rPr>
                <w:sz w:val="21"/>
                <w:szCs w:val="21"/>
              </w:rPr>
              <w:t>1.5m</w:t>
            </w:r>
            <w:r w:rsidRPr="00FC5926">
              <w:rPr>
                <w:rFonts w:hint="eastAsia"/>
                <w:sz w:val="21"/>
                <w:szCs w:val="21"/>
              </w:rPr>
              <w:t>、底宽</w:t>
            </w:r>
            <w:r w:rsidRPr="00FC5926">
              <w:rPr>
                <w:sz w:val="21"/>
                <w:szCs w:val="21"/>
              </w:rPr>
              <w:t>1m</w:t>
            </w:r>
            <w:r w:rsidRPr="00FC5926">
              <w:rPr>
                <w:rFonts w:hint="eastAsia"/>
                <w:sz w:val="21"/>
                <w:szCs w:val="21"/>
              </w:rPr>
              <w:t>，深</w:t>
            </w:r>
            <w:r w:rsidRPr="00FC5926">
              <w:rPr>
                <w:sz w:val="21"/>
                <w:szCs w:val="21"/>
              </w:rPr>
              <w:t>0.8m</w:t>
            </w:r>
            <w:r w:rsidRPr="00FC5926">
              <w:rPr>
                <w:rFonts w:hint="eastAsia"/>
                <w:sz w:val="21"/>
                <w:szCs w:val="21"/>
              </w:rPr>
              <w:t>。以截挡境界以外洪水涌入境界内，其余方向均为露天开放式开采，矿区地势北西高，中部地势平缓，且岩体破碎，裂隙发育，矿区地形及岩体特征有利于大气降水的自然排泄，矿区大气降水通过开放式平台向北、东及南、南西侧排出。</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涌水</w:t>
            </w:r>
          </w:p>
        </w:tc>
      </w:tr>
      <w:tr w:rsidR="00423872" w:rsidRPr="00FC5926">
        <w:trPr>
          <w:trHeight w:val="290"/>
          <w:jc w:val="center"/>
        </w:trPr>
        <w:tc>
          <w:tcPr>
            <w:tcW w:w="1134" w:type="dxa"/>
            <w:vMerge/>
            <w:vAlign w:val="center"/>
          </w:tcPr>
          <w:p w:rsidR="00423872" w:rsidRPr="00FC5926" w:rsidRDefault="00423872">
            <w:pPr>
              <w:jc w:val="center"/>
              <w:rPr>
                <w:sz w:val="21"/>
                <w:szCs w:val="21"/>
              </w:rPr>
            </w:pPr>
          </w:p>
        </w:tc>
        <w:tc>
          <w:tcPr>
            <w:tcW w:w="1001" w:type="dxa"/>
            <w:vMerge/>
            <w:vAlign w:val="center"/>
          </w:tcPr>
          <w:p w:rsidR="00423872" w:rsidRPr="00FC5926" w:rsidRDefault="00423872">
            <w:pPr>
              <w:jc w:val="center"/>
              <w:rPr>
                <w:kern w:val="0"/>
                <w:sz w:val="21"/>
                <w:szCs w:val="21"/>
              </w:rPr>
            </w:pPr>
          </w:p>
        </w:tc>
        <w:tc>
          <w:tcPr>
            <w:tcW w:w="1398" w:type="dxa"/>
            <w:vAlign w:val="center"/>
          </w:tcPr>
          <w:p w:rsidR="00423872" w:rsidRPr="00FC5926" w:rsidRDefault="005F23BD">
            <w:pPr>
              <w:jc w:val="center"/>
              <w:rPr>
                <w:kern w:val="0"/>
                <w:sz w:val="21"/>
                <w:szCs w:val="21"/>
              </w:rPr>
            </w:pPr>
            <w:r w:rsidRPr="00FC5926">
              <w:rPr>
                <w:rFonts w:hint="eastAsia"/>
                <w:kern w:val="0"/>
                <w:sz w:val="21"/>
                <w:szCs w:val="21"/>
              </w:rPr>
              <w:t>废石场</w:t>
            </w:r>
          </w:p>
        </w:tc>
        <w:tc>
          <w:tcPr>
            <w:tcW w:w="7065" w:type="dxa"/>
            <w:vAlign w:val="center"/>
          </w:tcPr>
          <w:p w:rsidR="00423872" w:rsidRPr="00FC5926" w:rsidRDefault="005F23BD">
            <w:pPr>
              <w:pStyle w:val="afffa"/>
              <w:spacing w:line="240" w:lineRule="auto"/>
              <w:ind w:firstLineChars="0" w:firstLine="0"/>
              <w:rPr>
                <w:sz w:val="21"/>
                <w:szCs w:val="21"/>
              </w:rPr>
            </w:pPr>
            <w:r w:rsidRPr="00FC5926">
              <w:rPr>
                <w:rFonts w:hint="eastAsia"/>
                <w:sz w:val="21"/>
                <w:szCs w:val="21"/>
              </w:rPr>
              <w:t>本项目废石全部利用</w:t>
            </w:r>
            <w:r w:rsidRPr="00FC5926">
              <w:rPr>
                <w:rFonts w:hint="eastAsia"/>
                <w:bCs/>
              </w:rPr>
              <w:t>，</w:t>
            </w:r>
            <w:r w:rsidRPr="00FC5926">
              <w:rPr>
                <w:rFonts w:hint="eastAsia"/>
                <w:sz w:val="21"/>
                <w:szCs w:val="21"/>
              </w:rPr>
              <w:t>不设置废石场</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废石场淋溶水</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1001" w:type="dxa"/>
            <w:vMerge/>
            <w:vAlign w:val="center"/>
          </w:tcPr>
          <w:p w:rsidR="00423872" w:rsidRPr="00FC5926" w:rsidRDefault="00423872">
            <w:pPr>
              <w:jc w:val="center"/>
              <w:rPr>
                <w:kern w:val="0"/>
                <w:sz w:val="21"/>
                <w:szCs w:val="21"/>
              </w:rPr>
            </w:pPr>
          </w:p>
        </w:tc>
        <w:tc>
          <w:tcPr>
            <w:tcW w:w="1398" w:type="dxa"/>
            <w:vAlign w:val="center"/>
          </w:tcPr>
          <w:p w:rsidR="00423872" w:rsidRPr="00FC5926" w:rsidRDefault="005F23BD">
            <w:pPr>
              <w:jc w:val="center"/>
              <w:rPr>
                <w:kern w:val="0"/>
                <w:sz w:val="21"/>
                <w:szCs w:val="21"/>
              </w:rPr>
            </w:pPr>
            <w:r w:rsidRPr="00FC5926">
              <w:rPr>
                <w:rFonts w:hint="eastAsia"/>
                <w:kern w:val="0"/>
                <w:sz w:val="21"/>
                <w:szCs w:val="21"/>
              </w:rPr>
              <w:t>生活区</w:t>
            </w:r>
          </w:p>
        </w:tc>
        <w:tc>
          <w:tcPr>
            <w:tcW w:w="7065" w:type="dxa"/>
            <w:vAlign w:val="center"/>
          </w:tcPr>
          <w:p w:rsidR="00423872" w:rsidRPr="00FC5926" w:rsidRDefault="005F23BD">
            <w:pPr>
              <w:rPr>
                <w:rFonts w:eastAsiaTheme="minorEastAsia"/>
                <w:sz w:val="21"/>
                <w:szCs w:val="21"/>
              </w:rPr>
            </w:pPr>
            <w:r w:rsidRPr="00FC5926">
              <w:rPr>
                <w:rFonts w:eastAsiaTheme="minorEastAsia" w:hint="eastAsia"/>
                <w:kern w:val="0"/>
                <w:sz w:val="21"/>
                <w:szCs w:val="21"/>
              </w:rPr>
              <w:t>隔油池（食堂废水）</w:t>
            </w:r>
            <w:r w:rsidRPr="00FC5926">
              <w:rPr>
                <w:rFonts w:eastAsiaTheme="minorEastAsia"/>
                <w:kern w:val="0"/>
                <w:sz w:val="21"/>
                <w:szCs w:val="21"/>
              </w:rPr>
              <w:t>+</w:t>
            </w:r>
            <w:r w:rsidRPr="00FC5926">
              <w:rPr>
                <w:rFonts w:eastAsiaTheme="minorEastAsia" w:hint="eastAsia"/>
                <w:kern w:val="0"/>
                <w:sz w:val="21"/>
                <w:szCs w:val="21"/>
              </w:rPr>
              <w:t>地埋式一体化二级生化污水处理设施处理后排放进入白鹿河</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生活污水</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kern w:val="0"/>
                <w:sz w:val="21"/>
                <w:szCs w:val="21"/>
              </w:rPr>
            </w:pPr>
            <w:r w:rsidRPr="00FC5926">
              <w:rPr>
                <w:rFonts w:hint="eastAsia"/>
                <w:kern w:val="0"/>
                <w:sz w:val="21"/>
                <w:szCs w:val="21"/>
              </w:rPr>
              <w:t>固废治理</w:t>
            </w:r>
          </w:p>
        </w:tc>
        <w:tc>
          <w:tcPr>
            <w:tcW w:w="7065" w:type="dxa"/>
            <w:vAlign w:val="center"/>
          </w:tcPr>
          <w:p w:rsidR="00423872" w:rsidRPr="00FC5926" w:rsidRDefault="005F23BD">
            <w:pPr>
              <w:autoSpaceDE w:val="0"/>
              <w:autoSpaceDN w:val="0"/>
              <w:adjustRightInd w:val="0"/>
              <w:jc w:val="center"/>
              <w:rPr>
                <w:kern w:val="0"/>
                <w:sz w:val="21"/>
                <w:szCs w:val="21"/>
              </w:rPr>
            </w:pPr>
            <w:r w:rsidRPr="00FC5926">
              <w:rPr>
                <w:rFonts w:hint="eastAsia"/>
                <w:kern w:val="0"/>
                <w:sz w:val="21"/>
                <w:szCs w:val="21"/>
              </w:rPr>
              <w:t>危废暂存间、垃圾桶等</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机修废油、生活垃圾</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kern w:val="0"/>
                <w:sz w:val="21"/>
                <w:szCs w:val="21"/>
              </w:rPr>
            </w:pPr>
            <w:r w:rsidRPr="00FC5926">
              <w:rPr>
                <w:rFonts w:hint="eastAsia"/>
                <w:sz w:val="21"/>
                <w:szCs w:val="21"/>
              </w:rPr>
              <w:t>水土保持、生态环境保护与恢复</w:t>
            </w:r>
          </w:p>
        </w:tc>
        <w:tc>
          <w:tcPr>
            <w:tcW w:w="7065" w:type="dxa"/>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植被恢复、土地复垦，水土保持工程措施、临时措施、植物措施等</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sz w:val="21"/>
                <w:szCs w:val="21"/>
              </w:rPr>
              <w:t>/</w:t>
            </w:r>
          </w:p>
        </w:tc>
      </w:tr>
      <w:tr w:rsidR="00423872" w:rsidRPr="00FC5926">
        <w:trPr>
          <w:trHeight w:val="340"/>
          <w:jc w:val="center"/>
        </w:trPr>
        <w:tc>
          <w:tcPr>
            <w:tcW w:w="1134" w:type="dxa"/>
            <w:vMerge/>
            <w:vAlign w:val="center"/>
          </w:tcPr>
          <w:p w:rsidR="00423872" w:rsidRPr="00FC5926" w:rsidRDefault="00423872">
            <w:pPr>
              <w:jc w:val="center"/>
              <w:rPr>
                <w:sz w:val="21"/>
                <w:szCs w:val="21"/>
              </w:rPr>
            </w:pPr>
          </w:p>
        </w:tc>
        <w:tc>
          <w:tcPr>
            <w:tcW w:w="2399" w:type="dxa"/>
            <w:gridSpan w:val="2"/>
            <w:vAlign w:val="center"/>
          </w:tcPr>
          <w:p w:rsidR="00423872" w:rsidRPr="00FC5926" w:rsidRDefault="005F23BD">
            <w:pPr>
              <w:jc w:val="center"/>
              <w:rPr>
                <w:sz w:val="21"/>
                <w:szCs w:val="21"/>
              </w:rPr>
            </w:pPr>
            <w:r w:rsidRPr="00FC5926">
              <w:rPr>
                <w:rFonts w:hint="eastAsia"/>
                <w:sz w:val="21"/>
                <w:szCs w:val="21"/>
              </w:rPr>
              <w:t>风险防范</w:t>
            </w:r>
          </w:p>
        </w:tc>
        <w:tc>
          <w:tcPr>
            <w:tcW w:w="7065" w:type="dxa"/>
            <w:vAlign w:val="center"/>
          </w:tcPr>
          <w:p w:rsidR="00423872" w:rsidRPr="00FC5926" w:rsidRDefault="005F23BD">
            <w:pPr>
              <w:autoSpaceDE w:val="0"/>
              <w:autoSpaceDN w:val="0"/>
              <w:adjustRightInd w:val="0"/>
              <w:jc w:val="left"/>
              <w:rPr>
                <w:sz w:val="21"/>
                <w:szCs w:val="21"/>
              </w:rPr>
            </w:pPr>
            <w:r w:rsidRPr="00FC5926">
              <w:rPr>
                <w:rFonts w:hint="eastAsia"/>
                <w:sz w:val="21"/>
                <w:szCs w:val="21"/>
              </w:rPr>
              <w:t>风险管理，设置环境风险应急管理指挥部；日常巡查、定期检查、观测，特别是在雨季、汛期，要坚持</w:t>
            </w:r>
            <w:r w:rsidRPr="00FC5926">
              <w:rPr>
                <w:sz w:val="21"/>
                <w:szCs w:val="21"/>
              </w:rPr>
              <w:t>24</w:t>
            </w:r>
            <w:r w:rsidRPr="00FC5926">
              <w:rPr>
                <w:rFonts w:hint="eastAsia"/>
                <w:sz w:val="21"/>
                <w:szCs w:val="21"/>
              </w:rPr>
              <w:t>小时值班；炸药库利用原有炸药库不新增；制定环境风险应急预案，进行应急演练；储备应急救援物资等</w:t>
            </w:r>
          </w:p>
        </w:tc>
        <w:tc>
          <w:tcPr>
            <w:tcW w:w="934" w:type="dxa"/>
            <w:vMerge/>
            <w:vAlign w:val="center"/>
          </w:tcPr>
          <w:p w:rsidR="00423872" w:rsidRPr="00FC5926" w:rsidRDefault="00423872">
            <w:pPr>
              <w:jc w:val="center"/>
              <w:rPr>
                <w:sz w:val="21"/>
                <w:szCs w:val="21"/>
              </w:rPr>
            </w:pPr>
          </w:p>
        </w:tc>
        <w:tc>
          <w:tcPr>
            <w:tcW w:w="2642" w:type="dxa"/>
            <w:vAlign w:val="center"/>
          </w:tcPr>
          <w:p w:rsidR="00423872" w:rsidRPr="00FC5926" w:rsidRDefault="005F23BD">
            <w:pPr>
              <w:jc w:val="center"/>
              <w:rPr>
                <w:sz w:val="21"/>
                <w:szCs w:val="21"/>
              </w:rPr>
            </w:pPr>
            <w:r w:rsidRPr="00FC5926">
              <w:rPr>
                <w:rFonts w:hint="eastAsia"/>
                <w:sz w:val="21"/>
                <w:szCs w:val="21"/>
              </w:rPr>
              <w:t>环境风险</w:t>
            </w:r>
          </w:p>
        </w:tc>
      </w:tr>
    </w:tbl>
    <w:p w:rsidR="00423872" w:rsidRPr="00FC5926" w:rsidRDefault="00423872">
      <w:pPr>
        <w:snapToGrid w:val="0"/>
        <w:jc w:val="center"/>
        <w:rPr>
          <w:b/>
          <w:bCs/>
          <w:sz w:val="21"/>
          <w:szCs w:val="21"/>
        </w:rPr>
        <w:sectPr w:rsidR="00423872" w:rsidRPr="00FC5926">
          <w:pgSz w:w="16838" w:h="11906" w:orient="landscape"/>
          <w:pgMar w:top="1797" w:right="1440" w:bottom="1797" w:left="1440" w:header="851" w:footer="624" w:gutter="0"/>
          <w:cols w:space="720"/>
          <w:docGrid w:type="linesAndChars" w:linePitch="312"/>
        </w:sectPr>
      </w:pPr>
    </w:p>
    <w:p w:rsidR="00423872" w:rsidRPr="00FC5926" w:rsidRDefault="00423872">
      <w:pPr>
        <w:snapToGrid w:val="0"/>
        <w:jc w:val="center"/>
        <w:rPr>
          <w:b/>
          <w:bCs/>
          <w:sz w:val="21"/>
          <w:szCs w:val="21"/>
        </w:rPr>
      </w:pPr>
    </w:p>
    <w:p w:rsidR="00423872" w:rsidRPr="00FC5926" w:rsidRDefault="00423872">
      <w:pPr>
        <w:snapToGrid w:val="0"/>
        <w:jc w:val="center"/>
        <w:rPr>
          <w:b/>
          <w:bCs/>
          <w:sz w:val="21"/>
          <w:szCs w:val="21"/>
        </w:rPr>
      </w:pPr>
    </w:p>
    <w:p w:rsidR="00423872" w:rsidRPr="00FC5926" w:rsidRDefault="005F23BD">
      <w:pPr>
        <w:adjustRightInd w:val="0"/>
        <w:snapToGrid w:val="0"/>
        <w:spacing w:line="360" w:lineRule="auto"/>
        <w:outlineLvl w:val="2"/>
        <w:rPr>
          <w:b/>
          <w:bCs/>
          <w:sz w:val="28"/>
          <w:szCs w:val="28"/>
        </w:rPr>
      </w:pPr>
      <w:r w:rsidRPr="00FC5926">
        <w:rPr>
          <w:b/>
          <w:bCs/>
          <w:sz w:val="28"/>
          <w:szCs w:val="28"/>
        </w:rPr>
        <w:t>2.2.7</w:t>
      </w:r>
      <w:r w:rsidRPr="00FC5926">
        <w:rPr>
          <w:rFonts w:hint="eastAsia"/>
          <w:b/>
          <w:bCs/>
          <w:sz w:val="28"/>
          <w:szCs w:val="28"/>
        </w:rPr>
        <w:t>公用工程</w:t>
      </w:r>
    </w:p>
    <w:p w:rsidR="00423872" w:rsidRPr="00FC5926" w:rsidRDefault="005F23BD">
      <w:pPr>
        <w:snapToGrid w:val="0"/>
        <w:spacing w:line="360" w:lineRule="auto"/>
        <w:ind w:firstLineChars="132" w:firstLine="318"/>
        <w:rPr>
          <w:szCs w:val="24"/>
        </w:rPr>
      </w:pPr>
      <w:r w:rsidRPr="00FC5926">
        <w:rPr>
          <w:b/>
          <w:bCs/>
          <w:szCs w:val="24"/>
        </w:rPr>
        <w:t>2.2.8.1</w:t>
      </w:r>
      <w:r w:rsidRPr="00FC5926">
        <w:rPr>
          <w:rFonts w:hint="eastAsia"/>
          <w:b/>
          <w:bCs/>
          <w:szCs w:val="24"/>
        </w:rPr>
        <w:t>供电工程</w:t>
      </w:r>
    </w:p>
    <w:p w:rsidR="00423872" w:rsidRPr="00FC5926" w:rsidRDefault="005F23BD">
      <w:pPr>
        <w:spacing w:line="360" w:lineRule="auto"/>
        <w:ind w:firstLineChars="200" w:firstLine="480"/>
        <w:rPr>
          <w:szCs w:val="24"/>
        </w:rPr>
      </w:pPr>
      <w:r w:rsidRPr="00FC5926">
        <w:rPr>
          <w:rFonts w:hint="eastAsia"/>
          <w:szCs w:val="24"/>
        </w:rPr>
        <w:t>卧牛坪石灰岩矿山用电，由官仓电站引入一路电源，本项目装机容量为</w:t>
      </w:r>
      <w:r w:rsidRPr="00FC5926">
        <w:rPr>
          <w:szCs w:val="24"/>
        </w:rPr>
        <w:t>7500KW,</w:t>
      </w:r>
      <w:r w:rsidRPr="00FC5926">
        <w:rPr>
          <w:rFonts w:hint="eastAsia"/>
          <w:szCs w:val="24"/>
        </w:rPr>
        <w:t>本次设计采用原有配电网路，供电电源为</w:t>
      </w:r>
      <w:r w:rsidRPr="00FC5926">
        <w:rPr>
          <w:szCs w:val="24"/>
        </w:rPr>
        <w:t>35KV</w:t>
      </w:r>
      <w:r w:rsidRPr="00FC5926">
        <w:rPr>
          <w:rFonts w:hint="eastAsia"/>
          <w:szCs w:val="24"/>
        </w:rPr>
        <w:t>。</w:t>
      </w:r>
    </w:p>
    <w:p w:rsidR="00423872" w:rsidRPr="00FC5926" w:rsidRDefault="005F23BD">
      <w:pPr>
        <w:spacing w:line="360" w:lineRule="auto"/>
        <w:ind w:firstLineChars="200" w:firstLine="480"/>
        <w:rPr>
          <w:szCs w:val="24"/>
        </w:rPr>
      </w:pPr>
      <w:r w:rsidRPr="00FC5926">
        <w:rPr>
          <w:rFonts w:hint="eastAsia"/>
          <w:szCs w:val="24"/>
        </w:rPr>
        <w:t>同时，厂区内还将设置</w:t>
      </w:r>
      <w:r w:rsidRPr="00FC5926">
        <w:rPr>
          <w:szCs w:val="24"/>
        </w:rPr>
        <w:t>16.5KW</w:t>
      </w:r>
      <w:r w:rsidRPr="00FC5926">
        <w:rPr>
          <w:rFonts w:hint="eastAsia"/>
          <w:szCs w:val="24"/>
        </w:rPr>
        <w:t>紧急柴油机组一台，作备用电源。因此，本项目电力可靠，供电有保障。</w:t>
      </w:r>
    </w:p>
    <w:p w:rsidR="00423872" w:rsidRPr="00FC5926" w:rsidRDefault="005F23BD">
      <w:pPr>
        <w:snapToGrid w:val="0"/>
        <w:spacing w:line="360" w:lineRule="auto"/>
        <w:ind w:firstLineChars="132" w:firstLine="318"/>
        <w:rPr>
          <w:szCs w:val="24"/>
        </w:rPr>
      </w:pPr>
      <w:r w:rsidRPr="00FC5926">
        <w:rPr>
          <w:b/>
          <w:bCs/>
          <w:szCs w:val="24"/>
        </w:rPr>
        <w:t>2.2.8.2</w:t>
      </w:r>
      <w:r w:rsidRPr="00FC5926">
        <w:rPr>
          <w:rFonts w:hint="eastAsia"/>
          <w:b/>
          <w:bCs/>
          <w:szCs w:val="24"/>
        </w:rPr>
        <w:t>供排水</w:t>
      </w:r>
    </w:p>
    <w:p w:rsidR="00423872" w:rsidRPr="00FC5926" w:rsidRDefault="005F23BD">
      <w:pPr>
        <w:autoSpaceDE w:val="0"/>
        <w:autoSpaceDN w:val="0"/>
        <w:adjustRightInd w:val="0"/>
        <w:spacing w:line="360" w:lineRule="auto"/>
        <w:ind w:firstLineChars="200" w:firstLine="482"/>
        <w:rPr>
          <w:b/>
          <w:kern w:val="0"/>
          <w:szCs w:val="24"/>
        </w:rPr>
      </w:pPr>
      <w:r w:rsidRPr="00FC5926">
        <w:rPr>
          <w:b/>
        </w:rPr>
        <w:t>1</w:t>
      </w:r>
      <w:r w:rsidRPr="00FC5926">
        <w:rPr>
          <w:rFonts w:hint="eastAsia"/>
          <w:b/>
        </w:rPr>
        <w:t>、供水水源</w:t>
      </w:r>
    </w:p>
    <w:p w:rsidR="00423872" w:rsidRPr="00FC5926" w:rsidRDefault="005F23BD">
      <w:pPr>
        <w:autoSpaceDE w:val="0"/>
        <w:autoSpaceDN w:val="0"/>
        <w:adjustRightInd w:val="0"/>
        <w:spacing w:line="360" w:lineRule="auto"/>
        <w:ind w:firstLineChars="200" w:firstLine="480"/>
        <w:rPr>
          <w:kern w:val="0"/>
          <w:szCs w:val="24"/>
        </w:rPr>
      </w:pPr>
      <w:r w:rsidRPr="00FC5926">
        <w:rPr>
          <w:kern w:val="0"/>
          <w:szCs w:val="24"/>
        </w:rPr>
        <w:t xml:space="preserve"> </w:t>
      </w:r>
      <w:r w:rsidRPr="00FC5926">
        <w:rPr>
          <w:rFonts w:hint="eastAsia"/>
          <w:kern w:val="0"/>
          <w:szCs w:val="24"/>
        </w:rPr>
        <w:t>本项目总用水量</w:t>
      </w:r>
      <w:r w:rsidRPr="00FC5926">
        <w:rPr>
          <w:kern w:val="0"/>
          <w:szCs w:val="24"/>
        </w:rPr>
        <w:t>236.08m</w:t>
      </w:r>
      <w:r w:rsidRPr="00FC5926">
        <w:rPr>
          <w:rFonts w:hint="eastAsia"/>
          <w:kern w:val="0"/>
          <w:szCs w:val="24"/>
        </w:rPr>
        <w:t>³</w:t>
      </w:r>
      <w:r w:rsidRPr="00FC5926">
        <w:rPr>
          <w:kern w:val="0"/>
          <w:szCs w:val="24"/>
        </w:rPr>
        <w:t>/d,</w:t>
      </w:r>
      <w:r w:rsidRPr="00FC5926">
        <w:rPr>
          <w:rFonts w:hint="eastAsia"/>
          <w:kern w:val="0"/>
          <w:szCs w:val="24"/>
        </w:rPr>
        <w:t>根据厂区当地地下水勘察报告，厂区地下水储量丰富，水质满足生活饮用水水质标准，打水源深井取地下水作为本项目水源，深水井抽出水量不小于</w:t>
      </w:r>
      <w:r w:rsidRPr="00FC5926">
        <w:rPr>
          <w:kern w:val="0"/>
          <w:szCs w:val="24"/>
        </w:rPr>
        <w:t>2200m</w:t>
      </w:r>
      <w:r w:rsidRPr="00FC5926">
        <w:rPr>
          <w:kern w:val="0"/>
          <w:szCs w:val="24"/>
          <w:vertAlign w:val="superscript"/>
        </w:rPr>
        <w:t>3</w:t>
      </w:r>
      <w:r w:rsidRPr="00FC5926">
        <w:rPr>
          <w:kern w:val="0"/>
          <w:szCs w:val="24"/>
        </w:rPr>
        <w:t>/d</w:t>
      </w:r>
      <w:r w:rsidRPr="00FC5926">
        <w:rPr>
          <w:rFonts w:hint="eastAsia"/>
          <w:kern w:val="0"/>
          <w:szCs w:val="24"/>
        </w:rPr>
        <w:t>。同时，矿山南侧转运站附近有白鹿河，可打井取水，满足矿山建设需求。</w:t>
      </w:r>
    </w:p>
    <w:p w:rsidR="00423872" w:rsidRPr="00FC5926" w:rsidRDefault="005F23BD">
      <w:pPr>
        <w:spacing w:line="360" w:lineRule="auto"/>
        <w:ind w:firstLineChars="200" w:firstLine="482"/>
        <w:rPr>
          <w:b/>
          <w:kern w:val="0"/>
          <w:szCs w:val="24"/>
        </w:rPr>
      </w:pPr>
      <w:r w:rsidRPr="00FC5926">
        <w:rPr>
          <w:b/>
          <w:bCs/>
          <w:szCs w:val="24"/>
        </w:rPr>
        <w:t>2</w:t>
      </w:r>
      <w:r w:rsidRPr="00FC5926">
        <w:rPr>
          <w:rFonts w:hint="eastAsia"/>
          <w:b/>
          <w:bCs/>
          <w:szCs w:val="24"/>
        </w:rPr>
        <w:t>、</w:t>
      </w:r>
      <w:r w:rsidRPr="00FC5926">
        <w:rPr>
          <w:rFonts w:hint="eastAsia"/>
          <w:b/>
          <w:kern w:val="0"/>
          <w:szCs w:val="24"/>
        </w:rPr>
        <w:t>排水方案</w:t>
      </w:r>
    </w:p>
    <w:p w:rsidR="00423872" w:rsidRPr="00FC5926" w:rsidRDefault="005F23BD">
      <w:pPr>
        <w:autoSpaceDE w:val="0"/>
        <w:autoSpaceDN w:val="0"/>
        <w:adjustRightInd w:val="0"/>
        <w:spacing w:line="360" w:lineRule="auto"/>
        <w:ind w:firstLineChars="200" w:firstLine="480"/>
        <w:rPr>
          <w:kern w:val="0"/>
          <w:szCs w:val="24"/>
        </w:rPr>
      </w:pPr>
      <w:bookmarkStart w:id="101" w:name="_Toc3623"/>
      <w:r w:rsidRPr="00FC5926">
        <w:rPr>
          <w:rFonts w:hint="eastAsia"/>
          <w:kern w:val="0"/>
          <w:szCs w:val="24"/>
        </w:rPr>
        <w:t>矿山开采后，仅西侧和北西侧部分段有边坡，其余方向均为露天开放式开采，矿区地势北西高，中部地势平缓，且岩体破碎，裂隙发育，矿区地形及岩体特征有利于大气降水的自然排泄，矿区大气降水通过开放式平台向北、东及南、南西侧排出。</w:t>
      </w: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2.2.8 </w:t>
      </w:r>
      <w:r w:rsidRPr="00FC5926">
        <w:rPr>
          <w:rFonts w:hint="eastAsia"/>
          <w:b/>
          <w:bCs/>
          <w:sz w:val="28"/>
          <w:szCs w:val="28"/>
        </w:rPr>
        <w:t>矿山主要设备情况</w:t>
      </w:r>
      <w:bookmarkEnd w:id="101"/>
    </w:p>
    <w:p w:rsidR="00423872" w:rsidRPr="00FC5926" w:rsidRDefault="005F23BD">
      <w:pPr>
        <w:snapToGrid w:val="0"/>
        <w:jc w:val="center"/>
        <w:rPr>
          <w:b/>
          <w:bCs/>
          <w:sz w:val="21"/>
          <w:szCs w:val="21"/>
        </w:rPr>
      </w:pPr>
      <w:r w:rsidRPr="00FC5926">
        <w:rPr>
          <w:rFonts w:hint="eastAsia"/>
          <w:b/>
          <w:bCs/>
          <w:sz w:val="21"/>
          <w:szCs w:val="21"/>
        </w:rPr>
        <w:t>表</w:t>
      </w:r>
      <w:r w:rsidRPr="00FC5926">
        <w:rPr>
          <w:b/>
          <w:bCs/>
          <w:sz w:val="21"/>
          <w:szCs w:val="21"/>
        </w:rPr>
        <w:t>2-8</w:t>
      </w:r>
      <w:r w:rsidRPr="00FC5926">
        <w:rPr>
          <w:rFonts w:hint="eastAsia"/>
          <w:b/>
          <w:bCs/>
          <w:sz w:val="21"/>
          <w:szCs w:val="21"/>
        </w:rPr>
        <w:t>露天开采主要设备表</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31"/>
        <w:gridCol w:w="1650"/>
        <w:gridCol w:w="694"/>
        <w:gridCol w:w="2837"/>
        <w:gridCol w:w="695"/>
      </w:tblGrid>
      <w:tr w:rsidR="00423872" w:rsidRPr="00FC5926">
        <w:trPr>
          <w:cantSplit/>
          <w:trHeight w:val="688"/>
        </w:trPr>
        <w:tc>
          <w:tcPr>
            <w:tcW w:w="666"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序号</w:t>
            </w:r>
          </w:p>
        </w:tc>
        <w:tc>
          <w:tcPr>
            <w:tcW w:w="263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设</w:t>
            </w:r>
            <w:r w:rsidRPr="00FC5926">
              <w:rPr>
                <w:kern w:val="0"/>
                <w:sz w:val="21"/>
                <w:szCs w:val="21"/>
                <w:lang w:eastAsia="en-US" w:bidi="en-US"/>
              </w:rPr>
              <w:t xml:space="preserve">   </w:t>
            </w:r>
            <w:r w:rsidRPr="00FC5926">
              <w:rPr>
                <w:rFonts w:hint="eastAsia"/>
                <w:kern w:val="0"/>
                <w:sz w:val="21"/>
                <w:szCs w:val="21"/>
                <w:lang w:eastAsia="en-US" w:bidi="en-US"/>
              </w:rPr>
              <w:t>备</w:t>
            </w:r>
            <w:r w:rsidRPr="00FC5926">
              <w:rPr>
                <w:kern w:val="0"/>
                <w:sz w:val="21"/>
                <w:szCs w:val="21"/>
                <w:lang w:eastAsia="en-US" w:bidi="en-US"/>
              </w:rPr>
              <w:t xml:space="preserve">   </w:t>
            </w:r>
            <w:r w:rsidRPr="00FC5926">
              <w:rPr>
                <w:rFonts w:hint="eastAsia"/>
                <w:kern w:val="0"/>
                <w:sz w:val="21"/>
                <w:szCs w:val="21"/>
                <w:lang w:eastAsia="en-US" w:bidi="en-US"/>
              </w:rPr>
              <w:t>名</w:t>
            </w:r>
            <w:r w:rsidRPr="00FC5926">
              <w:rPr>
                <w:kern w:val="0"/>
                <w:sz w:val="21"/>
                <w:szCs w:val="21"/>
                <w:lang w:eastAsia="en-US" w:bidi="en-US"/>
              </w:rPr>
              <w:t xml:space="preserve">   </w:t>
            </w:r>
            <w:r w:rsidRPr="00FC5926">
              <w:rPr>
                <w:rFonts w:hint="eastAsia"/>
                <w:kern w:val="0"/>
                <w:sz w:val="21"/>
                <w:szCs w:val="21"/>
                <w:lang w:eastAsia="en-US" w:bidi="en-US"/>
              </w:rPr>
              <w:t>称</w:t>
            </w:r>
          </w:p>
        </w:tc>
        <w:tc>
          <w:tcPr>
            <w:tcW w:w="165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型号规格</w:t>
            </w:r>
          </w:p>
        </w:tc>
        <w:tc>
          <w:tcPr>
            <w:tcW w:w="694"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数量台</w:t>
            </w:r>
          </w:p>
        </w:tc>
        <w:tc>
          <w:tcPr>
            <w:tcW w:w="2837"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生产厂家</w:t>
            </w:r>
          </w:p>
        </w:tc>
        <w:tc>
          <w:tcPr>
            <w:tcW w:w="695"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备注</w:t>
            </w:r>
          </w:p>
        </w:tc>
      </w:tr>
      <w:tr w:rsidR="00423872" w:rsidRPr="00FC5926">
        <w:trPr>
          <w:cantSplit/>
          <w:trHeight w:val="421"/>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阿特拉斯</w:t>
            </w:r>
            <w:r w:rsidRPr="00FC5926">
              <w:rPr>
                <w:kern w:val="0"/>
                <w:sz w:val="21"/>
                <w:szCs w:val="21"/>
                <w:lang w:eastAsia="en-US" w:bidi="en-US"/>
              </w:rPr>
              <w:t>ROC F9-CR</w:t>
            </w:r>
            <w:r w:rsidRPr="00FC5926">
              <w:rPr>
                <w:rFonts w:hint="eastAsia"/>
                <w:kern w:val="0"/>
                <w:sz w:val="21"/>
                <w:szCs w:val="21"/>
                <w:lang w:eastAsia="en-US" w:bidi="en-US"/>
              </w:rPr>
              <w:t>钻机</w:t>
            </w:r>
          </w:p>
        </w:tc>
        <w:tc>
          <w:tcPr>
            <w:tcW w:w="1650"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F9-CR</w:t>
            </w: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4</w:t>
            </w:r>
          </w:p>
        </w:tc>
        <w:tc>
          <w:tcPr>
            <w:tcW w:w="2837"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瑞典</w:t>
            </w:r>
            <w:r w:rsidRPr="00FC5926">
              <w:rPr>
                <w:kern w:val="0"/>
                <w:sz w:val="21"/>
                <w:szCs w:val="21"/>
                <w:lang w:eastAsia="en-US" w:bidi="en-US"/>
              </w:rPr>
              <w:t xml:space="preserve"> ATLAS COPCO</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421"/>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2</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阿特拉斯</w:t>
            </w:r>
            <w:r w:rsidRPr="00FC5926">
              <w:rPr>
                <w:kern w:val="0"/>
                <w:sz w:val="21"/>
                <w:szCs w:val="21"/>
                <w:lang w:eastAsia="en-US" w:bidi="en-US"/>
              </w:rPr>
              <w:t>D50</w:t>
            </w:r>
            <w:r w:rsidRPr="00FC5926">
              <w:rPr>
                <w:rFonts w:hint="eastAsia"/>
                <w:kern w:val="0"/>
                <w:sz w:val="21"/>
                <w:szCs w:val="21"/>
                <w:lang w:eastAsia="en-US" w:bidi="en-US"/>
              </w:rPr>
              <w:t>钻机</w:t>
            </w:r>
          </w:p>
        </w:tc>
        <w:tc>
          <w:tcPr>
            <w:tcW w:w="1650"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D50</w:t>
            </w: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837"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瑞典</w:t>
            </w:r>
            <w:r w:rsidRPr="00FC5926">
              <w:rPr>
                <w:kern w:val="0"/>
                <w:sz w:val="21"/>
                <w:szCs w:val="21"/>
                <w:lang w:eastAsia="en-US" w:bidi="en-US"/>
              </w:rPr>
              <w:t xml:space="preserve"> ATLAS COPCO</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新增</w:t>
            </w:r>
          </w:p>
        </w:tc>
      </w:tr>
      <w:tr w:rsidR="00423872" w:rsidRPr="00FC5926">
        <w:trPr>
          <w:cantSplit/>
          <w:trHeight w:val="409"/>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3</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小松</w:t>
            </w:r>
            <w:r w:rsidRPr="00FC5926">
              <w:rPr>
                <w:kern w:val="0"/>
                <w:sz w:val="21"/>
                <w:szCs w:val="21"/>
                <w:lang w:eastAsia="en-US" w:bidi="en-US"/>
              </w:rPr>
              <w:t>465-7</w:t>
            </w:r>
            <w:r w:rsidRPr="00FC5926">
              <w:rPr>
                <w:rFonts w:hint="eastAsia"/>
                <w:kern w:val="0"/>
                <w:sz w:val="21"/>
                <w:szCs w:val="21"/>
                <w:lang w:eastAsia="en-US" w:bidi="en-US"/>
              </w:rPr>
              <w:t>自卸车</w:t>
            </w:r>
          </w:p>
        </w:tc>
        <w:tc>
          <w:tcPr>
            <w:tcW w:w="1650"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465-700</w:t>
            </w: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10</w:t>
            </w:r>
          </w:p>
        </w:tc>
        <w:tc>
          <w:tcPr>
            <w:tcW w:w="2837"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小松</w:t>
            </w:r>
            <w:r w:rsidRPr="00FC5926">
              <w:rPr>
                <w:kern w:val="0"/>
                <w:sz w:val="21"/>
                <w:szCs w:val="21"/>
                <w:lang w:eastAsia="en-US" w:bidi="en-US"/>
              </w:rPr>
              <w:t xml:space="preserve"> KOMATSU</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369"/>
        </w:trPr>
        <w:tc>
          <w:tcPr>
            <w:tcW w:w="66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4</w:t>
            </w:r>
          </w:p>
        </w:tc>
        <w:tc>
          <w:tcPr>
            <w:tcW w:w="263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卡特</w:t>
            </w:r>
            <w:r w:rsidRPr="00FC5926">
              <w:rPr>
                <w:kern w:val="0"/>
                <w:sz w:val="21"/>
                <w:szCs w:val="21"/>
                <w:lang w:eastAsia="en-US" w:bidi="en-US"/>
              </w:rPr>
              <w:t>773</w:t>
            </w:r>
            <w:r w:rsidRPr="00FC5926">
              <w:rPr>
                <w:rFonts w:hint="eastAsia"/>
                <w:kern w:val="0"/>
                <w:sz w:val="21"/>
                <w:szCs w:val="21"/>
                <w:lang w:eastAsia="en-US" w:bidi="en-US"/>
              </w:rPr>
              <w:t>自卸车</w:t>
            </w:r>
          </w:p>
        </w:tc>
        <w:tc>
          <w:tcPr>
            <w:tcW w:w="165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773</w:t>
            </w:r>
          </w:p>
        </w:tc>
        <w:tc>
          <w:tcPr>
            <w:tcW w:w="694"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7</w:t>
            </w:r>
          </w:p>
        </w:tc>
        <w:tc>
          <w:tcPr>
            <w:tcW w:w="2837"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美国</w:t>
            </w:r>
            <w:r w:rsidRPr="00FC5926">
              <w:rPr>
                <w:kern w:val="0"/>
                <w:sz w:val="21"/>
                <w:szCs w:val="21"/>
                <w:lang w:eastAsia="en-US" w:bidi="en-US"/>
              </w:rPr>
              <w:t xml:space="preserve"> CATERPILLAR</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新增</w:t>
            </w:r>
          </w:p>
        </w:tc>
      </w:tr>
      <w:tr w:rsidR="00423872" w:rsidRPr="00FC5926">
        <w:trPr>
          <w:cantSplit/>
          <w:trHeight w:val="343"/>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5</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卡特</w:t>
            </w:r>
            <w:r w:rsidRPr="00FC5926">
              <w:rPr>
                <w:kern w:val="0"/>
                <w:sz w:val="21"/>
                <w:szCs w:val="21"/>
                <w:lang w:eastAsia="en-US" w:bidi="en-US"/>
              </w:rPr>
              <w:t>988H</w:t>
            </w:r>
            <w:r w:rsidRPr="00FC5926">
              <w:rPr>
                <w:rFonts w:hint="eastAsia"/>
                <w:kern w:val="0"/>
                <w:sz w:val="21"/>
                <w:szCs w:val="21"/>
                <w:lang w:eastAsia="en-US" w:bidi="en-US"/>
              </w:rPr>
              <w:t>前端式装载机</w:t>
            </w:r>
          </w:p>
        </w:tc>
        <w:tc>
          <w:tcPr>
            <w:tcW w:w="1650"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988H</w:t>
            </w: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4</w:t>
            </w:r>
          </w:p>
        </w:tc>
        <w:tc>
          <w:tcPr>
            <w:tcW w:w="2837"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美国</w:t>
            </w:r>
            <w:r w:rsidRPr="00FC5926">
              <w:rPr>
                <w:kern w:val="0"/>
                <w:sz w:val="21"/>
                <w:szCs w:val="21"/>
                <w:lang w:eastAsia="en-US" w:bidi="en-US"/>
              </w:rPr>
              <w:t xml:space="preserve"> CATERPILLAR</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343"/>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6</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卡特</w:t>
            </w:r>
            <w:r w:rsidRPr="00FC5926">
              <w:rPr>
                <w:kern w:val="0"/>
                <w:sz w:val="21"/>
                <w:szCs w:val="21"/>
                <w:lang w:eastAsia="en-US" w:bidi="en-US"/>
              </w:rPr>
              <w:t>988H</w:t>
            </w:r>
            <w:r w:rsidRPr="00FC5926">
              <w:rPr>
                <w:rFonts w:hint="eastAsia"/>
                <w:kern w:val="0"/>
                <w:sz w:val="21"/>
                <w:szCs w:val="21"/>
                <w:lang w:eastAsia="en-US" w:bidi="en-US"/>
              </w:rPr>
              <w:t>前端式装载机</w:t>
            </w:r>
          </w:p>
        </w:tc>
        <w:tc>
          <w:tcPr>
            <w:tcW w:w="1650"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988H</w:t>
            </w: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837"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美国</w:t>
            </w:r>
            <w:r w:rsidRPr="00FC5926">
              <w:rPr>
                <w:kern w:val="0"/>
                <w:sz w:val="21"/>
                <w:szCs w:val="21"/>
                <w:lang w:eastAsia="en-US" w:bidi="en-US"/>
              </w:rPr>
              <w:t xml:space="preserve"> CATERPILLAR</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新增</w:t>
            </w:r>
          </w:p>
        </w:tc>
      </w:tr>
      <w:tr w:rsidR="00423872" w:rsidRPr="00FC5926">
        <w:trPr>
          <w:cantSplit/>
          <w:trHeight w:val="418"/>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7</w:t>
            </w:r>
          </w:p>
        </w:tc>
        <w:tc>
          <w:tcPr>
            <w:tcW w:w="263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卡特</w:t>
            </w:r>
            <w:r w:rsidRPr="00FC5926">
              <w:rPr>
                <w:kern w:val="0"/>
                <w:sz w:val="21"/>
                <w:szCs w:val="21"/>
                <w:lang w:eastAsia="en-US" w:bidi="en-US"/>
              </w:rPr>
              <w:t>336D</w:t>
            </w:r>
            <w:r w:rsidRPr="00FC5926">
              <w:rPr>
                <w:rFonts w:hint="eastAsia"/>
                <w:kern w:val="0"/>
                <w:sz w:val="21"/>
                <w:szCs w:val="21"/>
                <w:lang w:eastAsia="en-US" w:bidi="en-US"/>
              </w:rPr>
              <w:t>破碎锤</w:t>
            </w:r>
            <w:r w:rsidRPr="00FC5926">
              <w:rPr>
                <w:kern w:val="0"/>
                <w:sz w:val="21"/>
                <w:szCs w:val="21"/>
                <w:lang w:eastAsia="en-US" w:bidi="en-US"/>
              </w:rPr>
              <w:t>1#</w:t>
            </w:r>
          </w:p>
        </w:tc>
        <w:tc>
          <w:tcPr>
            <w:tcW w:w="165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336D</w:t>
            </w:r>
          </w:p>
        </w:tc>
        <w:tc>
          <w:tcPr>
            <w:tcW w:w="694"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837"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美国</w:t>
            </w:r>
            <w:r w:rsidRPr="00FC5926">
              <w:rPr>
                <w:kern w:val="0"/>
                <w:sz w:val="21"/>
                <w:szCs w:val="21"/>
                <w:lang w:eastAsia="en-US" w:bidi="en-US"/>
              </w:rPr>
              <w:t xml:space="preserve"> CATERPILLAR</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375"/>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8</w:t>
            </w:r>
          </w:p>
        </w:tc>
        <w:tc>
          <w:tcPr>
            <w:tcW w:w="263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卡特</w:t>
            </w:r>
            <w:r w:rsidRPr="00FC5926">
              <w:rPr>
                <w:kern w:val="0"/>
                <w:sz w:val="21"/>
                <w:szCs w:val="21"/>
                <w:lang w:eastAsia="en-US" w:bidi="en-US"/>
              </w:rPr>
              <w:t>365</w:t>
            </w:r>
            <w:r w:rsidRPr="00FC5926">
              <w:rPr>
                <w:kern w:val="0"/>
                <w:sz w:val="21"/>
                <w:szCs w:val="21"/>
                <w:lang w:bidi="en-US"/>
              </w:rPr>
              <w:t>C</w:t>
            </w:r>
            <w:r w:rsidRPr="00FC5926">
              <w:rPr>
                <w:rFonts w:hint="eastAsia"/>
                <w:kern w:val="0"/>
                <w:sz w:val="21"/>
                <w:szCs w:val="21"/>
                <w:lang w:eastAsia="en-US" w:bidi="en-US"/>
              </w:rPr>
              <w:t>挖掘机</w:t>
            </w:r>
            <w:r w:rsidRPr="00FC5926">
              <w:rPr>
                <w:kern w:val="0"/>
                <w:sz w:val="21"/>
                <w:szCs w:val="21"/>
                <w:lang w:eastAsia="en-US" w:bidi="en-US"/>
              </w:rPr>
              <w:t>3#</w:t>
            </w:r>
          </w:p>
        </w:tc>
        <w:tc>
          <w:tcPr>
            <w:tcW w:w="1650" w:type="dxa"/>
            <w:vAlign w:val="center"/>
          </w:tcPr>
          <w:p w:rsidR="00423872" w:rsidRPr="00FC5926" w:rsidRDefault="005F23BD">
            <w:pPr>
              <w:widowControl/>
              <w:jc w:val="center"/>
              <w:rPr>
                <w:kern w:val="0"/>
                <w:sz w:val="21"/>
                <w:szCs w:val="21"/>
                <w:lang w:bidi="en-US"/>
              </w:rPr>
            </w:pPr>
            <w:r w:rsidRPr="00FC5926">
              <w:rPr>
                <w:kern w:val="0"/>
                <w:sz w:val="21"/>
                <w:szCs w:val="21"/>
                <w:lang w:eastAsia="en-US" w:bidi="en-US"/>
              </w:rPr>
              <w:t>365C</w:t>
            </w:r>
          </w:p>
        </w:tc>
        <w:tc>
          <w:tcPr>
            <w:tcW w:w="694"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837"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美国</w:t>
            </w:r>
            <w:r w:rsidRPr="00FC5926">
              <w:rPr>
                <w:kern w:val="0"/>
                <w:sz w:val="21"/>
                <w:szCs w:val="21"/>
                <w:lang w:eastAsia="en-US" w:bidi="en-US"/>
              </w:rPr>
              <w:t xml:space="preserve"> CATERPILLAR</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383"/>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9</w:t>
            </w:r>
          </w:p>
        </w:tc>
        <w:tc>
          <w:tcPr>
            <w:tcW w:w="263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卡特</w:t>
            </w:r>
            <w:r w:rsidRPr="00FC5926">
              <w:rPr>
                <w:kern w:val="0"/>
                <w:sz w:val="21"/>
                <w:szCs w:val="21"/>
                <w:lang w:eastAsia="en-US" w:bidi="en-US"/>
              </w:rPr>
              <w:t>374</w:t>
            </w:r>
            <w:r w:rsidRPr="00FC5926">
              <w:rPr>
                <w:kern w:val="0"/>
                <w:sz w:val="21"/>
                <w:szCs w:val="21"/>
                <w:lang w:bidi="en-US"/>
              </w:rPr>
              <w:t>D</w:t>
            </w:r>
            <w:r w:rsidRPr="00FC5926">
              <w:rPr>
                <w:rFonts w:hint="eastAsia"/>
                <w:kern w:val="0"/>
                <w:sz w:val="21"/>
                <w:szCs w:val="21"/>
                <w:lang w:eastAsia="en-US" w:bidi="en-US"/>
              </w:rPr>
              <w:t>挖掘机</w:t>
            </w:r>
            <w:r w:rsidRPr="00FC5926">
              <w:rPr>
                <w:kern w:val="0"/>
                <w:sz w:val="21"/>
                <w:szCs w:val="21"/>
                <w:lang w:eastAsia="en-US" w:bidi="en-US"/>
              </w:rPr>
              <w:t>3#</w:t>
            </w:r>
          </w:p>
        </w:tc>
        <w:tc>
          <w:tcPr>
            <w:tcW w:w="1650" w:type="dxa"/>
            <w:vAlign w:val="center"/>
          </w:tcPr>
          <w:p w:rsidR="00423872" w:rsidRPr="00FC5926" w:rsidRDefault="005F23BD">
            <w:pPr>
              <w:widowControl/>
              <w:jc w:val="center"/>
              <w:rPr>
                <w:kern w:val="0"/>
                <w:sz w:val="21"/>
                <w:szCs w:val="21"/>
                <w:lang w:bidi="en-US"/>
              </w:rPr>
            </w:pPr>
            <w:r w:rsidRPr="00FC5926">
              <w:rPr>
                <w:kern w:val="0"/>
                <w:sz w:val="21"/>
                <w:szCs w:val="21"/>
                <w:lang w:eastAsia="en-US" w:bidi="en-US"/>
              </w:rPr>
              <w:t>374</w:t>
            </w:r>
            <w:r w:rsidRPr="00FC5926">
              <w:rPr>
                <w:kern w:val="0"/>
                <w:sz w:val="21"/>
                <w:szCs w:val="21"/>
                <w:lang w:bidi="en-US"/>
              </w:rPr>
              <w:t>D</w:t>
            </w:r>
          </w:p>
        </w:tc>
        <w:tc>
          <w:tcPr>
            <w:tcW w:w="694"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837"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美国</w:t>
            </w:r>
            <w:r w:rsidRPr="00FC5926">
              <w:rPr>
                <w:kern w:val="0"/>
                <w:sz w:val="21"/>
                <w:szCs w:val="21"/>
                <w:lang w:eastAsia="en-US" w:bidi="en-US"/>
              </w:rPr>
              <w:t xml:space="preserve"> CATERPILLAR</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新增</w:t>
            </w:r>
          </w:p>
        </w:tc>
      </w:tr>
      <w:tr w:rsidR="00423872" w:rsidRPr="00FC5926">
        <w:trPr>
          <w:cantSplit/>
          <w:trHeight w:val="403"/>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10</w:t>
            </w:r>
          </w:p>
        </w:tc>
        <w:tc>
          <w:tcPr>
            <w:tcW w:w="263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卡特</w:t>
            </w:r>
            <w:r w:rsidRPr="00FC5926">
              <w:rPr>
                <w:kern w:val="0"/>
                <w:sz w:val="21"/>
                <w:szCs w:val="21"/>
                <w:lang w:eastAsia="en-US" w:bidi="en-US"/>
              </w:rPr>
              <w:t>D8R</w:t>
            </w:r>
            <w:r w:rsidRPr="00FC5926">
              <w:rPr>
                <w:rFonts w:hint="eastAsia"/>
                <w:kern w:val="0"/>
                <w:sz w:val="21"/>
                <w:szCs w:val="21"/>
                <w:lang w:eastAsia="en-US" w:bidi="en-US"/>
              </w:rPr>
              <w:t>推土机</w:t>
            </w:r>
          </w:p>
        </w:tc>
        <w:tc>
          <w:tcPr>
            <w:tcW w:w="165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D8R</w:t>
            </w:r>
          </w:p>
        </w:tc>
        <w:tc>
          <w:tcPr>
            <w:tcW w:w="694"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w:t>
            </w:r>
          </w:p>
        </w:tc>
        <w:tc>
          <w:tcPr>
            <w:tcW w:w="2837"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美国</w:t>
            </w:r>
            <w:r w:rsidRPr="00FC5926">
              <w:rPr>
                <w:kern w:val="0"/>
                <w:sz w:val="21"/>
                <w:szCs w:val="21"/>
                <w:lang w:eastAsia="en-US" w:bidi="en-US"/>
              </w:rPr>
              <w:t xml:space="preserve"> CATERPILLAR</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523"/>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lastRenderedPageBreak/>
              <w:t>11</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移动破碎机</w:t>
            </w:r>
          </w:p>
        </w:tc>
        <w:tc>
          <w:tcPr>
            <w:tcW w:w="165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LPC1020R22</w:t>
            </w: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837"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常熟仕名重型机械有限公司</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523"/>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12</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移动破碎机</w:t>
            </w:r>
          </w:p>
        </w:tc>
        <w:tc>
          <w:tcPr>
            <w:tcW w:w="165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LPC1020R22</w:t>
            </w: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837"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常熟仕名重型机械有限公司</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新增</w:t>
            </w:r>
          </w:p>
        </w:tc>
      </w:tr>
      <w:tr w:rsidR="00423872" w:rsidRPr="00FC5926">
        <w:trPr>
          <w:cantSplit/>
          <w:trHeight w:val="618"/>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13</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固定破碎机</w:t>
            </w:r>
          </w:p>
        </w:tc>
        <w:tc>
          <w:tcPr>
            <w:tcW w:w="1650"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双转子破碎机</w:t>
            </w: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837"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常熟仕名重型机械有限公司</w:t>
            </w: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618"/>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14</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带运机</w:t>
            </w:r>
          </w:p>
        </w:tc>
        <w:tc>
          <w:tcPr>
            <w:tcW w:w="1650" w:type="dxa"/>
          </w:tcPr>
          <w:p w:rsidR="00423872" w:rsidRPr="00FC5926" w:rsidRDefault="00423872">
            <w:pPr>
              <w:widowControl/>
              <w:jc w:val="center"/>
              <w:rPr>
                <w:kern w:val="0"/>
                <w:sz w:val="21"/>
                <w:szCs w:val="21"/>
                <w:lang w:eastAsia="en-US" w:bidi="en-US"/>
              </w:rPr>
            </w:pP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7</w:t>
            </w:r>
          </w:p>
        </w:tc>
        <w:tc>
          <w:tcPr>
            <w:tcW w:w="2837" w:type="dxa"/>
          </w:tcPr>
          <w:p w:rsidR="00423872" w:rsidRPr="00FC5926" w:rsidRDefault="00423872">
            <w:pPr>
              <w:widowControl/>
              <w:jc w:val="center"/>
              <w:rPr>
                <w:kern w:val="0"/>
                <w:sz w:val="21"/>
                <w:szCs w:val="21"/>
                <w:lang w:eastAsia="en-US" w:bidi="en-US"/>
              </w:rPr>
            </w:pP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618"/>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15</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带运机</w:t>
            </w:r>
          </w:p>
        </w:tc>
        <w:tc>
          <w:tcPr>
            <w:tcW w:w="1650" w:type="dxa"/>
          </w:tcPr>
          <w:p w:rsidR="00423872" w:rsidRPr="00FC5926" w:rsidRDefault="00423872">
            <w:pPr>
              <w:widowControl/>
              <w:jc w:val="center"/>
              <w:rPr>
                <w:kern w:val="0"/>
                <w:sz w:val="21"/>
                <w:szCs w:val="21"/>
                <w:lang w:eastAsia="en-US" w:bidi="en-US"/>
              </w:rPr>
            </w:pPr>
          </w:p>
        </w:tc>
        <w:tc>
          <w:tcPr>
            <w:tcW w:w="694" w:type="dxa"/>
          </w:tcPr>
          <w:p w:rsidR="00423872" w:rsidRPr="00FC5926" w:rsidRDefault="00202972">
            <w:pPr>
              <w:widowControl/>
              <w:jc w:val="center"/>
              <w:rPr>
                <w:kern w:val="0"/>
                <w:sz w:val="21"/>
                <w:szCs w:val="21"/>
                <w:lang w:bidi="en-US"/>
              </w:rPr>
            </w:pPr>
            <w:r w:rsidRPr="00FC5926">
              <w:rPr>
                <w:rFonts w:hint="eastAsia"/>
                <w:kern w:val="0"/>
                <w:sz w:val="21"/>
                <w:szCs w:val="21"/>
                <w:lang w:bidi="en-US"/>
              </w:rPr>
              <w:t>14</w:t>
            </w:r>
          </w:p>
        </w:tc>
        <w:tc>
          <w:tcPr>
            <w:tcW w:w="2837" w:type="dxa"/>
          </w:tcPr>
          <w:p w:rsidR="00423872" w:rsidRPr="00FC5926" w:rsidRDefault="00423872">
            <w:pPr>
              <w:widowControl/>
              <w:jc w:val="center"/>
              <w:rPr>
                <w:kern w:val="0"/>
                <w:sz w:val="21"/>
                <w:szCs w:val="21"/>
                <w:lang w:eastAsia="en-US" w:bidi="en-US"/>
              </w:rPr>
            </w:pPr>
          </w:p>
        </w:tc>
        <w:tc>
          <w:tcPr>
            <w:tcW w:w="695"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新增</w:t>
            </w:r>
          </w:p>
        </w:tc>
      </w:tr>
      <w:tr w:rsidR="00423872" w:rsidRPr="00FC5926">
        <w:trPr>
          <w:cantSplit/>
          <w:trHeight w:val="618"/>
        </w:trPr>
        <w:tc>
          <w:tcPr>
            <w:tcW w:w="66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16</w:t>
            </w:r>
          </w:p>
        </w:tc>
        <w:tc>
          <w:tcPr>
            <w:tcW w:w="263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洒水车</w:t>
            </w:r>
          </w:p>
        </w:tc>
        <w:tc>
          <w:tcPr>
            <w:tcW w:w="1650"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J6L 11m</w:t>
            </w:r>
            <w:r w:rsidRPr="00FC5926">
              <w:rPr>
                <w:rFonts w:hint="eastAsia"/>
                <w:kern w:val="0"/>
                <w:sz w:val="21"/>
                <w:szCs w:val="21"/>
                <w:lang w:eastAsia="en-US" w:bidi="en-US"/>
              </w:rPr>
              <w:t>³</w:t>
            </w:r>
          </w:p>
        </w:tc>
        <w:tc>
          <w:tcPr>
            <w:tcW w:w="69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2837" w:type="dxa"/>
          </w:tcPr>
          <w:p w:rsidR="00423872" w:rsidRPr="00FC5926" w:rsidRDefault="005F23BD">
            <w:pPr>
              <w:widowControl/>
              <w:jc w:val="center"/>
              <w:rPr>
                <w:kern w:val="0"/>
                <w:sz w:val="21"/>
                <w:szCs w:val="21"/>
                <w:lang w:bidi="en-US"/>
              </w:rPr>
            </w:pPr>
            <w:r w:rsidRPr="00FC5926">
              <w:rPr>
                <w:rFonts w:hint="eastAsia"/>
                <w:kern w:val="0"/>
                <w:sz w:val="21"/>
                <w:szCs w:val="21"/>
                <w:lang w:bidi="en-US"/>
              </w:rPr>
              <w:t>中国第一汽车集团公司</w:t>
            </w:r>
          </w:p>
        </w:tc>
        <w:tc>
          <w:tcPr>
            <w:tcW w:w="695" w:type="dxa"/>
          </w:tcPr>
          <w:p w:rsidR="00423872" w:rsidRPr="00FC5926" w:rsidRDefault="00423872">
            <w:pPr>
              <w:widowControl/>
              <w:jc w:val="center"/>
              <w:rPr>
                <w:kern w:val="0"/>
                <w:sz w:val="21"/>
                <w:szCs w:val="21"/>
                <w:lang w:bidi="en-US"/>
              </w:rPr>
            </w:pPr>
          </w:p>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现有</w:t>
            </w:r>
          </w:p>
        </w:tc>
      </w:tr>
      <w:tr w:rsidR="00423872" w:rsidRPr="00FC5926">
        <w:trPr>
          <w:cantSplit/>
          <w:trHeight w:val="618"/>
        </w:trPr>
        <w:tc>
          <w:tcPr>
            <w:tcW w:w="666" w:type="dxa"/>
          </w:tcPr>
          <w:p w:rsidR="00423872" w:rsidRPr="00FC5926" w:rsidRDefault="005F23BD">
            <w:pPr>
              <w:widowControl/>
              <w:jc w:val="center"/>
              <w:rPr>
                <w:kern w:val="0"/>
                <w:sz w:val="21"/>
                <w:szCs w:val="21"/>
                <w:lang w:bidi="en-US"/>
              </w:rPr>
            </w:pPr>
            <w:r w:rsidRPr="00FC5926">
              <w:rPr>
                <w:kern w:val="0"/>
                <w:sz w:val="21"/>
                <w:szCs w:val="21"/>
                <w:lang w:bidi="en-US"/>
              </w:rPr>
              <w:t>17</w:t>
            </w:r>
          </w:p>
        </w:tc>
        <w:tc>
          <w:tcPr>
            <w:tcW w:w="2631" w:type="dxa"/>
          </w:tcPr>
          <w:p w:rsidR="00423872" w:rsidRPr="00FC5926" w:rsidRDefault="005F23BD">
            <w:pPr>
              <w:widowControl/>
              <w:jc w:val="center"/>
              <w:rPr>
                <w:kern w:val="0"/>
                <w:sz w:val="21"/>
                <w:szCs w:val="21"/>
                <w:lang w:bidi="en-US"/>
              </w:rPr>
            </w:pPr>
            <w:r w:rsidRPr="00FC5926">
              <w:rPr>
                <w:rFonts w:hint="eastAsia"/>
                <w:kern w:val="0"/>
                <w:sz w:val="21"/>
                <w:szCs w:val="21"/>
                <w:lang w:bidi="en-US"/>
              </w:rPr>
              <w:t>颚式破碎机</w:t>
            </w:r>
          </w:p>
        </w:tc>
        <w:tc>
          <w:tcPr>
            <w:tcW w:w="1650" w:type="dxa"/>
          </w:tcPr>
          <w:p w:rsidR="00423872" w:rsidRPr="00FC5926" w:rsidRDefault="00423872">
            <w:pPr>
              <w:widowControl/>
              <w:jc w:val="center"/>
              <w:rPr>
                <w:kern w:val="0"/>
                <w:sz w:val="21"/>
                <w:szCs w:val="21"/>
                <w:lang w:eastAsia="en-US" w:bidi="en-US"/>
              </w:rPr>
            </w:pPr>
          </w:p>
        </w:tc>
        <w:tc>
          <w:tcPr>
            <w:tcW w:w="694" w:type="dxa"/>
          </w:tcPr>
          <w:p w:rsidR="00423872" w:rsidRPr="00FC5926" w:rsidRDefault="005F23BD">
            <w:pPr>
              <w:widowControl/>
              <w:jc w:val="center"/>
              <w:rPr>
                <w:kern w:val="0"/>
                <w:sz w:val="21"/>
                <w:szCs w:val="21"/>
                <w:lang w:bidi="en-US"/>
              </w:rPr>
            </w:pPr>
            <w:r w:rsidRPr="00FC5926">
              <w:rPr>
                <w:kern w:val="0"/>
                <w:sz w:val="21"/>
                <w:szCs w:val="21"/>
                <w:lang w:bidi="en-US"/>
              </w:rPr>
              <w:t>4</w:t>
            </w:r>
          </w:p>
        </w:tc>
        <w:tc>
          <w:tcPr>
            <w:tcW w:w="2837" w:type="dxa"/>
          </w:tcPr>
          <w:p w:rsidR="00423872" w:rsidRPr="00FC5926" w:rsidRDefault="00423872">
            <w:pPr>
              <w:widowControl/>
              <w:jc w:val="center"/>
              <w:rPr>
                <w:kern w:val="0"/>
                <w:sz w:val="21"/>
                <w:szCs w:val="21"/>
                <w:lang w:bidi="en-US"/>
              </w:rPr>
            </w:pPr>
          </w:p>
        </w:tc>
        <w:tc>
          <w:tcPr>
            <w:tcW w:w="695" w:type="dxa"/>
          </w:tcPr>
          <w:p w:rsidR="00423872" w:rsidRPr="00FC5926" w:rsidRDefault="005F23BD">
            <w:pPr>
              <w:widowControl/>
              <w:jc w:val="center"/>
              <w:rPr>
                <w:kern w:val="0"/>
                <w:sz w:val="21"/>
                <w:szCs w:val="21"/>
                <w:lang w:bidi="en-US"/>
              </w:rPr>
            </w:pPr>
            <w:r w:rsidRPr="00FC5926">
              <w:rPr>
                <w:rFonts w:hint="eastAsia"/>
                <w:kern w:val="0"/>
                <w:sz w:val="21"/>
                <w:szCs w:val="21"/>
                <w:lang w:bidi="en-US"/>
              </w:rPr>
              <w:t>新增</w:t>
            </w:r>
          </w:p>
        </w:tc>
      </w:tr>
      <w:tr w:rsidR="00423872" w:rsidRPr="00FC5926">
        <w:trPr>
          <w:cantSplit/>
          <w:trHeight w:val="618"/>
        </w:trPr>
        <w:tc>
          <w:tcPr>
            <w:tcW w:w="666" w:type="dxa"/>
          </w:tcPr>
          <w:p w:rsidR="00423872" w:rsidRPr="00FC5926" w:rsidRDefault="005F23BD">
            <w:pPr>
              <w:widowControl/>
              <w:jc w:val="center"/>
              <w:rPr>
                <w:kern w:val="0"/>
                <w:sz w:val="21"/>
                <w:szCs w:val="21"/>
                <w:lang w:bidi="en-US"/>
              </w:rPr>
            </w:pPr>
            <w:r w:rsidRPr="00FC5926">
              <w:rPr>
                <w:kern w:val="0"/>
                <w:sz w:val="21"/>
                <w:szCs w:val="21"/>
                <w:lang w:bidi="en-US"/>
              </w:rPr>
              <w:t>18</w:t>
            </w:r>
          </w:p>
        </w:tc>
        <w:tc>
          <w:tcPr>
            <w:tcW w:w="2631" w:type="dxa"/>
          </w:tcPr>
          <w:p w:rsidR="00423872" w:rsidRPr="00FC5926" w:rsidRDefault="005F23BD">
            <w:pPr>
              <w:widowControl/>
              <w:jc w:val="center"/>
              <w:rPr>
                <w:kern w:val="0"/>
                <w:sz w:val="21"/>
                <w:szCs w:val="21"/>
                <w:lang w:bidi="en-US"/>
              </w:rPr>
            </w:pPr>
            <w:r w:rsidRPr="00FC5926">
              <w:rPr>
                <w:rFonts w:hint="eastAsia"/>
                <w:kern w:val="0"/>
                <w:sz w:val="21"/>
                <w:szCs w:val="21"/>
                <w:lang w:bidi="en-US"/>
              </w:rPr>
              <w:t>带运机</w:t>
            </w:r>
          </w:p>
        </w:tc>
        <w:tc>
          <w:tcPr>
            <w:tcW w:w="1650" w:type="dxa"/>
          </w:tcPr>
          <w:p w:rsidR="00423872" w:rsidRPr="00FC5926" w:rsidRDefault="00423872">
            <w:pPr>
              <w:widowControl/>
              <w:jc w:val="center"/>
              <w:rPr>
                <w:kern w:val="0"/>
                <w:sz w:val="21"/>
                <w:szCs w:val="21"/>
                <w:lang w:eastAsia="en-US" w:bidi="en-US"/>
              </w:rPr>
            </w:pPr>
          </w:p>
        </w:tc>
        <w:tc>
          <w:tcPr>
            <w:tcW w:w="694" w:type="dxa"/>
          </w:tcPr>
          <w:p w:rsidR="00423872" w:rsidRPr="00FC5926" w:rsidRDefault="005F23BD">
            <w:pPr>
              <w:widowControl/>
              <w:jc w:val="center"/>
              <w:rPr>
                <w:kern w:val="0"/>
                <w:sz w:val="21"/>
                <w:szCs w:val="21"/>
                <w:lang w:bidi="en-US"/>
              </w:rPr>
            </w:pPr>
            <w:r w:rsidRPr="00FC5926">
              <w:rPr>
                <w:kern w:val="0"/>
                <w:sz w:val="21"/>
                <w:szCs w:val="21"/>
                <w:lang w:bidi="en-US"/>
              </w:rPr>
              <w:t>12</w:t>
            </w:r>
          </w:p>
        </w:tc>
        <w:tc>
          <w:tcPr>
            <w:tcW w:w="2837" w:type="dxa"/>
          </w:tcPr>
          <w:p w:rsidR="00423872" w:rsidRPr="00FC5926" w:rsidRDefault="00423872">
            <w:pPr>
              <w:widowControl/>
              <w:jc w:val="center"/>
              <w:rPr>
                <w:kern w:val="0"/>
                <w:sz w:val="21"/>
                <w:szCs w:val="21"/>
                <w:lang w:bidi="en-US"/>
              </w:rPr>
            </w:pPr>
          </w:p>
        </w:tc>
        <w:tc>
          <w:tcPr>
            <w:tcW w:w="695" w:type="dxa"/>
          </w:tcPr>
          <w:p w:rsidR="00423872" w:rsidRPr="00FC5926" w:rsidRDefault="005F23BD">
            <w:pPr>
              <w:widowControl/>
              <w:jc w:val="center"/>
              <w:rPr>
                <w:kern w:val="0"/>
                <w:sz w:val="21"/>
                <w:szCs w:val="21"/>
                <w:lang w:bidi="en-US"/>
              </w:rPr>
            </w:pPr>
            <w:r w:rsidRPr="00FC5926">
              <w:rPr>
                <w:rFonts w:hint="eastAsia"/>
                <w:kern w:val="0"/>
                <w:sz w:val="21"/>
                <w:szCs w:val="21"/>
                <w:lang w:bidi="en-US"/>
              </w:rPr>
              <w:t>新增</w:t>
            </w:r>
          </w:p>
        </w:tc>
      </w:tr>
    </w:tbl>
    <w:p w:rsidR="00423872" w:rsidRPr="00FC5926" w:rsidRDefault="00423872">
      <w:pPr>
        <w:pStyle w:val="28"/>
        <w:ind w:firstLine="422"/>
        <w:rPr>
          <w:b/>
          <w:bCs/>
          <w:sz w:val="21"/>
          <w:szCs w:val="21"/>
        </w:rPr>
      </w:pPr>
    </w:p>
    <w:p w:rsidR="00423872" w:rsidRPr="00FC5926" w:rsidRDefault="005F23BD">
      <w:pPr>
        <w:adjustRightInd w:val="0"/>
        <w:snapToGrid w:val="0"/>
        <w:spacing w:line="360" w:lineRule="auto"/>
        <w:outlineLvl w:val="2"/>
        <w:rPr>
          <w:b/>
          <w:bCs/>
          <w:sz w:val="28"/>
          <w:szCs w:val="28"/>
        </w:rPr>
      </w:pPr>
      <w:r w:rsidRPr="00FC5926">
        <w:rPr>
          <w:b/>
          <w:bCs/>
          <w:sz w:val="28"/>
          <w:szCs w:val="28"/>
        </w:rPr>
        <w:t>2.2.9</w:t>
      </w:r>
      <w:r w:rsidRPr="00FC5926">
        <w:rPr>
          <w:rFonts w:hint="eastAsia"/>
          <w:b/>
          <w:bCs/>
          <w:sz w:val="28"/>
          <w:szCs w:val="28"/>
        </w:rPr>
        <w:t>主要原辅材料及能耗情况</w:t>
      </w:r>
    </w:p>
    <w:p w:rsidR="00423872" w:rsidRPr="00FC5926" w:rsidRDefault="005F23BD">
      <w:pPr>
        <w:pStyle w:val="aff3"/>
        <w:spacing w:before="0" w:beforeAutospacing="0" w:after="0" w:afterAutospacing="0"/>
        <w:ind w:firstLine="360"/>
        <w:jc w:val="center"/>
        <w:rPr>
          <w:b/>
          <w:kern w:val="2"/>
          <w:sz w:val="21"/>
          <w:szCs w:val="21"/>
        </w:rPr>
      </w:pPr>
      <w:r w:rsidRPr="00FC5926">
        <w:rPr>
          <w:rFonts w:hint="eastAsia"/>
          <w:b/>
          <w:kern w:val="2"/>
          <w:sz w:val="21"/>
          <w:szCs w:val="21"/>
        </w:rPr>
        <w:t>表</w:t>
      </w:r>
      <w:r w:rsidRPr="00FC5926">
        <w:rPr>
          <w:b/>
          <w:kern w:val="2"/>
          <w:sz w:val="21"/>
          <w:szCs w:val="21"/>
        </w:rPr>
        <w:t>2-11</w:t>
      </w:r>
      <w:r w:rsidRPr="00FC5926">
        <w:rPr>
          <w:rFonts w:hint="eastAsia"/>
          <w:b/>
          <w:kern w:val="2"/>
          <w:sz w:val="21"/>
          <w:szCs w:val="21"/>
        </w:rPr>
        <w:t>项目主要原辅材料及能源消耗表</w:t>
      </w:r>
    </w:p>
    <w:tbl>
      <w:tblPr>
        <w:tblW w:w="614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658"/>
        <w:gridCol w:w="1657"/>
        <w:gridCol w:w="1312"/>
        <w:gridCol w:w="1516"/>
      </w:tblGrid>
      <w:tr w:rsidR="00423872" w:rsidRPr="00FC5926">
        <w:trPr>
          <w:trHeight w:val="227"/>
          <w:jc w:val="center"/>
        </w:trPr>
        <w:tc>
          <w:tcPr>
            <w:tcW w:w="1658" w:type="dxa"/>
            <w:vAlign w:val="center"/>
          </w:tcPr>
          <w:p w:rsidR="00423872" w:rsidRPr="00FC5926" w:rsidRDefault="005F23BD">
            <w:pPr>
              <w:pStyle w:val="1fff9"/>
              <w:jc w:val="center"/>
              <w:rPr>
                <w:bCs/>
                <w:szCs w:val="21"/>
              </w:rPr>
            </w:pPr>
            <w:r w:rsidRPr="00FC5926">
              <w:rPr>
                <w:rFonts w:hint="eastAsia"/>
                <w:bCs/>
                <w:szCs w:val="21"/>
              </w:rPr>
              <w:t>序号</w:t>
            </w:r>
          </w:p>
        </w:tc>
        <w:tc>
          <w:tcPr>
            <w:tcW w:w="1657" w:type="dxa"/>
            <w:vAlign w:val="center"/>
          </w:tcPr>
          <w:p w:rsidR="00423872" w:rsidRPr="00FC5926" w:rsidRDefault="005F23BD">
            <w:pPr>
              <w:pStyle w:val="1fff9"/>
              <w:jc w:val="center"/>
              <w:rPr>
                <w:bCs/>
                <w:szCs w:val="21"/>
              </w:rPr>
            </w:pPr>
            <w:r w:rsidRPr="00FC5926">
              <w:rPr>
                <w:rFonts w:hint="eastAsia"/>
                <w:bCs/>
                <w:szCs w:val="21"/>
              </w:rPr>
              <w:t>材料名称</w:t>
            </w:r>
          </w:p>
        </w:tc>
        <w:tc>
          <w:tcPr>
            <w:tcW w:w="1312" w:type="dxa"/>
            <w:vAlign w:val="center"/>
          </w:tcPr>
          <w:p w:rsidR="00423872" w:rsidRPr="00FC5926" w:rsidRDefault="005F23BD">
            <w:pPr>
              <w:pStyle w:val="1fff9"/>
              <w:jc w:val="center"/>
              <w:rPr>
                <w:bCs/>
                <w:szCs w:val="21"/>
              </w:rPr>
            </w:pPr>
            <w:r w:rsidRPr="00FC5926">
              <w:rPr>
                <w:rFonts w:hint="eastAsia"/>
                <w:bCs/>
                <w:szCs w:val="21"/>
              </w:rPr>
              <w:t>年消耗量</w:t>
            </w:r>
          </w:p>
        </w:tc>
        <w:tc>
          <w:tcPr>
            <w:tcW w:w="1516" w:type="dxa"/>
            <w:vAlign w:val="center"/>
          </w:tcPr>
          <w:p w:rsidR="00423872" w:rsidRPr="00FC5926" w:rsidRDefault="005F23BD">
            <w:pPr>
              <w:pStyle w:val="1fff9"/>
              <w:jc w:val="center"/>
              <w:rPr>
                <w:bCs/>
                <w:szCs w:val="21"/>
              </w:rPr>
            </w:pPr>
            <w:r w:rsidRPr="00FC5926">
              <w:rPr>
                <w:rFonts w:hint="eastAsia"/>
                <w:bCs/>
                <w:szCs w:val="21"/>
              </w:rPr>
              <w:t>来源</w:t>
            </w:r>
          </w:p>
        </w:tc>
      </w:tr>
      <w:tr w:rsidR="00423872" w:rsidRPr="00FC5926">
        <w:trPr>
          <w:trHeight w:val="227"/>
          <w:jc w:val="center"/>
        </w:trPr>
        <w:tc>
          <w:tcPr>
            <w:tcW w:w="1658" w:type="dxa"/>
            <w:vMerge w:val="restart"/>
            <w:vAlign w:val="center"/>
          </w:tcPr>
          <w:p w:rsidR="00423872" w:rsidRPr="00FC5926" w:rsidRDefault="005F23BD">
            <w:pPr>
              <w:pStyle w:val="1fff9"/>
              <w:jc w:val="center"/>
              <w:rPr>
                <w:bCs/>
                <w:szCs w:val="21"/>
              </w:rPr>
            </w:pPr>
            <w:r w:rsidRPr="00FC5926">
              <w:rPr>
                <w:rFonts w:hint="eastAsia"/>
                <w:bCs/>
                <w:szCs w:val="21"/>
              </w:rPr>
              <w:t>原（辅）料</w:t>
            </w:r>
          </w:p>
        </w:tc>
        <w:tc>
          <w:tcPr>
            <w:tcW w:w="1657" w:type="dxa"/>
          </w:tcPr>
          <w:p w:rsidR="00423872" w:rsidRPr="00FC5926" w:rsidRDefault="005F23BD">
            <w:pPr>
              <w:pStyle w:val="1fff9"/>
              <w:jc w:val="center"/>
              <w:rPr>
                <w:bCs/>
                <w:szCs w:val="21"/>
              </w:rPr>
            </w:pPr>
            <w:r w:rsidRPr="00FC5926">
              <w:rPr>
                <w:rFonts w:hint="eastAsia"/>
                <w:bCs/>
                <w:szCs w:val="21"/>
              </w:rPr>
              <w:t>铵油炸药</w:t>
            </w:r>
          </w:p>
        </w:tc>
        <w:tc>
          <w:tcPr>
            <w:tcW w:w="1312" w:type="dxa"/>
            <w:vAlign w:val="center"/>
          </w:tcPr>
          <w:p w:rsidR="00423872" w:rsidRPr="00FC5926" w:rsidRDefault="00423872">
            <w:pPr>
              <w:pStyle w:val="1fff9"/>
              <w:jc w:val="center"/>
              <w:rPr>
                <w:bCs/>
                <w:szCs w:val="21"/>
              </w:rPr>
            </w:pPr>
          </w:p>
        </w:tc>
        <w:tc>
          <w:tcPr>
            <w:tcW w:w="1516" w:type="dxa"/>
            <w:vAlign w:val="center"/>
          </w:tcPr>
          <w:p w:rsidR="00423872" w:rsidRPr="00FC5926" w:rsidRDefault="005F23BD">
            <w:pPr>
              <w:pStyle w:val="1fff9"/>
              <w:jc w:val="center"/>
              <w:rPr>
                <w:bCs/>
                <w:szCs w:val="21"/>
              </w:rPr>
            </w:pPr>
            <w:r w:rsidRPr="00FC5926">
              <w:rPr>
                <w:rFonts w:hint="eastAsia"/>
                <w:bCs/>
                <w:szCs w:val="21"/>
              </w:rPr>
              <w:t>外购</w:t>
            </w:r>
          </w:p>
        </w:tc>
      </w:tr>
      <w:tr w:rsidR="00423872" w:rsidRPr="00FC5926">
        <w:trPr>
          <w:trHeight w:val="227"/>
          <w:jc w:val="center"/>
        </w:trPr>
        <w:tc>
          <w:tcPr>
            <w:tcW w:w="1658" w:type="dxa"/>
            <w:vMerge/>
            <w:vAlign w:val="center"/>
          </w:tcPr>
          <w:p w:rsidR="00423872" w:rsidRPr="00FC5926" w:rsidRDefault="00423872">
            <w:pPr>
              <w:pStyle w:val="1fff9"/>
              <w:jc w:val="center"/>
              <w:rPr>
                <w:bCs/>
                <w:szCs w:val="21"/>
              </w:rPr>
            </w:pPr>
          </w:p>
        </w:tc>
        <w:tc>
          <w:tcPr>
            <w:tcW w:w="1657" w:type="dxa"/>
          </w:tcPr>
          <w:p w:rsidR="00423872" w:rsidRPr="00FC5926" w:rsidRDefault="005F23BD">
            <w:pPr>
              <w:pStyle w:val="1fff9"/>
              <w:jc w:val="center"/>
              <w:rPr>
                <w:bCs/>
                <w:szCs w:val="21"/>
              </w:rPr>
            </w:pPr>
            <w:r w:rsidRPr="00FC5926">
              <w:rPr>
                <w:rFonts w:hint="eastAsia"/>
                <w:bCs/>
                <w:szCs w:val="21"/>
              </w:rPr>
              <w:t>雷管</w:t>
            </w:r>
          </w:p>
        </w:tc>
        <w:tc>
          <w:tcPr>
            <w:tcW w:w="1312" w:type="dxa"/>
            <w:vAlign w:val="center"/>
          </w:tcPr>
          <w:p w:rsidR="00423872" w:rsidRPr="00FC5926" w:rsidRDefault="00423872">
            <w:pPr>
              <w:pStyle w:val="1fff9"/>
              <w:jc w:val="center"/>
              <w:rPr>
                <w:bCs/>
                <w:szCs w:val="21"/>
              </w:rPr>
            </w:pPr>
          </w:p>
        </w:tc>
        <w:tc>
          <w:tcPr>
            <w:tcW w:w="1516" w:type="dxa"/>
            <w:vAlign w:val="center"/>
          </w:tcPr>
          <w:p w:rsidR="00423872" w:rsidRPr="00FC5926" w:rsidRDefault="005F23BD">
            <w:pPr>
              <w:pStyle w:val="1fff9"/>
              <w:jc w:val="center"/>
              <w:rPr>
                <w:bCs/>
                <w:szCs w:val="21"/>
              </w:rPr>
            </w:pPr>
            <w:r w:rsidRPr="00FC5926">
              <w:rPr>
                <w:rFonts w:hint="eastAsia"/>
                <w:bCs/>
                <w:szCs w:val="21"/>
              </w:rPr>
              <w:t>外购</w:t>
            </w:r>
          </w:p>
        </w:tc>
      </w:tr>
      <w:tr w:rsidR="00423872" w:rsidRPr="00FC5926">
        <w:trPr>
          <w:trHeight w:val="227"/>
          <w:jc w:val="center"/>
        </w:trPr>
        <w:tc>
          <w:tcPr>
            <w:tcW w:w="1658" w:type="dxa"/>
            <w:vMerge/>
            <w:vAlign w:val="center"/>
          </w:tcPr>
          <w:p w:rsidR="00423872" w:rsidRPr="00FC5926" w:rsidRDefault="00423872">
            <w:pPr>
              <w:pStyle w:val="1fff9"/>
              <w:jc w:val="center"/>
              <w:rPr>
                <w:bCs/>
                <w:szCs w:val="21"/>
              </w:rPr>
            </w:pPr>
          </w:p>
        </w:tc>
        <w:tc>
          <w:tcPr>
            <w:tcW w:w="1657" w:type="dxa"/>
          </w:tcPr>
          <w:p w:rsidR="00423872" w:rsidRPr="00FC5926" w:rsidRDefault="005F23BD">
            <w:pPr>
              <w:pStyle w:val="1fff9"/>
              <w:jc w:val="center"/>
              <w:rPr>
                <w:bCs/>
                <w:szCs w:val="21"/>
              </w:rPr>
            </w:pPr>
            <w:r w:rsidRPr="00FC5926">
              <w:rPr>
                <w:rFonts w:hint="eastAsia"/>
                <w:bCs/>
                <w:szCs w:val="21"/>
              </w:rPr>
              <w:t>导爆管</w:t>
            </w:r>
          </w:p>
        </w:tc>
        <w:tc>
          <w:tcPr>
            <w:tcW w:w="1312" w:type="dxa"/>
            <w:vAlign w:val="center"/>
          </w:tcPr>
          <w:p w:rsidR="00423872" w:rsidRPr="00FC5926" w:rsidRDefault="00423872">
            <w:pPr>
              <w:pStyle w:val="1fff9"/>
              <w:jc w:val="center"/>
              <w:rPr>
                <w:bCs/>
                <w:szCs w:val="21"/>
              </w:rPr>
            </w:pPr>
          </w:p>
        </w:tc>
        <w:tc>
          <w:tcPr>
            <w:tcW w:w="1516" w:type="dxa"/>
            <w:vAlign w:val="center"/>
          </w:tcPr>
          <w:p w:rsidR="00423872" w:rsidRPr="00FC5926" w:rsidRDefault="005F23BD">
            <w:pPr>
              <w:pStyle w:val="1fff9"/>
              <w:jc w:val="center"/>
              <w:rPr>
                <w:bCs/>
                <w:szCs w:val="21"/>
              </w:rPr>
            </w:pPr>
            <w:r w:rsidRPr="00FC5926">
              <w:rPr>
                <w:rFonts w:hint="eastAsia"/>
                <w:bCs/>
                <w:szCs w:val="21"/>
              </w:rPr>
              <w:t>外购</w:t>
            </w:r>
          </w:p>
        </w:tc>
      </w:tr>
      <w:tr w:rsidR="00423872" w:rsidRPr="00FC5926">
        <w:trPr>
          <w:trHeight w:val="227"/>
          <w:jc w:val="center"/>
        </w:trPr>
        <w:tc>
          <w:tcPr>
            <w:tcW w:w="1658" w:type="dxa"/>
            <w:vMerge/>
            <w:vAlign w:val="center"/>
          </w:tcPr>
          <w:p w:rsidR="00423872" w:rsidRPr="00FC5926" w:rsidRDefault="00423872">
            <w:pPr>
              <w:pStyle w:val="1fff9"/>
              <w:jc w:val="center"/>
              <w:rPr>
                <w:bCs/>
                <w:szCs w:val="21"/>
              </w:rPr>
            </w:pPr>
          </w:p>
        </w:tc>
        <w:tc>
          <w:tcPr>
            <w:tcW w:w="1657" w:type="dxa"/>
          </w:tcPr>
          <w:p w:rsidR="00423872" w:rsidRPr="00FC5926" w:rsidRDefault="005F23BD">
            <w:pPr>
              <w:pStyle w:val="1fff9"/>
              <w:jc w:val="center"/>
              <w:rPr>
                <w:bCs/>
                <w:szCs w:val="21"/>
              </w:rPr>
            </w:pPr>
            <w:r w:rsidRPr="00FC5926">
              <w:rPr>
                <w:rFonts w:hint="eastAsia"/>
                <w:bCs/>
                <w:szCs w:val="21"/>
              </w:rPr>
              <w:t>钻头</w:t>
            </w:r>
          </w:p>
        </w:tc>
        <w:tc>
          <w:tcPr>
            <w:tcW w:w="1312" w:type="dxa"/>
            <w:vAlign w:val="center"/>
          </w:tcPr>
          <w:p w:rsidR="00423872" w:rsidRPr="00FC5926" w:rsidRDefault="00423872">
            <w:pPr>
              <w:pStyle w:val="1fff9"/>
              <w:jc w:val="center"/>
              <w:rPr>
                <w:bCs/>
                <w:szCs w:val="21"/>
              </w:rPr>
            </w:pPr>
          </w:p>
        </w:tc>
        <w:tc>
          <w:tcPr>
            <w:tcW w:w="1516" w:type="dxa"/>
            <w:vAlign w:val="center"/>
          </w:tcPr>
          <w:p w:rsidR="00423872" w:rsidRPr="00FC5926" w:rsidRDefault="005F23BD">
            <w:pPr>
              <w:pStyle w:val="1fff9"/>
              <w:jc w:val="center"/>
              <w:rPr>
                <w:bCs/>
                <w:szCs w:val="21"/>
              </w:rPr>
            </w:pPr>
            <w:r w:rsidRPr="00FC5926">
              <w:rPr>
                <w:rFonts w:hint="eastAsia"/>
                <w:bCs/>
                <w:szCs w:val="21"/>
              </w:rPr>
              <w:t>外购</w:t>
            </w:r>
          </w:p>
        </w:tc>
      </w:tr>
      <w:tr w:rsidR="00423872" w:rsidRPr="00FC5926">
        <w:trPr>
          <w:trHeight w:val="227"/>
          <w:jc w:val="center"/>
        </w:trPr>
        <w:tc>
          <w:tcPr>
            <w:tcW w:w="1658" w:type="dxa"/>
            <w:vMerge/>
            <w:vAlign w:val="center"/>
          </w:tcPr>
          <w:p w:rsidR="00423872" w:rsidRPr="00FC5926" w:rsidRDefault="00423872">
            <w:pPr>
              <w:pStyle w:val="1fff9"/>
              <w:jc w:val="center"/>
              <w:rPr>
                <w:bCs/>
                <w:szCs w:val="21"/>
              </w:rPr>
            </w:pPr>
          </w:p>
        </w:tc>
        <w:tc>
          <w:tcPr>
            <w:tcW w:w="1657" w:type="dxa"/>
          </w:tcPr>
          <w:p w:rsidR="00423872" w:rsidRPr="00FC5926" w:rsidRDefault="005F23BD">
            <w:pPr>
              <w:pStyle w:val="1fff9"/>
              <w:jc w:val="center"/>
              <w:rPr>
                <w:bCs/>
                <w:szCs w:val="21"/>
              </w:rPr>
            </w:pPr>
            <w:r w:rsidRPr="00FC5926">
              <w:rPr>
                <w:rFonts w:hint="eastAsia"/>
                <w:bCs/>
                <w:szCs w:val="21"/>
              </w:rPr>
              <w:t>钻杆</w:t>
            </w:r>
          </w:p>
        </w:tc>
        <w:tc>
          <w:tcPr>
            <w:tcW w:w="1312" w:type="dxa"/>
            <w:vAlign w:val="center"/>
          </w:tcPr>
          <w:p w:rsidR="00423872" w:rsidRPr="00FC5926" w:rsidRDefault="00423872">
            <w:pPr>
              <w:pStyle w:val="1fff9"/>
              <w:jc w:val="center"/>
              <w:rPr>
                <w:bCs/>
                <w:szCs w:val="21"/>
              </w:rPr>
            </w:pPr>
          </w:p>
        </w:tc>
        <w:tc>
          <w:tcPr>
            <w:tcW w:w="1516" w:type="dxa"/>
            <w:vAlign w:val="center"/>
          </w:tcPr>
          <w:p w:rsidR="00423872" w:rsidRPr="00FC5926" w:rsidRDefault="005F23BD">
            <w:pPr>
              <w:pStyle w:val="1fff9"/>
              <w:jc w:val="center"/>
              <w:rPr>
                <w:bCs/>
                <w:szCs w:val="21"/>
              </w:rPr>
            </w:pPr>
            <w:r w:rsidRPr="00FC5926">
              <w:rPr>
                <w:rFonts w:hint="eastAsia"/>
                <w:bCs/>
                <w:szCs w:val="21"/>
              </w:rPr>
              <w:t>外购</w:t>
            </w:r>
          </w:p>
        </w:tc>
      </w:tr>
      <w:tr w:rsidR="00423872" w:rsidRPr="00FC5926">
        <w:trPr>
          <w:trHeight w:val="227"/>
          <w:jc w:val="center"/>
        </w:trPr>
        <w:tc>
          <w:tcPr>
            <w:tcW w:w="1658" w:type="dxa"/>
            <w:vMerge/>
            <w:vAlign w:val="center"/>
          </w:tcPr>
          <w:p w:rsidR="00423872" w:rsidRPr="00FC5926" w:rsidRDefault="00423872">
            <w:pPr>
              <w:pStyle w:val="1fff9"/>
              <w:jc w:val="center"/>
              <w:rPr>
                <w:bCs/>
                <w:szCs w:val="21"/>
              </w:rPr>
            </w:pPr>
          </w:p>
        </w:tc>
        <w:tc>
          <w:tcPr>
            <w:tcW w:w="1657" w:type="dxa"/>
          </w:tcPr>
          <w:p w:rsidR="00423872" w:rsidRPr="00FC5926" w:rsidRDefault="005F23BD">
            <w:pPr>
              <w:pStyle w:val="1fff9"/>
              <w:jc w:val="center"/>
              <w:rPr>
                <w:bCs/>
                <w:szCs w:val="21"/>
              </w:rPr>
            </w:pPr>
            <w:r w:rsidRPr="00FC5926">
              <w:rPr>
                <w:rFonts w:hint="eastAsia"/>
                <w:bCs/>
                <w:szCs w:val="21"/>
              </w:rPr>
              <w:t>钢丝绳</w:t>
            </w:r>
          </w:p>
        </w:tc>
        <w:tc>
          <w:tcPr>
            <w:tcW w:w="1312" w:type="dxa"/>
            <w:vAlign w:val="center"/>
          </w:tcPr>
          <w:p w:rsidR="00423872" w:rsidRPr="00FC5926" w:rsidRDefault="00423872">
            <w:pPr>
              <w:pStyle w:val="1fff9"/>
              <w:jc w:val="center"/>
              <w:rPr>
                <w:bCs/>
                <w:szCs w:val="21"/>
              </w:rPr>
            </w:pPr>
          </w:p>
        </w:tc>
        <w:tc>
          <w:tcPr>
            <w:tcW w:w="1516" w:type="dxa"/>
            <w:vAlign w:val="center"/>
          </w:tcPr>
          <w:p w:rsidR="00423872" w:rsidRPr="00FC5926" w:rsidRDefault="005F23BD">
            <w:pPr>
              <w:pStyle w:val="1fff9"/>
              <w:jc w:val="center"/>
              <w:rPr>
                <w:bCs/>
                <w:szCs w:val="21"/>
              </w:rPr>
            </w:pPr>
            <w:r w:rsidRPr="00FC5926">
              <w:rPr>
                <w:rFonts w:hint="eastAsia"/>
                <w:bCs/>
                <w:szCs w:val="21"/>
              </w:rPr>
              <w:t>外购</w:t>
            </w:r>
          </w:p>
        </w:tc>
      </w:tr>
      <w:tr w:rsidR="00423872" w:rsidRPr="00FC5926">
        <w:trPr>
          <w:trHeight w:val="227"/>
          <w:jc w:val="center"/>
        </w:trPr>
        <w:tc>
          <w:tcPr>
            <w:tcW w:w="1658" w:type="dxa"/>
            <w:vMerge w:val="restart"/>
            <w:vAlign w:val="center"/>
          </w:tcPr>
          <w:p w:rsidR="00423872" w:rsidRPr="00FC5926" w:rsidRDefault="005F23BD">
            <w:pPr>
              <w:pStyle w:val="1fff9"/>
              <w:jc w:val="center"/>
              <w:rPr>
                <w:bCs/>
                <w:szCs w:val="21"/>
              </w:rPr>
            </w:pPr>
            <w:r w:rsidRPr="00FC5926">
              <w:rPr>
                <w:rFonts w:hint="eastAsia"/>
                <w:bCs/>
                <w:szCs w:val="21"/>
              </w:rPr>
              <w:t>能耗</w:t>
            </w:r>
          </w:p>
        </w:tc>
        <w:tc>
          <w:tcPr>
            <w:tcW w:w="1657" w:type="dxa"/>
            <w:vAlign w:val="center"/>
          </w:tcPr>
          <w:p w:rsidR="00423872" w:rsidRPr="00FC5926" w:rsidRDefault="005F23BD">
            <w:pPr>
              <w:widowControl/>
              <w:jc w:val="center"/>
              <w:rPr>
                <w:bCs/>
                <w:kern w:val="0"/>
                <w:sz w:val="21"/>
                <w:szCs w:val="21"/>
              </w:rPr>
            </w:pPr>
            <w:r w:rsidRPr="00FC5926">
              <w:rPr>
                <w:rFonts w:hint="eastAsia"/>
                <w:bCs/>
                <w:kern w:val="0"/>
                <w:sz w:val="21"/>
                <w:szCs w:val="21"/>
              </w:rPr>
              <w:t>电力</w:t>
            </w:r>
          </w:p>
        </w:tc>
        <w:tc>
          <w:tcPr>
            <w:tcW w:w="1312" w:type="dxa"/>
            <w:vAlign w:val="center"/>
          </w:tcPr>
          <w:p w:rsidR="00423872" w:rsidRPr="00FC5926" w:rsidRDefault="005F23BD">
            <w:pPr>
              <w:widowControl/>
              <w:jc w:val="center"/>
              <w:rPr>
                <w:bCs/>
                <w:sz w:val="21"/>
                <w:szCs w:val="21"/>
              </w:rPr>
            </w:pPr>
            <w:r w:rsidRPr="00FC5926">
              <w:rPr>
                <w:rFonts w:eastAsia="仿宋"/>
                <w:kern w:val="0"/>
                <w:sz w:val="21"/>
                <w:szCs w:val="21"/>
              </w:rPr>
              <w:t>1051.38x10</w:t>
            </w:r>
            <w:r w:rsidRPr="00FC5926">
              <w:rPr>
                <w:rFonts w:eastAsia="仿宋"/>
                <w:sz w:val="21"/>
                <w:szCs w:val="21"/>
                <w:vertAlign w:val="superscript"/>
              </w:rPr>
              <w:t>4</w:t>
            </w:r>
            <w:r w:rsidRPr="00FC5926">
              <w:rPr>
                <w:rFonts w:eastAsia="仿宋"/>
                <w:kern w:val="0"/>
                <w:sz w:val="21"/>
                <w:szCs w:val="21"/>
              </w:rPr>
              <w:t>kW·h</w:t>
            </w:r>
            <w:r w:rsidRPr="00FC5926">
              <w:rPr>
                <w:rFonts w:eastAsia="仿宋"/>
                <w:sz w:val="21"/>
                <w:szCs w:val="21"/>
              </w:rPr>
              <w:t xml:space="preserve"> </w:t>
            </w:r>
            <w:r w:rsidRPr="00FC5926">
              <w:rPr>
                <w:rFonts w:eastAsia="仿宋"/>
                <w:kern w:val="0"/>
                <w:sz w:val="21"/>
                <w:szCs w:val="21"/>
              </w:rPr>
              <w:t>/a</w:t>
            </w:r>
          </w:p>
        </w:tc>
        <w:tc>
          <w:tcPr>
            <w:tcW w:w="1516" w:type="dxa"/>
            <w:vAlign w:val="center"/>
          </w:tcPr>
          <w:p w:rsidR="00423872" w:rsidRPr="00FC5926" w:rsidRDefault="005F23BD">
            <w:pPr>
              <w:pStyle w:val="1fff9"/>
              <w:jc w:val="center"/>
              <w:rPr>
                <w:bCs/>
                <w:szCs w:val="21"/>
              </w:rPr>
            </w:pPr>
            <w:r w:rsidRPr="00FC5926">
              <w:rPr>
                <w:rFonts w:hint="eastAsia"/>
                <w:bCs/>
                <w:szCs w:val="21"/>
              </w:rPr>
              <w:t>本地电网</w:t>
            </w:r>
          </w:p>
        </w:tc>
      </w:tr>
      <w:tr w:rsidR="00423872" w:rsidRPr="00FC5926">
        <w:trPr>
          <w:trHeight w:val="227"/>
          <w:jc w:val="center"/>
        </w:trPr>
        <w:tc>
          <w:tcPr>
            <w:tcW w:w="1658" w:type="dxa"/>
            <w:vMerge/>
            <w:vAlign w:val="center"/>
          </w:tcPr>
          <w:p w:rsidR="00423872" w:rsidRPr="00FC5926" w:rsidRDefault="00423872">
            <w:pPr>
              <w:pStyle w:val="1fff9"/>
              <w:jc w:val="center"/>
              <w:rPr>
                <w:bCs/>
                <w:szCs w:val="21"/>
              </w:rPr>
            </w:pPr>
          </w:p>
        </w:tc>
        <w:tc>
          <w:tcPr>
            <w:tcW w:w="1657" w:type="dxa"/>
            <w:vAlign w:val="center"/>
          </w:tcPr>
          <w:p w:rsidR="00423872" w:rsidRPr="00FC5926" w:rsidRDefault="005F23BD">
            <w:pPr>
              <w:widowControl/>
              <w:jc w:val="center"/>
              <w:rPr>
                <w:bCs/>
                <w:kern w:val="0"/>
                <w:sz w:val="21"/>
                <w:szCs w:val="21"/>
              </w:rPr>
            </w:pPr>
            <w:r w:rsidRPr="00FC5926">
              <w:rPr>
                <w:rFonts w:hint="eastAsia"/>
                <w:bCs/>
                <w:kern w:val="0"/>
                <w:sz w:val="21"/>
                <w:szCs w:val="21"/>
              </w:rPr>
              <w:t>柴油</w:t>
            </w:r>
          </w:p>
        </w:tc>
        <w:tc>
          <w:tcPr>
            <w:tcW w:w="1312" w:type="dxa"/>
            <w:vAlign w:val="center"/>
          </w:tcPr>
          <w:p w:rsidR="00423872" w:rsidRPr="00FC5926" w:rsidRDefault="005F23BD">
            <w:pPr>
              <w:widowControl/>
              <w:jc w:val="center"/>
              <w:rPr>
                <w:bCs/>
                <w:sz w:val="21"/>
                <w:szCs w:val="21"/>
              </w:rPr>
            </w:pPr>
            <w:r w:rsidRPr="00FC5926">
              <w:rPr>
                <w:rFonts w:eastAsia="仿宋"/>
                <w:kern w:val="0"/>
                <w:sz w:val="21"/>
                <w:szCs w:val="21"/>
              </w:rPr>
              <w:t>2283.4t/a</w:t>
            </w:r>
          </w:p>
        </w:tc>
        <w:tc>
          <w:tcPr>
            <w:tcW w:w="1516" w:type="dxa"/>
            <w:vAlign w:val="center"/>
          </w:tcPr>
          <w:p w:rsidR="00423872" w:rsidRPr="00FC5926" w:rsidRDefault="005F23BD">
            <w:pPr>
              <w:pStyle w:val="1fff9"/>
              <w:jc w:val="center"/>
              <w:rPr>
                <w:bCs/>
                <w:szCs w:val="21"/>
              </w:rPr>
            </w:pPr>
            <w:r w:rsidRPr="00FC5926">
              <w:rPr>
                <w:rFonts w:hint="eastAsia"/>
                <w:bCs/>
                <w:szCs w:val="21"/>
              </w:rPr>
              <w:t>外购</w:t>
            </w:r>
          </w:p>
        </w:tc>
      </w:tr>
      <w:tr w:rsidR="00423872" w:rsidRPr="00FC5926">
        <w:trPr>
          <w:trHeight w:val="227"/>
          <w:jc w:val="center"/>
        </w:trPr>
        <w:tc>
          <w:tcPr>
            <w:tcW w:w="1658" w:type="dxa"/>
            <w:vMerge/>
            <w:vAlign w:val="center"/>
          </w:tcPr>
          <w:p w:rsidR="00423872" w:rsidRPr="00FC5926" w:rsidRDefault="00423872">
            <w:pPr>
              <w:pStyle w:val="1fff9"/>
              <w:jc w:val="center"/>
              <w:rPr>
                <w:bCs/>
                <w:szCs w:val="21"/>
              </w:rPr>
            </w:pPr>
          </w:p>
        </w:tc>
        <w:tc>
          <w:tcPr>
            <w:tcW w:w="1657" w:type="dxa"/>
            <w:vAlign w:val="center"/>
          </w:tcPr>
          <w:p w:rsidR="00423872" w:rsidRPr="00FC5926" w:rsidRDefault="005F23BD">
            <w:pPr>
              <w:widowControl/>
              <w:jc w:val="center"/>
              <w:rPr>
                <w:bCs/>
                <w:kern w:val="0"/>
                <w:sz w:val="21"/>
                <w:szCs w:val="21"/>
              </w:rPr>
            </w:pPr>
            <w:r w:rsidRPr="00FC5926">
              <w:rPr>
                <w:rFonts w:hint="eastAsia"/>
                <w:bCs/>
                <w:kern w:val="0"/>
                <w:sz w:val="21"/>
                <w:szCs w:val="21"/>
              </w:rPr>
              <w:t>汽油</w:t>
            </w:r>
          </w:p>
        </w:tc>
        <w:tc>
          <w:tcPr>
            <w:tcW w:w="1312" w:type="dxa"/>
            <w:vAlign w:val="center"/>
          </w:tcPr>
          <w:p w:rsidR="00423872" w:rsidRPr="00FC5926" w:rsidRDefault="005F23BD">
            <w:pPr>
              <w:widowControl/>
              <w:jc w:val="center"/>
              <w:rPr>
                <w:bCs/>
                <w:sz w:val="21"/>
                <w:szCs w:val="21"/>
              </w:rPr>
            </w:pPr>
            <w:r w:rsidRPr="00FC5926">
              <w:rPr>
                <w:rFonts w:eastAsia="仿宋"/>
                <w:kern w:val="0"/>
                <w:sz w:val="21"/>
                <w:szCs w:val="21"/>
              </w:rPr>
              <w:t>17.86t/a</w:t>
            </w:r>
          </w:p>
        </w:tc>
        <w:tc>
          <w:tcPr>
            <w:tcW w:w="1516" w:type="dxa"/>
            <w:vAlign w:val="center"/>
          </w:tcPr>
          <w:p w:rsidR="00423872" w:rsidRPr="00FC5926" w:rsidRDefault="005F23BD">
            <w:pPr>
              <w:pStyle w:val="1fff9"/>
              <w:jc w:val="center"/>
              <w:rPr>
                <w:bCs/>
                <w:szCs w:val="21"/>
              </w:rPr>
            </w:pPr>
            <w:r w:rsidRPr="00FC5926">
              <w:rPr>
                <w:rFonts w:hint="eastAsia"/>
                <w:bCs/>
                <w:szCs w:val="21"/>
              </w:rPr>
              <w:t>外购</w:t>
            </w:r>
          </w:p>
        </w:tc>
      </w:tr>
      <w:tr w:rsidR="00423872" w:rsidRPr="00FC5926">
        <w:trPr>
          <w:trHeight w:val="227"/>
          <w:jc w:val="center"/>
        </w:trPr>
        <w:tc>
          <w:tcPr>
            <w:tcW w:w="1658" w:type="dxa"/>
            <w:vMerge/>
            <w:vAlign w:val="center"/>
          </w:tcPr>
          <w:p w:rsidR="00423872" w:rsidRPr="00FC5926" w:rsidRDefault="00423872">
            <w:pPr>
              <w:pStyle w:val="1fff9"/>
              <w:jc w:val="center"/>
              <w:rPr>
                <w:bCs/>
                <w:szCs w:val="21"/>
              </w:rPr>
            </w:pPr>
          </w:p>
        </w:tc>
        <w:tc>
          <w:tcPr>
            <w:tcW w:w="1657" w:type="dxa"/>
            <w:vAlign w:val="center"/>
          </w:tcPr>
          <w:p w:rsidR="00423872" w:rsidRPr="00FC5926" w:rsidRDefault="005F23BD">
            <w:pPr>
              <w:widowControl/>
              <w:jc w:val="center"/>
              <w:rPr>
                <w:bCs/>
                <w:kern w:val="0"/>
                <w:sz w:val="21"/>
                <w:szCs w:val="21"/>
              </w:rPr>
            </w:pPr>
            <w:r w:rsidRPr="00FC5926">
              <w:rPr>
                <w:rFonts w:hint="eastAsia"/>
                <w:bCs/>
                <w:kern w:val="0"/>
                <w:sz w:val="21"/>
                <w:szCs w:val="21"/>
              </w:rPr>
              <w:t>液化石油气</w:t>
            </w:r>
          </w:p>
        </w:tc>
        <w:tc>
          <w:tcPr>
            <w:tcW w:w="1312" w:type="dxa"/>
            <w:tcBorders>
              <w:left w:val="single" w:sz="4" w:space="0" w:color="auto"/>
            </w:tcBorders>
            <w:vAlign w:val="center"/>
          </w:tcPr>
          <w:p w:rsidR="00423872" w:rsidRPr="00FC5926" w:rsidRDefault="005F23BD">
            <w:pPr>
              <w:widowControl/>
              <w:jc w:val="center"/>
              <w:rPr>
                <w:bCs/>
                <w:sz w:val="21"/>
                <w:szCs w:val="21"/>
              </w:rPr>
            </w:pPr>
            <w:r w:rsidRPr="00FC5926">
              <w:rPr>
                <w:rFonts w:eastAsia="仿宋"/>
                <w:kern w:val="0"/>
                <w:sz w:val="21"/>
                <w:szCs w:val="21"/>
              </w:rPr>
              <w:t>3.36t/a</w:t>
            </w:r>
          </w:p>
        </w:tc>
        <w:tc>
          <w:tcPr>
            <w:tcW w:w="1516" w:type="dxa"/>
            <w:vAlign w:val="center"/>
          </w:tcPr>
          <w:p w:rsidR="00423872" w:rsidRPr="00FC5926" w:rsidRDefault="005F23BD">
            <w:pPr>
              <w:pStyle w:val="1fff9"/>
              <w:jc w:val="center"/>
              <w:rPr>
                <w:bCs/>
                <w:szCs w:val="21"/>
              </w:rPr>
            </w:pPr>
            <w:r w:rsidRPr="00FC5926">
              <w:rPr>
                <w:rFonts w:hint="eastAsia"/>
                <w:bCs/>
                <w:szCs w:val="21"/>
              </w:rPr>
              <w:t>外购</w:t>
            </w:r>
          </w:p>
        </w:tc>
      </w:tr>
      <w:tr w:rsidR="00423872" w:rsidRPr="00FC5926">
        <w:trPr>
          <w:trHeight w:val="227"/>
          <w:jc w:val="center"/>
        </w:trPr>
        <w:tc>
          <w:tcPr>
            <w:tcW w:w="1658" w:type="dxa"/>
            <w:vAlign w:val="center"/>
          </w:tcPr>
          <w:p w:rsidR="00423872" w:rsidRPr="00FC5926" w:rsidRDefault="005F23BD">
            <w:pPr>
              <w:pStyle w:val="1fff9"/>
              <w:jc w:val="center"/>
              <w:rPr>
                <w:bCs/>
                <w:szCs w:val="21"/>
              </w:rPr>
            </w:pPr>
            <w:r w:rsidRPr="00FC5926">
              <w:rPr>
                <w:rFonts w:hint="eastAsia"/>
                <w:bCs/>
                <w:szCs w:val="21"/>
              </w:rPr>
              <w:t>水耗</w:t>
            </w:r>
          </w:p>
        </w:tc>
        <w:tc>
          <w:tcPr>
            <w:tcW w:w="1657" w:type="dxa"/>
            <w:vAlign w:val="center"/>
          </w:tcPr>
          <w:p w:rsidR="00423872" w:rsidRPr="00FC5926" w:rsidRDefault="005F23BD">
            <w:pPr>
              <w:spacing w:line="320" w:lineRule="exact"/>
              <w:jc w:val="center"/>
              <w:rPr>
                <w:sz w:val="21"/>
                <w:szCs w:val="21"/>
              </w:rPr>
            </w:pPr>
            <w:r w:rsidRPr="00FC5926">
              <w:rPr>
                <w:rFonts w:hint="eastAsia"/>
                <w:sz w:val="21"/>
                <w:szCs w:val="21"/>
              </w:rPr>
              <w:t>生活用水</w:t>
            </w:r>
          </w:p>
        </w:tc>
        <w:tc>
          <w:tcPr>
            <w:tcW w:w="1312" w:type="dxa"/>
            <w:tcBorders>
              <w:left w:val="single" w:sz="4" w:space="0" w:color="auto"/>
            </w:tcBorders>
            <w:vAlign w:val="center"/>
          </w:tcPr>
          <w:p w:rsidR="00423872" w:rsidRPr="00FC5926" w:rsidRDefault="005F23BD">
            <w:pPr>
              <w:pStyle w:val="1fff9"/>
              <w:jc w:val="center"/>
              <w:rPr>
                <w:bCs/>
                <w:szCs w:val="21"/>
              </w:rPr>
            </w:pPr>
            <w:r w:rsidRPr="00FC5926">
              <w:rPr>
                <w:bCs/>
                <w:szCs w:val="21"/>
              </w:rPr>
              <w:t>70824m</w:t>
            </w:r>
            <w:r w:rsidRPr="00FC5926">
              <w:rPr>
                <w:bCs/>
                <w:szCs w:val="21"/>
                <w:vertAlign w:val="superscript"/>
              </w:rPr>
              <w:t>3</w:t>
            </w:r>
            <w:r w:rsidRPr="00FC5926">
              <w:rPr>
                <w:bCs/>
                <w:szCs w:val="21"/>
              </w:rPr>
              <w:t>/a</w:t>
            </w:r>
          </w:p>
        </w:tc>
        <w:tc>
          <w:tcPr>
            <w:tcW w:w="1516" w:type="dxa"/>
            <w:vAlign w:val="center"/>
          </w:tcPr>
          <w:p w:rsidR="00423872" w:rsidRPr="00FC5926" w:rsidRDefault="005F23BD">
            <w:pPr>
              <w:pStyle w:val="1fff9"/>
              <w:jc w:val="center"/>
              <w:rPr>
                <w:bCs/>
                <w:szCs w:val="21"/>
              </w:rPr>
            </w:pPr>
            <w:r w:rsidRPr="00FC5926">
              <w:rPr>
                <w:rFonts w:hint="eastAsia"/>
                <w:bCs/>
                <w:szCs w:val="21"/>
              </w:rPr>
              <w:t>烧炭沟</w:t>
            </w:r>
          </w:p>
        </w:tc>
      </w:tr>
    </w:tbl>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02" w:name="_Toc17101"/>
      <w:r w:rsidRPr="00FC5926">
        <w:rPr>
          <w:sz w:val="28"/>
          <w:szCs w:val="28"/>
        </w:rPr>
        <w:t>2.</w:t>
      </w:r>
      <w:bookmarkStart w:id="103" w:name="_Toc393958015"/>
      <w:bookmarkStart w:id="104" w:name="_Toc418681142"/>
      <w:bookmarkStart w:id="105" w:name="_Toc418715113"/>
      <w:bookmarkStart w:id="106" w:name="_Toc418681236"/>
      <w:bookmarkStart w:id="107" w:name="_Toc418833759"/>
      <w:r w:rsidRPr="00FC5926">
        <w:rPr>
          <w:sz w:val="28"/>
          <w:szCs w:val="28"/>
        </w:rPr>
        <w:t>3</w:t>
      </w:r>
      <w:r w:rsidRPr="00FC5926">
        <w:rPr>
          <w:rFonts w:hint="eastAsia"/>
          <w:sz w:val="28"/>
          <w:szCs w:val="28"/>
        </w:rPr>
        <w:t>矿山基本情况</w:t>
      </w:r>
      <w:bookmarkEnd w:id="102"/>
    </w:p>
    <w:bookmarkEnd w:id="103"/>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2.3.1 </w:t>
      </w:r>
      <w:r w:rsidRPr="00FC5926">
        <w:rPr>
          <w:rFonts w:hint="eastAsia"/>
          <w:b/>
          <w:bCs/>
          <w:sz w:val="28"/>
          <w:szCs w:val="28"/>
        </w:rPr>
        <w:t>矿区范围</w:t>
      </w:r>
    </w:p>
    <w:p w:rsidR="00423872" w:rsidRPr="00FC5926" w:rsidRDefault="005F23BD">
      <w:pPr>
        <w:snapToGrid w:val="0"/>
        <w:spacing w:line="360" w:lineRule="auto"/>
        <w:ind w:firstLineChars="200" w:firstLine="480"/>
        <w:rPr>
          <w:bCs/>
          <w:szCs w:val="24"/>
        </w:rPr>
      </w:pPr>
      <w:r w:rsidRPr="00FC5926">
        <w:rPr>
          <w:rFonts w:hint="eastAsia"/>
          <w:kern w:val="0"/>
          <w:szCs w:val="24"/>
        </w:rPr>
        <w:t>矿区位于彭州市</w:t>
      </w:r>
      <w:r w:rsidRPr="00FC5926">
        <w:rPr>
          <w:kern w:val="0"/>
          <w:szCs w:val="24"/>
        </w:rPr>
        <w:t>350</w:t>
      </w:r>
      <w:r w:rsidRPr="00FC5926">
        <w:rPr>
          <w:rFonts w:hint="eastAsia"/>
          <w:kern w:val="0"/>
          <w:szCs w:val="24"/>
        </w:rPr>
        <w:t>°方向，平直距</w:t>
      </w:r>
      <w:r w:rsidRPr="00FC5926">
        <w:rPr>
          <w:kern w:val="0"/>
          <w:szCs w:val="24"/>
        </w:rPr>
        <w:t>22km</w:t>
      </w:r>
      <w:r w:rsidRPr="00FC5926">
        <w:rPr>
          <w:rFonts w:hint="eastAsia"/>
          <w:kern w:val="0"/>
          <w:szCs w:val="24"/>
        </w:rPr>
        <w:t>，属彭州市通济镇天生桥村、白鹿镇雾坪村所辖。现有采矿证</w:t>
      </w:r>
      <w:r w:rsidRPr="00FC5926">
        <w:rPr>
          <w:kern w:val="0"/>
          <w:szCs w:val="24"/>
        </w:rPr>
        <w:t>C5100002010127110084890</w:t>
      </w:r>
      <w:r w:rsidRPr="00FC5926">
        <w:rPr>
          <w:rFonts w:hint="eastAsia"/>
          <w:kern w:val="0"/>
          <w:szCs w:val="24"/>
        </w:rPr>
        <w:t>，生产能力</w:t>
      </w:r>
      <w:r w:rsidRPr="00FC5926">
        <w:rPr>
          <w:kern w:val="0"/>
          <w:szCs w:val="24"/>
        </w:rPr>
        <w:t>530</w:t>
      </w:r>
      <w:r w:rsidRPr="00FC5926">
        <w:rPr>
          <w:rFonts w:hint="eastAsia"/>
          <w:kern w:val="0"/>
          <w:szCs w:val="24"/>
        </w:rPr>
        <w:t>万吨</w:t>
      </w:r>
      <w:r w:rsidRPr="00FC5926">
        <w:rPr>
          <w:kern w:val="0"/>
          <w:szCs w:val="24"/>
        </w:rPr>
        <w:t>/</w:t>
      </w:r>
      <w:r w:rsidRPr="00FC5926">
        <w:rPr>
          <w:rFonts w:hint="eastAsia"/>
          <w:kern w:val="0"/>
          <w:szCs w:val="24"/>
        </w:rPr>
        <w:t>年，本次扩能矿区范围不变。矿区地理坐标（</w:t>
      </w:r>
      <w:r w:rsidRPr="00FC5926">
        <w:rPr>
          <w:kern w:val="0"/>
          <w:szCs w:val="24"/>
        </w:rPr>
        <w:t>2000</w:t>
      </w:r>
      <w:r w:rsidRPr="00FC5926">
        <w:rPr>
          <w:rFonts w:hint="eastAsia"/>
          <w:kern w:val="0"/>
          <w:szCs w:val="24"/>
        </w:rPr>
        <w:t>国家大地坐标系），东经：</w:t>
      </w:r>
      <w:r w:rsidRPr="00FC5926">
        <w:rPr>
          <w:kern w:val="0"/>
          <w:szCs w:val="24"/>
        </w:rPr>
        <w:t>103</w:t>
      </w:r>
      <w:r w:rsidRPr="00FC5926">
        <w:rPr>
          <w:rFonts w:hint="eastAsia"/>
          <w:kern w:val="0"/>
          <w:szCs w:val="24"/>
        </w:rPr>
        <w:t>°</w:t>
      </w:r>
      <w:r w:rsidRPr="00FC5926">
        <w:rPr>
          <w:kern w:val="0"/>
          <w:szCs w:val="24"/>
        </w:rPr>
        <w:t>53</w:t>
      </w:r>
      <w:r w:rsidRPr="00FC5926">
        <w:rPr>
          <w:rFonts w:hint="eastAsia"/>
          <w:kern w:val="0"/>
          <w:szCs w:val="24"/>
        </w:rPr>
        <w:t>′</w:t>
      </w:r>
      <w:r w:rsidRPr="00FC5926">
        <w:rPr>
          <w:kern w:val="0"/>
          <w:szCs w:val="24"/>
        </w:rPr>
        <w:t>00</w:t>
      </w:r>
      <w:r w:rsidRPr="00FC5926">
        <w:rPr>
          <w:rFonts w:hint="eastAsia"/>
          <w:kern w:val="0"/>
          <w:szCs w:val="24"/>
        </w:rPr>
        <w:t>″</w:t>
      </w:r>
      <w:r w:rsidRPr="00FC5926">
        <w:rPr>
          <w:kern w:val="0"/>
          <w:szCs w:val="24"/>
        </w:rPr>
        <w:t>-103</w:t>
      </w:r>
      <w:r w:rsidRPr="00FC5926">
        <w:rPr>
          <w:rFonts w:hint="eastAsia"/>
          <w:kern w:val="0"/>
          <w:szCs w:val="24"/>
        </w:rPr>
        <w:t>°</w:t>
      </w:r>
      <w:r w:rsidRPr="00FC5926">
        <w:rPr>
          <w:kern w:val="0"/>
          <w:szCs w:val="24"/>
        </w:rPr>
        <w:t>53</w:t>
      </w:r>
      <w:r w:rsidRPr="00FC5926">
        <w:rPr>
          <w:rFonts w:hint="eastAsia"/>
          <w:kern w:val="0"/>
          <w:szCs w:val="24"/>
        </w:rPr>
        <w:t>′</w:t>
      </w:r>
      <w:r w:rsidRPr="00FC5926">
        <w:rPr>
          <w:kern w:val="0"/>
          <w:szCs w:val="24"/>
        </w:rPr>
        <w:t>49</w:t>
      </w:r>
      <w:r w:rsidRPr="00FC5926">
        <w:rPr>
          <w:rFonts w:hint="eastAsia"/>
          <w:kern w:val="0"/>
          <w:szCs w:val="24"/>
        </w:rPr>
        <w:t>″，北纬：</w:t>
      </w:r>
      <w:r w:rsidRPr="00FC5926">
        <w:rPr>
          <w:kern w:val="0"/>
          <w:szCs w:val="24"/>
        </w:rPr>
        <w:t>31</w:t>
      </w:r>
      <w:r w:rsidRPr="00FC5926">
        <w:rPr>
          <w:rFonts w:hint="eastAsia"/>
          <w:kern w:val="0"/>
          <w:szCs w:val="24"/>
        </w:rPr>
        <w:t>°</w:t>
      </w:r>
      <w:r w:rsidRPr="00FC5926">
        <w:rPr>
          <w:kern w:val="0"/>
          <w:szCs w:val="24"/>
        </w:rPr>
        <w:t>10</w:t>
      </w:r>
      <w:r w:rsidRPr="00FC5926">
        <w:rPr>
          <w:rFonts w:hint="eastAsia"/>
          <w:kern w:val="0"/>
          <w:szCs w:val="24"/>
        </w:rPr>
        <w:t>′</w:t>
      </w:r>
      <w:r w:rsidRPr="00FC5926">
        <w:rPr>
          <w:kern w:val="0"/>
          <w:szCs w:val="24"/>
        </w:rPr>
        <w:t>45</w:t>
      </w:r>
      <w:r w:rsidRPr="00FC5926">
        <w:rPr>
          <w:rFonts w:hint="eastAsia"/>
          <w:kern w:val="0"/>
          <w:szCs w:val="24"/>
        </w:rPr>
        <w:t>″</w:t>
      </w:r>
      <w:r w:rsidRPr="00FC5926">
        <w:rPr>
          <w:kern w:val="0"/>
          <w:szCs w:val="24"/>
        </w:rPr>
        <w:t>-31</w:t>
      </w:r>
      <w:r w:rsidRPr="00FC5926">
        <w:rPr>
          <w:rFonts w:hint="eastAsia"/>
          <w:kern w:val="0"/>
          <w:szCs w:val="24"/>
        </w:rPr>
        <w:t>°</w:t>
      </w:r>
      <w:r w:rsidRPr="00FC5926">
        <w:rPr>
          <w:kern w:val="0"/>
          <w:szCs w:val="24"/>
        </w:rPr>
        <w:t>11</w:t>
      </w:r>
      <w:r w:rsidRPr="00FC5926">
        <w:rPr>
          <w:rFonts w:hint="eastAsia"/>
          <w:kern w:val="0"/>
          <w:szCs w:val="24"/>
        </w:rPr>
        <w:t>′</w:t>
      </w:r>
      <w:r w:rsidRPr="00FC5926">
        <w:rPr>
          <w:kern w:val="0"/>
          <w:szCs w:val="24"/>
        </w:rPr>
        <w:t>39</w:t>
      </w:r>
      <w:r w:rsidRPr="00FC5926">
        <w:rPr>
          <w:rFonts w:hint="eastAsia"/>
          <w:kern w:val="0"/>
          <w:szCs w:val="24"/>
        </w:rPr>
        <w:t>″，矿区中心位置地理坐标：东经</w:t>
      </w:r>
      <w:r w:rsidRPr="00FC5926">
        <w:rPr>
          <w:kern w:val="0"/>
          <w:szCs w:val="24"/>
        </w:rPr>
        <w:t>103</w:t>
      </w:r>
      <w:r w:rsidRPr="00FC5926">
        <w:rPr>
          <w:rFonts w:hint="eastAsia"/>
          <w:kern w:val="0"/>
          <w:szCs w:val="24"/>
        </w:rPr>
        <w:t>°</w:t>
      </w:r>
      <w:r w:rsidRPr="00FC5926">
        <w:rPr>
          <w:kern w:val="0"/>
          <w:szCs w:val="24"/>
        </w:rPr>
        <w:t>53</w:t>
      </w:r>
      <w:r w:rsidRPr="00FC5926">
        <w:rPr>
          <w:rFonts w:hint="eastAsia"/>
          <w:kern w:val="0"/>
          <w:szCs w:val="24"/>
        </w:rPr>
        <w:t>′</w:t>
      </w:r>
      <w:r w:rsidRPr="00FC5926">
        <w:rPr>
          <w:kern w:val="0"/>
          <w:szCs w:val="24"/>
        </w:rPr>
        <w:t>25</w:t>
      </w:r>
      <w:r w:rsidRPr="00FC5926">
        <w:rPr>
          <w:rFonts w:hint="eastAsia"/>
          <w:kern w:val="0"/>
          <w:szCs w:val="24"/>
        </w:rPr>
        <w:t>″，北纬</w:t>
      </w:r>
      <w:r w:rsidRPr="00FC5926">
        <w:rPr>
          <w:kern w:val="0"/>
          <w:szCs w:val="24"/>
        </w:rPr>
        <w:t>31</w:t>
      </w:r>
      <w:r w:rsidRPr="00FC5926">
        <w:rPr>
          <w:rFonts w:hint="eastAsia"/>
          <w:kern w:val="0"/>
          <w:szCs w:val="24"/>
        </w:rPr>
        <w:t>°</w:t>
      </w:r>
      <w:r w:rsidRPr="00FC5926">
        <w:rPr>
          <w:kern w:val="0"/>
          <w:szCs w:val="24"/>
        </w:rPr>
        <w:t>11</w:t>
      </w:r>
      <w:r w:rsidRPr="00FC5926">
        <w:rPr>
          <w:rFonts w:hint="eastAsia"/>
          <w:kern w:val="0"/>
          <w:szCs w:val="24"/>
        </w:rPr>
        <w:t>′</w:t>
      </w:r>
      <w:r w:rsidRPr="00FC5926">
        <w:rPr>
          <w:kern w:val="0"/>
          <w:szCs w:val="24"/>
        </w:rPr>
        <w:t>15</w:t>
      </w:r>
      <w:r w:rsidRPr="00FC5926">
        <w:rPr>
          <w:rFonts w:hint="eastAsia"/>
          <w:kern w:val="0"/>
          <w:szCs w:val="24"/>
        </w:rPr>
        <w:t>″。矿山采矿权登记范围由</w:t>
      </w:r>
      <w:r w:rsidRPr="00FC5926">
        <w:rPr>
          <w:kern w:val="0"/>
          <w:szCs w:val="24"/>
        </w:rPr>
        <w:t>1-20</w:t>
      </w:r>
      <w:r w:rsidRPr="00FC5926">
        <w:rPr>
          <w:rFonts w:hint="eastAsia"/>
          <w:kern w:val="0"/>
          <w:szCs w:val="24"/>
        </w:rPr>
        <w:t>号共</w:t>
      </w:r>
      <w:r w:rsidRPr="00FC5926">
        <w:rPr>
          <w:kern w:val="0"/>
          <w:szCs w:val="24"/>
        </w:rPr>
        <w:t>20</w:t>
      </w:r>
      <w:r w:rsidRPr="00FC5926">
        <w:rPr>
          <w:rFonts w:hint="eastAsia"/>
          <w:kern w:val="0"/>
          <w:szCs w:val="24"/>
        </w:rPr>
        <w:t>个拐点圈定，矿</w:t>
      </w:r>
      <w:r w:rsidRPr="00FC5926">
        <w:rPr>
          <w:rFonts w:hint="eastAsia"/>
          <w:kern w:val="0"/>
          <w:szCs w:val="24"/>
        </w:rPr>
        <w:lastRenderedPageBreak/>
        <w:t>区面积：</w:t>
      </w:r>
      <w:r w:rsidRPr="00FC5926">
        <w:rPr>
          <w:kern w:val="0"/>
          <w:szCs w:val="24"/>
        </w:rPr>
        <w:t>1.5556km2</w:t>
      </w:r>
      <w:r w:rsidRPr="00FC5926">
        <w:rPr>
          <w:rFonts w:hint="eastAsia"/>
          <w:kern w:val="0"/>
          <w:szCs w:val="24"/>
        </w:rPr>
        <w:t>，开采标高</w:t>
      </w:r>
      <w:r w:rsidRPr="00FC5926">
        <w:rPr>
          <w:kern w:val="0"/>
          <w:szCs w:val="24"/>
        </w:rPr>
        <w:t>+1454m-+1290m</w:t>
      </w:r>
      <w:r w:rsidRPr="00FC5926">
        <w:rPr>
          <w:rFonts w:hint="eastAsia"/>
          <w:kern w:val="0"/>
          <w:szCs w:val="24"/>
        </w:rPr>
        <w:t>。</w:t>
      </w:r>
      <w:r w:rsidRPr="00FC5926">
        <w:rPr>
          <w:rFonts w:hint="eastAsia"/>
          <w:bCs/>
          <w:szCs w:val="24"/>
        </w:rPr>
        <w:t>矿区范围拐点坐标详见下表。</w:t>
      </w:r>
    </w:p>
    <w:p w:rsidR="00423872" w:rsidRPr="00FC5926" w:rsidRDefault="005F23BD">
      <w:pPr>
        <w:ind w:firstLine="570"/>
        <w:jc w:val="center"/>
        <w:rPr>
          <w:b/>
          <w:sz w:val="21"/>
          <w:szCs w:val="21"/>
        </w:rPr>
      </w:pPr>
      <w:r w:rsidRPr="00FC5926">
        <w:rPr>
          <w:rFonts w:hint="eastAsia"/>
          <w:b/>
          <w:sz w:val="21"/>
          <w:szCs w:val="21"/>
        </w:rPr>
        <w:t>表</w:t>
      </w:r>
      <w:r w:rsidRPr="00FC5926">
        <w:rPr>
          <w:b/>
          <w:sz w:val="21"/>
          <w:szCs w:val="21"/>
        </w:rPr>
        <w:t>2-12</w:t>
      </w:r>
      <w:r w:rsidRPr="00FC5926">
        <w:rPr>
          <w:rFonts w:hint="eastAsia"/>
          <w:b/>
          <w:sz w:val="21"/>
          <w:szCs w:val="21"/>
        </w:rPr>
        <w:t>矿区范围拐点坐标表</w:t>
      </w:r>
      <w:r w:rsidRPr="00FC5926">
        <w:rPr>
          <w:b/>
          <w:sz w:val="21"/>
          <w:szCs w:val="21"/>
        </w:rPr>
        <w:t xml:space="preserve"> </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1"/>
        <w:gridCol w:w="1472"/>
        <w:gridCol w:w="1595"/>
        <w:gridCol w:w="1108"/>
        <w:gridCol w:w="1391"/>
        <w:gridCol w:w="1800"/>
      </w:tblGrid>
      <w:tr w:rsidR="00423872" w:rsidRPr="00FC5926">
        <w:trPr>
          <w:trHeight w:val="718"/>
          <w:jc w:val="center"/>
        </w:trPr>
        <w:tc>
          <w:tcPr>
            <w:tcW w:w="115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拐点编号</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X2000</w:t>
            </w:r>
            <w:r w:rsidRPr="00FC5926">
              <w:rPr>
                <w:rFonts w:hint="eastAsia"/>
                <w:kern w:val="0"/>
                <w:sz w:val="21"/>
                <w:szCs w:val="21"/>
                <w:lang w:eastAsia="en-US" w:bidi="en-US"/>
              </w:rPr>
              <w:t>（</w:t>
            </w:r>
            <w:r w:rsidRPr="00FC5926">
              <w:rPr>
                <w:kern w:val="0"/>
                <w:sz w:val="21"/>
                <w:szCs w:val="21"/>
                <w:lang w:eastAsia="en-US" w:bidi="en-US"/>
              </w:rPr>
              <w:t>m</w:t>
            </w:r>
            <w:r w:rsidRPr="00FC5926">
              <w:rPr>
                <w:rFonts w:hint="eastAsia"/>
                <w:kern w:val="0"/>
                <w:sz w:val="21"/>
                <w:szCs w:val="21"/>
                <w:lang w:eastAsia="en-US" w:bidi="en-US"/>
              </w:rPr>
              <w:t>）</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Y2000</w:t>
            </w:r>
            <w:r w:rsidRPr="00FC5926">
              <w:rPr>
                <w:rFonts w:hint="eastAsia"/>
                <w:kern w:val="0"/>
                <w:sz w:val="21"/>
                <w:szCs w:val="21"/>
                <w:lang w:eastAsia="en-US" w:bidi="en-US"/>
              </w:rPr>
              <w:t>（</w:t>
            </w:r>
            <w:r w:rsidRPr="00FC5926">
              <w:rPr>
                <w:kern w:val="0"/>
                <w:sz w:val="21"/>
                <w:szCs w:val="21"/>
                <w:lang w:eastAsia="en-US" w:bidi="en-US"/>
              </w:rPr>
              <w:t>m</w:t>
            </w:r>
            <w:r w:rsidRPr="00FC5926">
              <w:rPr>
                <w:rFonts w:hint="eastAsia"/>
                <w:kern w:val="0"/>
                <w:sz w:val="21"/>
                <w:szCs w:val="21"/>
                <w:lang w:eastAsia="en-US" w:bidi="en-US"/>
              </w:rPr>
              <w:t>）</w:t>
            </w:r>
          </w:p>
        </w:tc>
        <w:tc>
          <w:tcPr>
            <w:tcW w:w="1108"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拐点编号</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X2000</w:t>
            </w:r>
            <w:r w:rsidRPr="00FC5926">
              <w:rPr>
                <w:rFonts w:hint="eastAsia"/>
                <w:kern w:val="0"/>
                <w:sz w:val="21"/>
                <w:szCs w:val="21"/>
                <w:lang w:eastAsia="en-US" w:bidi="en-US"/>
              </w:rPr>
              <w:t>（</w:t>
            </w:r>
            <w:r w:rsidRPr="00FC5926">
              <w:rPr>
                <w:kern w:val="0"/>
                <w:sz w:val="21"/>
                <w:szCs w:val="21"/>
                <w:lang w:eastAsia="en-US" w:bidi="en-US"/>
              </w:rPr>
              <w:t>m</w:t>
            </w:r>
            <w:r w:rsidRPr="00FC5926">
              <w:rPr>
                <w:rFonts w:hint="eastAsia"/>
                <w:kern w:val="0"/>
                <w:sz w:val="21"/>
                <w:szCs w:val="21"/>
                <w:lang w:eastAsia="en-US" w:bidi="en-US"/>
              </w:rPr>
              <w:t>）</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Y2000</w:t>
            </w:r>
            <w:r w:rsidRPr="00FC5926">
              <w:rPr>
                <w:rFonts w:hint="eastAsia"/>
                <w:kern w:val="0"/>
                <w:sz w:val="21"/>
                <w:szCs w:val="21"/>
                <w:lang w:eastAsia="en-US" w:bidi="en-US"/>
              </w:rPr>
              <w:t>（</w:t>
            </w:r>
            <w:r w:rsidRPr="00FC5926">
              <w:rPr>
                <w:kern w:val="0"/>
                <w:sz w:val="21"/>
                <w:szCs w:val="21"/>
                <w:lang w:eastAsia="en-US" w:bidi="en-US"/>
              </w:rPr>
              <w:t>m</w:t>
            </w:r>
            <w:r w:rsidRPr="00FC5926">
              <w:rPr>
                <w:rFonts w:hint="eastAsia"/>
                <w:kern w:val="0"/>
                <w:sz w:val="21"/>
                <w:szCs w:val="21"/>
                <w:lang w:eastAsia="en-US" w:bidi="en-US"/>
              </w:rPr>
              <w:t>）</w:t>
            </w:r>
          </w:p>
        </w:tc>
      </w:tr>
      <w:tr w:rsidR="00423872" w:rsidRPr="00FC5926">
        <w:trPr>
          <w:trHeight w:val="365"/>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3451368.81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35394306.43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11</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3453261.73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35394954.22 </w:t>
            </w:r>
          </w:p>
        </w:tc>
      </w:tr>
      <w:tr w:rsidR="00423872" w:rsidRPr="00FC5926">
        <w:trPr>
          <w:trHeight w:val="353"/>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3451349.78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35393970.46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12</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3453058.74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35394913.24 </w:t>
            </w:r>
          </w:p>
        </w:tc>
      </w:tr>
      <w:tr w:rsidR="00423872" w:rsidRPr="00FC5926">
        <w:trPr>
          <w:trHeight w:val="365"/>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3</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3451655.73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35393678.45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13</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3452581.76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35394753.29 </w:t>
            </w:r>
          </w:p>
        </w:tc>
      </w:tr>
      <w:tr w:rsidR="00423872" w:rsidRPr="00FC5926">
        <w:trPr>
          <w:trHeight w:val="365"/>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4</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3451788.92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35393676.44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14</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3452492.77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35394816.30 </w:t>
            </w:r>
          </w:p>
        </w:tc>
      </w:tr>
      <w:tr w:rsidR="00423872" w:rsidRPr="00FC5926">
        <w:trPr>
          <w:trHeight w:val="365"/>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5</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3452209.71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35393836.39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15</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3452284.79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35394822.31 </w:t>
            </w:r>
          </w:p>
        </w:tc>
      </w:tr>
      <w:tr w:rsidR="00423872" w:rsidRPr="00FC5926">
        <w:trPr>
          <w:trHeight w:val="365"/>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6</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3452470.68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35393806.37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16</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3452184.80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35394888.32 </w:t>
            </w:r>
          </w:p>
        </w:tc>
      </w:tr>
      <w:tr w:rsidR="00423872" w:rsidRPr="00FC5926">
        <w:trPr>
          <w:trHeight w:val="365"/>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7</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3452631.69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35393974.34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17</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3451985.81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35394888.34 </w:t>
            </w:r>
          </w:p>
        </w:tc>
      </w:tr>
      <w:tr w:rsidR="00423872" w:rsidRPr="00FC5926">
        <w:trPr>
          <w:trHeight w:val="365"/>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8</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3452846.70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35394267.30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18</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3451872.82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35394864.35 </w:t>
            </w:r>
          </w:p>
        </w:tc>
      </w:tr>
      <w:tr w:rsidR="00423872" w:rsidRPr="00FC5926">
        <w:trPr>
          <w:trHeight w:val="365"/>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9</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3453223.71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35394663.24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19</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3451706.82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35394745.37 </w:t>
            </w:r>
          </w:p>
        </w:tc>
      </w:tr>
      <w:tr w:rsidR="00423872" w:rsidRPr="00FC5926">
        <w:trPr>
          <w:trHeight w:val="365"/>
          <w:jc w:val="center"/>
        </w:trPr>
        <w:tc>
          <w:tcPr>
            <w:tcW w:w="115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10</w:t>
            </w:r>
          </w:p>
        </w:tc>
        <w:tc>
          <w:tcPr>
            <w:tcW w:w="1472"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3453359.72 </w:t>
            </w:r>
          </w:p>
        </w:tc>
        <w:tc>
          <w:tcPr>
            <w:tcW w:w="1595"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35394868.22 </w:t>
            </w:r>
          </w:p>
        </w:tc>
        <w:tc>
          <w:tcPr>
            <w:tcW w:w="1108"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20</w:t>
            </w:r>
          </w:p>
        </w:tc>
        <w:tc>
          <w:tcPr>
            <w:tcW w:w="139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3451468.81 </w:t>
            </w:r>
          </w:p>
        </w:tc>
        <w:tc>
          <w:tcPr>
            <w:tcW w:w="180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35394471.41 </w:t>
            </w:r>
          </w:p>
        </w:tc>
      </w:tr>
    </w:tbl>
    <w:p w:rsidR="00423872" w:rsidRPr="00FC5926" w:rsidRDefault="00423872">
      <w:pPr>
        <w:pStyle w:val="28"/>
        <w:ind w:firstLine="480"/>
      </w:pPr>
    </w:p>
    <w:p w:rsidR="00423872" w:rsidRPr="00FC5926" w:rsidRDefault="005F23BD">
      <w:pPr>
        <w:adjustRightInd w:val="0"/>
        <w:snapToGrid w:val="0"/>
        <w:spacing w:line="360" w:lineRule="auto"/>
        <w:outlineLvl w:val="2"/>
        <w:rPr>
          <w:b/>
          <w:bCs/>
          <w:sz w:val="28"/>
          <w:szCs w:val="28"/>
        </w:rPr>
      </w:pPr>
      <w:r w:rsidRPr="00FC5926">
        <w:rPr>
          <w:b/>
          <w:bCs/>
          <w:sz w:val="28"/>
          <w:szCs w:val="28"/>
        </w:rPr>
        <w:t>2.3.2</w:t>
      </w:r>
      <w:r w:rsidRPr="00FC5926">
        <w:rPr>
          <w:rFonts w:hint="eastAsia"/>
          <w:b/>
          <w:bCs/>
          <w:sz w:val="28"/>
          <w:szCs w:val="28"/>
        </w:rPr>
        <w:t>矿产资源</w:t>
      </w:r>
    </w:p>
    <w:p w:rsidR="00423872" w:rsidRPr="00FC5926" w:rsidRDefault="005F23BD">
      <w:pPr>
        <w:snapToGrid w:val="0"/>
        <w:spacing w:line="360" w:lineRule="auto"/>
        <w:ind w:firstLineChars="200" w:firstLine="480"/>
        <w:rPr>
          <w:bCs/>
          <w:szCs w:val="24"/>
        </w:rPr>
      </w:pPr>
      <w:r w:rsidRPr="00FC5926">
        <w:rPr>
          <w:bCs/>
          <w:szCs w:val="24"/>
        </w:rPr>
        <w:t>1</w:t>
      </w:r>
      <w:r w:rsidRPr="00FC5926">
        <w:rPr>
          <w:rFonts w:hint="eastAsia"/>
          <w:bCs/>
          <w:szCs w:val="24"/>
        </w:rPr>
        <w:t>、矿区探明资源量</w:t>
      </w:r>
    </w:p>
    <w:p w:rsidR="00423872" w:rsidRPr="00FC5926" w:rsidRDefault="005F23BD">
      <w:pPr>
        <w:snapToGrid w:val="0"/>
        <w:spacing w:line="360" w:lineRule="auto"/>
        <w:ind w:firstLineChars="200" w:firstLine="480"/>
        <w:rPr>
          <w:bCs/>
          <w:szCs w:val="24"/>
        </w:rPr>
      </w:pPr>
      <w:r w:rsidRPr="00FC5926">
        <w:rPr>
          <w:rFonts w:hint="eastAsia"/>
          <w:bCs/>
          <w:szCs w:val="24"/>
        </w:rPr>
        <w:t>根据中国建筑材料工业地质勘查中心四川总队于</w:t>
      </w:r>
      <w:r w:rsidRPr="00FC5926">
        <w:rPr>
          <w:bCs/>
          <w:szCs w:val="24"/>
        </w:rPr>
        <w:t>2005</w:t>
      </w:r>
      <w:r w:rsidRPr="00FC5926">
        <w:rPr>
          <w:rFonts w:hint="eastAsia"/>
          <w:bCs/>
          <w:szCs w:val="24"/>
        </w:rPr>
        <w:t>年</w:t>
      </w:r>
      <w:r w:rsidRPr="00FC5926">
        <w:rPr>
          <w:bCs/>
          <w:szCs w:val="24"/>
        </w:rPr>
        <w:t>9</w:t>
      </w:r>
      <w:r w:rsidRPr="00FC5926">
        <w:rPr>
          <w:rFonts w:hint="eastAsia"/>
          <w:bCs/>
          <w:szCs w:val="24"/>
        </w:rPr>
        <w:t>月提交的《四川省彭州市卧牛坪矿区石灰岩矿勘探报告》可知，全矿区经</w:t>
      </w:r>
      <w:r w:rsidRPr="00FC5926">
        <w:rPr>
          <w:bCs/>
          <w:szCs w:val="24"/>
        </w:rPr>
        <w:t>5.54%</w:t>
      </w:r>
      <w:r w:rsidRPr="00FC5926">
        <w:rPr>
          <w:rFonts w:hint="eastAsia"/>
          <w:bCs/>
          <w:szCs w:val="24"/>
        </w:rPr>
        <w:t>岩溶率校正后共获水泥用石灰岩矿石资源储量</w:t>
      </w:r>
      <w:r w:rsidRPr="00FC5926">
        <w:rPr>
          <w:bCs/>
          <w:szCs w:val="24"/>
        </w:rPr>
        <w:t>54277.97</w:t>
      </w:r>
      <w:r w:rsidRPr="00FC5926">
        <w:rPr>
          <w:rFonts w:hint="eastAsia"/>
          <w:bCs/>
          <w:szCs w:val="24"/>
        </w:rPr>
        <w:t>万吨，其中探明的经济基础储量（</w:t>
      </w:r>
      <w:r w:rsidRPr="00FC5926">
        <w:rPr>
          <w:bCs/>
          <w:szCs w:val="24"/>
        </w:rPr>
        <w:t>111b</w:t>
      </w:r>
      <w:r w:rsidRPr="00FC5926">
        <w:rPr>
          <w:rFonts w:hint="eastAsia"/>
          <w:bCs/>
          <w:szCs w:val="24"/>
        </w:rPr>
        <w:t>）</w:t>
      </w:r>
      <w:r w:rsidRPr="00FC5926">
        <w:rPr>
          <w:bCs/>
          <w:szCs w:val="24"/>
        </w:rPr>
        <w:t>5981.89</w:t>
      </w:r>
      <w:r w:rsidRPr="00FC5926">
        <w:rPr>
          <w:rFonts w:hint="eastAsia"/>
          <w:bCs/>
          <w:szCs w:val="24"/>
        </w:rPr>
        <w:t>万吨，控制的经济基础储量</w:t>
      </w:r>
      <w:r w:rsidRPr="00FC5926">
        <w:rPr>
          <w:bCs/>
          <w:szCs w:val="24"/>
        </w:rPr>
        <w:t>(122b) 31441.74</w:t>
      </w:r>
      <w:r w:rsidRPr="00FC5926">
        <w:rPr>
          <w:rFonts w:hint="eastAsia"/>
          <w:bCs/>
          <w:szCs w:val="24"/>
        </w:rPr>
        <w:t>万吨，推断的内蕴经济资源量</w:t>
      </w:r>
      <w:r w:rsidRPr="00FC5926">
        <w:rPr>
          <w:bCs/>
          <w:szCs w:val="24"/>
        </w:rPr>
        <w:t>(333) 16854.35</w:t>
      </w:r>
      <w:r w:rsidRPr="00FC5926">
        <w:rPr>
          <w:rFonts w:hint="eastAsia"/>
          <w:bCs/>
          <w:szCs w:val="24"/>
        </w:rPr>
        <w:t>万吨。</w:t>
      </w:r>
    </w:p>
    <w:p w:rsidR="00423872" w:rsidRPr="00FC5926" w:rsidRDefault="005F23BD">
      <w:pPr>
        <w:snapToGrid w:val="0"/>
        <w:spacing w:line="360" w:lineRule="auto"/>
        <w:ind w:firstLineChars="200" w:firstLine="480"/>
        <w:rPr>
          <w:bCs/>
          <w:szCs w:val="24"/>
        </w:rPr>
      </w:pPr>
      <w:r w:rsidRPr="00FC5926">
        <w:rPr>
          <w:bCs/>
          <w:szCs w:val="24"/>
        </w:rPr>
        <w:t>2</w:t>
      </w:r>
      <w:r w:rsidRPr="00FC5926">
        <w:rPr>
          <w:rFonts w:hint="eastAsia"/>
          <w:bCs/>
          <w:szCs w:val="24"/>
        </w:rPr>
        <w:t>、矿区占用资源量</w:t>
      </w:r>
    </w:p>
    <w:p w:rsidR="00423872" w:rsidRPr="00FC5926" w:rsidRDefault="005F23BD">
      <w:pPr>
        <w:snapToGrid w:val="0"/>
        <w:spacing w:line="360" w:lineRule="auto"/>
        <w:ind w:firstLineChars="200" w:firstLine="480"/>
        <w:rPr>
          <w:bCs/>
          <w:szCs w:val="24"/>
        </w:rPr>
      </w:pPr>
      <w:r w:rsidRPr="00FC5926">
        <w:rPr>
          <w:rFonts w:hint="eastAsia"/>
          <w:bCs/>
          <w:szCs w:val="24"/>
        </w:rPr>
        <w:t>根据中国建筑材料工业地质勘查中心四川总队</w:t>
      </w:r>
      <w:r w:rsidRPr="00FC5926">
        <w:rPr>
          <w:bCs/>
          <w:szCs w:val="24"/>
        </w:rPr>
        <w:t>2006</w:t>
      </w:r>
      <w:r w:rsidRPr="00FC5926">
        <w:rPr>
          <w:rFonts w:hint="eastAsia"/>
          <w:bCs/>
          <w:szCs w:val="24"/>
        </w:rPr>
        <w:t>年</w:t>
      </w:r>
      <w:r w:rsidRPr="00FC5926">
        <w:rPr>
          <w:bCs/>
          <w:szCs w:val="24"/>
        </w:rPr>
        <w:t>4</w:t>
      </w:r>
      <w:r w:rsidRPr="00FC5926">
        <w:rPr>
          <w:rFonts w:hint="eastAsia"/>
          <w:bCs/>
          <w:szCs w:val="24"/>
        </w:rPr>
        <w:t>月编制的《四川省彭州市卧牛坪矿区石灰岩矿矿产资源储量分割报告》，拟占用的石灰岩矿石资源储量为</w:t>
      </w:r>
      <w:r w:rsidRPr="00FC5926">
        <w:rPr>
          <w:bCs/>
          <w:szCs w:val="24"/>
        </w:rPr>
        <w:t>15824.19</w:t>
      </w:r>
      <w:r w:rsidRPr="00FC5926">
        <w:rPr>
          <w:rFonts w:hint="eastAsia"/>
          <w:bCs/>
          <w:szCs w:val="24"/>
        </w:rPr>
        <w:t>万吨，其中探明的经济基础储量（</w:t>
      </w:r>
      <w:r w:rsidRPr="00FC5926">
        <w:rPr>
          <w:bCs/>
          <w:szCs w:val="24"/>
        </w:rPr>
        <w:t>111b</w:t>
      </w:r>
      <w:r w:rsidRPr="00FC5926">
        <w:rPr>
          <w:rFonts w:hint="eastAsia"/>
          <w:bCs/>
          <w:szCs w:val="24"/>
        </w:rPr>
        <w:t>）</w:t>
      </w:r>
      <w:r w:rsidRPr="00FC5926">
        <w:rPr>
          <w:bCs/>
          <w:szCs w:val="24"/>
        </w:rPr>
        <w:t>1747.92</w:t>
      </w:r>
      <w:r w:rsidRPr="00FC5926">
        <w:rPr>
          <w:rFonts w:hint="eastAsia"/>
          <w:bCs/>
          <w:szCs w:val="24"/>
        </w:rPr>
        <w:t>万吨，控制的经济基础储量</w:t>
      </w:r>
      <w:r w:rsidRPr="00FC5926">
        <w:rPr>
          <w:bCs/>
          <w:szCs w:val="24"/>
        </w:rPr>
        <w:t>(122b) 9433.14</w:t>
      </w:r>
      <w:r w:rsidRPr="00FC5926">
        <w:rPr>
          <w:rFonts w:hint="eastAsia"/>
          <w:bCs/>
          <w:szCs w:val="24"/>
        </w:rPr>
        <w:t>万吨，推断的内蕴经济资源量</w:t>
      </w:r>
      <w:r w:rsidRPr="00FC5926">
        <w:rPr>
          <w:bCs/>
          <w:szCs w:val="24"/>
        </w:rPr>
        <w:t>(333) 4643.13</w:t>
      </w:r>
      <w:r w:rsidRPr="00FC5926">
        <w:rPr>
          <w:rFonts w:hint="eastAsia"/>
          <w:bCs/>
          <w:szCs w:val="24"/>
        </w:rPr>
        <w:t>万吨。</w:t>
      </w:r>
    </w:p>
    <w:p w:rsidR="00423872" w:rsidRPr="00FC5926" w:rsidRDefault="005F23BD">
      <w:pPr>
        <w:snapToGrid w:val="0"/>
        <w:spacing w:line="360" w:lineRule="auto"/>
        <w:ind w:firstLineChars="200" w:firstLine="480"/>
        <w:rPr>
          <w:bCs/>
          <w:szCs w:val="24"/>
        </w:rPr>
      </w:pPr>
      <w:r w:rsidRPr="00FC5926">
        <w:rPr>
          <w:bCs/>
          <w:szCs w:val="24"/>
        </w:rPr>
        <w:t>3</w:t>
      </w:r>
      <w:r w:rsidRPr="00FC5926">
        <w:rPr>
          <w:rFonts w:hint="eastAsia"/>
          <w:bCs/>
          <w:szCs w:val="24"/>
        </w:rPr>
        <w:t>、累计查明资源量</w:t>
      </w:r>
    </w:p>
    <w:p w:rsidR="00423872" w:rsidRPr="00FC5926" w:rsidRDefault="005F23BD">
      <w:pPr>
        <w:snapToGrid w:val="0"/>
        <w:spacing w:line="360" w:lineRule="auto"/>
        <w:ind w:firstLineChars="200" w:firstLine="480"/>
        <w:rPr>
          <w:bCs/>
          <w:szCs w:val="24"/>
        </w:rPr>
      </w:pPr>
      <w:r w:rsidRPr="00FC5926">
        <w:rPr>
          <w:rFonts w:hint="eastAsia"/>
          <w:bCs/>
          <w:szCs w:val="24"/>
        </w:rPr>
        <w:t>沿用</w:t>
      </w:r>
      <w:r w:rsidRPr="00FC5926">
        <w:rPr>
          <w:bCs/>
          <w:szCs w:val="24"/>
        </w:rPr>
        <w:t>2006</w:t>
      </w:r>
      <w:r w:rsidRPr="00FC5926">
        <w:rPr>
          <w:rFonts w:hint="eastAsia"/>
          <w:bCs/>
          <w:szCs w:val="24"/>
        </w:rPr>
        <w:t>年提交的《四川省彭州市卧牛坪矿区石灰岩矿矿产资源储量分割报告》占用资源储量求得，截止</w:t>
      </w:r>
      <w:r w:rsidRPr="00FC5926">
        <w:rPr>
          <w:bCs/>
          <w:szCs w:val="24"/>
        </w:rPr>
        <w:t>2018</w:t>
      </w:r>
      <w:r w:rsidRPr="00FC5926">
        <w:rPr>
          <w:rFonts w:hint="eastAsia"/>
          <w:bCs/>
          <w:szCs w:val="24"/>
        </w:rPr>
        <w:t>年</w:t>
      </w:r>
      <w:r w:rsidRPr="00FC5926">
        <w:rPr>
          <w:bCs/>
          <w:szCs w:val="24"/>
        </w:rPr>
        <w:t>10</w:t>
      </w:r>
      <w:r w:rsidRPr="00FC5926">
        <w:rPr>
          <w:rFonts w:hint="eastAsia"/>
          <w:bCs/>
          <w:szCs w:val="24"/>
        </w:rPr>
        <w:t>月</w:t>
      </w:r>
      <w:r w:rsidRPr="00FC5926">
        <w:rPr>
          <w:bCs/>
          <w:szCs w:val="24"/>
        </w:rPr>
        <w:t>31</w:t>
      </w:r>
      <w:r w:rsidRPr="00FC5926">
        <w:rPr>
          <w:rFonts w:hint="eastAsia"/>
          <w:bCs/>
          <w:szCs w:val="24"/>
        </w:rPr>
        <w:t>日，在采矿权范围内，卧牛坪水泥用石灰岩矿山累计查明资源储量（</w:t>
      </w:r>
      <w:r w:rsidRPr="00FC5926">
        <w:rPr>
          <w:bCs/>
          <w:szCs w:val="24"/>
        </w:rPr>
        <w:t>111b</w:t>
      </w:r>
      <w:r w:rsidRPr="00FC5926">
        <w:rPr>
          <w:rFonts w:hint="eastAsia"/>
          <w:bCs/>
          <w:szCs w:val="24"/>
        </w:rPr>
        <w:t>）</w:t>
      </w:r>
      <w:r w:rsidRPr="00FC5926">
        <w:rPr>
          <w:bCs/>
          <w:szCs w:val="24"/>
        </w:rPr>
        <w:t>+</w:t>
      </w:r>
      <w:r w:rsidRPr="00FC5926">
        <w:rPr>
          <w:rFonts w:hint="eastAsia"/>
          <w:bCs/>
          <w:szCs w:val="24"/>
        </w:rPr>
        <w:t>（</w:t>
      </w:r>
      <w:r w:rsidRPr="00FC5926">
        <w:rPr>
          <w:bCs/>
          <w:szCs w:val="24"/>
        </w:rPr>
        <w:t>122b</w:t>
      </w:r>
      <w:r w:rsidRPr="00FC5926">
        <w:rPr>
          <w:rFonts w:hint="eastAsia"/>
          <w:bCs/>
          <w:szCs w:val="24"/>
        </w:rPr>
        <w:t>）</w:t>
      </w:r>
      <w:r w:rsidRPr="00FC5926">
        <w:rPr>
          <w:bCs/>
          <w:szCs w:val="24"/>
        </w:rPr>
        <w:t>+</w:t>
      </w:r>
      <w:r w:rsidRPr="00FC5926">
        <w:rPr>
          <w:rFonts w:hint="eastAsia"/>
          <w:bCs/>
          <w:szCs w:val="24"/>
        </w:rPr>
        <w:t>（</w:t>
      </w:r>
      <w:r w:rsidRPr="00FC5926">
        <w:rPr>
          <w:bCs/>
          <w:szCs w:val="24"/>
        </w:rPr>
        <w:t>333</w:t>
      </w:r>
      <w:r w:rsidRPr="00FC5926">
        <w:rPr>
          <w:rFonts w:hint="eastAsia"/>
          <w:bCs/>
          <w:szCs w:val="24"/>
        </w:rPr>
        <w:t>）</w:t>
      </w:r>
      <w:r w:rsidRPr="00FC5926">
        <w:rPr>
          <w:bCs/>
          <w:szCs w:val="24"/>
        </w:rPr>
        <w:t>15824.2</w:t>
      </w:r>
      <w:r w:rsidRPr="00FC5926">
        <w:rPr>
          <w:rFonts w:hint="eastAsia"/>
          <w:bCs/>
          <w:szCs w:val="24"/>
        </w:rPr>
        <w:t>万吨，其中探明的经济基础储量（</w:t>
      </w:r>
      <w:r w:rsidRPr="00FC5926">
        <w:rPr>
          <w:bCs/>
          <w:szCs w:val="24"/>
        </w:rPr>
        <w:t>111b</w:t>
      </w:r>
      <w:r w:rsidRPr="00FC5926">
        <w:rPr>
          <w:rFonts w:hint="eastAsia"/>
          <w:bCs/>
          <w:szCs w:val="24"/>
        </w:rPr>
        <w:t>）</w:t>
      </w:r>
      <w:r w:rsidRPr="00FC5926">
        <w:rPr>
          <w:bCs/>
          <w:szCs w:val="24"/>
        </w:rPr>
        <w:t>1747.9</w:t>
      </w:r>
      <w:r w:rsidRPr="00FC5926">
        <w:rPr>
          <w:rFonts w:hint="eastAsia"/>
          <w:bCs/>
          <w:szCs w:val="24"/>
        </w:rPr>
        <w:t>万吨，控制的经济基础储量（</w:t>
      </w:r>
      <w:r w:rsidRPr="00FC5926">
        <w:rPr>
          <w:bCs/>
          <w:szCs w:val="24"/>
        </w:rPr>
        <w:t>122b</w:t>
      </w:r>
      <w:r w:rsidRPr="00FC5926">
        <w:rPr>
          <w:rFonts w:hint="eastAsia"/>
          <w:bCs/>
          <w:szCs w:val="24"/>
        </w:rPr>
        <w:t>）</w:t>
      </w:r>
      <w:r w:rsidRPr="00FC5926">
        <w:rPr>
          <w:bCs/>
          <w:szCs w:val="24"/>
        </w:rPr>
        <w:t>9433.2</w:t>
      </w:r>
      <w:r w:rsidRPr="00FC5926">
        <w:rPr>
          <w:rFonts w:hint="eastAsia"/>
          <w:bCs/>
          <w:szCs w:val="24"/>
        </w:rPr>
        <w:t>万吨，推断的内经济资源储量（</w:t>
      </w:r>
      <w:r w:rsidRPr="00FC5926">
        <w:rPr>
          <w:bCs/>
          <w:szCs w:val="24"/>
        </w:rPr>
        <w:t>333</w:t>
      </w:r>
      <w:r w:rsidRPr="00FC5926">
        <w:rPr>
          <w:rFonts w:hint="eastAsia"/>
          <w:bCs/>
          <w:szCs w:val="24"/>
        </w:rPr>
        <w:t>）</w:t>
      </w:r>
      <w:r w:rsidRPr="00FC5926">
        <w:rPr>
          <w:bCs/>
          <w:szCs w:val="24"/>
        </w:rPr>
        <w:t>4643.1</w:t>
      </w:r>
      <w:r w:rsidRPr="00FC5926">
        <w:rPr>
          <w:rFonts w:hint="eastAsia"/>
          <w:bCs/>
          <w:szCs w:val="24"/>
        </w:rPr>
        <w:t>万吨。</w:t>
      </w:r>
    </w:p>
    <w:p w:rsidR="00423872" w:rsidRPr="00FC5926" w:rsidRDefault="005F23BD">
      <w:pPr>
        <w:snapToGrid w:val="0"/>
        <w:spacing w:line="360" w:lineRule="auto"/>
        <w:ind w:firstLineChars="200" w:firstLine="480"/>
        <w:rPr>
          <w:bCs/>
          <w:szCs w:val="24"/>
        </w:rPr>
      </w:pPr>
      <w:r w:rsidRPr="00FC5926">
        <w:rPr>
          <w:bCs/>
          <w:szCs w:val="24"/>
        </w:rPr>
        <w:t>4</w:t>
      </w:r>
      <w:r w:rsidRPr="00FC5926">
        <w:rPr>
          <w:rFonts w:hint="eastAsia"/>
          <w:bCs/>
          <w:szCs w:val="24"/>
        </w:rPr>
        <w:t>、累计消耗资源量</w:t>
      </w:r>
    </w:p>
    <w:p w:rsidR="00423872" w:rsidRPr="00FC5926" w:rsidRDefault="005F23BD">
      <w:pPr>
        <w:snapToGrid w:val="0"/>
        <w:spacing w:line="360" w:lineRule="auto"/>
        <w:ind w:firstLineChars="200" w:firstLine="480"/>
        <w:rPr>
          <w:bCs/>
          <w:szCs w:val="24"/>
        </w:rPr>
      </w:pPr>
      <w:r w:rsidRPr="00FC5926">
        <w:rPr>
          <w:rFonts w:hint="eastAsia"/>
          <w:bCs/>
          <w:szCs w:val="24"/>
        </w:rPr>
        <w:lastRenderedPageBreak/>
        <w:t>根据中国建筑材料工业地质勘查中心四川总队</w:t>
      </w:r>
      <w:r w:rsidRPr="00FC5926">
        <w:rPr>
          <w:bCs/>
          <w:szCs w:val="24"/>
        </w:rPr>
        <w:t>2018</w:t>
      </w:r>
      <w:r w:rsidRPr="00FC5926">
        <w:rPr>
          <w:rFonts w:hint="eastAsia"/>
          <w:bCs/>
          <w:szCs w:val="24"/>
        </w:rPr>
        <w:t>年</w:t>
      </w:r>
      <w:r w:rsidRPr="00FC5926">
        <w:rPr>
          <w:bCs/>
          <w:szCs w:val="24"/>
        </w:rPr>
        <w:t>11</w:t>
      </w:r>
      <w:r w:rsidRPr="00FC5926">
        <w:rPr>
          <w:rFonts w:hint="eastAsia"/>
          <w:bCs/>
          <w:szCs w:val="24"/>
        </w:rPr>
        <w:t>月编写的《四川省彭州卧牛坪石灰岩矿</w:t>
      </w:r>
      <w:r w:rsidRPr="00FC5926">
        <w:rPr>
          <w:bCs/>
          <w:szCs w:val="24"/>
        </w:rPr>
        <w:t>2018</w:t>
      </w:r>
      <w:r w:rsidRPr="00FC5926">
        <w:rPr>
          <w:rFonts w:hint="eastAsia"/>
          <w:bCs/>
          <w:szCs w:val="24"/>
        </w:rPr>
        <w:t>年度矿山储量年报》，矿山自</w:t>
      </w:r>
      <w:r w:rsidRPr="00FC5926">
        <w:rPr>
          <w:bCs/>
          <w:szCs w:val="24"/>
        </w:rPr>
        <w:t>2008</w:t>
      </w:r>
      <w:r w:rsidRPr="00FC5926">
        <w:rPr>
          <w:rFonts w:hint="eastAsia"/>
          <w:bCs/>
          <w:szCs w:val="24"/>
        </w:rPr>
        <w:t>年投产以来，截止</w:t>
      </w:r>
      <w:r w:rsidRPr="00FC5926">
        <w:rPr>
          <w:bCs/>
          <w:szCs w:val="24"/>
        </w:rPr>
        <w:t>2018</w:t>
      </w:r>
      <w:r w:rsidRPr="00FC5926">
        <w:rPr>
          <w:rFonts w:hint="eastAsia"/>
          <w:bCs/>
          <w:szCs w:val="24"/>
        </w:rPr>
        <w:t>年</w:t>
      </w:r>
      <w:r w:rsidRPr="00FC5926">
        <w:rPr>
          <w:bCs/>
          <w:szCs w:val="24"/>
        </w:rPr>
        <w:t>10</w:t>
      </w:r>
      <w:r w:rsidRPr="00FC5926">
        <w:rPr>
          <w:rFonts w:hint="eastAsia"/>
          <w:bCs/>
          <w:szCs w:val="24"/>
        </w:rPr>
        <w:t>月</w:t>
      </w:r>
      <w:r w:rsidRPr="00FC5926">
        <w:rPr>
          <w:bCs/>
          <w:szCs w:val="24"/>
        </w:rPr>
        <w:t>31</w:t>
      </w:r>
      <w:r w:rsidRPr="00FC5926">
        <w:rPr>
          <w:rFonts w:hint="eastAsia"/>
          <w:bCs/>
          <w:szCs w:val="24"/>
        </w:rPr>
        <w:t>日，采矿权内累计消耗矿石量</w:t>
      </w:r>
      <w:r w:rsidRPr="00FC5926">
        <w:rPr>
          <w:bCs/>
          <w:szCs w:val="24"/>
        </w:rPr>
        <w:t>7175.2</w:t>
      </w:r>
      <w:r w:rsidRPr="00FC5926">
        <w:rPr>
          <w:rFonts w:hint="eastAsia"/>
          <w:bCs/>
          <w:szCs w:val="24"/>
        </w:rPr>
        <w:t>万吨。</w:t>
      </w:r>
    </w:p>
    <w:p w:rsidR="00423872" w:rsidRPr="00FC5926" w:rsidRDefault="005F23BD">
      <w:pPr>
        <w:snapToGrid w:val="0"/>
        <w:spacing w:line="360" w:lineRule="auto"/>
        <w:ind w:firstLineChars="200" w:firstLine="480"/>
        <w:rPr>
          <w:bCs/>
          <w:szCs w:val="24"/>
        </w:rPr>
      </w:pPr>
      <w:r w:rsidRPr="00FC5926">
        <w:rPr>
          <w:bCs/>
          <w:szCs w:val="24"/>
        </w:rPr>
        <w:t>5</w:t>
      </w:r>
      <w:r w:rsidRPr="00FC5926">
        <w:rPr>
          <w:rFonts w:hint="eastAsia"/>
          <w:bCs/>
          <w:szCs w:val="24"/>
        </w:rPr>
        <w:t>、保有资源量</w:t>
      </w:r>
    </w:p>
    <w:p w:rsidR="00423872" w:rsidRPr="00FC5926" w:rsidRDefault="005F23BD">
      <w:pPr>
        <w:snapToGrid w:val="0"/>
        <w:spacing w:line="360" w:lineRule="auto"/>
        <w:ind w:firstLineChars="200" w:firstLine="480"/>
        <w:rPr>
          <w:bCs/>
          <w:szCs w:val="24"/>
        </w:rPr>
      </w:pPr>
      <w:r w:rsidRPr="00FC5926">
        <w:rPr>
          <w:rFonts w:hint="eastAsia"/>
          <w:bCs/>
          <w:szCs w:val="24"/>
        </w:rPr>
        <w:t>根据中国建筑材料工业地质勘查中心四川总队</w:t>
      </w:r>
      <w:r w:rsidRPr="00FC5926">
        <w:rPr>
          <w:bCs/>
          <w:szCs w:val="24"/>
        </w:rPr>
        <w:t>2018</w:t>
      </w:r>
      <w:r w:rsidRPr="00FC5926">
        <w:rPr>
          <w:rFonts w:hint="eastAsia"/>
          <w:bCs/>
          <w:szCs w:val="24"/>
        </w:rPr>
        <w:t>年</w:t>
      </w:r>
      <w:r w:rsidRPr="00FC5926">
        <w:rPr>
          <w:bCs/>
          <w:szCs w:val="24"/>
        </w:rPr>
        <w:t>11</w:t>
      </w:r>
      <w:r w:rsidRPr="00FC5926">
        <w:rPr>
          <w:rFonts w:hint="eastAsia"/>
          <w:bCs/>
          <w:szCs w:val="24"/>
        </w:rPr>
        <w:t>月编写的《四川省彭州卧牛坪石灰岩矿</w:t>
      </w:r>
      <w:r w:rsidRPr="00FC5926">
        <w:rPr>
          <w:bCs/>
          <w:szCs w:val="24"/>
        </w:rPr>
        <w:t>2018</w:t>
      </w:r>
      <w:r w:rsidRPr="00FC5926">
        <w:rPr>
          <w:rFonts w:hint="eastAsia"/>
          <w:bCs/>
          <w:szCs w:val="24"/>
        </w:rPr>
        <w:t>年度矿山储量年报》，由矿区占用资源储量减去累计动用资源储量求得，截止</w:t>
      </w:r>
      <w:r w:rsidRPr="00FC5926">
        <w:rPr>
          <w:bCs/>
          <w:szCs w:val="24"/>
        </w:rPr>
        <w:t>2018</w:t>
      </w:r>
      <w:r w:rsidRPr="00FC5926">
        <w:rPr>
          <w:rFonts w:hint="eastAsia"/>
          <w:bCs/>
          <w:szCs w:val="24"/>
        </w:rPr>
        <w:t>年</w:t>
      </w:r>
      <w:r w:rsidRPr="00FC5926">
        <w:rPr>
          <w:bCs/>
          <w:szCs w:val="24"/>
        </w:rPr>
        <w:t>10</w:t>
      </w:r>
      <w:r w:rsidRPr="00FC5926">
        <w:rPr>
          <w:rFonts w:hint="eastAsia"/>
          <w:bCs/>
          <w:szCs w:val="24"/>
        </w:rPr>
        <w:t>月</w:t>
      </w:r>
      <w:r w:rsidRPr="00FC5926">
        <w:rPr>
          <w:bCs/>
          <w:szCs w:val="24"/>
        </w:rPr>
        <w:t>31</w:t>
      </w:r>
      <w:r w:rsidRPr="00FC5926">
        <w:rPr>
          <w:rFonts w:hint="eastAsia"/>
          <w:bCs/>
          <w:szCs w:val="24"/>
        </w:rPr>
        <w:t>日，矿山保有矿石资源储量（</w:t>
      </w:r>
      <w:r w:rsidRPr="00FC5926">
        <w:rPr>
          <w:bCs/>
          <w:szCs w:val="24"/>
        </w:rPr>
        <w:t>111b</w:t>
      </w:r>
      <w:r w:rsidRPr="00FC5926">
        <w:rPr>
          <w:rFonts w:hint="eastAsia"/>
          <w:bCs/>
          <w:szCs w:val="24"/>
        </w:rPr>
        <w:t>）</w:t>
      </w:r>
      <w:r w:rsidRPr="00FC5926">
        <w:rPr>
          <w:bCs/>
          <w:szCs w:val="24"/>
        </w:rPr>
        <w:t>+</w:t>
      </w:r>
      <w:r w:rsidRPr="00FC5926">
        <w:rPr>
          <w:rFonts w:hint="eastAsia"/>
          <w:bCs/>
          <w:szCs w:val="24"/>
        </w:rPr>
        <w:t>（</w:t>
      </w:r>
      <w:r w:rsidRPr="00FC5926">
        <w:rPr>
          <w:bCs/>
          <w:szCs w:val="24"/>
        </w:rPr>
        <w:t>122b</w:t>
      </w:r>
      <w:r w:rsidRPr="00FC5926">
        <w:rPr>
          <w:rFonts w:hint="eastAsia"/>
          <w:bCs/>
          <w:szCs w:val="24"/>
        </w:rPr>
        <w:t>）</w:t>
      </w:r>
      <w:r w:rsidRPr="00FC5926">
        <w:rPr>
          <w:bCs/>
          <w:szCs w:val="24"/>
        </w:rPr>
        <w:t>+</w:t>
      </w:r>
      <w:r w:rsidRPr="00FC5926">
        <w:rPr>
          <w:rFonts w:hint="eastAsia"/>
          <w:bCs/>
          <w:szCs w:val="24"/>
        </w:rPr>
        <w:t>（</w:t>
      </w:r>
      <w:r w:rsidRPr="00FC5926">
        <w:rPr>
          <w:bCs/>
          <w:szCs w:val="24"/>
        </w:rPr>
        <w:t>333</w:t>
      </w:r>
      <w:r w:rsidRPr="00FC5926">
        <w:rPr>
          <w:rFonts w:hint="eastAsia"/>
          <w:bCs/>
          <w:szCs w:val="24"/>
        </w:rPr>
        <w:t>）</w:t>
      </w:r>
      <w:r w:rsidRPr="00FC5926">
        <w:rPr>
          <w:bCs/>
          <w:szCs w:val="24"/>
        </w:rPr>
        <w:t xml:space="preserve">8649.0 </w:t>
      </w:r>
      <w:r w:rsidRPr="00FC5926">
        <w:rPr>
          <w:rFonts w:hint="eastAsia"/>
          <w:bCs/>
          <w:szCs w:val="24"/>
        </w:rPr>
        <w:t>万吨。其中（</w:t>
      </w:r>
      <w:r w:rsidRPr="00FC5926">
        <w:rPr>
          <w:bCs/>
          <w:szCs w:val="24"/>
        </w:rPr>
        <w:t>111b</w:t>
      </w:r>
      <w:r w:rsidRPr="00FC5926">
        <w:rPr>
          <w:rFonts w:hint="eastAsia"/>
          <w:bCs/>
          <w:szCs w:val="24"/>
        </w:rPr>
        <w:t>）</w:t>
      </w:r>
      <w:r w:rsidRPr="00FC5926">
        <w:rPr>
          <w:bCs/>
          <w:szCs w:val="24"/>
        </w:rPr>
        <w:t>83.1</w:t>
      </w:r>
      <w:r w:rsidRPr="00FC5926">
        <w:rPr>
          <w:rFonts w:hint="eastAsia"/>
          <w:bCs/>
          <w:szCs w:val="24"/>
        </w:rPr>
        <w:t>万吨，（</w:t>
      </w:r>
      <w:r w:rsidRPr="00FC5926">
        <w:rPr>
          <w:bCs/>
          <w:szCs w:val="24"/>
        </w:rPr>
        <w:t>122b</w:t>
      </w:r>
      <w:r w:rsidRPr="00FC5926">
        <w:rPr>
          <w:rFonts w:hint="eastAsia"/>
          <w:bCs/>
          <w:szCs w:val="24"/>
        </w:rPr>
        <w:t>）</w:t>
      </w:r>
      <w:r w:rsidRPr="00FC5926">
        <w:rPr>
          <w:bCs/>
          <w:szCs w:val="24"/>
        </w:rPr>
        <w:t xml:space="preserve">5727.8 </w:t>
      </w:r>
      <w:r w:rsidRPr="00FC5926">
        <w:rPr>
          <w:rFonts w:hint="eastAsia"/>
          <w:bCs/>
          <w:szCs w:val="24"/>
        </w:rPr>
        <w:t>万吨，（</w:t>
      </w:r>
      <w:r w:rsidRPr="00FC5926">
        <w:rPr>
          <w:bCs/>
          <w:szCs w:val="24"/>
        </w:rPr>
        <w:t>333</w:t>
      </w:r>
      <w:r w:rsidRPr="00FC5926">
        <w:rPr>
          <w:rFonts w:hint="eastAsia"/>
          <w:bCs/>
          <w:szCs w:val="24"/>
        </w:rPr>
        <w:t>）</w:t>
      </w:r>
      <w:r w:rsidRPr="00FC5926">
        <w:rPr>
          <w:bCs/>
          <w:szCs w:val="24"/>
        </w:rPr>
        <w:t xml:space="preserve">2838.1 </w:t>
      </w:r>
      <w:r w:rsidRPr="00FC5926">
        <w:rPr>
          <w:rFonts w:hint="eastAsia"/>
          <w:bCs/>
          <w:szCs w:val="24"/>
        </w:rPr>
        <w:t>万吨。</w:t>
      </w:r>
      <w:bookmarkEnd w:id="104"/>
      <w:bookmarkEnd w:id="105"/>
      <w:bookmarkEnd w:id="106"/>
      <w:bookmarkEnd w:id="107"/>
    </w:p>
    <w:p w:rsidR="00423872" w:rsidRPr="00FC5926" w:rsidRDefault="005F23BD">
      <w:pPr>
        <w:snapToGrid w:val="0"/>
        <w:spacing w:line="360" w:lineRule="auto"/>
        <w:rPr>
          <w:b/>
          <w:bCs/>
          <w:sz w:val="28"/>
          <w:szCs w:val="28"/>
        </w:rPr>
      </w:pPr>
      <w:r w:rsidRPr="00FC5926">
        <w:rPr>
          <w:b/>
          <w:bCs/>
          <w:sz w:val="28"/>
          <w:szCs w:val="28"/>
        </w:rPr>
        <w:t>2.3.3</w:t>
      </w:r>
      <w:r w:rsidRPr="00FC5926">
        <w:rPr>
          <w:rFonts w:hint="eastAsia"/>
          <w:b/>
          <w:bCs/>
          <w:sz w:val="28"/>
          <w:szCs w:val="28"/>
        </w:rPr>
        <w:t>矿体特征</w:t>
      </w:r>
    </w:p>
    <w:p w:rsidR="00423872" w:rsidRPr="00FC5926" w:rsidRDefault="005F23BD">
      <w:pPr>
        <w:widowControl/>
        <w:spacing w:line="360" w:lineRule="auto"/>
        <w:ind w:firstLineChars="200" w:firstLine="480"/>
        <w:rPr>
          <w:kern w:val="0"/>
          <w:szCs w:val="28"/>
          <w:lang w:bidi="en-US"/>
        </w:rPr>
      </w:pPr>
      <w:r w:rsidRPr="00FC5926">
        <w:rPr>
          <w:rFonts w:hint="eastAsia"/>
          <w:kern w:val="0"/>
          <w:szCs w:val="28"/>
          <w:lang w:bidi="en-US"/>
        </w:rPr>
        <w:t>矿体赋存于二叠系下统阳新组</w:t>
      </w:r>
      <w:r w:rsidRPr="00FC5926">
        <w:rPr>
          <w:kern w:val="0"/>
          <w:szCs w:val="28"/>
          <w:lang w:bidi="en-US"/>
        </w:rPr>
        <w:t>(P1y)</w:t>
      </w:r>
      <w:r w:rsidRPr="00FC5926">
        <w:rPr>
          <w:rFonts w:hint="eastAsia"/>
          <w:kern w:val="0"/>
          <w:szCs w:val="28"/>
          <w:lang w:bidi="en-US"/>
        </w:rPr>
        <w:t>地层中，飞来峰岩体，分布范围及深度严格受</w:t>
      </w:r>
      <w:r w:rsidRPr="00FC5926">
        <w:rPr>
          <w:kern w:val="0"/>
          <w:szCs w:val="28"/>
          <w:lang w:bidi="en-US"/>
        </w:rPr>
        <w:t>F1</w:t>
      </w:r>
      <w:r w:rsidRPr="00FC5926">
        <w:rPr>
          <w:rFonts w:hint="eastAsia"/>
          <w:kern w:val="0"/>
          <w:szCs w:val="28"/>
          <w:lang w:bidi="en-US"/>
        </w:rPr>
        <w:t>推覆断层控制。飞来峰的形态控制了矿体的规模，控矿体北东</w:t>
      </w:r>
      <w:r w:rsidRPr="00FC5926">
        <w:rPr>
          <w:kern w:val="0"/>
          <w:szCs w:val="28"/>
          <w:lang w:bidi="en-US"/>
        </w:rPr>
        <w:t>-</w:t>
      </w:r>
      <w:r w:rsidRPr="00FC5926">
        <w:rPr>
          <w:rFonts w:hint="eastAsia"/>
          <w:kern w:val="0"/>
          <w:szCs w:val="28"/>
          <w:lang w:bidi="en-US"/>
        </w:rPr>
        <w:t>南西长</w:t>
      </w:r>
      <w:r w:rsidRPr="00FC5926">
        <w:rPr>
          <w:kern w:val="0"/>
          <w:szCs w:val="28"/>
          <w:lang w:bidi="en-US"/>
        </w:rPr>
        <w:t>988.749-1787.056m</w:t>
      </w:r>
      <w:r w:rsidRPr="00FC5926">
        <w:rPr>
          <w:rFonts w:hint="eastAsia"/>
          <w:kern w:val="0"/>
          <w:szCs w:val="28"/>
          <w:lang w:bidi="en-US"/>
        </w:rPr>
        <w:t>，控制北西</w:t>
      </w:r>
      <w:r w:rsidRPr="00FC5926">
        <w:rPr>
          <w:kern w:val="0"/>
          <w:szCs w:val="28"/>
          <w:lang w:bidi="en-US"/>
        </w:rPr>
        <w:t>-</w:t>
      </w:r>
      <w:r w:rsidRPr="00FC5926">
        <w:rPr>
          <w:rFonts w:hint="eastAsia"/>
          <w:kern w:val="0"/>
          <w:szCs w:val="28"/>
          <w:lang w:bidi="en-US"/>
        </w:rPr>
        <w:t>南东宽</w:t>
      </w:r>
      <w:r w:rsidRPr="00FC5926">
        <w:rPr>
          <w:kern w:val="0"/>
          <w:szCs w:val="28"/>
          <w:lang w:bidi="en-US"/>
        </w:rPr>
        <w:t>300-1260m</w:t>
      </w:r>
      <w:r w:rsidRPr="00FC5926">
        <w:rPr>
          <w:rFonts w:hint="eastAsia"/>
          <w:kern w:val="0"/>
          <w:szCs w:val="28"/>
          <w:lang w:bidi="en-US"/>
        </w:rPr>
        <w:t>，勘查控制矿体北侧最大垂深</w:t>
      </w:r>
      <w:r w:rsidRPr="00FC5926">
        <w:rPr>
          <w:kern w:val="0"/>
          <w:szCs w:val="28"/>
          <w:lang w:bidi="en-US"/>
        </w:rPr>
        <w:t>309.66m</w:t>
      </w:r>
      <w:r w:rsidRPr="00FC5926">
        <w:rPr>
          <w:rFonts w:hint="eastAsia"/>
          <w:kern w:val="0"/>
          <w:szCs w:val="28"/>
          <w:lang w:bidi="en-US"/>
        </w:rPr>
        <w:t>，中部</w:t>
      </w:r>
      <w:r w:rsidRPr="00FC5926">
        <w:rPr>
          <w:kern w:val="0"/>
          <w:szCs w:val="28"/>
          <w:lang w:bidi="en-US"/>
        </w:rPr>
        <w:t>72.77-143.83m</w:t>
      </w:r>
      <w:r w:rsidRPr="00FC5926">
        <w:rPr>
          <w:rFonts w:hint="eastAsia"/>
          <w:kern w:val="0"/>
          <w:szCs w:val="28"/>
          <w:lang w:bidi="en-US"/>
        </w:rPr>
        <w:t>，南侧</w:t>
      </w:r>
      <w:r w:rsidRPr="00FC5926">
        <w:rPr>
          <w:kern w:val="0"/>
          <w:szCs w:val="28"/>
          <w:lang w:bidi="en-US"/>
        </w:rPr>
        <w:t>59.15-101.74m</w:t>
      </w:r>
      <w:r w:rsidRPr="00FC5926">
        <w:rPr>
          <w:rFonts w:hint="eastAsia"/>
          <w:kern w:val="0"/>
          <w:szCs w:val="28"/>
          <w:lang w:bidi="en-US"/>
        </w:rPr>
        <w:t>。矿体平面上南西宽大，呈近椭圆形，北东细长，总体平面形态好似一个“大母指”；矿体断面形态呈蘑菇云形状；空间上形态不规则。</w:t>
      </w:r>
      <w:r w:rsidRPr="00FC5926">
        <w:rPr>
          <w:kern w:val="0"/>
          <w:szCs w:val="28"/>
          <w:lang w:bidi="en-US"/>
        </w:rPr>
        <w:t>2006</w:t>
      </w:r>
      <w:r w:rsidRPr="00FC5926">
        <w:rPr>
          <w:rFonts w:hint="eastAsia"/>
          <w:kern w:val="0"/>
          <w:szCs w:val="28"/>
          <w:lang w:bidi="en-US"/>
        </w:rPr>
        <w:t>年资源储量分割时资源储量估算范围内矿体平面长约</w:t>
      </w:r>
      <w:r w:rsidRPr="00FC5926">
        <w:rPr>
          <w:kern w:val="0"/>
          <w:szCs w:val="28"/>
          <w:lang w:bidi="en-US"/>
        </w:rPr>
        <w:t>2150m</w:t>
      </w:r>
      <w:r w:rsidRPr="00FC5926">
        <w:rPr>
          <w:rFonts w:hint="eastAsia"/>
          <w:kern w:val="0"/>
          <w:szCs w:val="28"/>
          <w:lang w:bidi="en-US"/>
        </w:rPr>
        <w:t>，宽</w:t>
      </w:r>
      <w:r w:rsidRPr="00FC5926">
        <w:rPr>
          <w:kern w:val="0"/>
          <w:szCs w:val="28"/>
          <w:lang w:bidi="en-US"/>
        </w:rPr>
        <w:t>300</w:t>
      </w:r>
      <w:r w:rsidRPr="00FC5926">
        <w:rPr>
          <w:rFonts w:hint="eastAsia"/>
          <w:kern w:val="0"/>
          <w:szCs w:val="28"/>
          <w:lang w:bidi="en-US"/>
        </w:rPr>
        <w:t>（北东）</w:t>
      </w:r>
      <w:r w:rsidRPr="00FC5926">
        <w:rPr>
          <w:kern w:val="0"/>
          <w:szCs w:val="28"/>
          <w:lang w:bidi="en-US"/>
        </w:rPr>
        <w:t>-1050m</w:t>
      </w:r>
      <w:r w:rsidRPr="00FC5926">
        <w:rPr>
          <w:rFonts w:hint="eastAsia"/>
          <w:kern w:val="0"/>
          <w:szCs w:val="28"/>
          <w:lang w:bidi="en-US"/>
        </w:rPr>
        <w:t>（南西），地表为高低不平的山坡，底为标高</w:t>
      </w:r>
      <w:r w:rsidRPr="00FC5926">
        <w:rPr>
          <w:kern w:val="0"/>
          <w:szCs w:val="28"/>
          <w:lang w:bidi="en-US"/>
        </w:rPr>
        <w:t>1290m</w:t>
      </w:r>
      <w:r w:rsidRPr="00FC5926">
        <w:rPr>
          <w:rFonts w:hint="eastAsia"/>
          <w:kern w:val="0"/>
          <w:szCs w:val="28"/>
          <w:lang w:bidi="en-US"/>
        </w:rPr>
        <w:t>的平台，矿体厚度（深度）稳定、连续。</w:t>
      </w: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2.3.4 </w:t>
      </w:r>
      <w:r w:rsidRPr="00FC5926">
        <w:rPr>
          <w:rFonts w:hint="eastAsia"/>
          <w:b/>
          <w:bCs/>
          <w:sz w:val="28"/>
          <w:szCs w:val="28"/>
        </w:rPr>
        <w:t>矿体结构构造</w:t>
      </w:r>
    </w:p>
    <w:p w:rsidR="00423872" w:rsidRPr="00FC5926" w:rsidRDefault="005F23BD">
      <w:pPr>
        <w:widowControl/>
        <w:spacing w:line="360" w:lineRule="auto"/>
        <w:ind w:firstLineChars="200" w:firstLine="480"/>
        <w:rPr>
          <w:kern w:val="0"/>
          <w:szCs w:val="28"/>
          <w:lang w:bidi="en-US"/>
        </w:rPr>
      </w:pPr>
      <w:r w:rsidRPr="00FC5926">
        <w:rPr>
          <w:rFonts w:hint="eastAsia"/>
          <w:kern w:val="0"/>
          <w:szCs w:val="28"/>
          <w:lang w:bidi="en-US"/>
        </w:rPr>
        <w:t>矿体即飞来峰岩体为构造破碎带碎裂灰岩，其结构构造特征独特、明显。矿体外观为角砾状，由钙质、少量钙泥质胶结而成，后生裂隙发育，嵌布的碎块、角砾主要为石灰岩，少量白云质灰岩；碎块直径大于</w:t>
      </w:r>
      <w:r w:rsidRPr="00FC5926">
        <w:rPr>
          <w:kern w:val="0"/>
          <w:szCs w:val="28"/>
          <w:lang w:bidi="en-US"/>
        </w:rPr>
        <w:t>0.5m</w:t>
      </w:r>
      <w:r w:rsidRPr="00FC5926">
        <w:rPr>
          <w:rFonts w:hint="eastAsia"/>
          <w:kern w:val="0"/>
          <w:szCs w:val="28"/>
          <w:lang w:bidi="en-US"/>
        </w:rPr>
        <w:t>，少数甚至大于</w:t>
      </w:r>
      <w:r w:rsidRPr="00FC5926">
        <w:rPr>
          <w:kern w:val="0"/>
          <w:szCs w:val="28"/>
          <w:lang w:bidi="en-US"/>
        </w:rPr>
        <w:t>2m</w:t>
      </w:r>
      <w:r w:rsidRPr="00FC5926">
        <w:rPr>
          <w:rFonts w:hint="eastAsia"/>
          <w:kern w:val="0"/>
          <w:szCs w:val="28"/>
          <w:lang w:bidi="en-US"/>
        </w:rPr>
        <w:t>；角砾块度为</w:t>
      </w:r>
      <w:r w:rsidRPr="00FC5926">
        <w:rPr>
          <w:kern w:val="0"/>
          <w:szCs w:val="28"/>
          <w:lang w:bidi="en-US"/>
        </w:rPr>
        <w:t>1</w:t>
      </w:r>
      <w:r w:rsidRPr="00FC5926">
        <w:rPr>
          <w:rFonts w:hint="eastAsia"/>
          <w:kern w:val="0"/>
          <w:szCs w:val="28"/>
          <w:lang w:bidi="en-US"/>
        </w:rPr>
        <w:t>×</w:t>
      </w:r>
      <w:r w:rsidRPr="00FC5926">
        <w:rPr>
          <w:kern w:val="0"/>
          <w:szCs w:val="28"/>
          <w:lang w:bidi="en-US"/>
        </w:rPr>
        <w:t>1</w:t>
      </w:r>
      <w:r w:rsidRPr="00FC5926">
        <w:rPr>
          <w:rFonts w:hint="eastAsia"/>
          <w:kern w:val="0"/>
          <w:szCs w:val="28"/>
          <w:lang w:bidi="en-US"/>
        </w:rPr>
        <w:t>×</w:t>
      </w:r>
      <w:r w:rsidRPr="00FC5926">
        <w:rPr>
          <w:kern w:val="0"/>
          <w:szCs w:val="28"/>
          <w:lang w:bidi="en-US"/>
        </w:rPr>
        <w:t>0.5cm</w:t>
      </w:r>
      <w:r w:rsidRPr="00FC5926">
        <w:rPr>
          <w:kern w:val="0"/>
          <w:szCs w:val="28"/>
          <w:vertAlign w:val="superscript"/>
          <w:lang w:bidi="en-US"/>
        </w:rPr>
        <w:t>3</w:t>
      </w:r>
      <w:r w:rsidRPr="00FC5926">
        <w:rPr>
          <w:kern w:val="0"/>
          <w:szCs w:val="28"/>
          <w:lang w:bidi="en-US"/>
        </w:rPr>
        <w:t>-10</w:t>
      </w:r>
      <w:r w:rsidRPr="00FC5926">
        <w:rPr>
          <w:rFonts w:hint="eastAsia"/>
          <w:kern w:val="0"/>
          <w:szCs w:val="28"/>
          <w:lang w:bidi="en-US"/>
        </w:rPr>
        <w:t>×</w:t>
      </w:r>
      <w:r w:rsidRPr="00FC5926">
        <w:rPr>
          <w:kern w:val="0"/>
          <w:szCs w:val="28"/>
          <w:lang w:bidi="en-US"/>
        </w:rPr>
        <w:t>20</w:t>
      </w:r>
      <w:r w:rsidRPr="00FC5926">
        <w:rPr>
          <w:rFonts w:hint="eastAsia"/>
          <w:kern w:val="0"/>
          <w:szCs w:val="28"/>
          <w:lang w:bidi="en-US"/>
        </w:rPr>
        <w:t>×</w:t>
      </w:r>
      <w:r w:rsidRPr="00FC5926">
        <w:rPr>
          <w:kern w:val="0"/>
          <w:szCs w:val="28"/>
          <w:lang w:bidi="en-US"/>
        </w:rPr>
        <w:t>30cm</w:t>
      </w:r>
      <w:r w:rsidRPr="00FC5926">
        <w:rPr>
          <w:kern w:val="0"/>
          <w:szCs w:val="28"/>
          <w:vertAlign w:val="superscript"/>
          <w:lang w:bidi="en-US"/>
        </w:rPr>
        <w:t>3</w:t>
      </w:r>
      <w:r w:rsidRPr="00FC5926">
        <w:rPr>
          <w:rFonts w:hint="eastAsia"/>
          <w:kern w:val="0"/>
          <w:szCs w:val="28"/>
          <w:lang w:bidi="en-US"/>
        </w:rPr>
        <w:t>，角砾棱角分明，并由原岩灰岩粉末重新胶结，胶结物为钙质、钙泥质和泥质。钙质胶结者岩体完整，肉眼可见灰色</w:t>
      </w:r>
      <w:r w:rsidRPr="00FC5926">
        <w:rPr>
          <w:kern w:val="0"/>
          <w:szCs w:val="28"/>
          <w:lang w:bidi="en-US"/>
        </w:rPr>
        <w:t>-</w:t>
      </w:r>
      <w:r w:rsidRPr="00FC5926">
        <w:rPr>
          <w:rFonts w:hint="eastAsia"/>
          <w:kern w:val="0"/>
          <w:szCs w:val="28"/>
          <w:lang w:bidi="en-US"/>
        </w:rPr>
        <w:t>深灰色角砾和灰白</w:t>
      </w:r>
      <w:r w:rsidRPr="00FC5926">
        <w:rPr>
          <w:kern w:val="0"/>
          <w:szCs w:val="28"/>
          <w:lang w:bidi="en-US"/>
        </w:rPr>
        <w:t>-</w:t>
      </w:r>
      <w:r w:rsidRPr="00FC5926">
        <w:rPr>
          <w:rFonts w:hint="eastAsia"/>
          <w:kern w:val="0"/>
          <w:szCs w:val="28"/>
          <w:lang w:bidi="en-US"/>
        </w:rPr>
        <w:t>浅灰色胶结物相嵌成岩，并且地表明显可见灰岩角砾坚硬突起，胶结物微风化、溶孔发育，呈下凹的孔隙，远看角砾似星散状分布。钙泥质胶结者岩体松散，灰岩角砾和泥质胶结物易于自然分离，泥质随着雨水易沿着裂隙流失，或者充填成夹缝土及岩溶土。受后期构造作用，矿体内部岩石破碎，裂隙发育。</w:t>
      </w:r>
    </w:p>
    <w:p w:rsidR="00423872" w:rsidRPr="00FC5926" w:rsidRDefault="00423872">
      <w:pPr>
        <w:pStyle w:val="28"/>
        <w:ind w:firstLine="480"/>
        <w:rPr>
          <w:kern w:val="0"/>
          <w:szCs w:val="28"/>
          <w:lang w:bidi="en-US"/>
        </w:rPr>
      </w:pP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08" w:name="_Toc22310"/>
      <w:r w:rsidRPr="00FC5926">
        <w:rPr>
          <w:sz w:val="28"/>
          <w:szCs w:val="28"/>
        </w:rPr>
        <w:lastRenderedPageBreak/>
        <w:t>2.4</w:t>
      </w:r>
      <w:r w:rsidRPr="00FC5926">
        <w:rPr>
          <w:rFonts w:hint="eastAsia"/>
          <w:sz w:val="28"/>
          <w:szCs w:val="28"/>
        </w:rPr>
        <w:t>采矿工艺</w:t>
      </w:r>
      <w:bookmarkEnd w:id="108"/>
    </w:p>
    <w:p w:rsidR="00423872" w:rsidRPr="00FC5926" w:rsidRDefault="005F23BD">
      <w:pPr>
        <w:adjustRightInd w:val="0"/>
        <w:snapToGrid w:val="0"/>
        <w:spacing w:line="360" w:lineRule="auto"/>
        <w:outlineLvl w:val="2"/>
        <w:rPr>
          <w:b/>
          <w:bCs/>
          <w:sz w:val="28"/>
          <w:szCs w:val="28"/>
        </w:rPr>
      </w:pPr>
      <w:r w:rsidRPr="00FC5926">
        <w:rPr>
          <w:b/>
          <w:bCs/>
          <w:sz w:val="28"/>
          <w:szCs w:val="28"/>
        </w:rPr>
        <w:t>2.4.1</w:t>
      </w:r>
      <w:r w:rsidRPr="00FC5926">
        <w:rPr>
          <w:rFonts w:hint="eastAsia"/>
          <w:b/>
          <w:bCs/>
          <w:sz w:val="28"/>
          <w:szCs w:val="28"/>
        </w:rPr>
        <w:t>开采方式选择</w:t>
      </w:r>
    </w:p>
    <w:p w:rsidR="00423872" w:rsidRPr="00FC5926" w:rsidRDefault="005F23BD">
      <w:pPr>
        <w:spacing w:line="360" w:lineRule="auto"/>
        <w:ind w:firstLine="482"/>
        <w:rPr>
          <w:szCs w:val="24"/>
        </w:rPr>
      </w:pPr>
      <w:r w:rsidRPr="00FC5926">
        <w:rPr>
          <w:rFonts w:hint="eastAsia"/>
          <w:szCs w:val="24"/>
        </w:rPr>
        <w:t>本次开采范围</w:t>
      </w:r>
      <w:r w:rsidRPr="00FC5926">
        <w:rPr>
          <w:szCs w:val="24"/>
        </w:rPr>
        <w:t xml:space="preserve"> </w:t>
      </w:r>
      <w:r w:rsidRPr="00FC5926">
        <w:rPr>
          <w:rFonts w:hint="eastAsia"/>
          <w:szCs w:val="24"/>
        </w:rPr>
        <w:t>主要为马鞍山和马家梁子两个主要山头在内的矿体，全部位于出露地表，本次设计根据各矿体赋存条件、地形地质条件，选择采用露天开采方式。</w:t>
      </w:r>
    </w:p>
    <w:p w:rsidR="00423872" w:rsidRPr="00FC5926" w:rsidRDefault="005F23BD">
      <w:pPr>
        <w:adjustRightInd w:val="0"/>
        <w:snapToGrid w:val="0"/>
        <w:spacing w:line="360" w:lineRule="auto"/>
        <w:outlineLvl w:val="2"/>
        <w:rPr>
          <w:b/>
          <w:bCs/>
          <w:sz w:val="28"/>
          <w:szCs w:val="28"/>
        </w:rPr>
      </w:pPr>
      <w:r w:rsidRPr="00FC5926">
        <w:rPr>
          <w:b/>
          <w:bCs/>
          <w:sz w:val="28"/>
          <w:szCs w:val="28"/>
        </w:rPr>
        <w:t>2.4.2</w:t>
      </w:r>
      <w:r w:rsidRPr="00FC5926">
        <w:rPr>
          <w:rFonts w:hint="eastAsia"/>
          <w:b/>
          <w:bCs/>
          <w:sz w:val="28"/>
          <w:szCs w:val="28"/>
        </w:rPr>
        <w:t>开采顺序</w:t>
      </w:r>
    </w:p>
    <w:p w:rsidR="00423872" w:rsidRPr="00FC5926" w:rsidRDefault="005F23BD">
      <w:pPr>
        <w:spacing w:line="360" w:lineRule="auto"/>
        <w:ind w:firstLine="482"/>
        <w:rPr>
          <w:szCs w:val="24"/>
        </w:rPr>
      </w:pPr>
      <w:r w:rsidRPr="00FC5926">
        <w:rPr>
          <w:rFonts w:hint="eastAsia"/>
          <w:szCs w:val="24"/>
        </w:rPr>
        <w:t>矿山总体开采顺序为自上而下顺序开采，截止</w:t>
      </w:r>
      <w:r w:rsidRPr="00FC5926">
        <w:rPr>
          <w:szCs w:val="24"/>
        </w:rPr>
        <w:t>2018</w:t>
      </w:r>
      <w:r w:rsidRPr="00FC5926">
        <w:rPr>
          <w:rFonts w:hint="eastAsia"/>
          <w:szCs w:val="24"/>
        </w:rPr>
        <w:t>年</w:t>
      </w:r>
      <w:r w:rsidRPr="00FC5926">
        <w:rPr>
          <w:szCs w:val="24"/>
        </w:rPr>
        <w:t>10</w:t>
      </w:r>
      <w:r w:rsidRPr="00FC5926">
        <w:rPr>
          <w:rFonts w:hint="eastAsia"/>
          <w:szCs w:val="24"/>
        </w:rPr>
        <w:t>月，全矿共有</w:t>
      </w:r>
      <w:r w:rsidRPr="00FC5926">
        <w:rPr>
          <w:szCs w:val="24"/>
        </w:rPr>
        <w:t>1398</w:t>
      </w:r>
      <w:r w:rsidRPr="00FC5926">
        <w:rPr>
          <w:rFonts w:hint="eastAsia"/>
          <w:szCs w:val="24"/>
        </w:rPr>
        <w:t>、</w:t>
      </w:r>
      <w:r w:rsidRPr="00FC5926">
        <w:rPr>
          <w:szCs w:val="24"/>
        </w:rPr>
        <w:t>1386m</w:t>
      </w:r>
      <w:r w:rsidRPr="00FC5926">
        <w:rPr>
          <w:rFonts w:hint="eastAsia"/>
          <w:szCs w:val="24"/>
        </w:rPr>
        <w:t>、</w:t>
      </w:r>
      <w:r w:rsidRPr="00FC5926">
        <w:rPr>
          <w:szCs w:val="24"/>
        </w:rPr>
        <w:t>1374m</w:t>
      </w:r>
      <w:r w:rsidRPr="00FC5926">
        <w:rPr>
          <w:rFonts w:hint="eastAsia"/>
          <w:szCs w:val="24"/>
        </w:rPr>
        <w:t>、</w:t>
      </w:r>
      <w:r w:rsidRPr="00FC5926">
        <w:rPr>
          <w:szCs w:val="24"/>
        </w:rPr>
        <w:t>1362m</w:t>
      </w:r>
      <w:r w:rsidRPr="00FC5926">
        <w:rPr>
          <w:rFonts w:hint="eastAsia"/>
          <w:szCs w:val="24"/>
        </w:rPr>
        <w:t>、</w:t>
      </w:r>
      <w:r w:rsidRPr="00FC5926">
        <w:rPr>
          <w:szCs w:val="24"/>
        </w:rPr>
        <w:t>1350m</w:t>
      </w:r>
      <w:r w:rsidRPr="00FC5926">
        <w:rPr>
          <w:rFonts w:hint="eastAsia"/>
          <w:szCs w:val="24"/>
        </w:rPr>
        <w:t>、</w:t>
      </w:r>
      <w:r w:rsidRPr="00FC5926">
        <w:rPr>
          <w:szCs w:val="24"/>
        </w:rPr>
        <w:t>1338m</w:t>
      </w:r>
      <w:r w:rsidRPr="00FC5926">
        <w:rPr>
          <w:rFonts w:hint="eastAsia"/>
          <w:szCs w:val="24"/>
        </w:rPr>
        <w:t>、</w:t>
      </w:r>
      <w:r w:rsidRPr="00FC5926">
        <w:rPr>
          <w:szCs w:val="24"/>
        </w:rPr>
        <w:t>1326m</w:t>
      </w:r>
      <w:r w:rsidRPr="00FC5926">
        <w:rPr>
          <w:rFonts w:hint="eastAsia"/>
          <w:szCs w:val="24"/>
        </w:rPr>
        <w:t>、</w:t>
      </w:r>
      <w:r w:rsidRPr="00FC5926">
        <w:rPr>
          <w:szCs w:val="24"/>
        </w:rPr>
        <w:t>1314m</w:t>
      </w:r>
      <w:r w:rsidRPr="00FC5926">
        <w:rPr>
          <w:rFonts w:hint="eastAsia"/>
          <w:szCs w:val="24"/>
        </w:rPr>
        <w:t>、</w:t>
      </w:r>
      <w:r w:rsidRPr="00FC5926">
        <w:rPr>
          <w:szCs w:val="24"/>
        </w:rPr>
        <w:t>1302m</w:t>
      </w:r>
      <w:r w:rsidRPr="00FC5926">
        <w:rPr>
          <w:rFonts w:hint="eastAsia"/>
          <w:szCs w:val="24"/>
        </w:rPr>
        <w:t>、</w:t>
      </w:r>
      <w:r w:rsidRPr="00FC5926">
        <w:rPr>
          <w:szCs w:val="24"/>
        </w:rPr>
        <w:t>1290m</w:t>
      </w:r>
      <w:r w:rsidRPr="00FC5926">
        <w:rPr>
          <w:rFonts w:hint="eastAsia"/>
          <w:szCs w:val="24"/>
        </w:rPr>
        <w:t>等</w:t>
      </w:r>
      <w:r w:rsidRPr="00FC5926">
        <w:rPr>
          <w:szCs w:val="24"/>
        </w:rPr>
        <w:t>11</w:t>
      </w:r>
      <w:r w:rsidRPr="00FC5926">
        <w:rPr>
          <w:rFonts w:hint="eastAsia"/>
          <w:szCs w:val="24"/>
        </w:rPr>
        <w:t>个开采水平。本次设计首采平台</w:t>
      </w:r>
      <w:r w:rsidRPr="00FC5926">
        <w:rPr>
          <w:szCs w:val="24"/>
        </w:rPr>
        <w:t>1398m</w:t>
      </w:r>
      <w:r w:rsidRPr="00FC5926">
        <w:rPr>
          <w:rFonts w:hint="eastAsia"/>
          <w:szCs w:val="24"/>
        </w:rPr>
        <w:t>平台，靠帮后进行下一台阶开采。本项目为改扩建工程，目前矿区内已有多个工作面，本次设计布置</w:t>
      </w:r>
      <w:r w:rsidRPr="00FC5926">
        <w:rPr>
          <w:szCs w:val="24"/>
        </w:rPr>
        <w:t>5</w:t>
      </w:r>
      <w:r w:rsidRPr="00FC5926">
        <w:rPr>
          <w:rFonts w:hint="eastAsia"/>
          <w:szCs w:val="24"/>
        </w:rPr>
        <w:t>个工作面。</w:t>
      </w:r>
    </w:p>
    <w:p w:rsidR="00423872" w:rsidRPr="00FC5926" w:rsidRDefault="005F23BD">
      <w:pPr>
        <w:adjustRightInd w:val="0"/>
        <w:snapToGrid w:val="0"/>
        <w:spacing w:line="360" w:lineRule="auto"/>
        <w:outlineLvl w:val="2"/>
        <w:rPr>
          <w:b/>
          <w:bCs/>
          <w:sz w:val="28"/>
          <w:szCs w:val="28"/>
        </w:rPr>
      </w:pPr>
      <w:r w:rsidRPr="00FC5926">
        <w:rPr>
          <w:b/>
          <w:bCs/>
          <w:sz w:val="28"/>
          <w:szCs w:val="28"/>
        </w:rPr>
        <w:t>2.4.3</w:t>
      </w:r>
      <w:r w:rsidRPr="00FC5926">
        <w:rPr>
          <w:rFonts w:hint="eastAsia"/>
          <w:b/>
          <w:bCs/>
          <w:sz w:val="28"/>
          <w:szCs w:val="28"/>
        </w:rPr>
        <w:t>开采境界</w:t>
      </w:r>
    </w:p>
    <w:p w:rsidR="00423872" w:rsidRPr="00FC5926" w:rsidRDefault="005F23BD">
      <w:pPr>
        <w:spacing w:line="360" w:lineRule="auto"/>
        <w:ind w:firstLine="482"/>
        <w:rPr>
          <w:szCs w:val="24"/>
        </w:rPr>
      </w:pPr>
      <w:r w:rsidRPr="00FC5926">
        <w:rPr>
          <w:rFonts w:hint="eastAsia"/>
          <w:szCs w:val="24"/>
        </w:rPr>
        <w:t>分别在Ⅰ</w:t>
      </w:r>
      <w:r w:rsidRPr="00FC5926">
        <w:rPr>
          <w:szCs w:val="24"/>
        </w:rPr>
        <w:t xml:space="preserve"> </w:t>
      </w:r>
      <w:r w:rsidRPr="00FC5926">
        <w:rPr>
          <w:rFonts w:hint="eastAsia"/>
          <w:szCs w:val="24"/>
        </w:rPr>
        <w:t>、Ⅱ</w:t>
      </w:r>
      <w:r w:rsidRPr="00FC5926">
        <w:rPr>
          <w:szCs w:val="24"/>
        </w:rPr>
        <w:t xml:space="preserve"> </w:t>
      </w:r>
      <w:r w:rsidRPr="00FC5926">
        <w:rPr>
          <w:rFonts w:hint="eastAsia"/>
          <w:szCs w:val="24"/>
        </w:rPr>
        <w:t>、Ⅲ</w:t>
      </w:r>
      <w:r w:rsidRPr="00FC5926">
        <w:rPr>
          <w:szCs w:val="24"/>
        </w:rPr>
        <w:t xml:space="preserve"> </w:t>
      </w:r>
      <w:r w:rsidRPr="00FC5926">
        <w:rPr>
          <w:rFonts w:hint="eastAsia"/>
          <w:szCs w:val="24"/>
        </w:rPr>
        <w:t>、Ⅳ</w:t>
      </w:r>
      <w:r w:rsidRPr="00FC5926">
        <w:rPr>
          <w:szCs w:val="24"/>
        </w:rPr>
        <w:t xml:space="preserve"> </w:t>
      </w:r>
      <w:r w:rsidRPr="00FC5926">
        <w:rPr>
          <w:rFonts w:hint="eastAsia"/>
          <w:szCs w:val="24"/>
        </w:rPr>
        <w:t>、Ⅴ</w:t>
      </w:r>
      <w:r w:rsidRPr="00FC5926">
        <w:rPr>
          <w:szCs w:val="24"/>
        </w:rPr>
        <w:t xml:space="preserve"> </w:t>
      </w:r>
      <w:r w:rsidRPr="00FC5926">
        <w:rPr>
          <w:rFonts w:hint="eastAsia"/>
          <w:szCs w:val="24"/>
        </w:rPr>
        <w:t>、Ⅵ</w:t>
      </w:r>
      <w:r w:rsidRPr="00FC5926">
        <w:rPr>
          <w:szCs w:val="24"/>
        </w:rPr>
        <w:t xml:space="preserve"> </w:t>
      </w:r>
      <w:r w:rsidRPr="00FC5926">
        <w:rPr>
          <w:rFonts w:hint="eastAsia"/>
          <w:szCs w:val="24"/>
        </w:rPr>
        <w:t>、Ⅶ</w:t>
      </w:r>
      <w:r w:rsidRPr="00FC5926">
        <w:rPr>
          <w:szCs w:val="24"/>
        </w:rPr>
        <w:t xml:space="preserve"> </w:t>
      </w:r>
      <w:r w:rsidRPr="00FC5926">
        <w:rPr>
          <w:rFonts w:hint="eastAsia"/>
          <w:szCs w:val="24"/>
        </w:rPr>
        <w:t>、</w:t>
      </w:r>
      <w:r w:rsidRPr="00FC5926">
        <w:rPr>
          <w:szCs w:val="24"/>
        </w:rPr>
        <w:t>A</w:t>
      </w:r>
      <w:r w:rsidRPr="00FC5926">
        <w:rPr>
          <w:rFonts w:hint="eastAsia"/>
          <w:szCs w:val="24"/>
        </w:rPr>
        <w:t>、</w:t>
      </w:r>
      <w:r w:rsidRPr="00FC5926">
        <w:rPr>
          <w:szCs w:val="24"/>
        </w:rPr>
        <w:t>B</w:t>
      </w:r>
      <w:r w:rsidRPr="00FC5926">
        <w:rPr>
          <w:rFonts w:hint="eastAsia"/>
          <w:szCs w:val="24"/>
        </w:rPr>
        <w:t>、</w:t>
      </w:r>
      <w:r w:rsidRPr="00FC5926">
        <w:rPr>
          <w:szCs w:val="24"/>
        </w:rPr>
        <w:t>C</w:t>
      </w:r>
      <w:r w:rsidRPr="00FC5926">
        <w:rPr>
          <w:rFonts w:hint="eastAsia"/>
          <w:szCs w:val="24"/>
        </w:rPr>
        <w:t>线，以地质报告圈定矿量的界线，在已有矿业权确定范围内，参照原矿山设计及开采现状，确定本次设计的台阶要素，从最低开采标高上推至地表交线，最终边坡角</w:t>
      </w:r>
      <w:r w:rsidRPr="00FC5926">
        <w:rPr>
          <w:szCs w:val="24"/>
        </w:rPr>
        <w:t>41</w:t>
      </w:r>
      <w:r w:rsidRPr="00FC5926">
        <w:rPr>
          <w:rFonts w:hint="eastAsia"/>
          <w:szCs w:val="24"/>
        </w:rPr>
        <w:t>°</w:t>
      </w:r>
      <w:r w:rsidRPr="00FC5926">
        <w:rPr>
          <w:szCs w:val="24"/>
        </w:rPr>
        <w:t>~46</w:t>
      </w:r>
      <w:r w:rsidRPr="00FC5926">
        <w:rPr>
          <w:rFonts w:hint="eastAsia"/>
          <w:szCs w:val="24"/>
        </w:rPr>
        <w:t>°确定采场最终边坡</w:t>
      </w:r>
      <w:r w:rsidRPr="00FC5926">
        <w:rPr>
          <w:szCs w:val="24"/>
        </w:rPr>
        <w:t>,</w:t>
      </w:r>
      <w:r w:rsidRPr="00FC5926">
        <w:rPr>
          <w:rFonts w:hint="eastAsia"/>
          <w:szCs w:val="24"/>
        </w:rPr>
        <w:t>除西北、西面有边坡，其余皆为露天开放式平台，采场最低开采标高为</w:t>
      </w:r>
      <w:r w:rsidRPr="00FC5926">
        <w:rPr>
          <w:szCs w:val="24"/>
        </w:rPr>
        <w:t>+1290m</w:t>
      </w:r>
      <w:r w:rsidRPr="00FC5926">
        <w:rPr>
          <w:rFonts w:hint="eastAsia"/>
          <w:szCs w:val="24"/>
        </w:rPr>
        <w:t>。对开采终了境界重新进行了圈定，矿体开采深度未变，开采终了境界与原设计相比有变化，変更较小。</w:t>
      </w:r>
    </w:p>
    <w:p w:rsidR="00423872" w:rsidRPr="00FC5926" w:rsidRDefault="005F23BD">
      <w:pPr>
        <w:adjustRightInd w:val="0"/>
        <w:snapToGrid w:val="0"/>
        <w:spacing w:line="360" w:lineRule="auto"/>
        <w:outlineLvl w:val="2"/>
        <w:rPr>
          <w:b/>
          <w:bCs/>
          <w:sz w:val="28"/>
          <w:szCs w:val="28"/>
        </w:rPr>
      </w:pPr>
      <w:r w:rsidRPr="00FC5926">
        <w:rPr>
          <w:b/>
          <w:bCs/>
          <w:sz w:val="28"/>
          <w:szCs w:val="28"/>
        </w:rPr>
        <w:t>2.4.4</w:t>
      </w:r>
      <w:r w:rsidRPr="00FC5926">
        <w:rPr>
          <w:rFonts w:hint="eastAsia"/>
          <w:b/>
          <w:bCs/>
          <w:sz w:val="28"/>
          <w:szCs w:val="28"/>
        </w:rPr>
        <w:t>采场要素</w:t>
      </w:r>
    </w:p>
    <w:p w:rsidR="00423872" w:rsidRPr="00FC5926" w:rsidRDefault="005F23BD">
      <w:pPr>
        <w:spacing w:line="360" w:lineRule="auto"/>
        <w:ind w:firstLine="482"/>
        <w:rPr>
          <w:szCs w:val="24"/>
        </w:rPr>
      </w:pPr>
      <w:r w:rsidRPr="00FC5926">
        <w:rPr>
          <w:rFonts w:hint="eastAsia"/>
          <w:szCs w:val="24"/>
        </w:rPr>
        <w:t>依据矿体赋存条件、矿体和围岩的岩石性质、工程地质条件、水文地质条件，参照《水泥原料矿山工程设计规范》（</w:t>
      </w:r>
      <w:r w:rsidRPr="00FC5926">
        <w:rPr>
          <w:szCs w:val="24"/>
        </w:rPr>
        <w:t>GB 50598-2010</w:t>
      </w:r>
      <w:r w:rsidRPr="00FC5926">
        <w:rPr>
          <w:rFonts w:hint="eastAsia"/>
          <w:szCs w:val="24"/>
        </w:rPr>
        <w:t>），结合矿山实际生产工艺，本次设计确定台阶高度</w:t>
      </w:r>
      <w:r w:rsidRPr="00FC5926">
        <w:rPr>
          <w:szCs w:val="24"/>
        </w:rPr>
        <w:t>12m</w:t>
      </w:r>
      <w:r w:rsidRPr="00FC5926">
        <w:rPr>
          <w:rFonts w:hint="eastAsia"/>
          <w:szCs w:val="24"/>
        </w:rPr>
        <w:t>，最终台阶坡面角为</w:t>
      </w:r>
      <w:r w:rsidRPr="00FC5926">
        <w:rPr>
          <w:szCs w:val="24"/>
        </w:rPr>
        <w:t>65</w:t>
      </w:r>
      <w:r w:rsidRPr="00FC5926">
        <w:rPr>
          <w:rFonts w:hint="eastAsia"/>
          <w:szCs w:val="24"/>
        </w:rPr>
        <w:t>°，工作台阶坡面角</w:t>
      </w:r>
      <w:r w:rsidRPr="00FC5926">
        <w:rPr>
          <w:szCs w:val="24"/>
        </w:rPr>
        <w:t>75</w:t>
      </w:r>
      <w:r w:rsidRPr="00FC5926">
        <w:rPr>
          <w:rFonts w:hint="eastAsia"/>
          <w:szCs w:val="24"/>
        </w:rPr>
        <w:t>°。</w:t>
      </w:r>
    </w:p>
    <w:p w:rsidR="00423872" w:rsidRPr="00FC5926" w:rsidRDefault="005F23BD">
      <w:pPr>
        <w:spacing w:line="360" w:lineRule="auto"/>
        <w:ind w:firstLine="482"/>
        <w:rPr>
          <w:szCs w:val="24"/>
        </w:rPr>
      </w:pPr>
      <w:r w:rsidRPr="00FC5926">
        <w:rPr>
          <w:rFonts w:hint="eastAsia"/>
          <w:szCs w:val="24"/>
        </w:rPr>
        <w:t>露天采场边坡，除西北、西形成</w:t>
      </w:r>
      <w:r w:rsidRPr="00FC5926">
        <w:rPr>
          <w:szCs w:val="24"/>
        </w:rPr>
        <w:t>100</w:t>
      </w:r>
      <w:r w:rsidRPr="00FC5926">
        <w:rPr>
          <w:rFonts w:hint="eastAsia"/>
          <w:szCs w:val="24"/>
        </w:rPr>
        <w:t>米以上高边坡外，其余均无边坡。边坡岩石主要是各类灰岩组成，抗压强度在</w:t>
      </w:r>
      <w:r w:rsidRPr="00FC5926">
        <w:rPr>
          <w:szCs w:val="24"/>
        </w:rPr>
        <w:t>45.3~96.7Mpa</w:t>
      </w:r>
      <w:r w:rsidRPr="00FC5926">
        <w:rPr>
          <w:rFonts w:hint="eastAsia"/>
          <w:szCs w:val="24"/>
        </w:rPr>
        <w:t>，整个飞来峰岩体完整性差，岩体工程质量较差。</w:t>
      </w:r>
    </w:p>
    <w:p w:rsidR="00423872" w:rsidRPr="00FC5926" w:rsidRDefault="005F23BD">
      <w:pPr>
        <w:spacing w:line="360" w:lineRule="auto"/>
        <w:ind w:firstLine="482"/>
        <w:rPr>
          <w:szCs w:val="24"/>
        </w:rPr>
      </w:pPr>
      <w:r w:rsidRPr="00FC5926">
        <w:rPr>
          <w:rFonts w:hint="eastAsia"/>
          <w:szCs w:val="24"/>
        </w:rPr>
        <w:t>西北边坡最终边坡角控制在</w:t>
      </w:r>
      <w:r w:rsidRPr="00FC5926">
        <w:rPr>
          <w:szCs w:val="24"/>
        </w:rPr>
        <w:t>46</w:t>
      </w:r>
      <w:r w:rsidRPr="00FC5926">
        <w:rPr>
          <w:rFonts w:hint="eastAsia"/>
          <w:szCs w:val="24"/>
        </w:rPr>
        <w:t>°左右。西侧边坡高度约</w:t>
      </w:r>
      <w:r w:rsidRPr="00FC5926">
        <w:rPr>
          <w:szCs w:val="24"/>
        </w:rPr>
        <w:t>100m</w:t>
      </w:r>
      <w:r w:rsidRPr="00FC5926">
        <w:rPr>
          <w:rFonts w:hint="eastAsia"/>
          <w:szCs w:val="24"/>
        </w:rPr>
        <w:t>，最终边坡角控制在</w:t>
      </w:r>
      <w:r w:rsidRPr="00FC5926">
        <w:rPr>
          <w:szCs w:val="24"/>
        </w:rPr>
        <w:t>41</w:t>
      </w:r>
      <w:r w:rsidRPr="00FC5926">
        <w:rPr>
          <w:rFonts w:hint="eastAsia"/>
          <w:szCs w:val="24"/>
        </w:rPr>
        <w:t>°左右，结构面走向与边坡走向平行，向边坡体内部倾斜，且倾角大于</w:t>
      </w:r>
      <w:r w:rsidRPr="00FC5926">
        <w:rPr>
          <w:szCs w:val="24"/>
        </w:rPr>
        <w:t>30</w:t>
      </w:r>
      <w:r w:rsidRPr="00FC5926">
        <w:rPr>
          <w:rFonts w:hint="eastAsia"/>
          <w:szCs w:val="24"/>
        </w:rPr>
        <w:t>°，对边坡稳定性影响较小。</w:t>
      </w:r>
    </w:p>
    <w:p w:rsidR="00423872" w:rsidRPr="00FC5926" w:rsidRDefault="00423872">
      <w:pPr>
        <w:pStyle w:val="28"/>
        <w:ind w:firstLine="480"/>
      </w:pPr>
    </w:p>
    <w:p w:rsidR="00423872" w:rsidRPr="00FC5926" w:rsidRDefault="005F23BD">
      <w:pPr>
        <w:adjustRightInd w:val="0"/>
        <w:snapToGrid w:val="0"/>
        <w:spacing w:line="360" w:lineRule="auto"/>
        <w:outlineLvl w:val="2"/>
        <w:rPr>
          <w:b/>
          <w:bCs/>
          <w:sz w:val="28"/>
          <w:szCs w:val="28"/>
        </w:rPr>
      </w:pPr>
      <w:r w:rsidRPr="00FC5926">
        <w:rPr>
          <w:b/>
          <w:bCs/>
          <w:sz w:val="28"/>
          <w:szCs w:val="28"/>
        </w:rPr>
        <w:t>2.4.5</w:t>
      </w:r>
      <w:r w:rsidRPr="00FC5926">
        <w:rPr>
          <w:rFonts w:hint="eastAsia"/>
          <w:b/>
          <w:bCs/>
          <w:sz w:val="28"/>
          <w:szCs w:val="28"/>
        </w:rPr>
        <w:t>露天开采境界内分层矿量和剥采比的计算</w:t>
      </w:r>
    </w:p>
    <w:p w:rsidR="00423872" w:rsidRPr="00FC5926" w:rsidRDefault="005F23BD">
      <w:pPr>
        <w:spacing w:line="360" w:lineRule="auto"/>
        <w:ind w:firstLine="482"/>
        <w:rPr>
          <w:szCs w:val="24"/>
        </w:rPr>
      </w:pPr>
      <w:r w:rsidRPr="00FC5926">
        <w:rPr>
          <w:rFonts w:hint="eastAsia"/>
          <w:szCs w:val="24"/>
        </w:rPr>
        <w:t>采用分层平面法进行计算，垂直断面法进行校核。开采境界内矿岩量详见下表。</w:t>
      </w:r>
    </w:p>
    <w:p w:rsidR="00423872" w:rsidRPr="00FC5926" w:rsidRDefault="005F23BD">
      <w:pPr>
        <w:snapToGrid w:val="0"/>
        <w:spacing w:line="360" w:lineRule="auto"/>
        <w:jc w:val="center"/>
        <w:rPr>
          <w:rFonts w:ascii="仿宋" w:eastAsia="仿宋" w:hAnsi="仿宋" w:cs="仿宋"/>
          <w:szCs w:val="28"/>
        </w:rPr>
      </w:pPr>
      <w:r w:rsidRPr="00FC5926">
        <w:rPr>
          <w:rFonts w:ascii="仿宋" w:eastAsia="仿宋" w:hAnsi="仿宋" w:cs="仿宋" w:hint="eastAsia"/>
          <w:b/>
          <w:szCs w:val="24"/>
        </w:rPr>
        <w:lastRenderedPageBreak/>
        <w:t>表</w:t>
      </w:r>
      <w:r w:rsidRPr="00FC5926">
        <w:rPr>
          <w:rFonts w:ascii="仿宋" w:eastAsia="仿宋" w:hAnsi="仿宋" w:cs="仿宋"/>
          <w:b/>
          <w:szCs w:val="24"/>
        </w:rPr>
        <w:t xml:space="preserve">2-13 露天境界内分层矿岩量表     </w:t>
      </w:r>
      <w:r w:rsidRPr="00FC5926">
        <w:rPr>
          <w:rFonts w:ascii="仿宋" w:eastAsia="仿宋" w:hAnsi="仿宋" w:cs="仿宋"/>
          <w:b/>
          <w:bCs/>
          <w:szCs w:val="28"/>
        </w:rPr>
        <w:t xml:space="preserve"> </w:t>
      </w:r>
      <w:r w:rsidRPr="00FC5926">
        <w:rPr>
          <w:rFonts w:ascii="仿宋" w:eastAsia="仿宋" w:hAnsi="仿宋" w:cs="仿宋"/>
          <w:szCs w:val="28"/>
        </w:rPr>
        <w:t xml:space="preserve">           </w:t>
      </w:r>
    </w:p>
    <w:tbl>
      <w:tblPr>
        <w:tblW w:w="8505" w:type="dxa"/>
        <w:tblInd w:w="108" w:type="dxa"/>
        <w:tblBorders>
          <w:top w:val="single" w:sz="2" w:space="0" w:color="auto"/>
          <w:left w:val="single" w:sz="2" w:space="0" w:color="auto"/>
          <w:bottom w:val="single" w:sz="2" w:space="0" w:color="auto"/>
          <w:right w:val="single" w:sz="4" w:space="0" w:color="auto"/>
          <w:insideH w:val="single" w:sz="2" w:space="0" w:color="auto"/>
          <w:insideV w:val="single" w:sz="2" w:space="0" w:color="auto"/>
        </w:tblBorders>
        <w:tblLayout w:type="fixed"/>
        <w:tblLook w:val="04A0"/>
      </w:tblPr>
      <w:tblGrid>
        <w:gridCol w:w="1583"/>
        <w:gridCol w:w="1500"/>
        <w:gridCol w:w="1625"/>
        <w:gridCol w:w="844"/>
        <w:gridCol w:w="1082"/>
        <w:gridCol w:w="932"/>
        <w:gridCol w:w="939"/>
      </w:tblGrid>
      <w:tr w:rsidR="00423872" w:rsidRPr="00FC5926">
        <w:trPr>
          <w:cantSplit/>
          <w:trHeight w:val="380"/>
          <w:tblHeader/>
        </w:trPr>
        <w:tc>
          <w:tcPr>
            <w:tcW w:w="1583" w:type="dxa"/>
            <w:vMerge w:val="restart"/>
            <w:vAlign w:val="center"/>
          </w:tcPr>
          <w:p w:rsidR="00423872" w:rsidRPr="00FC5926" w:rsidRDefault="005F23BD">
            <w:pPr>
              <w:spacing w:line="360" w:lineRule="auto"/>
              <w:jc w:val="center"/>
              <w:rPr>
                <w:bCs/>
                <w:sz w:val="21"/>
                <w:szCs w:val="21"/>
              </w:rPr>
            </w:pPr>
            <w:r w:rsidRPr="00FC5926">
              <w:rPr>
                <w:rFonts w:hint="eastAsia"/>
                <w:bCs/>
                <w:sz w:val="21"/>
                <w:szCs w:val="21"/>
              </w:rPr>
              <w:t>标高（</w:t>
            </w:r>
            <w:r w:rsidRPr="00FC5926">
              <w:rPr>
                <w:bCs/>
                <w:sz w:val="21"/>
                <w:szCs w:val="21"/>
              </w:rPr>
              <w:t>m</w:t>
            </w:r>
            <w:r w:rsidRPr="00FC5926">
              <w:rPr>
                <w:rFonts w:hint="eastAsia"/>
                <w:bCs/>
                <w:sz w:val="21"/>
                <w:szCs w:val="21"/>
              </w:rPr>
              <w:t>）</w:t>
            </w:r>
          </w:p>
        </w:tc>
        <w:tc>
          <w:tcPr>
            <w:tcW w:w="3125" w:type="dxa"/>
            <w:gridSpan w:val="2"/>
            <w:vAlign w:val="center"/>
          </w:tcPr>
          <w:p w:rsidR="00423872" w:rsidRPr="00FC5926" w:rsidRDefault="005F23BD">
            <w:pPr>
              <w:spacing w:line="360" w:lineRule="auto"/>
              <w:jc w:val="center"/>
              <w:rPr>
                <w:bCs/>
                <w:sz w:val="21"/>
                <w:szCs w:val="21"/>
              </w:rPr>
            </w:pPr>
            <w:r w:rsidRPr="00FC5926">
              <w:rPr>
                <w:rFonts w:hint="eastAsia"/>
                <w:bCs/>
                <w:sz w:val="21"/>
                <w:szCs w:val="21"/>
              </w:rPr>
              <w:t>矿石</w:t>
            </w:r>
          </w:p>
        </w:tc>
        <w:tc>
          <w:tcPr>
            <w:tcW w:w="2858" w:type="dxa"/>
            <w:gridSpan w:val="3"/>
            <w:vAlign w:val="center"/>
          </w:tcPr>
          <w:p w:rsidR="00423872" w:rsidRPr="00FC5926" w:rsidRDefault="005F23BD">
            <w:pPr>
              <w:spacing w:line="360" w:lineRule="auto"/>
              <w:jc w:val="center"/>
              <w:rPr>
                <w:bCs/>
                <w:sz w:val="21"/>
                <w:szCs w:val="21"/>
              </w:rPr>
            </w:pPr>
            <w:r w:rsidRPr="00FC5926">
              <w:rPr>
                <w:rFonts w:hint="eastAsia"/>
                <w:bCs/>
                <w:sz w:val="21"/>
                <w:szCs w:val="21"/>
              </w:rPr>
              <w:t>废石</w:t>
            </w:r>
            <w:r w:rsidRPr="00FC5926">
              <w:rPr>
                <w:bCs/>
                <w:sz w:val="21"/>
                <w:szCs w:val="21"/>
              </w:rPr>
              <w:t xml:space="preserve"> </w:t>
            </w:r>
          </w:p>
        </w:tc>
        <w:tc>
          <w:tcPr>
            <w:tcW w:w="939" w:type="dxa"/>
            <w:vMerge w:val="restart"/>
            <w:vAlign w:val="center"/>
          </w:tcPr>
          <w:p w:rsidR="00423872" w:rsidRPr="00FC5926" w:rsidRDefault="005F23BD">
            <w:pPr>
              <w:spacing w:line="360" w:lineRule="auto"/>
              <w:jc w:val="center"/>
              <w:rPr>
                <w:bCs/>
                <w:sz w:val="21"/>
                <w:szCs w:val="21"/>
              </w:rPr>
            </w:pPr>
            <w:r w:rsidRPr="00FC5926">
              <w:rPr>
                <w:rFonts w:hint="eastAsia"/>
                <w:bCs/>
                <w:sz w:val="21"/>
                <w:szCs w:val="21"/>
              </w:rPr>
              <w:t>剥采比</w:t>
            </w:r>
          </w:p>
          <w:p w:rsidR="00423872" w:rsidRPr="00FC5926" w:rsidRDefault="005F23BD">
            <w:pPr>
              <w:spacing w:line="360" w:lineRule="auto"/>
              <w:jc w:val="center"/>
              <w:rPr>
                <w:bCs/>
                <w:sz w:val="21"/>
                <w:szCs w:val="21"/>
              </w:rPr>
            </w:pPr>
            <w:r w:rsidRPr="00FC5926">
              <w:rPr>
                <w:bCs/>
                <w:sz w:val="21"/>
                <w:szCs w:val="21"/>
              </w:rPr>
              <w:t>(m³/m³)</w:t>
            </w:r>
          </w:p>
        </w:tc>
      </w:tr>
      <w:tr w:rsidR="00423872" w:rsidRPr="00FC5926">
        <w:trPr>
          <w:cantSplit/>
          <w:trHeight w:val="400"/>
          <w:tblHeader/>
        </w:trPr>
        <w:tc>
          <w:tcPr>
            <w:tcW w:w="1583" w:type="dxa"/>
            <w:vMerge/>
            <w:vAlign w:val="center"/>
          </w:tcPr>
          <w:p w:rsidR="00423872" w:rsidRPr="00FC5926" w:rsidRDefault="00423872">
            <w:pPr>
              <w:spacing w:line="360" w:lineRule="auto"/>
              <w:jc w:val="center"/>
              <w:rPr>
                <w:bCs/>
                <w:sz w:val="21"/>
                <w:szCs w:val="21"/>
              </w:rPr>
            </w:pPr>
          </w:p>
        </w:tc>
        <w:tc>
          <w:tcPr>
            <w:tcW w:w="1500" w:type="dxa"/>
            <w:vAlign w:val="center"/>
          </w:tcPr>
          <w:p w:rsidR="00423872" w:rsidRPr="00FC5926" w:rsidRDefault="005F23BD">
            <w:pPr>
              <w:spacing w:line="360" w:lineRule="auto"/>
              <w:jc w:val="center"/>
              <w:rPr>
                <w:bCs/>
                <w:sz w:val="21"/>
                <w:szCs w:val="21"/>
              </w:rPr>
            </w:pPr>
            <w:r w:rsidRPr="00FC5926">
              <w:rPr>
                <w:rFonts w:hint="eastAsia"/>
                <w:bCs/>
                <w:sz w:val="21"/>
                <w:szCs w:val="21"/>
              </w:rPr>
              <w:t>体积</w:t>
            </w:r>
          </w:p>
          <w:p w:rsidR="00423872" w:rsidRPr="00FC5926" w:rsidRDefault="005F23BD">
            <w:pPr>
              <w:spacing w:line="360" w:lineRule="auto"/>
              <w:jc w:val="center"/>
              <w:rPr>
                <w:bCs/>
                <w:sz w:val="21"/>
                <w:szCs w:val="21"/>
              </w:rPr>
            </w:pPr>
            <w:r w:rsidRPr="00FC5926">
              <w:rPr>
                <w:bCs/>
                <w:sz w:val="21"/>
                <w:szCs w:val="21"/>
              </w:rPr>
              <w:t>(m³)</w:t>
            </w:r>
          </w:p>
        </w:tc>
        <w:tc>
          <w:tcPr>
            <w:tcW w:w="1625" w:type="dxa"/>
            <w:vAlign w:val="center"/>
          </w:tcPr>
          <w:p w:rsidR="00423872" w:rsidRPr="00FC5926" w:rsidRDefault="005F23BD">
            <w:pPr>
              <w:spacing w:line="360" w:lineRule="auto"/>
              <w:jc w:val="center"/>
              <w:rPr>
                <w:bCs/>
                <w:sz w:val="21"/>
                <w:szCs w:val="21"/>
              </w:rPr>
            </w:pPr>
            <w:r w:rsidRPr="00FC5926">
              <w:rPr>
                <w:rFonts w:hint="eastAsia"/>
                <w:bCs/>
                <w:sz w:val="21"/>
                <w:szCs w:val="21"/>
              </w:rPr>
              <w:t>重量</w:t>
            </w:r>
          </w:p>
          <w:p w:rsidR="00423872" w:rsidRPr="00FC5926" w:rsidRDefault="005F23BD">
            <w:pPr>
              <w:spacing w:line="360" w:lineRule="auto"/>
              <w:jc w:val="center"/>
              <w:rPr>
                <w:bCs/>
                <w:sz w:val="21"/>
                <w:szCs w:val="21"/>
              </w:rPr>
            </w:pPr>
            <w:r w:rsidRPr="00FC5926">
              <w:rPr>
                <w:bCs/>
                <w:sz w:val="21"/>
                <w:szCs w:val="21"/>
              </w:rPr>
              <w:t>t</w:t>
            </w:r>
          </w:p>
        </w:tc>
        <w:tc>
          <w:tcPr>
            <w:tcW w:w="844" w:type="dxa"/>
            <w:vAlign w:val="center"/>
          </w:tcPr>
          <w:p w:rsidR="00423872" w:rsidRPr="00FC5926" w:rsidRDefault="005F23BD">
            <w:pPr>
              <w:spacing w:line="360" w:lineRule="auto"/>
              <w:jc w:val="center"/>
              <w:rPr>
                <w:bCs/>
                <w:sz w:val="21"/>
                <w:szCs w:val="21"/>
              </w:rPr>
            </w:pPr>
            <w:r w:rsidRPr="00FC5926">
              <w:rPr>
                <w:rFonts w:hint="eastAsia"/>
                <w:bCs/>
                <w:sz w:val="21"/>
                <w:szCs w:val="21"/>
              </w:rPr>
              <w:t>夹石</w:t>
            </w:r>
          </w:p>
          <w:p w:rsidR="00423872" w:rsidRPr="00FC5926" w:rsidRDefault="005F23BD">
            <w:pPr>
              <w:spacing w:line="360" w:lineRule="auto"/>
              <w:jc w:val="center"/>
              <w:rPr>
                <w:bCs/>
                <w:sz w:val="21"/>
                <w:szCs w:val="21"/>
              </w:rPr>
            </w:pPr>
            <w:r w:rsidRPr="00FC5926">
              <w:rPr>
                <w:rFonts w:hint="eastAsia"/>
                <w:bCs/>
                <w:sz w:val="21"/>
                <w:szCs w:val="21"/>
              </w:rPr>
              <w:t>万</w:t>
            </w:r>
            <w:r w:rsidRPr="00FC5926">
              <w:rPr>
                <w:bCs/>
                <w:sz w:val="21"/>
                <w:szCs w:val="21"/>
              </w:rPr>
              <w:t>m³</w:t>
            </w:r>
          </w:p>
        </w:tc>
        <w:tc>
          <w:tcPr>
            <w:tcW w:w="1082" w:type="dxa"/>
            <w:vAlign w:val="center"/>
          </w:tcPr>
          <w:p w:rsidR="00423872" w:rsidRPr="00FC5926" w:rsidRDefault="005F23BD">
            <w:pPr>
              <w:spacing w:line="360" w:lineRule="auto"/>
              <w:jc w:val="center"/>
              <w:rPr>
                <w:bCs/>
                <w:sz w:val="21"/>
                <w:szCs w:val="21"/>
              </w:rPr>
            </w:pPr>
            <w:r w:rsidRPr="00FC5926">
              <w:rPr>
                <w:rFonts w:hint="eastAsia"/>
                <w:bCs/>
                <w:sz w:val="21"/>
                <w:szCs w:val="21"/>
              </w:rPr>
              <w:t>废石（土）</w:t>
            </w:r>
          </w:p>
          <w:p w:rsidR="00423872" w:rsidRPr="00FC5926" w:rsidRDefault="005F23BD">
            <w:pPr>
              <w:spacing w:line="360" w:lineRule="auto"/>
              <w:jc w:val="center"/>
              <w:rPr>
                <w:bCs/>
                <w:sz w:val="21"/>
                <w:szCs w:val="21"/>
              </w:rPr>
            </w:pPr>
            <w:r w:rsidRPr="00FC5926">
              <w:rPr>
                <w:rFonts w:hint="eastAsia"/>
                <w:bCs/>
                <w:sz w:val="21"/>
                <w:szCs w:val="21"/>
              </w:rPr>
              <w:t>万</w:t>
            </w:r>
            <w:r w:rsidRPr="00FC5926">
              <w:rPr>
                <w:bCs/>
                <w:sz w:val="21"/>
                <w:szCs w:val="21"/>
              </w:rPr>
              <w:t>m³</w:t>
            </w:r>
          </w:p>
        </w:tc>
        <w:tc>
          <w:tcPr>
            <w:tcW w:w="932" w:type="dxa"/>
            <w:vAlign w:val="center"/>
          </w:tcPr>
          <w:p w:rsidR="00423872" w:rsidRPr="00FC5926" w:rsidRDefault="005F23BD">
            <w:pPr>
              <w:spacing w:line="360" w:lineRule="auto"/>
              <w:jc w:val="center"/>
              <w:rPr>
                <w:bCs/>
                <w:sz w:val="21"/>
                <w:szCs w:val="21"/>
              </w:rPr>
            </w:pPr>
            <w:r w:rsidRPr="00FC5926">
              <w:rPr>
                <w:rFonts w:hint="eastAsia"/>
                <w:bCs/>
                <w:sz w:val="21"/>
                <w:szCs w:val="21"/>
              </w:rPr>
              <w:t>重量</w:t>
            </w:r>
          </w:p>
          <w:p w:rsidR="00423872" w:rsidRPr="00FC5926" w:rsidRDefault="005F23BD">
            <w:pPr>
              <w:spacing w:line="360" w:lineRule="auto"/>
              <w:jc w:val="center"/>
              <w:rPr>
                <w:bCs/>
                <w:sz w:val="21"/>
                <w:szCs w:val="21"/>
              </w:rPr>
            </w:pPr>
            <w:r w:rsidRPr="00FC5926">
              <w:rPr>
                <w:rFonts w:hint="eastAsia"/>
                <w:bCs/>
                <w:sz w:val="21"/>
                <w:szCs w:val="21"/>
              </w:rPr>
              <w:t>万</w:t>
            </w:r>
            <w:r w:rsidRPr="00FC5926">
              <w:rPr>
                <w:bCs/>
                <w:sz w:val="21"/>
                <w:szCs w:val="21"/>
              </w:rPr>
              <w:t>t</w:t>
            </w:r>
          </w:p>
        </w:tc>
        <w:tc>
          <w:tcPr>
            <w:tcW w:w="939" w:type="dxa"/>
            <w:vMerge/>
            <w:vAlign w:val="center"/>
          </w:tcPr>
          <w:p w:rsidR="00423872" w:rsidRPr="00FC5926" w:rsidRDefault="00423872">
            <w:pPr>
              <w:spacing w:line="360" w:lineRule="auto"/>
              <w:jc w:val="center"/>
              <w:rPr>
                <w:bCs/>
                <w:sz w:val="21"/>
                <w:szCs w:val="21"/>
              </w:rPr>
            </w:pPr>
          </w:p>
        </w:tc>
      </w:tr>
      <w:tr w:rsidR="00423872" w:rsidRPr="00FC5926">
        <w:trPr>
          <w:trHeight w:val="429"/>
        </w:trPr>
        <w:tc>
          <w:tcPr>
            <w:tcW w:w="1583" w:type="dxa"/>
            <w:vAlign w:val="center"/>
          </w:tcPr>
          <w:p w:rsidR="00423872" w:rsidRPr="00FC5926" w:rsidRDefault="005F23BD">
            <w:pPr>
              <w:spacing w:line="360" w:lineRule="auto"/>
              <w:jc w:val="center"/>
              <w:rPr>
                <w:bCs/>
                <w:sz w:val="21"/>
                <w:szCs w:val="21"/>
              </w:rPr>
            </w:pPr>
            <w:r w:rsidRPr="00FC5926">
              <w:rPr>
                <w:bCs/>
                <w:sz w:val="21"/>
                <w:szCs w:val="21"/>
              </w:rPr>
              <w:t>1398m</w:t>
            </w:r>
            <w:r w:rsidRPr="00FC5926">
              <w:rPr>
                <w:rFonts w:hint="eastAsia"/>
                <w:bCs/>
                <w:sz w:val="21"/>
                <w:szCs w:val="21"/>
              </w:rPr>
              <w:t>以上</w:t>
            </w:r>
          </w:p>
        </w:tc>
        <w:tc>
          <w:tcPr>
            <w:tcW w:w="1500"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32356.56</w:t>
            </w:r>
          </w:p>
        </w:tc>
        <w:tc>
          <w:tcPr>
            <w:tcW w:w="1625"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82185.66</w:t>
            </w:r>
          </w:p>
        </w:tc>
        <w:tc>
          <w:tcPr>
            <w:tcW w:w="844" w:type="dxa"/>
            <w:vAlign w:val="center"/>
          </w:tcPr>
          <w:p w:rsidR="00423872" w:rsidRPr="00FC5926" w:rsidRDefault="005F23BD">
            <w:pPr>
              <w:spacing w:line="360" w:lineRule="auto"/>
              <w:jc w:val="center"/>
              <w:rPr>
                <w:bCs/>
                <w:sz w:val="21"/>
                <w:szCs w:val="21"/>
              </w:rPr>
            </w:pPr>
            <w:r w:rsidRPr="00FC5926">
              <w:rPr>
                <w:bCs/>
                <w:sz w:val="21"/>
                <w:szCs w:val="21"/>
              </w:rPr>
              <w:t>/</w:t>
            </w:r>
          </w:p>
        </w:tc>
        <w:tc>
          <w:tcPr>
            <w:tcW w:w="108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9" w:type="dxa"/>
            <w:vAlign w:val="center"/>
          </w:tcPr>
          <w:p w:rsidR="00423872" w:rsidRPr="00FC5926" w:rsidRDefault="005F23BD">
            <w:pPr>
              <w:spacing w:line="360" w:lineRule="auto"/>
              <w:jc w:val="center"/>
              <w:rPr>
                <w:bCs/>
                <w:sz w:val="21"/>
                <w:szCs w:val="21"/>
              </w:rPr>
            </w:pPr>
            <w:r w:rsidRPr="00FC5926">
              <w:rPr>
                <w:bCs/>
                <w:sz w:val="21"/>
                <w:szCs w:val="21"/>
              </w:rPr>
              <w:t>/</w:t>
            </w:r>
          </w:p>
        </w:tc>
      </w:tr>
      <w:tr w:rsidR="00423872" w:rsidRPr="00FC5926">
        <w:trPr>
          <w:trHeight w:val="464"/>
        </w:trPr>
        <w:tc>
          <w:tcPr>
            <w:tcW w:w="1583" w:type="dxa"/>
            <w:vAlign w:val="center"/>
          </w:tcPr>
          <w:p w:rsidR="00423872" w:rsidRPr="00FC5926" w:rsidRDefault="005F23BD">
            <w:pPr>
              <w:spacing w:line="360" w:lineRule="auto"/>
              <w:jc w:val="center"/>
              <w:rPr>
                <w:bCs/>
                <w:sz w:val="21"/>
                <w:szCs w:val="21"/>
              </w:rPr>
            </w:pPr>
            <w:r w:rsidRPr="00FC5926">
              <w:rPr>
                <w:bCs/>
                <w:sz w:val="21"/>
                <w:szCs w:val="21"/>
              </w:rPr>
              <w:t>1386</w:t>
            </w:r>
            <w:r w:rsidRPr="00FC5926">
              <w:rPr>
                <w:rFonts w:hint="eastAsia"/>
                <w:bCs/>
                <w:sz w:val="21"/>
                <w:szCs w:val="21"/>
              </w:rPr>
              <w:t>～</w:t>
            </w:r>
            <w:r w:rsidRPr="00FC5926">
              <w:rPr>
                <w:bCs/>
                <w:sz w:val="21"/>
                <w:szCs w:val="21"/>
              </w:rPr>
              <w:t>1398</w:t>
            </w:r>
          </w:p>
        </w:tc>
        <w:tc>
          <w:tcPr>
            <w:tcW w:w="1500"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52288.32</w:t>
            </w:r>
          </w:p>
        </w:tc>
        <w:tc>
          <w:tcPr>
            <w:tcW w:w="1625"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132812.33</w:t>
            </w:r>
          </w:p>
        </w:tc>
        <w:tc>
          <w:tcPr>
            <w:tcW w:w="844" w:type="dxa"/>
            <w:vAlign w:val="center"/>
          </w:tcPr>
          <w:p w:rsidR="00423872" w:rsidRPr="00FC5926" w:rsidRDefault="005F23BD">
            <w:pPr>
              <w:spacing w:line="360" w:lineRule="auto"/>
              <w:jc w:val="center"/>
              <w:rPr>
                <w:bCs/>
                <w:sz w:val="21"/>
                <w:szCs w:val="21"/>
              </w:rPr>
            </w:pPr>
            <w:r w:rsidRPr="00FC5926">
              <w:rPr>
                <w:bCs/>
                <w:sz w:val="21"/>
                <w:szCs w:val="21"/>
              </w:rPr>
              <w:t>/</w:t>
            </w:r>
          </w:p>
        </w:tc>
        <w:tc>
          <w:tcPr>
            <w:tcW w:w="108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9" w:type="dxa"/>
            <w:vAlign w:val="center"/>
          </w:tcPr>
          <w:p w:rsidR="00423872" w:rsidRPr="00FC5926" w:rsidRDefault="005F23BD">
            <w:pPr>
              <w:spacing w:line="360" w:lineRule="auto"/>
              <w:jc w:val="center"/>
              <w:rPr>
                <w:bCs/>
                <w:sz w:val="21"/>
                <w:szCs w:val="21"/>
              </w:rPr>
            </w:pPr>
            <w:r w:rsidRPr="00FC5926">
              <w:rPr>
                <w:bCs/>
                <w:sz w:val="21"/>
                <w:szCs w:val="21"/>
              </w:rPr>
              <w:t>/</w:t>
            </w:r>
          </w:p>
        </w:tc>
      </w:tr>
      <w:tr w:rsidR="00423872" w:rsidRPr="00FC5926">
        <w:trPr>
          <w:trHeight w:val="442"/>
        </w:trPr>
        <w:tc>
          <w:tcPr>
            <w:tcW w:w="1583" w:type="dxa"/>
            <w:vAlign w:val="center"/>
          </w:tcPr>
          <w:p w:rsidR="00423872" w:rsidRPr="00FC5926" w:rsidRDefault="005F23BD">
            <w:pPr>
              <w:spacing w:line="360" w:lineRule="auto"/>
              <w:jc w:val="center"/>
              <w:rPr>
                <w:bCs/>
                <w:sz w:val="21"/>
                <w:szCs w:val="21"/>
              </w:rPr>
            </w:pPr>
            <w:r w:rsidRPr="00FC5926">
              <w:rPr>
                <w:bCs/>
                <w:sz w:val="21"/>
                <w:szCs w:val="21"/>
              </w:rPr>
              <w:t>1374</w:t>
            </w:r>
            <w:r w:rsidRPr="00FC5926">
              <w:rPr>
                <w:rFonts w:hint="eastAsia"/>
                <w:bCs/>
                <w:sz w:val="21"/>
                <w:szCs w:val="21"/>
              </w:rPr>
              <w:t>～</w:t>
            </w:r>
            <w:r w:rsidRPr="00FC5926">
              <w:rPr>
                <w:bCs/>
                <w:sz w:val="21"/>
                <w:szCs w:val="21"/>
              </w:rPr>
              <w:t>1386</w:t>
            </w:r>
          </w:p>
        </w:tc>
        <w:tc>
          <w:tcPr>
            <w:tcW w:w="1500"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286053.12</w:t>
            </w:r>
          </w:p>
        </w:tc>
        <w:tc>
          <w:tcPr>
            <w:tcW w:w="1625"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726574.92</w:t>
            </w:r>
          </w:p>
        </w:tc>
        <w:tc>
          <w:tcPr>
            <w:tcW w:w="844" w:type="dxa"/>
            <w:vAlign w:val="center"/>
          </w:tcPr>
          <w:p w:rsidR="00423872" w:rsidRPr="00FC5926" w:rsidRDefault="005F23BD">
            <w:pPr>
              <w:spacing w:line="360" w:lineRule="auto"/>
              <w:jc w:val="center"/>
              <w:rPr>
                <w:bCs/>
                <w:sz w:val="21"/>
                <w:szCs w:val="21"/>
              </w:rPr>
            </w:pPr>
            <w:r w:rsidRPr="00FC5926">
              <w:rPr>
                <w:bCs/>
                <w:sz w:val="21"/>
                <w:szCs w:val="21"/>
              </w:rPr>
              <w:t>/</w:t>
            </w:r>
          </w:p>
        </w:tc>
        <w:tc>
          <w:tcPr>
            <w:tcW w:w="108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9" w:type="dxa"/>
            <w:vAlign w:val="center"/>
          </w:tcPr>
          <w:p w:rsidR="00423872" w:rsidRPr="00FC5926" w:rsidRDefault="005F23BD">
            <w:pPr>
              <w:spacing w:line="360" w:lineRule="auto"/>
              <w:jc w:val="center"/>
              <w:rPr>
                <w:bCs/>
                <w:sz w:val="21"/>
                <w:szCs w:val="21"/>
              </w:rPr>
            </w:pPr>
            <w:r w:rsidRPr="00FC5926">
              <w:rPr>
                <w:bCs/>
                <w:sz w:val="21"/>
                <w:szCs w:val="21"/>
              </w:rPr>
              <w:t>/</w:t>
            </w:r>
          </w:p>
        </w:tc>
      </w:tr>
      <w:tr w:rsidR="00423872" w:rsidRPr="00FC5926">
        <w:trPr>
          <w:trHeight w:val="442"/>
        </w:trPr>
        <w:tc>
          <w:tcPr>
            <w:tcW w:w="1583" w:type="dxa"/>
            <w:vAlign w:val="center"/>
          </w:tcPr>
          <w:p w:rsidR="00423872" w:rsidRPr="00FC5926" w:rsidRDefault="005F23BD">
            <w:pPr>
              <w:spacing w:line="360" w:lineRule="auto"/>
              <w:jc w:val="center"/>
              <w:rPr>
                <w:bCs/>
                <w:sz w:val="21"/>
                <w:szCs w:val="21"/>
              </w:rPr>
            </w:pPr>
            <w:r w:rsidRPr="00FC5926">
              <w:rPr>
                <w:bCs/>
                <w:sz w:val="21"/>
                <w:szCs w:val="21"/>
              </w:rPr>
              <w:t>1362</w:t>
            </w:r>
            <w:r w:rsidRPr="00FC5926">
              <w:rPr>
                <w:rFonts w:hint="eastAsia"/>
                <w:bCs/>
                <w:sz w:val="21"/>
                <w:szCs w:val="21"/>
              </w:rPr>
              <w:t>～</w:t>
            </w:r>
            <w:r w:rsidRPr="00FC5926">
              <w:rPr>
                <w:bCs/>
                <w:sz w:val="21"/>
                <w:szCs w:val="21"/>
              </w:rPr>
              <w:t>1374</w:t>
            </w:r>
          </w:p>
        </w:tc>
        <w:tc>
          <w:tcPr>
            <w:tcW w:w="1500"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394654.80</w:t>
            </w:r>
          </w:p>
        </w:tc>
        <w:tc>
          <w:tcPr>
            <w:tcW w:w="1625"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1002423.19</w:t>
            </w:r>
          </w:p>
        </w:tc>
        <w:tc>
          <w:tcPr>
            <w:tcW w:w="844" w:type="dxa"/>
            <w:vAlign w:val="center"/>
          </w:tcPr>
          <w:p w:rsidR="00423872" w:rsidRPr="00FC5926" w:rsidRDefault="005F23BD">
            <w:pPr>
              <w:spacing w:line="360" w:lineRule="auto"/>
              <w:jc w:val="center"/>
              <w:rPr>
                <w:bCs/>
                <w:sz w:val="21"/>
                <w:szCs w:val="21"/>
              </w:rPr>
            </w:pPr>
            <w:r w:rsidRPr="00FC5926">
              <w:rPr>
                <w:bCs/>
                <w:sz w:val="21"/>
                <w:szCs w:val="21"/>
              </w:rPr>
              <w:t>/</w:t>
            </w:r>
          </w:p>
        </w:tc>
        <w:tc>
          <w:tcPr>
            <w:tcW w:w="108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9" w:type="dxa"/>
            <w:vAlign w:val="center"/>
          </w:tcPr>
          <w:p w:rsidR="00423872" w:rsidRPr="00FC5926" w:rsidRDefault="005F23BD">
            <w:pPr>
              <w:spacing w:line="360" w:lineRule="auto"/>
              <w:jc w:val="center"/>
              <w:rPr>
                <w:bCs/>
                <w:sz w:val="21"/>
                <w:szCs w:val="21"/>
              </w:rPr>
            </w:pPr>
            <w:r w:rsidRPr="00FC5926">
              <w:rPr>
                <w:bCs/>
                <w:sz w:val="21"/>
                <w:szCs w:val="21"/>
              </w:rPr>
              <w:t>/</w:t>
            </w:r>
          </w:p>
        </w:tc>
      </w:tr>
      <w:tr w:rsidR="00423872" w:rsidRPr="00FC5926">
        <w:trPr>
          <w:trHeight w:val="442"/>
        </w:trPr>
        <w:tc>
          <w:tcPr>
            <w:tcW w:w="1583" w:type="dxa"/>
            <w:vAlign w:val="center"/>
          </w:tcPr>
          <w:p w:rsidR="00423872" w:rsidRPr="00FC5926" w:rsidRDefault="005F23BD">
            <w:pPr>
              <w:spacing w:line="360" w:lineRule="auto"/>
              <w:jc w:val="center"/>
              <w:rPr>
                <w:bCs/>
                <w:sz w:val="21"/>
                <w:szCs w:val="21"/>
              </w:rPr>
            </w:pPr>
            <w:r w:rsidRPr="00FC5926">
              <w:rPr>
                <w:bCs/>
                <w:sz w:val="21"/>
                <w:szCs w:val="21"/>
              </w:rPr>
              <w:t>1350</w:t>
            </w:r>
            <w:r w:rsidRPr="00FC5926">
              <w:rPr>
                <w:rFonts w:hint="eastAsia"/>
                <w:bCs/>
                <w:sz w:val="21"/>
                <w:szCs w:val="21"/>
              </w:rPr>
              <w:t>～</w:t>
            </w:r>
            <w:r w:rsidRPr="00FC5926">
              <w:rPr>
                <w:bCs/>
                <w:sz w:val="21"/>
                <w:szCs w:val="21"/>
              </w:rPr>
              <w:t>1362</w:t>
            </w:r>
          </w:p>
        </w:tc>
        <w:tc>
          <w:tcPr>
            <w:tcW w:w="1500"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1418235.12</w:t>
            </w:r>
          </w:p>
        </w:tc>
        <w:tc>
          <w:tcPr>
            <w:tcW w:w="1625"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3602317.21</w:t>
            </w:r>
          </w:p>
        </w:tc>
        <w:tc>
          <w:tcPr>
            <w:tcW w:w="844" w:type="dxa"/>
            <w:vAlign w:val="center"/>
          </w:tcPr>
          <w:p w:rsidR="00423872" w:rsidRPr="00FC5926" w:rsidRDefault="005F23BD">
            <w:pPr>
              <w:spacing w:line="360" w:lineRule="auto"/>
              <w:jc w:val="center"/>
              <w:rPr>
                <w:bCs/>
                <w:sz w:val="21"/>
                <w:szCs w:val="21"/>
              </w:rPr>
            </w:pPr>
            <w:r w:rsidRPr="00FC5926">
              <w:rPr>
                <w:bCs/>
                <w:sz w:val="21"/>
                <w:szCs w:val="21"/>
              </w:rPr>
              <w:t>/</w:t>
            </w:r>
          </w:p>
        </w:tc>
        <w:tc>
          <w:tcPr>
            <w:tcW w:w="108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9" w:type="dxa"/>
            <w:vAlign w:val="center"/>
          </w:tcPr>
          <w:p w:rsidR="00423872" w:rsidRPr="00FC5926" w:rsidRDefault="005F23BD">
            <w:pPr>
              <w:spacing w:line="360" w:lineRule="auto"/>
              <w:jc w:val="center"/>
              <w:rPr>
                <w:bCs/>
                <w:sz w:val="21"/>
                <w:szCs w:val="21"/>
              </w:rPr>
            </w:pPr>
            <w:r w:rsidRPr="00FC5926">
              <w:rPr>
                <w:bCs/>
                <w:sz w:val="21"/>
                <w:szCs w:val="21"/>
              </w:rPr>
              <w:t>/</w:t>
            </w:r>
          </w:p>
        </w:tc>
      </w:tr>
      <w:tr w:rsidR="00423872" w:rsidRPr="00FC5926">
        <w:trPr>
          <w:trHeight w:val="442"/>
        </w:trPr>
        <w:tc>
          <w:tcPr>
            <w:tcW w:w="1583" w:type="dxa"/>
            <w:vAlign w:val="center"/>
          </w:tcPr>
          <w:p w:rsidR="00423872" w:rsidRPr="00FC5926" w:rsidRDefault="005F23BD">
            <w:pPr>
              <w:spacing w:line="360" w:lineRule="auto"/>
              <w:jc w:val="center"/>
              <w:rPr>
                <w:bCs/>
                <w:sz w:val="21"/>
                <w:szCs w:val="21"/>
              </w:rPr>
            </w:pPr>
            <w:r w:rsidRPr="00FC5926">
              <w:rPr>
                <w:bCs/>
                <w:sz w:val="21"/>
                <w:szCs w:val="21"/>
              </w:rPr>
              <w:t>1338</w:t>
            </w:r>
            <w:r w:rsidRPr="00FC5926">
              <w:rPr>
                <w:rFonts w:hint="eastAsia"/>
                <w:bCs/>
                <w:sz w:val="21"/>
                <w:szCs w:val="21"/>
              </w:rPr>
              <w:t>～</w:t>
            </w:r>
            <w:r w:rsidRPr="00FC5926">
              <w:rPr>
                <w:bCs/>
                <w:sz w:val="21"/>
                <w:szCs w:val="21"/>
              </w:rPr>
              <w:t>1350</w:t>
            </w:r>
          </w:p>
        </w:tc>
        <w:tc>
          <w:tcPr>
            <w:tcW w:w="1500"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2916546.96</w:t>
            </w:r>
          </w:p>
        </w:tc>
        <w:tc>
          <w:tcPr>
            <w:tcW w:w="1625"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7408029.28</w:t>
            </w:r>
          </w:p>
        </w:tc>
        <w:tc>
          <w:tcPr>
            <w:tcW w:w="844" w:type="dxa"/>
            <w:vAlign w:val="center"/>
          </w:tcPr>
          <w:p w:rsidR="00423872" w:rsidRPr="00FC5926" w:rsidRDefault="005F23BD">
            <w:pPr>
              <w:spacing w:line="360" w:lineRule="auto"/>
              <w:jc w:val="center"/>
              <w:rPr>
                <w:bCs/>
                <w:sz w:val="21"/>
                <w:szCs w:val="21"/>
              </w:rPr>
            </w:pPr>
            <w:r w:rsidRPr="00FC5926">
              <w:rPr>
                <w:bCs/>
                <w:sz w:val="21"/>
                <w:szCs w:val="21"/>
              </w:rPr>
              <w:t>/</w:t>
            </w:r>
          </w:p>
        </w:tc>
        <w:tc>
          <w:tcPr>
            <w:tcW w:w="108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2" w:type="dxa"/>
            <w:vAlign w:val="center"/>
          </w:tcPr>
          <w:p w:rsidR="00423872" w:rsidRPr="00FC5926" w:rsidRDefault="005F23BD">
            <w:pPr>
              <w:spacing w:line="360" w:lineRule="auto"/>
              <w:jc w:val="center"/>
              <w:rPr>
                <w:bCs/>
                <w:sz w:val="21"/>
                <w:szCs w:val="21"/>
              </w:rPr>
            </w:pPr>
            <w:r w:rsidRPr="00FC5926">
              <w:rPr>
                <w:bCs/>
                <w:sz w:val="21"/>
                <w:szCs w:val="21"/>
              </w:rPr>
              <w:t>/</w:t>
            </w:r>
          </w:p>
        </w:tc>
        <w:tc>
          <w:tcPr>
            <w:tcW w:w="939" w:type="dxa"/>
            <w:vAlign w:val="center"/>
          </w:tcPr>
          <w:p w:rsidR="00423872" w:rsidRPr="00FC5926" w:rsidRDefault="005F23BD">
            <w:pPr>
              <w:spacing w:line="360" w:lineRule="auto"/>
              <w:jc w:val="center"/>
              <w:rPr>
                <w:bCs/>
                <w:sz w:val="21"/>
                <w:szCs w:val="21"/>
              </w:rPr>
            </w:pPr>
            <w:r w:rsidRPr="00FC5926">
              <w:rPr>
                <w:bCs/>
                <w:sz w:val="21"/>
                <w:szCs w:val="21"/>
              </w:rPr>
              <w:t>/</w:t>
            </w:r>
          </w:p>
        </w:tc>
      </w:tr>
      <w:tr w:rsidR="00423872" w:rsidRPr="00FC5926">
        <w:trPr>
          <w:trHeight w:val="442"/>
        </w:trPr>
        <w:tc>
          <w:tcPr>
            <w:tcW w:w="1583" w:type="dxa"/>
            <w:vAlign w:val="center"/>
          </w:tcPr>
          <w:p w:rsidR="00423872" w:rsidRPr="00FC5926" w:rsidRDefault="005F23BD">
            <w:pPr>
              <w:spacing w:line="360" w:lineRule="auto"/>
              <w:jc w:val="center"/>
              <w:rPr>
                <w:bCs/>
                <w:sz w:val="21"/>
                <w:szCs w:val="21"/>
              </w:rPr>
            </w:pPr>
            <w:r w:rsidRPr="00FC5926">
              <w:rPr>
                <w:bCs/>
                <w:sz w:val="21"/>
                <w:szCs w:val="21"/>
              </w:rPr>
              <w:t>1326</w:t>
            </w:r>
            <w:r w:rsidRPr="00FC5926">
              <w:rPr>
                <w:rFonts w:hint="eastAsia"/>
                <w:bCs/>
                <w:sz w:val="21"/>
                <w:szCs w:val="21"/>
              </w:rPr>
              <w:t>～</w:t>
            </w:r>
            <w:r w:rsidRPr="00FC5926">
              <w:rPr>
                <w:bCs/>
                <w:sz w:val="21"/>
                <w:szCs w:val="21"/>
              </w:rPr>
              <w:t>1338</w:t>
            </w:r>
          </w:p>
        </w:tc>
        <w:tc>
          <w:tcPr>
            <w:tcW w:w="1500" w:type="dxa"/>
            <w:vAlign w:val="center"/>
          </w:tcPr>
          <w:p w:rsidR="00423872" w:rsidRPr="00FC5926" w:rsidRDefault="005F23BD">
            <w:pPr>
              <w:widowControl/>
              <w:spacing w:line="360" w:lineRule="auto"/>
              <w:jc w:val="center"/>
              <w:textAlignment w:val="center"/>
              <w:rPr>
                <w:bCs/>
                <w:sz w:val="21"/>
                <w:szCs w:val="21"/>
              </w:rPr>
            </w:pPr>
            <w:r w:rsidRPr="00FC5926">
              <w:rPr>
                <w:bCs/>
                <w:kern w:val="0"/>
                <w:sz w:val="21"/>
                <w:szCs w:val="21"/>
              </w:rPr>
              <w:t>5670031.44</w:t>
            </w:r>
          </w:p>
        </w:tc>
        <w:tc>
          <w:tcPr>
            <w:tcW w:w="1625"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14401879.86</w:t>
            </w:r>
          </w:p>
        </w:tc>
        <w:tc>
          <w:tcPr>
            <w:tcW w:w="844"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4.22</w:t>
            </w:r>
          </w:p>
        </w:tc>
        <w:tc>
          <w:tcPr>
            <w:tcW w:w="108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2.60</w:t>
            </w:r>
          </w:p>
        </w:tc>
        <w:tc>
          <w:tcPr>
            <w:tcW w:w="93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14.25</w:t>
            </w:r>
          </w:p>
        </w:tc>
        <w:tc>
          <w:tcPr>
            <w:tcW w:w="939" w:type="dxa"/>
            <w:vAlign w:val="center"/>
          </w:tcPr>
          <w:p w:rsidR="00423872" w:rsidRPr="00FC5926" w:rsidRDefault="005F23BD">
            <w:pPr>
              <w:widowControl/>
              <w:spacing w:line="360" w:lineRule="auto"/>
              <w:jc w:val="left"/>
              <w:textAlignment w:val="center"/>
              <w:rPr>
                <w:bCs/>
                <w:kern w:val="0"/>
                <w:sz w:val="21"/>
                <w:szCs w:val="21"/>
              </w:rPr>
            </w:pPr>
            <w:r w:rsidRPr="00FC5926">
              <w:rPr>
                <w:bCs/>
                <w:kern w:val="0"/>
                <w:sz w:val="21"/>
                <w:szCs w:val="21"/>
              </w:rPr>
              <w:t xml:space="preserve">0.010 </w:t>
            </w:r>
          </w:p>
        </w:tc>
      </w:tr>
      <w:tr w:rsidR="00423872" w:rsidRPr="00FC5926">
        <w:trPr>
          <w:trHeight w:val="442"/>
        </w:trPr>
        <w:tc>
          <w:tcPr>
            <w:tcW w:w="1583"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1314</w:t>
            </w:r>
            <w:r w:rsidRPr="00FC5926">
              <w:rPr>
                <w:rFonts w:hint="eastAsia"/>
                <w:bCs/>
                <w:kern w:val="0"/>
                <w:sz w:val="21"/>
                <w:szCs w:val="21"/>
              </w:rPr>
              <w:t>～</w:t>
            </w:r>
            <w:r w:rsidRPr="00FC5926">
              <w:rPr>
                <w:bCs/>
                <w:kern w:val="0"/>
                <w:sz w:val="21"/>
                <w:szCs w:val="21"/>
              </w:rPr>
              <w:t>1326</w:t>
            </w:r>
          </w:p>
        </w:tc>
        <w:tc>
          <w:tcPr>
            <w:tcW w:w="1500"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6566707.68</w:t>
            </w:r>
          </w:p>
        </w:tc>
        <w:tc>
          <w:tcPr>
            <w:tcW w:w="1625"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16679437.51</w:t>
            </w:r>
          </w:p>
        </w:tc>
        <w:tc>
          <w:tcPr>
            <w:tcW w:w="844"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5.87</w:t>
            </w:r>
          </w:p>
        </w:tc>
        <w:tc>
          <w:tcPr>
            <w:tcW w:w="108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2.02</w:t>
            </w:r>
          </w:p>
        </w:tc>
        <w:tc>
          <w:tcPr>
            <w:tcW w:w="93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16.49</w:t>
            </w:r>
          </w:p>
        </w:tc>
        <w:tc>
          <w:tcPr>
            <w:tcW w:w="939"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 xml:space="preserve">0.010 </w:t>
            </w:r>
          </w:p>
        </w:tc>
      </w:tr>
      <w:tr w:rsidR="00423872" w:rsidRPr="00FC5926">
        <w:trPr>
          <w:trHeight w:val="442"/>
        </w:trPr>
        <w:tc>
          <w:tcPr>
            <w:tcW w:w="1583"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1302</w:t>
            </w:r>
            <w:r w:rsidRPr="00FC5926">
              <w:rPr>
                <w:rFonts w:hint="eastAsia"/>
                <w:bCs/>
                <w:kern w:val="0"/>
                <w:sz w:val="21"/>
                <w:szCs w:val="21"/>
              </w:rPr>
              <w:t>～</w:t>
            </w:r>
            <w:r w:rsidRPr="00FC5926">
              <w:rPr>
                <w:bCs/>
                <w:kern w:val="0"/>
                <w:sz w:val="21"/>
                <w:szCs w:val="21"/>
              </w:rPr>
              <w:t>1314</w:t>
            </w:r>
          </w:p>
        </w:tc>
        <w:tc>
          <w:tcPr>
            <w:tcW w:w="1500"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7680282.24</w:t>
            </w:r>
          </w:p>
        </w:tc>
        <w:tc>
          <w:tcPr>
            <w:tcW w:w="1625"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19507916.89</w:t>
            </w:r>
          </w:p>
        </w:tc>
        <w:tc>
          <w:tcPr>
            <w:tcW w:w="844"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6.44</w:t>
            </w:r>
          </w:p>
        </w:tc>
        <w:tc>
          <w:tcPr>
            <w:tcW w:w="108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2.64</w:t>
            </w:r>
          </w:p>
        </w:tc>
        <w:tc>
          <w:tcPr>
            <w:tcW w:w="93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18.98</w:t>
            </w:r>
          </w:p>
        </w:tc>
        <w:tc>
          <w:tcPr>
            <w:tcW w:w="939"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 xml:space="preserve">0.010 </w:t>
            </w:r>
          </w:p>
        </w:tc>
      </w:tr>
      <w:tr w:rsidR="00423872" w:rsidRPr="00FC5926">
        <w:trPr>
          <w:trHeight w:val="442"/>
        </w:trPr>
        <w:tc>
          <w:tcPr>
            <w:tcW w:w="1583"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1290</w:t>
            </w:r>
            <w:r w:rsidRPr="00FC5926">
              <w:rPr>
                <w:rFonts w:hint="eastAsia"/>
                <w:bCs/>
                <w:kern w:val="0"/>
                <w:sz w:val="21"/>
                <w:szCs w:val="21"/>
              </w:rPr>
              <w:t>～</w:t>
            </w:r>
            <w:r w:rsidRPr="00FC5926">
              <w:rPr>
                <w:bCs/>
                <w:kern w:val="0"/>
                <w:sz w:val="21"/>
                <w:szCs w:val="21"/>
              </w:rPr>
              <w:t>1302</w:t>
            </w:r>
          </w:p>
        </w:tc>
        <w:tc>
          <w:tcPr>
            <w:tcW w:w="1500"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8820335.76</w:t>
            </w:r>
          </w:p>
        </w:tc>
        <w:tc>
          <w:tcPr>
            <w:tcW w:w="1625"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22403652.83</w:t>
            </w:r>
          </w:p>
        </w:tc>
        <w:tc>
          <w:tcPr>
            <w:tcW w:w="844"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7.53</w:t>
            </w:r>
          </w:p>
        </w:tc>
        <w:tc>
          <w:tcPr>
            <w:tcW w:w="108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1.53</w:t>
            </w:r>
          </w:p>
        </w:tc>
        <w:tc>
          <w:tcPr>
            <w:tcW w:w="93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18.94</w:t>
            </w:r>
          </w:p>
        </w:tc>
        <w:tc>
          <w:tcPr>
            <w:tcW w:w="939"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 xml:space="preserve">0.008 </w:t>
            </w:r>
          </w:p>
        </w:tc>
      </w:tr>
      <w:tr w:rsidR="00423872" w:rsidRPr="00FC5926">
        <w:trPr>
          <w:trHeight w:val="465"/>
        </w:trPr>
        <w:tc>
          <w:tcPr>
            <w:tcW w:w="1583" w:type="dxa"/>
            <w:vAlign w:val="center"/>
          </w:tcPr>
          <w:p w:rsidR="00423872" w:rsidRPr="00FC5926" w:rsidRDefault="005F23BD">
            <w:pPr>
              <w:widowControl/>
              <w:spacing w:line="360" w:lineRule="auto"/>
              <w:jc w:val="center"/>
              <w:textAlignment w:val="center"/>
              <w:rPr>
                <w:bCs/>
                <w:kern w:val="0"/>
                <w:sz w:val="21"/>
                <w:szCs w:val="21"/>
              </w:rPr>
            </w:pPr>
            <w:r w:rsidRPr="00FC5926">
              <w:rPr>
                <w:rFonts w:hint="eastAsia"/>
                <w:bCs/>
                <w:kern w:val="0"/>
                <w:sz w:val="21"/>
                <w:szCs w:val="21"/>
              </w:rPr>
              <w:t>合</w:t>
            </w:r>
            <w:r w:rsidRPr="00FC5926">
              <w:rPr>
                <w:bCs/>
                <w:kern w:val="0"/>
                <w:sz w:val="21"/>
                <w:szCs w:val="21"/>
              </w:rPr>
              <w:t xml:space="preserve"> </w:t>
            </w:r>
            <w:r w:rsidRPr="00FC5926">
              <w:rPr>
                <w:rFonts w:hint="eastAsia"/>
                <w:bCs/>
                <w:kern w:val="0"/>
                <w:sz w:val="21"/>
                <w:szCs w:val="21"/>
              </w:rPr>
              <w:t>计</w:t>
            </w:r>
          </w:p>
        </w:tc>
        <w:tc>
          <w:tcPr>
            <w:tcW w:w="1500"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33837492</w:t>
            </w:r>
          </w:p>
        </w:tc>
        <w:tc>
          <w:tcPr>
            <w:tcW w:w="1625"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85947229.68</w:t>
            </w:r>
          </w:p>
        </w:tc>
        <w:tc>
          <w:tcPr>
            <w:tcW w:w="844"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24.06</w:t>
            </w:r>
          </w:p>
        </w:tc>
        <w:tc>
          <w:tcPr>
            <w:tcW w:w="108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8.79</w:t>
            </w:r>
          </w:p>
        </w:tc>
        <w:tc>
          <w:tcPr>
            <w:tcW w:w="932"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68.66</w:t>
            </w:r>
          </w:p>
        </w:tc>
        <w:tc>
          <w:tcPr>
            <w:tcW w:w="939" w:type="dxa"/>
            <w:vAlign w:val="center"/>
          </w:tcPr>
          <w:p w:rsidR="00423872" w:rsidRPr="00FC5926" w:rsidRDefault="005F23BD">
            <w:pPr>
              <w:widowControl/>
              <w:spacing w:line="360" w:lineRule="auto"/>
              <w:jc w:val="center"/>
              <w:textAlignment w:val="center"/>
              <w:rPr>
                <w:bCs/>
                <w:kern w:val="0"/>
                <w:sz w:val="21"/>
                <w:szCs w:val="21"/>
              </w:rPr>
            </w:pPr>
            <w:r w:rsidRPr="00FC5926">
              <w:rPr>
                <w:bCs/>
                <w:kern w:val="0"/>
                <w:sz w:val="21"/>
                <w:szCs w:val="21"/>
              </w:rPr>
              <w:t xml:space="preserve">0.008 </w:t>
            </w:r>
          </w:p>
        </w:tc>
      </w:tr>
    </w:tbl>
    <w:p w:rsidR="00423872" w:rsidRPr="00FC5926" w:rsidRDefault="005F23BD">
      <w:pPr>
        <w:pStyle w:val="28"/>
        <w:ind w:firstLine="482"/>
        <w:rPr>
          <w:rFonts w:ascii="仿宋" w:eastAsia="仿宋" w:hAnsi="仿宋" w:cs="仿宋"/>
          <w:szCs w:val="28"/>
        </w:rPr>
      </w:pPr>
      <w:r w:rsidRPr="00FC5926">
        <w:rPr>
          <w:rFonts w:ascii="仿宋" w:eastAsia="仿宋" w:hAnsi="仿宋" w:cs="仿宋"/>
          <w:b/>
          <w:bCs/>
          <w:szCs w:val="24"/>
        </w:rPr>
        <w:t xml:space="preserve">   注：矿石平均干小体重值为2.54t/m</w:t>
      </w:r>
      <w:r w:rsidRPr="00FC5926">
        <w:rPr>
          <w:rFonts w:ascii="仿宋" w:eastAsia="仿宋" w:hAnsi="仿宋" w:cs="仿宋"/>
          <w:b/>
          <w:bCs/>
          <w:szCs w:val="24"/>
          <w:vertAlign w:val="superscript"/>
        </w:rPr>
        <w:t>3</w:t>
      </w:r>
      <w:r w:rsidRPr="00FC5926">
        <w:rPr>
          <w:rFonts w:ascii="仿宋" w:eastAsia="仿宋" w:hAnsi="仿宋" w:cs="仿宋"/>
          <w:b/>
          <w:bCs/>
          <w:szCs w:val="24"/>
        </w:rPr>
        <w:t>,废石平均干小体重值为2.09t/m</w:t>
      </w:r>
      <w:r w:rsidRPr="00FC5926">
        <w:rPr>
          <w:rFonts w:ascii="仿宋" w:eastAsia="仿宋" w:hAnsi="仿宋" w:cs="仿宋"/>
          <w:b/>
          <w:bCs/>
          <w:szCs w:val="24"/>
          <w:vertAlign w:val="superscript"/>
        </w:rPr>
        <w:t>3</w:t>
      </w:r>
      <w:r w:rsidRPr="00FC5926">
        <w:rPr>
          <w:rFonts w:ascii="仿宋" w:eastAsia="仿宋" w:hAnsi="仿宋" w:cs="仿宋" w:hint="eastAsia"/>
          <w:b/>
          <w:bCs/>
          <w:szCs w:val="24"/>
        </w:rPr>
        <w:t>。</w:t>
      </w:r>
    </w:p>
    <w:p w:rsidR="00423872" w:rsidRPr="00FC5926" w:rsidRDefault="005F23BD">
      <w:pPr>
        <w:adjustRightInd w:val="0"/>
        <w:snapToGrid w:val="0"/>
        <w:spacing w:line="360" w:lineRule="auto"/>
        <w:outlineLvl w:val="2"/>
        <w:rPr>
          <w:b/>
          <w:bCs/>
          <w:sz w:val="28"/>
          <w:szCs w:val="28"/>
        </w:rPr>
      </w:pPr>
      <w:r w:rsidRPr="00FC5926">
        <w:rPr>
          <w:b/>
          <w:bCs/>
          <w:sz w:val="28"/>
          <w:szCs w:val="28"/>
        </w:rPr>
        <w:t>2.4.6</w:t>
      </w:r>
      <w:r w:rsidRPr="00FC5926">
        <w:rPr>
          <w:rFonts w:hint="eastAsia"/>
          <w:b/>
          <w:bCs/>
          <w:sz w:val="28"/>
          <w:szCs w:val="28"/>
        </w:rPr>
        <w:t>采矿方法</w:t>
      </w:r>
    </w:p>
    <w:p w:rsidR="00423872" w:rsidRPr="00FC5926" w:rsidRDefault="005F23BD">
      <w:pPr>
        <w:spacing w:line="360" w:lineRule="auto"/>
        <w:ind w:firstLine="482"/>
        <w:rPr>
          <w:szCs w:val="24"/>
        </w:rPr>
      </w:pPr>
      <w:r w:rsidRPr="00FC5926">
        <w:rPr>
          <w:rFonts w:hint="eastAsia"/>
          <w:szCs w:val="24"/>
        </w:rPr>
        <w:t>矿山为山坡露天矿，采用自上而下，水平分层开采法。台阶高度</w:t>
      </w:r>
      <w:r w:rsidRPr="00FC5926">
        <w:rPr>
          <w:szCs w:val="24"/>
        </w:rPr>
        <w:t>12m</w:t>
      </w:r>
      <w:r w:rsidRPr="00FC5926">
        <w:rPr>
          <w:rFonts w:hint="eastAsia"/>
          <w:szCs w:val="24"/>
        </w:rPr>
        <w:t>，由于开采多年，截止</w:t>
      </w:r>
      <w:r w:rsidRPr="00FC5926">
        <w:rPr>
          <w:szCs w:val="24"/>
        </w:rPr>
        <w:t>2018</w:t>
      </w:r>
      <w:r w:rsidRPr="00FC5926">
        <w:rPr>
          <w:rFonts w:hint="eastAsia"/>
          <w:szCs w:val="24"/>
        </w:rPr>
        <w:t>年</w:t>
      </w:r>
      <w:r w:rsidRPr="00FC5926">
        <w:rPr>
          <w:szCs w:val="24"/>
        </w:rPr>
        <w:t>10</w:t>
      </w:r>
      <w:r w:rsidRPr="00FC5926">
        <w:rPr>
          <w:rFonts w:hint="eastAsia"/>
          <w:szCs w:val="24"/>
        </w:rPr>
        <w:t>月，全矿共有</w:t>
      </w:r>
      <w:r w:rsidRPr="00FC5926">
        <w:rPr>
          <w:szCs w:val="24"/>
        </w:rPr>
        <w:t>1398</w:t>
      </w:r>
      <w:r w:rsidRPr="00FC5926">
        <w:rPr>
          <w:rFonts w:hint="eastAsia"/>
          <w:szCs w:val="24"/>
        </w:rPr>
        <w:t>、</w:t>
      </w:r>
      <w:r w:rsidRPr="00FC5926">
        <w:rPr>
          <w:szCs w:val="24"/>
        </w:rPr>
        <w:t>1386m</w:t>
      </w:r>
      <w:r w:rsidRPr="00FC5926">
        <w:rPr>
          <w:rFonts w:hint="eastAsia"/>
          <w:szCs w:val="24"/>
        </w:rPr>
        <w:t>、</w:t>
      </w:r>
      <w:r w:rsidRPr="00FC5926">
        <w:rPr>
          <w:szCs w:val="24"/>
        </w:rPr>
        <w:t>1374m</w:t>
      </w:r>
      <w:r w:rsidRPr="00FC5926">
        <w:rPr>
          <w:rFonts w:hint="eastAsia"/>
          <w:szCs w:val="24"/>
        </w:rPr>
        <w:t>、</w:t>
      </w:r>
      <w:r w:rsidRPr="00FC5926">
        <w:rPr>
          <w:szCs w:val="24"/>
        </w:rPr>
        <w:t>1362m</w:t>
      </w:r>
      <w:r w:rsidRPr="00FC5926">
        <w:rPr>
          <w:rFonts w:hint="eastAsia"/>
          <w:szCs w:val="24"/>
        </w:rPr>
        <w:t>、</w:t>
      </w:r>
      <w:r w:rsidRPr="00FC5926">
        <w:rPr>
          <w:szCs w:val="24"/>
        </w:rPr>
        <w:t>1350m</w:t>
      </w:r>
      <w:r w:rsidRPr="00FC5926">
        <w:rPr>
          <w:rFonts w:hint="eastAsia"/>
          <w:szCs w:val="24"/>
        </w:rPr>
        <w:t>、</w:t>
      </w:r>
      <w:r w:rsidRPr="00FC5926">
        <w:rPr>
          <w:szCs w:val="24"/>
        </w:rPr>
        <w:t>1338m</w:t>
      </w:r>
      <w:r w:rsidRPr="00FC5926">
        <w:rPr>
          <w:rFonts w:hint="eastAsia"/>
          <w:szCs w:val="24"/>
        </w:rPr>
        <w:t>、</w:t>
      </w:r>
      <w:r w:rsidRPr="00FC5926">
        <w:rPr>
          <w:szCs w:val="24"/>
        </w:rPr>
        <w:t>1326m</w:t>
      </w:r>
      <w:r w:rsidRPr="00FC5926">
        <w:rPr>
          <w:rFonts w:hint="eastAsia"/>
          <w:szCs w:val="24"/>
        </w:rPr>
        <w:t>、</w:t>
      </w:r>
      <w:r w:rsidRPr="00FC5926">
        <w:rPr>
          <w:szCs w:val="24"/>
        </w:rPr>
        <w:t>1314m</w:t>
      </w:r>
      <w:r w:rsidRPr="00FC5926">
        <w:rPr>
          <w:rFonts w:hint="eastAsia"/>
          <w:szCs w:val="24"/>
        </w:rPr>
        <w:t>、</w:t>
      </w:r>
      <w:r w:rsidRPr="00FC5926">
        <w:rPr>
          <w:szCs w:val="24"/>
        </w:rPr>
        <w:t>1302m</w:t>
      </w:r>
      <w:r w:rsidRPr="00FC5926">
        <w:rPr>
          <w:rFonts w:hint="eastAsia"/>
          <w:szCs w:val="24"/>
        </w:rPr>
        <w:t>、</w:t>
      </w:r>
      <w:r w:rsidRPr="00FC5926">
        <w:rPr>
          <w:szCs w:val="24"/>
        </w:rPr>
        <w:t>1290m</w:t>
      </w:r>
      <w:r w:rsidRPr="00FC5926">
        <w:rPr>
          <w:rFonts w:hint="eastAsia"/>
          <w:szCs w:val="24"/>
        </w:rPr>
        <w:t>等</w:t>
      </w:r>
      <w:r w:rsidRPr="00FC5926">
        <w:rPr>
          <w:szCs w:val="24"/>
        </w:rPr>
        <w:t>11</w:t>
      </w:r>
      <w:r w:rsidRPr="00FC5926">
        <w:rPr>
          <w:rFonts w:hint="eastAsia"/>
          <w:szCs w:val="24"/>
        </w:rPr>
        <w:t>个开采水平。设计采区最小长度</w:t>
      </w:r>
      <w:r w:rsidRPr="00FC5926">
        <w:rPr>
          <w:szCs w:val="24"/>
        </w:rPr>
        <w:t>150m</w:t>
      </w:r>
      <w:r w:rsidRPr="00FC5926">
        <w:rPr>
          <w:rFonts w:hint="eastAsia"/>
          <w:szCs w:val="24"/>
        </w:rPr>
        <w:t>，最小工作平盘宽度为≥</w:t>
      </w:r>
      <w:r w:rsidRPr="00FC5926">
        <w:rPr>
          <w:szCs w:val="24"/>
        </w:rPr>
        <w:t>40m</w:t>
      </w:r>
      <w:r w:rsidRPr="00FC5926">
        <w:rPr>
          <w:rFonts w:hint="eastAsia"/>
          <w:szCs w:val="24"/>
        </w:rPr>
        <w:t>；台阶高度</w:t>
      </w:r>
      <w:r w:rsidRPr="00FC5926">
        <w:rPr>
          <w:szCs w:val="24"/>
        </w:rPr>
        <w:t>12</w:t>
      </w:r>
      <w:r w:rsidRPr="00FC5926">
        <w:rPr>
          <w:rFonts w:hint="eastAsia"/>
          <w:szCs w:val="24"/>
        </w:rPr>
        <w:t>米；最终台阶坡面角</w:t>
      </w:r>
      <w:r w:rsidRPr="00FC5926">
        <w:rPr>
          <w:szCs w:val="24"/>
        </w:rPr>
        <w:t>65</w:t>
      </w:r>
      <w:r w:rsidRPr="00FC5926">
        <w:rPr>
          <w:rFonts w:hint="eastAsia"/>
          <w:szCs w:val="24"/>
        </w:rPr>
        <w:t>º；工作台阶坡面角</w:t>
      </w:r>
      <w:r w:rsidRPr="00FC5926">
        <w:rPr>
          <w:szCs w:val="24"/>
        </w:rPr>
        <w:t>75</w:t>
      </w:r>
      <w:r w:rsidRPr="00FC5926">
        <w:rPr>
          <w:rFonts w:hint="eastAsia"/>
          <w:szCs w:val="24"/>
        </w:rPr>
        <w:t>°；工作面与矿体走向斜交。</w:t>
      </w:r>
    </w:p>
    <w:p w:rsidR="00423872" w:rsidRPr="00FC5926" w:rsidRDefault="005F23BD">
      <w:pPr>
        <w:widowControl/>
        <w:spacing w:line="500" w:lineRule="exact"/>
        <w:jc w:val="center"/>
        <w:rPr>
          <w:rFonts w:hAnsi="宋体"/>
          <w:b/>
          <w:kern w:val="0"/>
          <w:sz w:val="21"/>
          <w:szCs w:val="21"/>
          <w:lang w:bidi="en-US"/>
        </w:rPr>
      </w:pPr>
      <w:r w:rsidRPr="00FC5926">
        <w:rPr>
          <w:rFonts w:hAnsi="宋体"/>
          <w:b/>
          <w:kern w:val="0"/>
          <w:sz w:val="21"/>
          <w:szCs w:val="21"/>
          <w:lang w:bidi="en-US"/>
        </w:rPr>
        <w:t>表</w:t>
      </w:r>
      <w:r w:rsidRPr="00FC5926">
        <w:rPr>
          <w:b/>
          <w:kern w:val="0"/>
          <w:sz w:val="21"/>
          <w:szCs w:val="21"/>
          <w:lang w:bidi="en-US"/>
        </w:rPr>
        <w:t>2-22</w:t>
      </w:r>
      <w:r w:rsidRPr="00FC5926">
        <w:rPr>
          <w:rFonts w:hAnsi="宋体"/>
          <w:b/>
          <w:kern w:val="0"/>
          <w:sz w:val="21"/>
          <w:szCs w:val="21"/>
          <w:lang w:bidi="en-US"/>
        </w:rPr>
        <w:t>采矿方法主要技术经济指标表</w:t>
      </w:r>
    </w:p>
    <w:tbl>
      <w:tblPr>
        <w:tblW w:w="88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80"/>
        <w:gridCol w:w="3829"/>
        <w:gridCol w:w="1271"/>
        <w:gridCol w:w="1416"/>
        <w:gridCol w:w="1234"/>
      </w:tblGrid>
      <w:tr w:rsidR="00423872" w:rsidRPr="00FC5926">
        <w:trPr>
          <w:trHeight w:val="30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序号</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项目名称</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单位</w:t>
            </w:r>
          </w:p>
        </w:tc>
        <w:tc>
          <w:tcPr>
            <w:tcW w:w="1416"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数量</w:t>
            </w:r>
          </w:p>
        </w:tc>
        <w:tc>
          <w:tcPr>
            <w:tcW w:w="1234"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备注</w:t>
            </w:r>
          </w:p>
        </w:tc>
      </w:tr>
      <w:tr w:rsidR="00423872" w:rsidRPr="00FC5926">
        <w:trPr>
          <w:trHeight w:val="30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一</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地质资源</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保有资源量</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矿石量</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w:t>
            </w:r>
            <w:r w:rsidRPr="00FC5926">
              <w:rPr>
                <w:kern w:val="0"/>
                <w:sz w:val="21"/>
                <w:szCs w:val="21"/>
                <w:lang w:eastAsia="en-US" w:bidi="en-US"/>
              </w:rPr>
              <w:t>t</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8649.0 </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45"/>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1.2</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矿石体重</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t/m3</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2.54</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二</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采</w:t>
            </w:r>
            <w:r w:rsidRPr="00FC5926">
              <w:rPr>
                <w:kern w:val="0"/>
                <w:sz w:val="21"/>
                <w:szCs w:val="21"/>
                <w:lang w:eastAsia="en-US" w:bidi="en-US"/>
              </w:rPr>
              <w:t xml:space="preserve">  </w:t>
            </w:r>
            <w:r w:rsidRPr="00FC5926">
              <w:rPr>
                <w:rFonts w:hint="eastAsia"/>
                <w:kern w:val="0"/>
                <w:sz w:val="21"/>
                <w:szCs w:val="21"/>
                <w:lang w:eastAsia="en-US" w:bidi="en-US"/>
              </w:rPr>
              <w:t>矿</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设计利用资源量</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矿石量</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w:t>
            </w:r>
            <w:r w:rsidRPr="00FC5926">
              <w:rPr>
                <w:kern w:val="0"/>
                <w:sz w:val="21"/>
                <w:szCs w:val="21"/>
                <w:lang w:eastAsia="en-US" w:bidi="en-US"/>
              </w:rPr>
              <w:t>t</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8594.72</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采矿损失率</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lastRenderedPageBreak/>
              <w:t>3</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实际采出矿量</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w:t>
            </w:r>
            <w:r w:rsidRPr="00FC5926">
              <w:rPr>
                <w:kern w:val="0"/>
                <w:sz w:val="21"/>
                <w:szCs w:val="21"/>
                <w:lang w:eastAsia="en-US" w:bidi="en-US"/>
              </w:rPr>
              <w:t>t</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8422.83</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4</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矿山生产能力</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w:t>
            </w:r>
            <w:r w:rsidRPr="00FC5926">
              <w:rPr>
                <w:kern w:val="0"/>
                <w:sz w:val="21"/>
                <w:szCs w:val="21"/>
                <w:lang w:eastAsia="en-US" w:bidi="en-US"/>
              </w:rPr>
              <w:t>t/a</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957.5</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5</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矿山工作制度</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天</w:t>
            </w:r>
            <w:r w:rsidRPr="00FC5926">
              <w:rPr>
                <w:kern w:val="0"/>
                <w:sz w:val="21"/>
                <w:szCs w:val="21"/>
                <w:lang w:eastAsia="en-US" w:bidi="en-US"/>
              </w:rPr>
              <w:t>/a</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3</w:t>
            </w:r>
            <w:r w:rsidRPr="00FC5926">
              <w:rPr>
                <w:kern w:val="0"/>
                <w:sz w:val="21"/>
                <w:szCs w:val="21"/>
                <w:lang w:bidi="en-US"/>
              </w:rPr>
              <w:t>3</w:t>
            </w:r>
            <w:r w:rsidRPr="00FC5926">
              <w:rPr>
                <w:kern w:val="0"/>
                <w:sz w:val="21"/>
                <w:szCs w:val="21"/>
                <w:lang w:eastAsia="en-US" w:bidi="en-US"/>
              </w:rPr>
              <w:t>0</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vAlign w:val="center"/>
          </w:tcPr>
          <w:p w:rsidR="00423872" w:rsidRPr="00FC5926" w:rsidRDefault="00423872">
            <w:pPr>
              <w:widowControl/>
              <w:jc w:val="center"/>
              <w:rPr>
                <w:kern w:val="0"/>
                <w:sz w:val="21"/>
                <w:szCs w:val="21"/>
                <w:lang w:eastAsia="en-US" w:bidi="en-US"/>
              </w:rPr>
            </w:pP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班</w:t>
            </w:r>
            <w:r w:rsidRPr="00FC5926">
              <w:rPr>
                <w:kern w:val="0"/>
                <w:sz w:val="21"/>
                <w:szCs w:val="21"/>
                <w:lang w:eastAsia="en-US" w:bidi="en-US"/>
              </w:rPr>
              <w:t>/</w:t>
            </w:r>
            <w:r w:rsidRPr="00FC5926">
              <w:rPr>
                <w:rFonts w:hint="eastAsia"/>
                <w:kern w:val="0"/>
                <w:sz w:val="21"/>
                <w:szCs w:val="21"/>
                <w:lang w:eastAsia="en-US" w:bidi="en-US"/>
              </w:rPr>
              <w:t>天</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vAlign w:val="center"/>
          </w:tcPr>
          <w:p w:rsidR="00423872" w:rsidRPr="00FC5926" w:rsidRDefault="00423872">
            <w:pPr>
              <w:widowControl/>
              <w:jc w:val="center"/>
              <w:rPr>
                <w:kern w:val="0"/>
                <w:sz w:val="21"/>
                <w:szCs w:val="21"/>
                <w:lang w:eastAsia="en-US" w:bidi="en-US"/>
              </w:rPr>
            </w:pP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小时</w:t>
            </w:r>
            <w:r w:rsidRPr="00FC5926">
              <w:rPr>
                <w:kern w:val="0"/>
                <w:sz w:val="21"/>
                <w:szCs w:val="21"/>
                <w:lang w:eastAsia="en-US" w:bidi="en-US"/>
              </w:rPr>
              <w:t>/</w:t>
            </w:r>
            <w:r w:rsidRPr="00FC5926">
              <w:rPr>
                <w:rFonts w:hint="eastAsia"/>
                <w:kern w:val="0"/>
                <w:sz w:val="21"/>
                <w:szCs w:val="21"/>
                <w:lang w:eastAsia="en-US" w:bidi="en-US"/>
              </w:rPr>
              <w:t>班</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8</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6</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基建</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45"/>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6.1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道路</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挖方万</w:t>
            </w:r>
            <w:r w:rsidRPr="00FC5926">
              <w:rPr>
                <w:kern w:val="0"/>
                <w:sz w:val="21"/>
                <w:szCs w:val="21"/>
                <w:lang w:eastAsia="en-US" w:bidi="en-US"/>
              </w:rPr>
              <w:t>m3</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3000</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45"/>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vAlign w:val="center"/>
          </w:tcPr>
          <w:p w:rsidR="00423872" w:rsidRPr="00FC5926" w:rsidRDefault="00423872">
            <w:pPr>
              <w:widowControl/>
              <w:jc w:val="center"/>
              <w:rPr>
                <w:kern w:val="0"/>
                <w:sz w:val="21"/>
                <w:szCs w:val="21"/>
                <w:lang w:eastAsia="en-US" w:bidi="en-US"/>
              </w:rPr>
            </w:pP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填方万</w:t>
            </w:r>
            <w:r w:rsidRPr="00FC5926">
              <w:rPr>
                <w:kern w:val="0"/>
                <w:sz w:val="21"/>
                <w:szCs w:val="21"/>
                <w:lang w:eastAsia="en-US" w:bidi="en-US"/>
              </w:rPr>
              <w:t>m3</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3000</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448"/>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6.2</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职工宿舍</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280</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45"/>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6.3</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高位水池</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座</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7</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矿山基建时间</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月</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6</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8</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矿山服务年限</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年</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8.92</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9</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矿床开拓方案</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公路开拓</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10</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采矿方法</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山坡露天开采</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三</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供</w:t>
            </w:r>
            <w:r w:rsidRPr="00FC5926">
              <w:rPr>
                <w:kern w:val="0"/>
                <w:sz w:val="21"/>
                <w:szCs w:val="21"/>
                <w:lang w:eastAsia="en-US" w:bidi="en-US"/>
              </w:rPr>
              <w:t xml:space="preserve">  </w:t>
            </w:r>
            <w:r w:rsidRPr="00FC5926">
              <w:rPr>
                <w:rFonts w:hint="eastAsia"/>
                <w:kern w:val="0"/>
                <w:sz w:val="21"/>
                <w:szCs w:val="21"/>
                <w:lang w:eastAsia="en-US" w:bidi="en-US"/>
              </w:rPr>
              <w:t>水</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45"/>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总用水量</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m3/d</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236.08</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四</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外部运输及总图</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294"/>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年运输量</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w:t>
            </w:r>
            <w:r w:rsidRPr="00FC5926">
              <w:rPr>
                <w:kern w:val="0"/>
                <w:sz w:val="21"/>
                <w:szCs w:val="21"/>
                <w:lang w:eastAsia="en-US" w:bidi="en-US"/>
              </w:rPr>
              <w:t>t/a</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957.5</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五</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劳动定员</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109</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所需职工人数</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人</w:t>
            </w: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其中：生产性人员</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人</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98</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管理人员</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人</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11</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实物劳动生产率</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工人实物劳动生产率</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t/</w:t>
            </w:r>
            <w:r w:rsidRPr="00FC5926">
              <w:rPr>
                <w:rFonts w:hint="eastAsia"/>
                <w:kern w:val="0"/>
                <w:sz w:val="21"/>
                <w:szCs w:val="21"/>
                <w:lang w:eastAsia="en-US" w:bidi="en-US"/>
              </w:rPr>
              <w:t>人•</w:t>
            </w:r>
            <w:r w:rsidRPr="00FC5926">
              <w:rPr>
                <w:kern w:val="0"/>
                <w:sz w:val="21"/>
                <w:szCs w:val="21"/>
                <w:lang w:eastAsia="en-US" w:bidi="en-US"/>
              </w:rPr>
              <w:t>a</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9.77</w:t>
            </w:r>
            <w:r w:rsidRPr="00FC5926">
              <w:rPr>
                <w:rFonts w:hint="eastAsia"/>
                <w:kern w:val="0"/>
                <w:sz w:val="21"/>
                <w:szCs w:val="21"/>
                <w:lang w:eastAsia="en-US" w:bidi="en-US"/>
              </w:rPr>
              <w:t>万</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工人产值劳动生产率</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万元</w:t>
            </w:r>
            <w:r w:rsidRPr="00FC5926">
              <w:rPr>
                <w:kern w:val="0"/>
                <w:sz w:val="21"/>
                <w:szCs w:val="21"/>
                <w:lang w:eastAsia="en-US" w:bidi="en-US"/>
              </w:rPr>
              <w:t>/</w:t>
            </w:r>
            <w:r w:rsidRPr="00FC5926">
              <w:rPr>
                <w:rFonts w:hint="eastAsia"/>
                <w:kern w:val="0"/>
                <w:sz w:val="21"/>
                <w:szCs w:val="21"/>
                <w:lang w:eastAsia="en-US" w:bidi="en-US"/>
              </w:rPr>
              <w:t>人•</w:t>
            </w:r>
            <w:r w:rsidRPr="00FC5926">
              <w:rPr>
                <w:kern w:val="0"/>
                <w:sz w:val="21"/>
                <w:szCs w:val="21"/>
                <w:lang w:eastAsia="en-US" w:bidi="en-US"/>
              </w:rPr>
              <w:t>a</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231.32</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2.2</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全员实物劳动生产率</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t/</w:t>
            </w:r>
            <w:r w:rsidRPr="00FC5926">
              <w:rPr>
                <w:rFonts w:hint="eastAsia"/>
                <w:kern w:val="0"/>
                <w:sz w:val="21"/>
                <w:szCs w:val="21"/>
                <w:lang w:eastAsia="en-US" w:bidi="en-US"/>
              </w:rPr>
              <w:t>人•</w:t>
            </w:r>
            <w:r w:rsidRPr="00FC5926">
              <w:rPr>
                <w:kern w:val="0"/>
                <w:sz w:val="21"/>
                <w:szCs w:val="21"/>
                <w:lang w:eastAsia="en-US" w:bidi="en-US"/>
              </w:rPr>
              <w:t>a</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8.78</w:t>
            </w:r>
            <w:r w:rsidRPr="00FC5926">
              <w:rPr>
                <w:rFonts w:hint="eastAsia"/>
                <w:kern w:val="0"/>
                <w:sz w:val="21"/>
                <w:szCs w:val="21"/>
                <w:lang w:eastAsia="en-US" w:bidi="en-US"/>
              </w:rPr>
              <w:t>万</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全员产值劳动生产率</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万元</w:t>
            </w:r>
            <w:r w:rsidRPr="00FC5926">
              <w:rPr>
                <w:kern w:val="0"/>
                <w:sz w:val="21"/>
                <w:szCs w:val="21"/>
                <w:lang w:eastAsia="en-US" w:bidi="en-US"/>
              </w:rPr>
              <w:t>/</w:t>
            </w:r>
            <w:r w:rsidRPr="00FC5926">
              <w:rPr>
                <w:rFonts w:hint="eastAsia"/>
                <w:kern w:val="0"/>
                <w:sz w:val="21"/>
                <w:szCs w:val="21"/>
                <w:lang w:eastAsia="en-US" w:bidi="en-US"/>
              </w:rPr>
              <w:t>人•</w:t>
            </w:r>
            <w:r w:rsidRPr="00FC5926">
              <w:rPr>
                <w:kern w:val="0"/>
                <w:sz w:val="21"/>
                <w:szCs w:val="21"/>
                <w:lang w:eastAsia="en-US" w:bidi="en-US"/>
              </w:rPr>
              <w:t>a</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207.97</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七</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投资及资金筹措</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项目总投资</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万元</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940.93</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建筑工程</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万元</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14.10</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1.2</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设备</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万元</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706.58</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1.3</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安装</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万元</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15.84</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1.4</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其他费用</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万元</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204.41</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0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流动资金</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 </w:t>
            </w:r>
            <w:r w:rsidRPr="00FC5926">
              <w:rPr>
                <w:rFonts w:hint="eastAsia"/>
                <w:kern w:val="0"/>
                <w:sz w:val="21"/>
                <w:szCs w:val="21"/>
                <w:lang w:eastAsia="en-US" w:bidi="en-US"/>
              </w:rPr>
              <w:t>万元</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1086</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3</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资金筹措</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 </w:t>
            </w:r>
            <w:r w:rsidRPr="00FC5926">
              <w:rPr>
                <w:rFonts w:hint="eastAsia"/>
                <w:kern w:val="0"/>
                <w:sz w:val="21"/>
                <w:szCs w:val="21"/>
                <w:lang w:eastAsia="en-US" w:bidi="en-US"/>
              </w:rPr>
              <w:t>万元</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2026.93</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3.1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其中：债务资金</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 </w:t>
            </w:r>
            <w:r w:rsidRPr="00FC5926">
              <w:rPr>
                <w:rFonts w:hint="eastAsia"/>
                <w:kern w:val="0"/>
                <w:sz w:val="21"/>
                <w:szCs w:val="21"/>
                <w:lang w:eastAsia="en-US" w:bidi="en-US"/>
              </w:rPr>
              <w:t>万元</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0 </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八</w:t>
            </w:r>
          </w:p>
        </w:tc>
        <w:tc>
          <w:tcPr>
            <w:tcW w:w="3829" w:type="dxa"/>
            <w:vAlign w:val="center"/>
          </w:tcPr>
          <w:p w:rsidR="00423872" w:rsidRPr="00FC5926" w:rsidRDefault="005F23BD">
            <w:pPr>
              <w:widowControl/>
              <w:jc w:val="center"/>
              <w:rPr>
                <w:kern w:val="0"/>
                <w:sz w:val="21"/>
                <w:szCs w:val="21"/>
                <w:lang w:bidi="en-US"/>
              </w:rPr>
            </w:pPr>
            <w:r w:rsidRPr="00FC5926">
              <w:rPr>
                <w:rFonts w:hint="eastAsia"/>
                <w:kern w:val="0"/>
                <w:sz w:val="21"/>
                <w:szCs w:val="21"/>
                <w:lang w:bidi="en-US"/>
              </w:rPr>
              <w:t>销售收入、利润、税金</w:t>
            </w:r>
          </w:p>
        </w:tc>
        <w:tc>
          <w:tcPr>
            <w:tcW w:w="1271" w:type="dxa"/>
            <w:vAlign w:val="center"/>
          </w:tcPr>
          <w:p w:rsidR="00423872" w:rsidRPr="00FC5926" w:rsidRDefault="00423872">
            <w:pPr>
              <w:widowControl/>
              <w:jc w:val="center"/>
              <w:rPr>
                <w:kern w:val="0"/>
                <w:sz w:val="21"/>
                <w:szCs w:val="21"/>
                <w:lang w:bidi="en-US"/>
              </w:rPr>
            </w:pPr>
          </w:p>
        </w:tc>
        <w:tc>
          <w:tcPr>
            <w:tcW w:w="1416" w:type="dxa"/>
            <w:vAlign w:val="center"/>
          </w:tcPr>
          <w:p w:rsidR="00423872" w:rsidRPr="00FC5926" w:rsidRDefault="00423872">
            <w:pPr>
              <w:widowControl/>
              <w:jc w:val="center"/>
              <w:rPr>
                <w:kern w:val="0"/>
                <w:sz w:val="21"/>
                <w:szCs w:val="21"/>
                <w:lang w:bidi="en-US"/>
              </w:rPr>
            </w:pPr>
          </w:p>
        </w:tc>
        <w:tc>
          <w:tcPr>
            <w:tcW w:w="1234" w:type="dxa"/>
            <w:vAlign w:val="center"/>
          </w:tcPr>
          <w:p w:rsidR="00423872" w:rsidRPr="00FC5926" w:rsidRDefault="00423872">
            <w:pPr>
              <w:widowControl/>
              <w:jc w:val="center"/>
              <w:rPr>
                <w:kern w:val="0"/>
                <w:sz w:val="21"/>
                <w:szCs w:val="21"/>
                <w:lang w:bidi="en-US"/>
              </w:rPr>
            </w:pPr>
          </w:p>
        </w:tc>
      </w:tr>
      <w:tr w:rsidR="00423872" w:rsidRPr="00FC5926">
        <w:trPr>
          <w:trHeight w:val="354"/>
          <w:jc w:val="center"/>
        </w:trPr>
        <w:tc>
          <w:tcPr>
            <w:tcW w:w="1080" w:type="dxa"/>
            <w:vAlign w:val="center"/>
          </w:tcPr>
          <w:p w:rsidR="00423872" w:rsidRPr="00FC5926" w:rsidRDefault="00423872">
            <w:pPr>
              <w:widowControl/>
              <w:jc w:val="center"/>
              <w:rPr>
                <w:kern w:val="0"/>
                <w:sz w:val="21"/>
                <w:szCs w:val="21"/>
                <w:lang w:bidi="en-US"/>
              </w:rPr>
            </w:pPr>
          </w:p>
        </w:tc>
        <w:tc>
          <w:tcPr>
            <w:tcW w:w="3829"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营业收入</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 </w:t>
            </w:r>
            <w:r w:rsidRPr="00FC5926">
              <w:rPr>
                <w:rFonts w:hint="eastAsia"/>
                <w:kern w:val="0"/>
                <w:sz w:val="21"/>
                <w:szCs w:val="21"/>
                <w:lang w:eastAsia="en-US" w:bidi="en-US"/>
              </w:rPr>
              <w:t>万元</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22669</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shd w:val="clear" w:color="auto" w:fill="auto"/>
            <w:vAlign w:val="center"/>
          </w:tcPr>
          <w:p w:rsidR="00423872" w:rsidRPr="00FC5926" w:rsidRDefault="00423872">
            <w:pPr>
              <w:widowControl/>
              <w:jc w:val="center"/>
              <w:rPr>
                <w:kern w:val="0"/>
                <w:sz w:val="21"/>
                <w:szCs w:val="21"/>
                <w:lang w:eastAsia="en-US" w:bidi="en-US"/>
              </w:rPr>
            </w:pPr>
          </w:p>
        </w:tc>
        <w:tc>
          <w:tcPr>
            <w:tcW w:w="3829" w:type="dxa"/>
            <w:shd w:val="clear" w:color="auto" w:fill="auto"/>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营业税金及附加</w:t>
            </w:r>
          </w:p>
        </w:tc>
        <w:tc>
          <w:tcPr>
            <w:tcW w:w="1271" w:type="dxa"/>
            <w:shd w:val="clear" w:color="auto" w:fill="auto"/>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 </w:t>
            </w:r>
            <w:r w:rsidRPr="00FC5926">
              <w:rPr>
                <w:rFonts w:hint="eastAsia"/>
                <w:kern w:val="0"/>
                <w:sz w:val="21"/>
                <w:szCs w:val="21"/>
                <w:lang w:eastAsia="en-US" w:bidi="en-US"/>
              </w:rPr>
              <w:t>万元</w:t>
            </w:r>
          </w:p>
        </w:tc>
        <w:tc>
          <w:tcPr>
            <w:tcW w:w="1416" w:type="dxa"/>
            <w:shd w:val="clear" w:color="auto" w:fill="FFFFFF"/>
          </w:tcPr>
          <w:p w:rsidR="00423872" w:rsidRPr="00FC5926" w:rsidRDefault="005F23BD">
            <w:pPr>
              <w:widowControl/>
              <w:jc w:val="center"/>
              <w:rPr>
                <w:kern w:val="0"/>
                <w:sz w:val="21"/>
                <w:szCs w:val="21"/>
                <w:lang w:eastAsia="en-US" w:bidi="en-US"/>
              </w:rPr>
            </w:pPr>
            <w:r w:rsidRPr="00FC5926">
              <w:rPr>
                <w:kern w:val="0"/>
                <w:sz w:val="21"/>
                <w:szCs w:val="21"/>
                <w:lang w:eastAsia="en-US" w:bidi="en-US"/>
              </w:rPr>
              <w:t>2099</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总成本费用</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 </w:t>
            </w:r>
            <w:r w:rsidRPr="00FC5926">
              <w:rPr>
                <w:rFonts w:hint="eastAsia"/>
                <w:kern w:val="0"/>
                <w:sz w:val="21"/>
                <w:szCs w:val="21"/>
                <w:lang w:eastAsia="en-US" w:bidi="en-US"/>
              </w:rPr>
              <w:t>万元</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16213</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利润总额</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 </w:t>
            </w:r>
            <w:r w:rsidRPr="00FC5926">
              <w:rPr>
                <w:rFonts w:hint="eastAsia"/>
                <w:kern w:val="0"/>
                <w:sz w:val="21"/>
                <w:szCs w:val="21"/>
                <w:lang w:eastAsia="en-US" w:bidi="en-US"/>
              </w:rPr>
              <w:t>万元</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4356</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所得税</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 </w:t>
            </w:r>
            <w:r w:rsidRPr="00FC5926">
              <w:rPr>
                <w:rFonts w:hint="eastAsia"/>
                <w:kern w:val="0"/>
                <w:sz w:val="21"/>
                <w:szCs w:val="21"/>
                <w:lang w:eastAsia="en-US" w:bidi="en-US"/>
              </w:rPr>
              <w:t>万元</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1089</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税后利润</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 xml:space="preserve"> </w:t>
            </w:r>
            <w:r w:rsidRPr="00FC5926">
              <w:rPr>
                <w:rFonts w:hint="eastAsia"/>
                <w:kern w:val="0"/>
                <w:sz w:val="21"/>
                <w:szCs w:val="21"/>
                <w:lang w:eastAsia="en-US" w:bidi="en-US"/>
              </w:rPr>
              <w:t>万元</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3267</w:t>
            </w:r>
          </w:p>
        </w:tc>
        <w:tc>
          <w:tcPr>
            <w:tcW w:w="1234" w:type="dxa"/>
            <w:vAlign w:val="center"/>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九</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盈利能力</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bidi="en-US"/>
              </w:rPr>
            </w:pPr>
            <w:r w:rsidRPr="00FC5926">
              <w:rPr>
                <w:rFonts w:hint="eastAsia"/>
                <w:kern w:val="0"/>
                <w:sz w:val="21"/>
                <w:szCs w:val="21"/>
                <w:lang w:bidi="en-US"/>
              </w:rPr>
              <w:t>项目投资财务内部收益率</w:t>
            </w:r>
          </w:p>
        </w:tc>
        <w:tc>
          <w:tcPr>
            <w:tcW w:w="1271"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25.43</w:t>
            </w:r>
          </w:p>
        </w:tc>
        <w:tc>
          <w:tcPr>
            <w:tcW w:w="1234"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税后</w:t>
            </w:r>
          </w:p>
        </w:tc>
      </w:tr>
      <w:tr w:rsidR="00423872" w:rsidRPr="00FC5926">
        <w:trPr>
          <w:trHeight w:val="330"/>
          <w:jc w:val="center"/>
        </w:trPr>
        <w:tc>
          <w:tcPr>
            <w:tcW w:w="1080" w:type="dxa"/>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bidi="en-US"/>
              </w:rPr>
            </w:pPr>
            <w:r w:rsidRPr="00FC5926">
              <w:rPr>
                <w:rFonts w:hint="eastAsia"/>
                <w:kern w:val="0"/>
                <w:sz w:val="21"/>
                <w:szCs w:val="21"/>
                <w:lang w:bidi="en-US"/>
              </w:rPr>
              <w:t>项目投资财务内部收益率</w:t>
            </w:r>
          </w:p>
        </w:tc>
        <w:tc>
          <w:tcPr>
            <w:tcW w:w="1271" w:type="dxa"/>
          </w:tcPr>
          <w:p w:rsidR="00423872" w:rsidRPr="00FC5926" w:rsidRDefault="00423872">
            <w:pPr>
              <w:widowControl/>
              <w:jc w:val="center"/>
              <w:rPr>
                <w:kern w:val="0"/>
                <w:sz w:val="21"/>
                <w:szCs w:val="21"/>
                <w:lang w:bidi="en-US"/>
              </w:rPr>
            </w:pP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33.12</w:t>
            </w:r>
          </w:p>
        </w:tc>
        <w:tc>
          <w:tcPr>
            <w:tcW w:w="1234"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税前</w:t>
            </w:r>
          </w:p>
        </w:tc>
      </w:tr>
      <w:tr w:rsidR="00423872" w:rsidRPr="00FC5926">
        <w:trPr>
          <w:trHeight w:val="330"/>
          <w:jc w:val="center"/>
        </w:trPr>
        <w:tc>
          <w:tcPr>
            <w:tcW w:w="1080" w:type="dxa"/>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项目投资回收期</w:t>
            </w:r>
          </w:p>
        </w:tc>
        <w:tc>
          <w:tcPr>
            <w:tcW w:w="127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年</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5.88</w:t>
            </w:r>
          </w:p>
        </w:tc>
        <w:tc>
          <w:tcPr>
            <w:tcW w:w="1234"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税后</w:t>
            </w:r>
          </w:p>
        </w:tc>
      </w:tr>
      <w:tr w:rsidR="00423872" w:rsidRPr="00FC5926">
        <w:trPr>
          <w:trHeight w:val="330"/>
          <w:jc w:val="center"/>
        </w:trPr>
        <w:tc>
          <w:tcPr>
            <w:tcW w:w="1080" w:type="dxa"/>
            <w:shd w:val="clear" w:color="auto" w:fill="auto"/>
          </w:tcPr>
          <w:p w:rsidR="00423872" w:rsidRPr="00FC5926" w:rsidRDefault="00423872">
            <w:pPr>
              <w:widowControl/>
              <w:jc w:val="center"/>
              <w:rPr>
                <w:kern w:val="0"/>
                <w:sz w:val="21"/>
                <w:szCs w:val="21"/>
                <w:lang w:eastAsia="en-US" w:bidi="en-US"/>
              </w:rPr>
            </w:pPr>
          </w:p>
        </w:tc>
        <w:tc>
          <w:tcPr>
            <w:tcW w:w="3829" w:type="dxa"/>
            <w:shd w:val="clear" w:color="auto" w:fill="auto"/>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项目投资回收期</w:t>
            </w:r>
          </w:p>
        </w:tc>
        <w:tc>
          <w:tcPr>
            <w:tcW w:w="1271" w:type="dxa"/>
            <w:shd w:val="clear" w:color="auto" w:fill="auto"/>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年</w:t>
            </w:r>
          </w:p>
        </w:tc>
        <w:tc>
          <w:tcPr>
            <w:tcW w:w="1416" w:type="dxa"/>
            <w:shd w:val="clear" w:color="auto" w:fill="auto"/>
          </w:tcPr>
          <w:p w:rsidR="00423872" w:rsidRPr="00FC5926" w:rsidRDefault="005F23BD">
            <w:pPr>
              <w:widowControl/>
              <w:jc w:val="center"/>
              <w:rPr>
                <w:kern w:val="0"/>
                <w:sz w:val="21"/>
                <w:szCs w:val="21"/>
                <w:lang w:eastAsia="en-US" w:bidi="en-US"/>
              </w:rPr>
            </w:pPr>
            <w:r w:rsidRPr="00FC5926">
              <w:rPr>
                <w:kern w:val="0"/>
                <w:sz w:val="21"/>
                <w:szCs w:val="21"/>
                <w:lang w:eastAsia="en-US" w:bidi="en-US"/>
              </w:rPr>
              <w:t>4.81</w:t>
            </w:r>
          </w:p>
        </w:tc>
        <w:tc>
          <w:tcPr>
            <w:tcW w:w="1234" w:type="dxa"/>
            <w:shd w:val="clear" w:color="FFFFFF" w:fill="FFFFFF"/>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税前</w:t>
            </w:r>
          </w:p>
        </w:tc>
      </w:tr>
      <w:tr w:rsidR="00423872" w:rsidRPr="00FC5926">
        <w:trPr>
          <w:trHeight w:val="330"/>
          <w:jc w:val="center"/>
        </w:trPr>
        <w:tc>
          <w:tcPr>
            <w:tcW w:w="1080" w:type="dxa"/>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财务净现值（税后）</w:t>
            </w:r>
          </w:p>
        </w:tc>
        <w:tc>
          <w:tcPr>
            <w:tcW w:w="1271"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万元</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13706</w:t>
            </w:r>
          </w:p>
        </w:tc>
        <w:tc>
          <w:tcPr>
            <w:tcW w:w="123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ic=12%</w:t>
            </w:r>
          </w:p>
        </w:tc>
      </w:tr>
      <w:tr w:rsidR="00423872" w:rsidRPr="00FC5926">
        <w:trPr>
          <w:trHeight w:val="330"/>
          <w:jc w:val="center"/>
        </w:trPr>
        <w:tc>
          <w:tcPr>
            <w:tcW w:w="1080" w:type="dxa"/>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财务净现值（税前）</w:t>
            </w:r>
          </w:p>
        </w:tc>
        <w:tc>
          <w:tcPr>
            <w:tcW w:w="1271" w:type="dxa"/>
          </w:tcPr>
          <w:p w:rsidR="00423872" w:rsidRPr="00FC5926" w:rsidRDefault="00423872">
            <w:pPr>
              <w:widowControl/>
              <w:jc w:val="center"/>
              <w:rPr>
                <w:kern w:val="0"/>
                <w:sz w:val="21"/>
                <w:szCs w:val="21"/>
                <w:lang w:eastAsia="en-US" w:bidi="en-US"/>
              </w:rPr>
            </w:pP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8563</w:t>
            </w:r>
          </w:p>
        </w:tc>
        <w:tc>
          <w:tcPr>
            <w:tcW w:w="1234"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ic=12%</w:t>
            </w:r>
          </w:p>
        </w:tc>
      </w:tr>
      <w:tr w:rsidR="00423872" w:rsidRPr="00FC5926">
        <w:trPr>
          <w:trHeight w:val="330"/>
          <w:jc w:val="center"/>
        </w:trPr>
        <w:tc>
          <w:tcPr>
            <w:tcW w:w="1080" w:type="dxa"/>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bidi="en-US"/>
              </w:rPr>
            </w:pPr>
            <w:r w:rsidRPr="00FC5926">
              <w:rPr>
                <w:rFonts w:hint="eastAsia"/>
                <w:kern w:val="0"/>
                <w:sz w:val="21"/>
                <w:szCs w:val="21"/>
                <w:lang w:bidi="en-US"/>
              </w:rPr>
              <w:t>项目资本金财务内部收益率</w:t>
            </w:r>
          </w:p>
        </w:tc>
        <w:tc>
          <w:tcPr>
            <w:tcW w:w="1271"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26</w:t>
            </w:r>
          </w:p>
        </w:tc>
        <w:tc>
          <w:tcPr>
            <w:tcW w:w="1234" w:type="dxa"/>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tcPr>
          <w:p w:rsidR="00423872" w:rsidRPr="00FC5926" w:rsidRDefault="00423872">
            <w:pPr>
              <w:widowControl/>
              <w:jc w:val="center"/>
              <w:rPr>
                <w:kern w:val="0"/>
                <w:sz w:val="21"/>
                <w:szCs w:val="21"/>
                <w:lang w:eastAsia="en-US" w:bidi="en-US"/>
              </w:rPr>
            </w:pPr>
          </w:p>
        </w:tc>
        <w:tc>
          <w:tcPr>
            <w:tcW w:w="3829" w:type="dxa"/>
          </w:tcPr>
          <w:p w:rsidR="00423872" w:rsidRPr="00FC5926" w:rsidRDefault="005F23BD">
            <w:pPr>
              <w:widowControl/>
              <w:jc w:val="center"/>
              <w:rPr>
                <w:kern w:val="0"/>
                <w:sz w:val="21"/>
                <w:szCs w:val="21"/>
                <w:lang w:bidi="en-US"/>
              </w:rPr>
            </w:pPr>
            <w:r w:rsidRPr="00FC5926">
              <w:rPr>
                <w:rFonts w:hint="eastAsia"/>
                <w:kern w:val="0"/>
                <w:sz w:val="21"/>
                <w:szCs w:val="21"/>
                <w:lang w:bidi="en-US"/>
              </w:rPr>
              <w:t>项目投资财务内部收益率</w:t>
            </w:r>
          </w:p>
        </w:tc>
        <w:tc>
          <w:tcPr>
            <w:tcW w:w="1271"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w:t>
            </w:r>
          </w:p>
        </w:tc>
        <w:tc>
          <w:tcPr>
            <w:tcW w:w="1416" w:type="dxa"/>
          </w:tcPr>
          <w:p w:rsidR="00423872" w:rsidRPr="00FC5926" w:rsidRDefault="005F23BD">
            <w:pPr>
              <w:widowControl/>
              <w:jc w:val="center"/>
              <w:rPr>
                <w:kern w:val="0"/>
                <w:sz w:val="21"/>
                <w:szCs w:val="21"/>
                <w:lang w:eastAsia="en-US" w:bidi="en-US"/>
              </w:rPr>
            </w:pPr>
            <w:r w:rsidRPr="00FC5926">
              <w:rPr>
                <w:kern w:val="0"/>
                <w:sz w:val="21"/>
                <w:szCs w:val="21"/>
                <w:lang w:eastAsia="en-US" w:bidi="en-US"/>
              </w:rPr>
              <w:t>25.43</w:t>
            </w:r>
          </w:p>
        </w:tc>
        <w:tc>
          <w:tcPr>
            <w:tcW w:w="1234" w:type="dxa"/>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税后</w:t>
            </w: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十</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盈亏平衡点</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423872">
            <w:pPr>
              <w:widowControl/>
              <w:jc w:val="center"/>
              <w:rPr>
                <w:kern w:val="0"/>
                <w:sz w:val="21"/>
                <w:szCs w:val="21"/>
                <w:lang w:eastAsia="en-US" w:bidi="en-US"/>
              </w:rPr>
            </w:pPr>
          </w:p>
        </w:tc>
        <w:tc>
          <w:tcPr>
            <w:tcW w:w="1234" w:type="dxa"/>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实物生产率表示</w:t>
            </w:r>
          </w:p>
        </w:tc>
        <w:tc>
          <w:tcPr>
            <w:tcW w:w="1271"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36.63</w:t>
            </w:r>
          </w:p>
        </w:tc>
        <w:tc>
          <w:tcPr>
            <w:tcW w:w="1234" w:type="dxa"/>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十一</w:t>
            </w: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成本及费用</w:t>
            </w:r>
          </w:p>
        </w:tc>
        <w:tc>
          <w:tcPr>
            <w:tcW w:w="1271" w:type="dxa"/>
            <w:vAlign w:val="center"/>
          </w:tcPr>
          <w:p w:rsidR="00423872" w:rsidRPr="00FC5926" w:rsidRDefault="00423872">
            <w:pPr>
              <w:widowControl/>
              <w:jc w:val="center"/>
              <w:rPr>
                <w:kern w:val="0"/>
                <w:sz w:val="21"/>
                <w:szCs w:val="21"/>
                <w:lang w:eastAsia="en-US" w:bidi="en-US"/>
              </w:rPr>
            </w:pPr>
          </w:p>
        </w:tc>
        <w:tc>
          <w:tcPr>
            <w:tcW w:w="1416"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平均</w:t>
            </w:r>
          </w:p>
        </w:tc>
        <w:tc>
          <w:tcPr>
            <w:tcW w:w="1234" w:type="dxa"/>
          </w:tcPr>
          <w:p w:rsidR="00423872" w:rsidRPr="00FC5926" w:rsidRDefault="00423872">
            <w:pPr>
              <w:widowControl/>
              <w:jc w:val="center"/>
              <w:rPr>
                <w:kern w:val="0"/>
                <w:sz w:val="21"/>
                <w:szCs w:val="21"/>
                <w:lang w:eastAsia="en-US" w:bidi="en-US"/>
              </w:rPr>
            </w:pPr>
          </w:p>
        </w:tc>
      </w:tr>
      <w:tr w:rsidR="00423872" w:rsidRPr="00FC5926">
        <w:trPr>
          <w:trHeight w:val="330"/>
          <w:jc w:val="center"/>
        </w:trPr>
        <w:tc>
          <w:tcPr>
            <w:tcW w:w="1080" w:type="dxa"/>
            <w:vAlign w:val="center"/>
          </w:tcPr>
          <w:p w:rsidR="00423872" w:rsidRPr="00FC5926" w:rsidRDefault="00423872">
            <w:pPr>
              <w:widowControl/>
              <w:jc w:val="center"/>
              <w:rPr>
                <w:kern w:val="0"/>
                <w:sz w:val="21"/>
                <w:szCs w:val="21"/>
                <w:lang w:eastAsia="en-US" w:bidi="en-US"/>
              </w:rPr>
            </w:pPr>
          </w:p>
        </w:tc>
        <w:tc>
          <w:tcPr>
            <w:tcW w:w="3829"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单位产品生产成本</w:t>
            </w:r>
          </w:p>
        </w:tc>
        <w:tc>
          <w:tcPr>
            <w:tcW w:w="1271" w:type="dxa"/>
            <w:vAlign w:val="center"/>
          </w:tcPr>
          <w:p w:rsidR="00423872" w:rsidRPr="00FC5926" w:rsidRDefault="005F23BD">
            <w:pPr>
              <w:widowControl/>
              <w:jc w:val="center"/>
              <w:rPr>
                <w:kern w:val="0"/>
                <w:sz w:val="21"/>
                <w:szCs w:val="21"/>
                <w:lang w:eastAsia="en-US" w:bidi="en-US"/>
              </w:rPr>
            </w:pPr>
            <w:r w:rsidRPr="00FC5926">
              <w:rPr>
                <w:rFonts w:hint="eastAsia"/>
                <w:kern w:val="0"/>
                <w:sz w:val="21"/>
                <w:szCs w:val="21"/>
                <w:lang w:eastAsia="en-US" w:bidi="en-US"/>
              </w:rPr>
              <w:t>元</w:t>
            </w:r>
            <w:r w:rsidRPr="00FC5926">
              <w:rPr>
                <w:kern w:val="0"/>
                <w:sz w:val="21"/>
                <w:szCs w:val="21"/>
                <w:lang w:eastAsia="en-US" w:bidi="en-US"/>
              </w:rPr>
              <w:t>/t.</w:t>
            </w:r>
            <w:r w:rsidRPr="00FC5926">
              <w:rPr>
                <w:rFonts w:hint="eastAsia"/>
                <w:kern w:val="0"/>
                <w:sz w:val="21"/>
                <w:szCs w:val="21"/>
                <w:lang w:eastAsia="en-US" w:bidi="en-US"/>
              </w:rPr>
              <w:t>矿</w:t>
            </w:r>
          </w:p>
        </w:tc>
        <w:tc>
          <w:tcPr>
            <w:tcW w:w="1416" w:type="dxa"/>
            <w:vAlign w:val="center"/>
          </w:tcPr>
          <w:p w:rsidR="00423872" w:rsidRPr="00FC5926" w:rsidRDefault="005F23BD">
            <w:pPr>
              <w:widowControl/>
              <w:jc w:val="center"/>
              <w:rPr>
                <w:kern w:val="0"/>
                <w:sz w:val="21"/>
                <w:szCs w:val="21"/>
                <w:lang w:eastAsia="en-US" w:bidi="en-US"/>
              </w:rPr>
            </w:pPr>
            <w:r w:rsidRPr="00FC5926">
              <w:rPr>
                <w:kern w:val="0"/>
                <w:sz w:val="21"/>
                <w:szCs w:val="21"/>
                <w:lang w:eastAsia="en-US" w:bidi="en-US"/>
              </w:rPr>
              <w:t>17.47</w:t>
            </w:r>
          </w:p>
        </w:tc>
        <w:tc>
          <w:tcPr>
            <w:tcW w:w="1234" w:type="dxa"/>
          </w:tcPr>
          <w:p w:rsidR="00423872" w:rsidRPr="00FC5926" w:rsidRDefault="00423872">
            <w:pPr>
              <w:widowControl/>
              <w:jc w:val="center"/>
              <w:rPr>
                <w:kern w:val="0"/>
                <w:sz w:val="21"/>
                <w:szCs w:val="21"/>
                <w:lang w:eastAsia="en-US" w:bidi="en-US"/>
              </w:rPr>
            </w:pPr>
          </w:p>
        </w:tc>
      </w:tr>
    </w:tbl>
    <w:p w:rsidR="00423872" w:rsidRPr="00FC5926" w:rsidRDefault="00423872">
      <w:pPr>
        <w:pStyle w:val="28"/>
        <w:ind w:firstLine="480"/>
      </w:pPr>
    </w:p>
    <w:p w:rsidR="00423872" w:rsidRPr="00FC5926" w:rsidRDefault="005F23BD">
      <w:pPr>
        <w:adjustRightInd w:val="0"/>
        <w:snapToGrid w:val="0"/>
        <w:spacing w:line="360" w:lineRule="auto"/>
        <w:outlineLvl w:val="2"/>
        <w:rPr>
          <w:b/>
          <w:bCs/>
          <w:sz w:val="28"/>
          <w:szCs w:val="28"/>
        </w:rPr>
      </w:pPr>
      <w:r w:rsidRPr="00FC5926">
        <w:rPr>
          <w:b/>
          <w:bCs/>
          <w:sz w:val="28"/>
          <w:szCs w:val="28"/>
        </w:rPr>
        <w:t>2.4.7</w:t>
      </w:r>
      <w:r w:rsidRPr="00FC5926">
        <w:rPr>
          <w:rFonts w:hint="eastAsia"/>
          <w:b/>
          <w:bCs/>
          <w:sz w:val="28"/>
          <w:szCs w:val="28"/>
        </w:rPr>
        <w:t>采矿工艺</w:t>
      </w:r>
    </w:p>
    <w:p w:rsidR="00423872" w:rsidRPr="00FC5926" w:rsidRDefault="005F23BD">
      <w:pPr>
        <w:spacing w:line="360" w:lineRule="auto"/>
        <w:ind w:firstLine="482"/>
        <w:rPr>
          <w:szCs w:val="24"/>
        </w:rPr>
      </w:pPr>
      <w:r w:rsidRPr="00FC5926">
        <w:rPr>
          <w:rFonts w:hint="eastAsia"/>
          <w:szCs w:val="24"/>
        </w:rPr>
        <w:t>采用穿孔</w:t>
      </w:r>
      <w:r w:rsidRPr="00FC5926">
        <w:rPr>
          <w:szCs w:val="24"/>
        </w:rPr>
        <w:t>-</w:t>
      </w:r>
      <w:r w:rsidRPr="00FC5926">
        <w:rPr>
          <w:rFonts w:hint="eastAsia"/>
          <w:szCs w:val="24"/>
        </w:rPr>
        <w:t>爆破</w:t>
      </w:r>
      <w:r w:rsidRPr="00FC5926">
        <w:rPr>
          <w:szCs w:val="24"/>
        </w:rPr>
        <w:t>-</w:t>
      </w:r>
      <w:r w:rsidRPr="00FC5926">
        <w:rPr>
          <w:rFonts w:hint="eastAsia"/>
          <w:szCs w:val="24"/>
        </w:rPr>
        <w:t>铲装</w:t>
      </w:r>
      <w:r w:rsidRPr="00FC5926">
        <w:rPr>
          <w:szCs w:val="24"/>
        </w:rPr>
        <w:t>-</w:t>
      </w:r>
      <w:r w:rsidRPr="00FC5926">
        <w:rPr>
          <w:rFonts w:hint="eastAsia"/>
          <w:szCs w:val="24"/>
        </w:rPr>
        <w:t>自卸汽车运输</w:t>
      </w:r>
      <w:r w:rsidRPr="00FC5926">
        <w:rPr>
          <w:szCs w:val="24"/>
        </w:rPr>
        <w:t>-</w:t>
      </w:r>
      <w:r w:rsidRPr="00FC5926">
        <w:rPr>
          <w:rFonts w:hint="eastAsia"/>
          <w:szCs w:val="24"/>
        </w:rPr>
        <w:t>破碎站</w:t>
      </w:r>
      <w:r w:rsidRPr="00FC5926">
        <w:rPr>
          <w:szCs w:val="24"/>
        </w:rPr>
        <w:t>-</w:t>
      </w:r>
      <w:r w:rsidRPr="00FC5926">
        <w:rPr>
          <w:rFonts w:hint="eastAsia"/>
          <w:szCs w:val="24"/>
        </w:rPr>
        <w:t>带运机运输的方式开采工艺；开采顺序为从上到下逐台阶开采。</w:t>
      </w:r>
    </w:p>
    <w:p w:rsidR="00423872" w:rsidRPr="00FC5926" w:rsidRDefault="005F23BD">
      <w:pPr>
        <w:adjustRightInd w:val="0"/>
        <w:snapToGrid w:val="0"/>
        <w:spacing w:line="360" w:lineRule="auto"/>
        <w:outlineLvl w:val="2"/>
        <w:rPr>
          <w:b/>
          <w:bCs/>
          <w:sz w:val="28"/>
          <w:szCs w:val="28"/>
        </w:rPr>
      </w:pPr>
      <w:r w:rsidRPr="00FC5926">
        <w:rPr>
          <w:b/>
          <w:bCs/>
          <w:sz w:val="28"/>
          <w:szCs w:val="28"/>
        </w:rPr>
        <w:t>2.4.8</w:t>
      </w:r>
      <w:r w:rsidRPr="00FC5926">
        <w:rPr>
          <w:rFonts w:hint="eastAsia"/>
          <w:b/>
          <w:bCs/>
          <w:sz w:val="28"/>
          <w:szCs w:val="28"/>
        </w:rPr>
        <w:t>穿孔和爆破</w:t>
      </w:r>
    </w:p>
    <w:p w:rsidR="00423872" w:rsidRPr="00FC5926" w:rsidRDefault="005F23BD">
      <w:pPr>
        <w:spacing w:line="360" w:lineRule="auto"/>
        <w:ind w:firstLine="482"/>
        <w:rPr>
          <w:szCs w:val="24"/>
        </w:rPr>
      </w:pPr>
      <w:r w:rsidRPr="00FC5926">
        <w:rPr>
          <w:szCs w:val="24"/>
        </w:rPr>
        <w:t>1</w:t>
      </w:r>
      <w:r w:rsidRPr="00FC5926">
        <w:rPr>
          <w:rFonts w:hint="eastAsia"/>
          <w:szCs w:val="24"/>
        </w:rPr>
        <w:t>、深孔凿岩</w:t>
      </w:r>
    </w:p>
    <w:p w:rsidR="00423872" w:rsidRPr="00FC5926" w:rsidRDefault="005F23BD">
      <w:pPr>
        <w:spacing w:line="360" w:lineRule="auto"/>
        <w:ind w:firstLine="482"/>
        <w:rPr>
          <w:szCs w:val="24"/>
        </w:rPr>
      </w:pPr>
      <w:r w:rsidRPr="00FC5926">
        <w:rPr>
          <w:rFonts w:hint="eastAsia"/>
          <w:szCs w:val="24"/>
        </w:rPr>
        <w:t>设计采用四台阿特拉斯</w:t>
      </w:r>
      <w:r w:rsidRPr="00FC5926">
        <w:rPr>
          <w:szCs w:val="24"/>
        </w:rPr>
        <w:t>ROC F9-CR</w:t>
      </w:r>
      <w:r w:rsidRPr="00FC5926">
        <w:rPr>
          <w:rFonts w:hint="eastAsia"/>
          <w:szCs w:val="24"/>
        </w:rPr>
        <w:t>钻机和一台</w:t>
      </w:r>
      <w:r w:rsidRPr="00FC5926">
        <w:rPr>
          <w:szCs w:val="24"/>
        </w:rPr>
        <w:t>D50</w:t>
      </w:r>
      <w:r w:rsidRPr="00FC5926">
        <w:rPr>
          <w:rFonts w:hint="eastAsia"/>
          <w:szCs w:val="24"/>
        </w:rPr>
        <w:t>钻机进行穿孔工作，钻孔直径</w:t>
      </w:r>
      <w:r w:rsidRPr="00FC5926">
        <w:rPr>
          <w:szCs w:val="24"/>
        </w:rPr>
        <w:t>127mm</w:t>
      </w:r>
      <w:r w:rsidRPr="00FC5926">
        <w:rPr>
          <w:rFonts w:hint="eastAsia"/>
          <w:szCs w:val="24"/>
        </w:rPr>
        <w:t>、</w:t>
      </w:r>
      <w:r w:rsidRPr="00FC5926">
        <w:rPr>
          <w:szCs w:val="24"/>
        </w:rPr>
        <w:t>146mm,</w:t>
      </w:r>
      <w:r w:rsidRPr="00FC5926">
        <w:rPr>
          <w:rFonts w:hint="eastAsia"/>
          <w:szCs w:val="24"/>
        </w:rPr>
        <w:t>各个钻机之间相互备用</w:t>
      </w:r>
      <w:r w:rsidRPr="00FC5926">
        <w:rPr>
          <w:szCs w:val="24"/>
        </w:rPr>
        <w:t xml:space="preserve"> </w:t>
      </w:r>
      <w:r w:rsidRPr="00FC5926">
        <w:rPr>
          <w:rFonts w:hint="eastAsia"/>
          <w:szCs w:val="24"/>
        </w:rPr>
        <w:t>，钻孔采用倾斜孔，倾角为</w:t>
      </w:r>
      <w:r w:rsidRPr="00FC5926">
        <w:rPr>
          <w:szCs w:val="24"/>
        </w:rPr>
        <w:t>75</w:t>
      </w:r>
      <w:r w:rsidRPr="00FC5926">
        <w:rPr>
          <w:rFonts w:hint="eastAsia"/>
          <w:szCs w:val="24"/>
        </w:rPr>
        <w:t>°。为了使炸药能量分布尽可能均匀，本设计采用三角形布孔。</w:t>
      </w:r>
    </w:p>
    <w:p w:rsidR="00423872" w:rsidRPr="00FC5926" w:rsidRDefault="005F23BD">
      <w:pPr>
        <w:spacing w:line="360" w:lineRule="auto"/>
        <w:ind w:firstLine="482"/>
        <w:rPr>
          <w:szCs w:val="24"/>
        </w:rPr>
      </w:pPr>
      <w:r w:rsidRPr="00FC5926">
        <w:rPr>
          <w:szCs w:val="24"/>
        </w:rPr>
        <w:t>2</w:t>
      </w:r>
      <w:r w:rsidRPr="00FC5926">
        <w:rPr>
          <w:rFonts w:hint="eastAsia"/>
          <w:szCs w:val="24"/>
        </w:rPr>
        <w:t>、二次破碎</w:t>
      </w:r>
    </w:p>
    <w:p w:rsidR="00423872" w:rsidRPr="00FC5926" w:rsidRDefault="005F23BD">
      <w:pPr>
        <w:spacing w:line="360" w:lineRule="auto"/>
        <w:ind w:firstLine="482"/>
        <w:rPr>
          <w:szCs w:val="24"/>
        </w:rPr>
      </w:pPr>
      <w:r w:rsidRPr="00FC5926">
        <w:rPr>
          <w:rFonts w:hint="eastAsia"/>
          <w:szCs w:val="24"/>
        </w:rPr>
        <w:t>为了解决超规格大块矿石二次爆破问题，克服二次爆破飞石对生产安全的影响，设计采用矿山原有设备卡特</w:t>
      </w:r>
      <w:r w:rsidRPr="00FC5926">
        <w:rPr>
          <w:szCs w:val="24"/>
        </w:rPr>
        <w:t>336D</w:t>
      </w:r>
      <w:r w:rsidRPr="00FC5926">
        <w:rPr>
          <w:rFonts w:hint="eastAsia"/>
          <w:szCs w:val="24"/>
        </w:rPr>
        <w:t>破碎锤，对块度不符合要求的矿岩进行破碎，禁止采用爆破进行二次破碎。</w:t>
      </w:r>
    </w:p>
    <w:p w:rsidR="00423872" w:rsidRPr="00FC5926" w:rsidRDefault="005F23BD">
      <w:pPr>
        <w:spacing w:line="360" w:lineRule="auto"/>
        <w:ind w:firstLine="482"/>
        <w:rPr>
          <w:szCs w:val="24"/>
        </w:rPr>
      </w:pPr>
      <w:r w:rsidRPr="00FC5926">
        <w:rPr>
          <w:szCs w:val="24"/>
        </w:rPr>
        <w:t>3</w:t>
      </w:r>
      <w:r w:rsidRPr="00FC5926">
        <w:rPr>
          <w:rFonts w:hint="eastAsia"/>
          <w:szCs w:val="24"/>
        </w:rPr>
        <w:t>、爆破工作</w:t>
      </w:r>
    </w:p>
    <w:p w:rsidR="00423872" w:rsidRPr="00FC5926" w:rsidRDefault="005F23BD">
      <w:pPr>
        <w:spacing w:line="360" w:lineRule="auto"/>
        <w:ind w:firstLine="482"/>
        <w:rPr>
          <w:szCs w:val="24"/>
        </w:rPr>
      </w:pPr>
      <w:r w:rsidRPr="00FC5926">
        <w:rPr>
          <w:rFonts w:hint="eastAsia"/>
          <w:szCs w:val="24"/>
        </w:rPr>
        <w:t>矿山采用乳化炸药，非电雷管起爆，为了减小爆破震动，采用逐孔微差起爆法，炸药单耗</w:t>
      </w:r>
      <w:r w:rsidRPr="00FC5926">
        <w:rPr>
          <w:szCs w:val="24"/>
        </w:rPr>
        <w:t>0.35kg/m</w:t>
      </w:r>
      <w:r w:rsidRPr="00FC5926">
        <w:rPr>
          <w:rFonts w:hint="eastAsia"/>
          <w:szCs w:val="24"/>
        </w:rPr>
        <w:t>³。</w:t>
      </w:r>
    </w:p>
    <w:p w:rsidR="00423872" w:rsidRPr="00FC5926" w:rsidRDefault="005F23BD">
      <w:pPr>
        <w:spacing w:line="360" w:lineRule="auto"/>
        <w:ind w:firstLine="482"/>
        <w:rPr>
          <w:szCs w:val="24"/>
        </w:rPr>
      </w:pPr>
      <w:r w:rsidRPr="00FC5926">
        <w:rPr>
          <w:rFonts w:hint="eastAsia"/>
          <w:szCs w:val="24"/>
        </w:rPr>
        <w:lastRenderedPageBreak/>
        <w:t>最小抵抗线：</w:t>
      </w:r>
      <w:r w:rsidRPr="00FC5926">
        <w:rPr>
          <w:szCs w:val="24"/>
        </w:rPr>
        <w:t>W=4m</w:t>
      </w:r>
    </w:p>
    <w:p w:rsidR="00423872" w:rsidRPr="00FC5926" w:rsidRDefault="005F23BD">
      <w:pPr>
        <w:spacing w:line="360" w:lineRule="auto"/>
        <w:ind w:firstLine="482"/>
        <w:rPr>
          <w:szCs w:val="24"/>
        </w:rPr>
      </w:pPr>
      <w:r w:rsidRPr="00FC5926">
        <w:rPr>
          <w:rFonts w:hint="eastAsia"/>
          <w:szCs w:val="24"/>
        </w:rPr>
        <w:t>孔距：</w:t>
      </w:r>
      <w:r w:rsidRPr="00FC5926">
        <w:rPr>
          <w:szCs w:val="24"/>
        </w:rPr>
        <w:t>a=6m(</w:t>
      </w:r>
      <w:r w:rsidRPr="00FC5926">
        <w:rPr>
          <w:rFonts w:hint="eastAsia"/>
          <w:szCs w:val="24"/>
        </w:rPr>
        <w:t>系数</w:t>
      </w:r>
      <w:r w:rsidRPr="00FC5926">
        <w:rPr>
          <w:szCs w:val="24"/>
        </w:rPr>
        <w:t>m</w:t>
      </w:r>
      <w:r w:rsidRPr="00FC5926">
        <w:rPr>
          <w:rFonts w:hint="eastAsia"/>
          <w:szCs w:val="24"/>
        </w:rPr>
        <w:t>取值</w:t>
      </w:r>
      <w:r w:rsidRPr="00FC5926">
        <w:rPr>
          <w:szCs w:val="24"/>
        </w:rPr>
        <w:t>1.58)</w:t>
      </w:r>
    </w:p>
    <w:p w:rsidR="00423872" w:rsidRPr="00FC5926" w:rsidRDefault="005F23BD">
      <w:pPr>
        <w:spacing w:line="360" w:lineRule="auto"/>
        <w:ind w:firstLine="482"/>
        <w:rPr>
          <w:szCs w:val="24"/>
        </w:rPr>
      </w:pPr>
      <w:r w:rsidRPr="00FC5926">
        <w:rPr>
          <w:rFonts w:hint="eastAsia"/>
          <w:szCs w:val="24"/>
        </w:rPr>
        <w:t>排距：</w:t>
      </w:r>
      <w:r w:rsidRPr="00FC5926">
        <w:rPr>
          <w:szCs w:val="24"/>
        </w:rPr>
        <w:t>b=3.8m</w:t>
      </w:r>
    </w:p>
    <w:p w:rsidR="00423872" w:rsidRPr="00FC5926" w:rsidRDefault="005F23BD">
      <w:pPr>
        <w:spacing w:line="360" w:lineRule="auto"/>
        <w:ind w:firstLine="482"/>
        <w:rPr>
          <w:szCs w:val="24"/>
        </w:rPr>
      </w:pPr>
      <w:r w:rsidRPr="00FC5926">
        <w:rPr>
          <w:rFonts w:hint="eastAsia"/>
          <w:szCs w:val="24"/>
        </w:rPr>
        <w:t>孔深：</w:t>
      </w:r>
      <w:r w:rsidRPr="00FC5926">
        <w:rPr>
          <w:szCs w:val="24"/>
        </w:rPr>
        <w:t>12.42m</w:t>
      </w:r>
    </w:p>
    <w:p w:rsidR="00423872" w:rsidRPr="00FC5926" w:rsidRDefault="005F23BD">
      <w:pPr>
        <w:spacing w:line="360" w:lineRule="auto"/>
        <w:ind w:firstLine="482"/>
        <w:rPr>
          <w:szCs w:val="24"/>
        </w:rPr>
      </w:pPr>
      <w:r w:rsidRPr="00FC5926">
        <w:rPr>
          <w:rFonts w:hint="eastAsia"/>
          <w:szCs w:val="24"/>
        </w:rPr>
        <w:t>钻孔超深：Δ</w:t>
      </w:r>
      <w:r w:rsidRPr="00FC5926">
        <w:rPr>
          <w:szCs w:val="24"/>
        </w:rPr>
        <w:t>h==1.0m</w:t>
      </w:r>
    </w:p>
    <w:p w:rsidR="00423872" w:rsidRPr="00FC5926" w:rsidRDefault="005F23BD">
      <w:pPr>
        <w:spacing w:line="360" w:lineRule="auto"/>
        <w:ind w:firstLine="482"/>
        <w:rPr>
          <w:szCs w:val="24"/>
        </w:rPr>
      </w:pPr>
      <w:r w:rsidRPr="00FC5926">
        <w:rPr>
          <w:rFonts w:hint="eastAsia"/>
          <w:szCs w:val="24"/>
        </w:rPr>
        <w:t>倾斜炮孔填塞长度</w:t>
      </w:r>
      <w:r w:rsidRPr="00FC5926">
        <w:rPr>
          <w:szCs w:val="24"/>
        </w:rPr>
        <w:t>lz=3.6m</w:t>
      </w:r>
    </w:p>
    <w:p w:rsidR="00423872" w:rsidRPr="00FC5926" w:rsidRDefault="005F23BD">
      <w:pPr>
        <w:spacing w:line="360" w:lineRule="auto"/>
        <w:ind w:firstLine="482"/>
        <w:rPr>
          <w:szCs w:val="24"/>
        </w:rPr>
      </w:pPr>
      <w:r w:rsidRPr="00FC5926">
        <w:rPr>
          <w:rFonts w:hint="eastAsia"/>
          <w:szCs w:val="24"/>
        </w:rPr>
        <w:t>倾斜钻孔，钻孔倾角</w:t>
      </w:r>
      <w:r w:rsidRPr="00FC5926">
        <w:rPr>
          <w:szCs w:val="24"/>
        </w:rPr>
        <w:t>75</w:t>
      </w:r>
      <w:r w:rsidRPr="00FC5926">
        <w:rPr>
          <w:rFonts w:hint="eastAsia"/>
          <w:szCs w:val="24"/>
        </w:rPr>
        <w:t>°。</w:t>
      </w:r>
    </w:p>
    <w:p w:rsidR="00423872" w:rsidRPr="00FC5926" w:rsidRDefault="005F23BD">
      <w:pPr>
        <w:spacing w:line="360" w:lineRule="auto"/>
        <w:ind w:firstLine="482"/>
        <w:rPr>
          <w:szCs w:val="24"/>
        </w:rPr>
      </w:pPr>
      <w:r w:rsidRPr="00FC5926">
        <w:rPr>
          <w:rFonts w:hint="eastAsia"/>
          <w:szCs w:val="24"/>
        </w:rPr>
        <w:t>经计算得出，炮孔可以容纳爆破所需药量；为达到生产规模，设计每周爆三次，每个工作面分两排布置</w:t>
      </w:r>
      <w:r w:rsidRPr="00FC5926">
        <w:rPr>
          <w:szCs w:val="24"/>
        </w:rPr>
        <w:t>33</w:t>
      </w:r>
      <w:r w:rsidRPr="00FC5926">
        <w:rPr>
          <w:rFonts w:hint="eastAsia"/>
          <w:szCs w:val="24"/>
        </w:rPr>
        <w:t>个炮孔，全矿共五个工作面，分时段爆破，共计爆破</w:t>
      </w:r>
      <w:r w:rsidRPr="00FC5926">
        <w:rPr>
          <w:szCs w:val="24"/>
        </w:rPr>
        <w:t>165</w:t>
      </w:r>
      <w:r w:rsidRPr="00FC5926">
        <w:rPr>
          <w:rFonts w:hint="eastAsia"/>
          <w:szCs w:val="24"/>
        </w:rPr>
        <w:t>个炮孔。</w:t>
      </w:r>
    </w:p>
    <w:p w:rsidR="00423872" w:rsidRPr="00FC5926" w:rsidRDefault="005F23BD">
      <w:pPr>
        <w:spacing w:line="360" w:lineRule="auto"/>
        <w:ind w:firstLine="482"/>
        <w:rPr>
          <w:szCs w:val="24"/>
        </w:rPr>
      </w:pPr>
      <w:r w:rsidRPr="00FC5926">
        <w:rPr>
          <w:rFonts w:hint="eastAsia"/>
          <w:szCs w:val="24"/>
        </w:rPr>
        <w:t>因各类石灰岩其物理力学特征和赋存条件差异较大，设计采用的爆破参数仅供生产中参考，生产实践中应根据具体情况进行适当调整，从而取得最理想的爆破效果。</w:t>
      </w:r>
    </w:p>
    <w:p w:rsidR="00423872" w:rsidRPr="00FC5926" w:rsidRDefault="005F23BD">
      <w:pPr>
        <w:spacing w:line="360" w:lineRule="auto"/>
        <w:ind w:firstLine="482"/>
        <w:rPr>
          <w:szCs w:val="24"/>
        </w:rPr>
      </w:pPr>
      <w:r w:rsidRPr="00FC5926">
        <w:rPr>
          <w:rFonts w:hint="eastAsia"/>
          <w:szCs w:val="24"/>
        </w:rPr>
        <w:t>本项目爆破委托有资质的单位。</w:t>
      </w:r>
    </w:p>
    <w:p w:rsidR="00423872" w:rsidRPr="00FC5926" w:rsidRDefault="005F23BD">
      <w:pPr>
        <w:adjustRightInd w:val="0"/>
        <w:snapToGrid w:val="0"/>
        <w:spacing w:line="360" w:lineRule="auto"/>
        <w:outlineLvl w:val="2"/>
        <w:rPr>
          <w:b/>
          <w:bCs/>
          <w:sz w:val="28"/>
          <w:szCs w:val="28"/>
        </w:rPr>
      </w:pPr>
      <w:r w:rsidRPr="00FC5926">
        <w:rPr>
          <w:b/>
          <w:bCs/>
          <w:sz w:val="28"/>
          <w:szCs w:val="28"/>
        </w:rPr>
        <w:t>2.4.9</w:t>
      </w:r>
      <w:r w:rsidRPr="00FC5926">
        <w:rPr>
          <w:rFonts w:hint="eastAsia"/>
          <w:b/>
          <w:bCs/>
          <w:sz w:val="28"/>
          <w:szCs w:val="28"/>
        </w:rPr>
        <w:t>采装和运输工作</w:t>
      </w:r>
    </w:p>
    <w:p w:rsidR="00423872" w:rsidRPr="00FC5926" w:rsidRDefault="005F23BD">
      <w:pPr>
        <w:spacing w:line="360" w:lineRule="auto"/>
        <w:ind w:firstLine="482"/>
        <w:rPr>
          <w:szCs w:val="24"/>
        </w:rPr>
      </w:pPr>
      <w:r w:rsidRPr="00FC5926">
        <w:rPr>
          <w:szCs w:val="24"/>
        </w:rPr>
        <w:t>1</w:t>
      </w:r>
      <w:r w:rsidRPr="00FC5926">
        <w:rPr>
          <w:rFonts w:hint="eastAsia"/>
          <w:szCs w:val="24"/>
        </w:rPr>
        <w:t>、采装工作</w:t>
      </w:r>
    </w:p>
    <w:p w:rsidR="00423872" w:rsidRPr="00FC5926" w:rsidRDefault="005F23BD">
      <w:pPr>
        <w:spacing w:line="360" w:lineRule="auto"/>
        <w:ind w:firstLine="482"/>
        <w:rPr>
          <w:szCs w:val="24"/>
        </w:rPr>
      </w:pPr>
      <w:r w:rsidRPr="00FC5926">
        <w:rPr>
          <w:rFonts w:hint="eastAsia"/>
          <w:szCs w:val="24"/>
        </w:rPr>
        <w:t>本项目为改扩建，设计选用部分现有设备及新增的设备，主要为挖掘机，前端式装载机。为了整理爆堆，清理工作面等工作，工作面选用现有的卡特</w:t>
      </w:r>
      <w:r w:rsidRPr="00FC5926">
        <w:rPr>
          <w:szCs w:val="24"/>
        </w:rPr>
        <w:t>D8R</w:t>
      </w:r>
      <w:r w:rsidRPr="00FC5926">
        <w:rPr>
          <w:rFonts w:hint="eastAsia"/>
          <w:szCs w:val="24"/>
        </w:rPr>
        <w:t>推土机</w:t>
      </w:r>
      <w:r w:rsidRPr="00FC5926">
        <w:rPr>
          <w:szCs w:val="24"/>
        </w:rPr>
        <w:t>2</w:t>
      </w:r>
      <w:r w:rsidRPr="00FC5926">
        <w:rPr>
          <w:rFonts w:hint="eastAsia"/>
          <w:szCs w:val="24"/>
        </w:rPr>
        <w:t>台，进行推运作业。</w:t>
      </w:r>
    </w:p>
    <w:p w:rsidR="00423872" w:rsidRPr="00FC5926" w:rsidRDefault="005F23BD">
      <w:pPr>
        <w:spacing w:line="360" w:lineRule="auto"/>
        <w:ind w:firstLine="482"/>
        <w:rPr>
          <w:szCs w:val="24"/>
        </w:rPr>
      </w:pPr>
      <w:r w:rsidRPr="00FC5926">
        <w:rPr>
          <w:rFonts w:hint="eastAsia"/>
          <w:szCs w:val="24"/>
        </w:rPr>
        <w:t>矿山现有卡特</w:t>
      </w:r>
      <w:r w:rsidRPr="00FC5926">
        <w:rPr>
          <w:szCs w:val="24"/>
        </w:rPr>
        <w:t>988H</w:t>
      </w:r>
      <w:r w:rsidRPr="00FC5926">
        <w:rPr>
          <w:rFonts w:hint="eastAsia"/>
          <w:szCs w:val="24"/>
        </w:rPr>
        <w:t>前端式装载机</w:t>
      </w:r>
      <w:r w:rsidRPr="00FC5926">
        <w:rPr>
          <w:szCs w:val="24"/>
        </w:rPr>
        <w:t>4</w:t>
      </w:r>
      <w:r w:rsidRPr="00FC5926">
        <w:rPr>
          <w:rFonts w:hint="eastAsia"/>
          <w:szCs w:val="24"/>
        </w:rPr>
        <w:t>台，生产能力</w:t>
      </w:r>
      <w:r w:rsidRPr="00FC5926">
        <w:rPr>
          <w:szCs w:val="24"/>
        </w:rPr>
        <w:t>2359t/</w:t>
      </w:r>
      <w:r w:rsidRPr="00FC5926">
        <w:rPr>
          <w:rFonts w:hint="eastAsia"/>
          <w:szCs w:val="24"/>
        </w:rPr>
        <w:t>台班。卡特</w:t>
      </w:r>
      <w:r w:rsidRPr="00FC5926">
        <w:rPr>
          <w:szCs w:val="24"/>
        </w:rPr>
        <w:t>365C</w:t>
      </w:r>
      <w:r w:rsidRPr="00FC5926">
        <w:rPr>
          <w:rFonts w:hint="eastAsia"/>
          <w:szCs w:val="24"/>
        </w:rPr>
        <w:t>挖掘机</w:t>
      </w:r>
      <w:r w:rsidRPr="00FC5926">
        <w:rPr>
          <w:szCs w:val="24"/>
        </w:rPr>
        <w:t>1</w:t>
      </w:r>
      <w:r w:rsidRPr="00FC5926">
        <w:rPr>
          <w:rFonts w:hint="eastAsia"/>
          <w:szCs w:val="24"/>
        </w:rPr>
        <w:t>台，生产能力</w:t>
      </w:r>
      <w:r w:rsidRPr="00FC5926">
        <w:rPr>
          <w:szCs w:val="24"/>
        </w:rPr>
        <w:t>1557t/</w:t>
      </w:r>
      <w:r w:rsidRPr="00FC5926">
        <w:rPr>
          <w:rFonts w:hint="eastAsia"/>
          <w:szCs w:val="24"/>
        </w:rPr>
        <w:t>台班。共计生产能力为</w:t>
      </w:r>
      <w:r w:rsidRPr="00FC5926">
        <w:rPr>
          <w:szCs w:val="24"/>
        </w:rPr>
        <w:t>13453/</w:t>
      </w:r>
      <w:r w:rsidRPr="00FC5926">
        <w:rPr>
          <w:rFonts w:hint="eastAsia"/>
          <w:szCs w:val="24"/>
        </w:rPr>
        <w:t>台班，不能满足要求。</w:t>
      </w:r>
    </w:p>
    <w:p w:rsidR="00423872" w:rsidRPr="00FC5926" w:rsidRDefault="005F23BD">
      <w:pPr>
        <w:spacing w:line="360" w:lineRule="auto"/>
        <w:ind w:firstLine="482"/>
        <w:rPr>
          <w:szCs w:val="24"/>
        </w:rPr>
      </w:pPr>
      <w:r w:rsidRPr="00FC5926">
        <w:rPr>
          <w:rFonts w:hint="eastAsia"/>
          <w:szCs w:val="24"/>
        </w:rPr>
        <w:t>本次设计新增卡特</w:t>
      </w:r>
      <w:r w:rsidRPr="00FC5926">
        <w:rPr>
          <w:szCs w:val="24"/>
        </w:rPr>
        <w:t>988H</w:t>
      </w:r>
      <w:r w:rsidRPr="00FC5926">
        <w:rPr>
          <w:rFonts w:hint="eastAsia"/>
          <w:szCs w:val="24"/>
        </w:rPr>
        <w:t>前端式装载机</w:t>
      </w:r>
      <w:r w:rsidRPr="00FC5926">
        <w:rPr>
          <w:szCs w:val="24"/>
        </w:rPr>
        <w:t>1</w:t>
      </w:r>
      <w:r w:rsidRPr="00FC5926">
        <w:rPr>
          <w:rFonts w:hint="eastAsia"/>
          <w:szCs w:val="24"/>
        </w:rPr>
        <w:t>台、卡特</w:t>
      </w:r>
      <w:r w:rsidRPr="00FC5926">
        <w:rPr>
          <w:szCs w:val="24"/>
        </w:rPr>
        <w:t>374</w:t>
      </w:r>
      <w:r w:rsidRPr="00FC5926">
        <w:rPr>
          <w:rFonts w:hint="eastAsia"/>
          <w:szCs w:val="24"/>
        </w:rPr>
        <w:t>挖掘机</w:t>
      </w:r>
      <w:r w:rsidRPr="00FC5926">
        <w:rPr>
          <w:szCs w:val="24"/>
        </w:rPr>
        <w:t>1</w:t>
      </w:r>
      <w:r w:rsidRPr="00FC5926">
        <w:rPr>
          <w:rFonts w:hint="eastAsia"/>
          <w:szCs w:val="24"/>
        </w:rPr>
        <w:t>台。</w:t>
      </w:r>
    </w:p>
    <w:p w:rsidR="00423872" w:rsidRPr="00FC5926" w:rsidRDefault="005F23BD">
      <w:pPr>
        <w:spacing w:line="360" w:lineRule="auto"/>
        <w:ind w:firstLine="482"/>
        <w:rPr>
          <w:szCs w:val="24"/>
        </w:rPr>
      </w:pPr>
      <w:r w:rsidRPr="00FC5926">
        <w:rPr>
          <w:rFonts w:hint="eastAsia"/>
          <w:szCs w:val="24"/>
        </w:rPr>
        <w:t>经计算铲装能力为</w:t>
      </w:r>
      <w:r w:rsidRPr="00FC5926">
        <w:rPr>
          <w:szCs w:val="24"/>
        </w:rPr>
        <w:t>18311t/</w:t>
      </w:r>
      <w:r w:rsidRPr="00FC5926">
        <w:rPr>
          <w:rFonts w:hint="eastAsia"/>
          <w:szCs w:val="24"/>
        </w:rPr>
        <w:t>天班可以满足矿山年产量</w:t>
      </w:r>
      <w:r w:rsidRPr="00FC5926">
        <w:rPr>
          <w:szCs w:val="24"/>
        </w:rPr>
        <w:t>957.5</w:t>
      </w:r>
      <w:r w:rsidRPr="00FC5926">
        <w:rPr>
          <w:rFonts w:hint="eastAsia"/>
          <w:szCs w:val="24"/>
        </w:rPr>
        <w:t>万</w:t>
      </w:r>
      <w:r w:rsidRPr="00FC5926">
        <w:rPr>
          <w:szCs w:val="24"/>
        </w:rPr>
        <w:t>t</w:t>
      </w:r>
      <w:r w:rsidRPr="00FC5926">
        <w:rPr>
          <w:rFonts w:hint="eastAsia"/>
          <w:szCs w:val="24"/>
        </w:rPr>
        <w:t>矿石的生产需求。</w:t>
      </w:r>
    </w:p>
    <w:p w:rsidR="00423872" w:rsidRPr="00FC5926" w:rsidRDefault="005F23BD">
      <w:pPr>
        <w:spacing w:line="360" w:lineRule="auto"/>
        <w:ind w:firstLine="482"/>
        <w:rPr>
          <w:szCs w:val="24"/>
        </w:rPr>
      </w:pPr>
      <w:r w:rsidRPr="00FC5926">
        <w:rPr>
          <w:szCs w:val="24"/>
        </w:rPr>
        <w:t>2</w:t>
      </w:r>
      <w:r w:rsidRPr="00FC5926">
        <w:rPr>
          <w:rFonts w:hint="eastAsia"/>
          <w:szCs w:val="24"/>
        </w:rPr>
        <w:t>、运输工作</w:t>
      </w:r>
    </w:p>
    <w:p w:rsidR="00423872" w:rsidRPr="00FC5926" w:rsidRDefault="005F23BD">
      <w:pPr>
        <w:spacing w:line="360" w:lineRule="auto"/>
        <w:ind w:firstLine="482"/>
        <w:rPr>
          <w:szCs w:val="24"/>
        </w:rPr>
      </w:pPr>
      <w:r w:rsidRPr="00FC5926">
        <w:rPr>
          <w:rFonts w:hint="eastAsia"/>
          <w:szCs w:val="24"/>
        </w:rPr>
        <w:t>本项目运输方案为露天采场开采矿石经过汽车运输至破碎站，破碎后经皮带运输至山上储料仓，经下坡发电带运机或竖井平硐系统输送至山下储料仓，皮带运输系统利旧，经过校核，满足生产要求，不在进行单独设计。采场内部道路采用按照Ⅲ级标准设计，泥结碎石路面；路面宽度</w:t>
      </w:r>
      <w:r w:rsidRPr="00FC5926">
        <w:rPr>
          <w:szCs w:val="24"/>
        </w:rPr>
        <w:t>8m</w:t>
      </w:r>
      <w:r w:rsidRPr="00FC5926">
        <w:rPr>
          <w:rFonts w:hint="eastAsia"/>
          <w:szCs w:val="24"/>
        </w:rPr>
        <w:t>；转弯半径</w:t>
      </w:r>
      <w:r w:rsidRPr="00FC5926">
        <w:rPr>
          <w:szCs w:val="24"/>
        </w:rPr>
        <w:t>12m,</w:t>
      </w:r>
      <w:r w:rsidRPr="00FC5926">
        <w:rPr>
          <w:rFonts w:hint="eastAsia"/>
          <w:szCs w:val="24"/>
        </w:rPr>
        <w:t>道路最大纵坡不大于</w:t>
      </w:r>
      <w:r w:rsidRPr="00FC5926">
        <w:rPr>
          <w:szCs w:val="24"/>
        </w:rPr>
        <w:t>8%</w:t>
      </w:r>
      <w:r w:rsidRPr="00FC5926">
        <w:rPr>
          <w:rFonts w:hint="eastAsia"/>
          <w:szCs w:val="24"/>
        </w:rPr>
        <w:t>，新增矿区道路</w:t>
      </w:r>
      <w:r w:rsidRPr="00FC5926">
        <w:rPr>
          <w:szCs w:val="24"/>
        </w:rPr>
        <w:t>1.5km</w:t>
      </w:r>
      <w:r w:rsidRPr="00FC5926">
        <w:rPr>
          <w:rFonts w:hint="eastAsia"/>
          <w:szCs w:val="24"/>
        </w:rPr>
        <w:t>。</w:t>
      </w:r>
    </w:p>
    <w:p w:rsidR="00423872" w:rsidRPr="00FC5926" w:rsidRDefault="005F23BD">
      <w:pPr>
        <w:spacing w:line="360" w:lineRule="auto"/>
        <w:ind w:firstLine="482"/>
        <w:rPr>
          <w:szCs w:val="24"/>
        </w:rPr>
      </w:pPr>
      <w:r w:rsidRPr="00FC5926">
        <w:rPr>
          <w:rFonts w:hint="eastAsia"/>
          <w:szCs w:val="24"/>
        </w:rPr>
        <w:t>原料由矿山采用长皮带廊运输到关口转运站，长皮带廊运输单独设计，不在本次</w:t>
      </w:r>
      <w:r w:rsidRPr="00FC5926">
        <w:rPr>
          <w:rFonts w:hint="eastAsia"/>
          <w:szCs w:val="24"/>
        </w:rPr>
        <w:lastRenderedPageBreak/>
        <w:t>设计范围内，本次设计对其进行了运输能力核算。可满足</w:t>
      </w:r>
      <w:r w:rsidRPr="00FC5926">
        <w:rPr>
          <w:szCs w:val="24"/>
        </w:rPr>
        <w:t>957.5</w:t>
      </w:r>
      <w:r w:rsidRPr="00FC5926">
        <w:rPr>
          <w:rFonts w:hint="eastAsia"/>
          <w:szCs w:val="24"/>
        </w:rPr>
        <w:t>万吨</w:t>
      </w:r>
      <w:r w:rsidRPr="00FC5926">
        <w:rPr>
          <w:szCs w:val="24"/>
        </w:rPr>
        <w:t>t/</w:t>
      </w:r>
      <w:r w:rsidRPr="00FC5926">
        <w:rPr>
          <w:rFonts w:hint="eastAsia"/>
          <w:szCs w:val="24"/>
        </w:rPr>
        <w:t>年的运输要求。</w:t>
      </w:r>
    </w:p>
    <w:p w:rsidR="00423872" w:rsidRPr="00FC5926" w:rsidRDefault="005F23BD">
      <w:pPr>
        <w:spacing w:line="360" w:lineRule="auto"/>
        <w:ind w:firstLine="482"/>
        <w:rPr>
          <w:szCs w:val="24"/>
        </w:rPr>
      </w:pPr>
      <w:r w:rsidRPr="00FC5926">
        <w:rPr>
          <w:rFonts w:hint="eastAsia"/>
          <w:szCs w:val="24"/>
        </w:rPr>
        <w:t>矿山原有设备为小松</w:t>
      </w:r>
      <w:r w:rsidRPr="00FC5926">
        <w:rPr>
          <w:szCs w:val="24"/>
        </w:rPr>
        <w:t>465-7</w:t>
      </w:r>
      <w:r w:rsidRPr="00FC5926">
        <w:rPr>
          <w:rFonts w:hint="eastAsia"/>
          <w:szCs w:val="24"/>
        </w:rPr>
        <w:t>自卸车，该车自重</w:t>
      </w:r>
      <w:r w:rsidRPr="00FC5926">
        <w:rPr>
          <w:szCs w:val="24"/>
        </w:rPr>
        <w:t>42800kg</w:t>
      </w:r>
      <w:r w:rsidRPr="00FC5926">
        <w:rPr>
          <w:rFonts w:hint="eastAsia"/>
          <w:szCs w:val="24"/>
        </w:rPr>
        <w:t>，载重量</w:t>
      </w:r>
      <w:r w:rsidRPr="00FC5926">
        <w:rPr>
          <w:szCs w:val="24"/>
        </w:rPr>
        <w:t>55t</w:t>
      </w:r>
      <w:r w:rsidRPr="00FC5926">
        <w:rPr>
          <w:rFonts w:hint="eastAsia"/>
          <w:szCs w:val="24"/>
        </w:rPr>
        <w:t>；本次设计推荐设备为卡特</w:t>
      </w:r>
      <w:r w:rsidRPr="00FC5926">
        <w:rPr>
          <w:szCs w:val="24"/>
        </w:rPr>
        <w:t>773</w:t>
      </w:r>
      <w:r w:rsidRPr="00FC5926">
        <w:rPr>
          <w:rFonts w:hint="eastAsia"/>
          <w:szCs w:val="24"/>
        </w:rPr>
        <w:t>自卸车，该车自重</w:t>
      </w:r>
      <w:r w:rsidRPr="00FC5926">
        <w:rPr>
          <w:szCs w:val="24"/>
        </w:rPr>
        <w:t>43500kg</w:t>
      </w:r>
      <w:r w:rsidRPr="00FC5926">
        <w:rPr>
          <w:rFonts w:hint="eastAsia"/>
          <w:szCs w:val="24"/>
        </w:rPr>
        <w:t>，载重量</w:t>
      </w:r>
      <w:r w:rsidRPr="00FC5926">
        <w:rPr>
          <w:szCs w:val="24"/>
        </w:rPr>
        <w:t>55t</w:t>
      </w:r>
      <w:r w:rsidRPr="00FC5926">
        <w:rPr>
          <w:rFonts w:hint="eastAsia"/>
          <w:szCs w:val="24"/>
        </w:rPr>
        <w:t>；作为主要运输设备，矿石平均运距</w:t>
      </w:r>
      <w:r w:rsidRPr="00FC5926">
        <w:rPr>
          <w:szCs w:val="24"/>
        </w:rPr>
        <w:t>1.5km</w:t>
      </w:r>
      <w:r w:rsidRPr="00FC5926">
        <w:rPr>
          <w:rFonts w:hint="eastAsia"/>
          <w:szCs w:val="24"/>
        </w:rPr>
        <w:t>，矿车平均行车速度</w:t>
      </w:r>
      <w:r w:rsidRPr="00FC5926">
        <w:rPr>
          <w:szCs w:val="24"/>
        </w:rPr>
        <w:t>30km/h</w:t>
      </w:r>
      <w:r w:rsidRPr="00FC5926">
        <w:rPr>
          <w:rFonts w:hint="eastAsia"/>
          <w:szCs w:val="24"/>
        </w:rPr>
        <w:t>。</w:t>
      </w:r>
    </w:p>
    <w:p w:rsidR="00423872" w:rsidRPr="00FC5926" w:rsidRDefault="005F23BD">
      <w:pPr>
        <w:spacing w:line="360" w:lineRule="auto"/>
        <w:ind w:firstLine="482"/>
        <w:rPr>
          <w:szCs w:val="24"/>
        </w:rPr>
      </w:pPr>
      <w:r w:rsidRPr="00FC5926">
        <w:rPr>
          <w:rFonts w:hint="eastAsia"/>
          <w:szCs w:val="24"/>
        </w:rPr>
        <w:t>设计选用小松</w:t>
      </w:r>
      <w:r w:rsidRPr="00FC5926">
        <w:rPr>
          <w:szCs w:val="24"/>
        </w:rPr>
        <w:t>465-7</w:t>
      </w:r>
      <w:r w:rsidRPr="00FC5926">
        <w:rPr>
          <w:rFonts w:hint="eastAsia"/>
          <w:szCs w:val="24"/>
        </w:rPr>
        <w:t>自卸车、卡特</w:t>
      </w:r>
      <w:r w:rsidRPr="00FC5926">
        <w:rPr>
          <w:szCs w:val="24"/>
        </w:rPr>
        <w:t>773</w:t>
      </w:r>
      <w:r w:rsidRPr="00FC5926">
        <w:rPr>
          <w:rFonts w:hint="eastAsia"/>
          <w:szCs w:val="24"/>
        </w:rPr>
        <w:t>自卸车进行运输作业。</w:t>
      </w:r>
    </w:p>
    <w:p w:rsidR="00423872" w:rsidRPr="00FC5926" w:rsidRDefault="005F23BD">
      <w:pPr>
        <w:spacing w:line="360" w:lineRule="auto"/>
        <w:ind w:firstLine="482"/>
        <w:rPr>
          <w:szCs w:val="24"/>
        </w:rPr>
      </w:pPr>
      <w:r w:rsidRPr="00FC5926">
        <w:rPr>
          <w:rFonts w:hint="eastAsia"/>
          <w:szCs w:val="24"/>
        </w:rPr>
        <w:t>目前矿山已有小松</w:t>
      </w:r>
      <w:r w:rsidRPr="00FC5926">
        <w:rPr>
          <w:szCs w:val="24"/>
        </w:rPr>
        <w:t>465-7</w:t>
      </w:r>
      <w:r w:rsidRPr="00FC5926">
        <w:rPr>
          <w:rFonts w:hint="eastAsia"/>
          <w:szCs w:val="24"/>
        </w:rPr>
        <w:t>自卸车</w:t>
      </w:r>
      <w:r w:rsidRPr="00FC5926">
        <w:rPr>
          <w:szCs w:val="24"/>
        </w:rPr>
        <w:t>10</w:t>
      </w:r>
      <w:r w:rsidRPr="00FC5926">
        <w:rPr>
          <w:rFonts w:hint="eastAsia"/>
          <w:szCs w:val="24"/>
        </w:rPr>
        <w:t>台，为到达生产能力要求，新增卡特</w:t>
      </w:r>
      <w:r w:rsidRPr="00FC5926">
        <w:rPr>
          <w:szCs w:val="24"/>
        </w:rPr>
        <w:t>773</w:t>
      </w:r>
      <w:r w:rsidRPr="00FC5926">
        <w:rPr>
          <w:rFonts w:hint="eastAsia"/>
          <w:szCs w:val="24"/>
        </w:rPr>
        <w:t>自卸车</w:t>
      </w:r>
      <w:r w:rsidRPr="00FC5926">
        <w:rPr>
          <w:szCs w:val="24"/>
        </w:rPr>
        <w:t>7</w:t>
      </w:r>
      <w:r w:rsidRPr="00FC5926">
        <w:rPr>
          <w:rFonts w:hint="eastAsia"/>
          <w:szCs w:val="24"/>
        </w:rPr>
        <w:t>台。</w:t>
      </w:r>
    </w:p>
    <w:p w:rsidR="00423872" w:rsidRPr="00FC5926" w:rsidRDefault="00423872">
      <w:pPr>
        <w:pStyle w:val="28"/>
        <w:ind w:firstLine="480"/>
        <w:rPr>
          <w:rFonts w:ascii="仿宋" w:eastAsia="仿宋" w:hAnsi="仿宋" w:cs="仿宋"/>
          <w:szCs w:val="28"/>
        </w:rPr>
      </w:pPr>
    </w:p>
    <w:p w:rsidR="00423872" w:rsidRPr="00FC5926" w:rsidRDefault="005F23BD">
      <w:pPr>
        <w:adjustRightInd w:val="0"/>
        <w:snapToGrid w:val="0"/>
        <w:spacing w:line="360" w:lineRule="auto"/>
        <w:outlineLvl w:val="2"/>
        <w:rPr>
          <w:b/>
          <w:bCs/>
          <w:sz w:val="28"/>
          <w:szCs w:val="28"/>
        </w:rPr>
      </w:pPr>
      <w:r w:rsidRPr="00FC5926">
        <w:rPr>
          <w:b/>
          <w:bCs/>
          <w:sz w:val="28"/>
          <w:szCs w:val="28"/>
        </w:rPr>
        <w:t>2.4.10</w:t>
      </w:r>
      <w:r w:rsidRPr="00FC5926">
        <w:rPr>
          <w:rFonts w:hint="eastAsia"/>
          <w:b/>
          <w:bCs/>
          <w:sz w:val="28"/>
          <w:szCs w:val="28"/>
        </w:rPr>
        <w:t>压气供应</w:t>
      </w:r>
    </w:p>
    <w:p w:rsidR="00423872" w:rsidRPr="00FC5926" w:rsidRDefault="005F23BD">
      <w:pPr>
        <w:spacing w:line="360" w:lineRule="auto"/>
        <w:ind w:firstLine="482"/>
        <w:rPr>
          <w:szCs w:val="24"/>
        </w:rPr>
      </w:pPr>
      <w:r w:rsidRPr="00FC5926">
        <w:rPr>
          <w:rFonts w:hint="eastAsia"/>
          <w:szCs w:val="24"/>
        </w:rPr>
        <w:t>矿山所需压气主要用于凿岩设备穿孔，现有钻机均自带空压机，无需另配备空压机为其提供压气。</w:t>
      </w:r>
    </w:p>
    <w:p w:rsidR="00423872" w:rsidRPr="00FC5926" w:rsidRDefault="005F23BD">
      <w:pPr>
        <w:adjustRightInd w:val="0"/>
        <w:snapToGrid w:val="0"/>
        <w:spacing w:line="360" w:lineRule="auto"/>
        <w:outlineLvl w:val="2"/>
        <w:rPr>
          <w:b/>
          <w:bCs/>
          <w:sz w:val="28"/>
          <w:szCs w:val="28"/>
        </w:rPr>
      </w:pPr>
      <w:r w:rsidRPr="00FC5926">
        <w:rPr>
          <w:b/>
          <w:bCs/>
          <w:sz w:val="28"/>
          <w:szCs w:val="28"/>
        </w:rPr>
        <w:t>2.4.11</w:t>
      </w:r>
      <w:r w:rsidRPr="00FC5926">
        <w:rPr>
          <w:rFonts w:hint="eastAsia"/>
          <w:b/>
          <w:bCs/>
          <w:sz w:val="28"/>
          <w:szCs w:val="28"/>
        </w:rPr>
        <w:t>露天采场防排水</w:t>
      </w:r>
    </w:p>
    <w:p w:rsidR="00423872" w:rsidRPr="00FC5926" w:rsidRDefault="005F23BD">
      <w:pPr>
        <w:spacing w:line="360" w:lineRule="auto"/>
        <w:ind w:firstLine="482"/>
        <w:rPr>
          <w:szCs w:val="24"/>
        </w:rPr>
      </w:pPr>
      <w:r w:rsidRPr="00FC5926">
        <w:rPr>
          <w:rFonts w:hint="eastAsia"/>
          <w:szCs w:val="24"/>
        </w:rPr>
        <w:t>矿山开采后，仅西侧和北西侧部分段有边坡，其余方向均为露天开放式开采，矿区地势北西高，中部地势平缓，且岩体破碎，裂隙发育，矿区地形及岩体特征有利于大气降水的自然排泄，矿区大气降水通过开放式平台向北、东及南、南西侧排出。</w:t>
      </w:r>
    </w:p>
    <w:p w:rsidR="00423872" w:rsidRPr="00FC5926" w:rsidRDefault="005F23BD">
      <w:pPr>
        <w:spacing w:line="360" w:lineRule="auto"/>
        <w:ind w:firstLine="482"/>
        <w:rPr>
          <w:szCs w:val="24"/>
        </w:rPr>
      </w:pPr>
      <w:r w:rsidRPr="00FC5926">
        <w:rPr>
          <w:rFonts w:hint="eastAsia"/>
          <w:szCs w:val="24"/>
        </w:rPr>
        <w:t>最北侧底板附近有东西走向，西高东低的关沟，贯通矿区北边缘，为矿区外围北侧的主要排水通道，也使北侧外围大气降水排泄畅通，不进入采区内。</w:t>
      </w:r>
    </w:p>
    <w:p w:rsidR="00423872" w:rsidRPr="00FC5926" w:rsidRDefault="005F23BD">
      <w:pPr>
        <w:spacing w:line="360" w:lineRule="auto"/>
        <w:ind w:firstLine="482"/>
        <w:rPr>
          <w:szCs w:val="24"/>
        </w:rPr>
      </w:pPr>
      <w:r w:rsidRPr="00FC5926">
        <w:rPr>
          <w:rFonts w:hint="eastAsia"/>
          <w:szCs w:val="24"/>
        </w:rPr>
        <w:t>在矿区西侧境界之外挖掘截洪沟，梯形截面顶宽</w:t>
      </w:r>
      <w:r w:rsidRPr="00FC5926">
        <w:rPr>
          <w:szCs w:val="24"/>
        </w:rPr>
        <w:t>1.5m</w:t>
      </w:r>
      <w:r w:rsidRPr="00FC5926">
        <w:rPr>
          <w:rFonts w:hint="eastAsia"/>
          <w:szCs w:val="24"/>
        </w:rPr>
        <w:t>、底宽</w:t>
      </w:r>
      <w:r w:rsidRPr="00FC5926">
        <w:rPr>
          <w:szCs w:val="24"/>
        </w:rPr>
        <w:t>1m</w:t>
      </w:r>
      <w:r w:rsidRPr="00FC5926">
        <w:rPr>
          <w:rFonts w:hint="eastAsia"/>
          <w:szCs w:val="24"/>
        </w:rPr>
        <w:t>，深</w:t>
      </w:r>
      <w:r w:rsidRPr="00FC5926">
        <w:rPr>
          <w:szCs w:val="24"/>
        </w:rPr>
        <w:t>0.8m</w:t>
      </w:r>
      <w:r w:rsidRPr="00FC5926">
        <w:rPr>
          <w:rFonts w:hint="eastAsia"/>
          <w:szCs w:val="24"/>
        </w:rPr>
        <w:t>。以截挡境界以外洪水涌入境界内。</w:t>
      </w:r>
    </w:p>
    <w:p w:rsidR="00423872" w:rsidRPr="00FC5926" w:rsidRDefault="005F23BD">
      <w:pPr>
        <w:adjustRightInd w:val="0"/>
        <w:snapToGrid w:val="0"/>
        <w:spacing w:line="360" w:lineRule="auto"/>
        <w:outlineLvl w:val="2"/>
        <w:rPr>
          <w:b/>
          <w:bCs/>
          <w:sz w:val="28"/>
          <w:szCs w:val="28"/>
        </w:rPr>
      </w:pPr>
      <w:r w:rsidRPr="00FC5926">
        <w:rPr>
          <w:b/>
          <w:bCs/>
          <w:sz w:val="28"/>
          <w:szCs w:val="28"/>
        </w:rPr>
        <w:t>2.4.12</w:t>
      </w:r>
      <w:r w:rsidRPr="00FC5926">
        <w:rPr>
          <w:rFonts w:hint="eastAsia"/>
          <w:b/>
          <w:bCs/>
          <w:sz w:val="28"/>
          <w:szCs w:val="28"/>
        </w:rPr>
        <w:t>洒水除尘</w:t>
      </w:r>
    </w:p>
    <w:p w:rsidR="00423872" w:rsidRPr="00FC5926" w:rsidRDefault="005F23BD">
      <w:pPr>
        <w:spacing w:line="360" w:lineRule="auto"/>
        <w:ind w:firstLine="482"/>
        <w:rPr>
          <w:szCs w:val="24"/>
        </w:rPr>
      </w:pPr>
      <w:r w:rsidRPr="00FC5926">
        <w:rPr>
          <w:rFonts w:hint="eastAsia"/>
          <w:szCs w:val="24"/>
        </w:rPr>
        <w:t>道路和爆破后洒水除尘采用洒水车进行除尘工作。</w:t>
      </w:r>
    </w:p>
    <w:p w:rsidR="00423872" w:rsidRPr="00FC5926" w:rsidRDefault="005F23BD">
      <w:pPr>
        <w:adjustRightInd w:val="0"/>
        <w:snapToGrid w:val="0"/>
        <w:spacing w:line="360" w:lineRule="auto"/>
        <w:outlineLvl w:val="2"/>
        <w:rPr>
          <w:b/>
          <w:bCs/>
          <w:sz w:val="28"/>
          <w:szCs w:val="28"/>
        </w:rPr>
      </w:pPr>
      <w:r w:rsidRPr="00FC5926">
        <w:rPr>
          <w:b/>
          <w:bCs/>
          <w:sz w:val="28"/>
          <w:szCs w:val="28"/>
        </w:rPr>
        <w:t>2.4.13</w:t>
      </w:r>
      <w:r w:rsidRPr="00FC5926">
        <w:rPr>
          <w:rFonts w:hint="eastAsia"/>
          <w:b/>
          <w:bCs/>
          <w:sz w:val="28"/>
          <w:szCs w:val="28"/>
        </w:rPr>
        <w:t>废石综合利用</w:t>
      </w:r>
    </w:p>
    <w:p w:rsidR="00423872" w:rsidRPr="00FC5926" w:rsidRDefault="005F23BD">
      <w:pPr>
        <w:spacing w:line="360" w:lineRule="auto"/>
        <w:ind w:firstLine="482"/>
        <w:rPr>
          <w:szCs w:val="24"/>
        </w:rPr>
      </w:pPr>
      <w:r w:rsidRPr="00FC5926">
        <w:rPr>
          <w:rFonts w:hint="eastAsia"/>
          <w:szCs w:val="24"/>
        </w:rPr>
        <w:t>矿山剥采比为</w:t>
      </w:r>
      <w:r w:rsidRPr="00FC5926">
        <w:rPr>
          <w:szCs w:val="24"/>
        </w:rPr>
        <w:t>0.008</w:t>
      </w:r>
      <w:r w:rsidRPr="00FC5926">
        <w:rPr>
          <w:rFonts w:hint="eastAsia"/>
          <w:szCs w:val="24"/>
        </w:rPr>
        <w:t>较小，且废石与剥离的表土都搭配矿石综合利用，不设置排土场。</w:t>
      </w:r>
    </w:p>
    <w:p w:rsidR="00423872" w:rsidRPr="00FC5926" w:rsidRDefault="005F23BD">
      <w:pPr>
        <w:spacing w:line="360" w:lineRule="auto"/>
        <w:ind w:firstLineChars="200" w:firstLine="480"/>
        <w:rPr>
          <w:rFonts w:eastAsiaTheme="minorEastAsia"/>
          <w:szCs w:val="28"/>
        </w:rPr>
      </w:pPr>
      <w:r w:rsidRPr="00FC5926">
        <w:rPr>
          <w:rFonts w:eastAsiaTheme="minorEastAsia" w:hint="eastAsia"/>
          <w:szCs w:val="28"/>
        </w:rPr>
        <w:t>经过取样分析地表土加权平均值为</w:t>
      </w:r>
      <w:r w:rsidRPr="00FC5926">
        <w:rPr>
          <w:rFonts w:eastAsiaTheme="minorEastAsia"/>
          <w:szCs w:val="28"/>
        </w:rPr>
        <w:t>SiO</w:t>
      </w:r>
      <w:r w:rsidRPr="00FC5926">
        <w:rPr>
          <w:rFonts w:eastAsiaTheme="minorEastAsia"/>
          <w:szCs w:val="28"/>
          <w:vertAlign w:val="subscript"/>
        </w:rPr>
        <w:t>2</w:t>
      </w:r>
      <w:r w:rsidRPr="00FC5926">
        <w:rPr>
          <w:rFonts w:eastAsiaTheme="minorEastAsia"/>
          <w:szCs w:val="28"/>
        </w:rPr>
        <w:t xml:space="preserve"> 63.08%</w:t>
      </w:r>
      <w:r w:rsidRPr="00FC5926">
        <w:rPr>
          <w:rFonts w:eastAsiaTheme="minorEastAsia" w:hint="eastAsia"/>
          <w:szCs w:val="28"/>
        </w:rPr>
        <w:t>，</w:t>
      </w:r>
      <w:r w:rsidRPr="00FC5926">
        <w:rPr>
          <w:rFonts w:eastAsiaTheme="minorEastAsia"/>
          <w:szCs w:val="28"/>
        </w:rPr>
        <w:t>Al2O3 14.98%</w:t>
      </w:r>
      <w:r w:rsidRPr="00FC5926">
        <w:rPr>
          <w:rFonts w:eastAsiaTheme="minorEastAsia" w:hint="eastAsia"/>
          <w:szCs w:val="28"/>
        </w:rPr>
        <w:t>，</w:t>
      </w:r>
      <w:r w:rsidRPr="00FC5926">
        <w:rPr>
          <w:rFonts w:eastAsiaTheme="minorEastAsia"/>
          <w:szCs w:val="28"/>
        </w:rPr>
        <w:t>TFe</w:t>
      </w:r>
      <w:r w:rsidRPr="00FC5926">
        <w:rPr>
          <w:rFonts w:eastAsiaTheme="minorEastAsia"/>
          <w:szCs w:val="28"/>
          <w:vertAlign w:val="subscript"/>
        </w:rPr>
        <w:t>2</w:t>
      </w:r>
      <w:r w:rsidRPr="00FC5926">
        <w:rPr>
          <w:rFonts w:eastAsiaTheme="minorEastAsia"/>
          <w:szCs w:val="28"/>
        </w:rPr>
        <w:t>O</w:t>
      </w:r>
      <w:r w:rsidRPr="00FC5926">
        <w:rPr>
          <w:rFonts w:eastAsiaTheme="minorEastAsia"/>
          <w:szCs w:val="28"/>
          <w:vertAlign w:val="subscript"/>
        </w:rPr>
        <w:t xml:space="preserve">3 </w:t>
      </w:r>
      <w:r w:rsidRPr="00FC5926">
        <w:rPr>
          <w:rFonts w:eastAsiaTheme="minorEastAsia"/>
          <w:szCs w:val="28"/>
        </w:rPr>
        <w:t>6.72%</w:t>
      </w:r>
      <w:r w:rsidRPr="00FC5926">
        <w:rPr>
          <w:rFonts w:eastAsiaTheme="minorEastAsia" w:hint="eastAsia"/>
          <w:szCs w:val="28"/>
        </w:rPr>
        <w:t>，</w:t>
      </w:r>
      <w:r w:rsidRPr="00FC5926">
        <w:rPr>
          <w:rFonts w:eastAsiaTheme="minorEastAsia"/>
          <w:szCs w:val="28"/>
        </w:rPr>
        <w:t>CaO 3.00%</w:t>
      </w:r>
      <w:r w:rsidRPr="00FC5926">
        <w:rPr>
          <w:rFonts w:eastAsiaTheme="minorEastAsia" w:hint="eastAsia"/>
          <w:szCs w:val="28"/>
        </w:rPr>
        <w:t>，</w:t>
      </w:r>
      <w:r w:rsidRPr="00FC5926">
        <w:rPr>
          <w:rFonts w:eastAsiaTheme="minorEastAsia"/>
          <w:szCs w:val="28"/>
        </w:rPr>
        <w:t>MgO 1.32%</w:t>
      </w:r>
      <w:r w:rsidRPr="00FC5926">
        <w:rPr>
          <w:rFonts w:eastAsiaTheme="minorEastAsia" w:hint="eastAsia"/>
          <w:szCs w:val="28"/>
        </w:rPr>
        <w:t>，</w:t>
      </w:r>
      <w:r w:rsidRPr="00FC5926">
        <w:rPr>
          <w:rFonts w:eastAsiaTheme="minorEastAsia"/>
          <w:szCs w:val="28"/>
        </w:rPr>
        <w:t>K2O2.28%</w:t>
      </w:r>
      <w:r w:rsidRPr="00FC5926">
        <w:rPr>
          <w:rFonts w:eastAsiaTheme="minorEastAsia" w:hint="eastAsia"/>
          <w:szCs w:val="28"/>
        </w:rPr>
        <w:t>，</w:t>
      </w:r>
      <w:r w:rsidRPr="00FC5926">
        <w:rPr>
          <w:rFonts w:eastAsiaTheme="minorEastAsia"/>
          <w:szCs w:val="28"/>
        </w:rPr>
        <w:t>Na</w:t>
      </w:r>
      <w:r w:rsidRPr="00FC5926">
        <w:rPr>
          <w:rFonts w:eastAsiaTheme="minorEastAsia"/>
          <w:szCs w:val="28"/>
          <w:vertAlign w:val="subscript"/>
        </w:rPr>
        <w:t>2</w:t>
      </w:r>
      <w:r w:rsidRPr="00FC5926">
        <w:rPr>
          <w:rFonts w:eastAsiaTheme="minorEastAsia"/>
          <w:szCs w:val="28"/>
        </w:rPr>
        <w:t>O 0.54%</w:t>
      </w:r>
      <w:r w:rsidRPr="00FC5926">
        <w:rPr>
          <w:rFonts w:eastAsiaTheme="minorEastAsia" w:hint="eastAsia"/>
          <w:szCs w:val="28"/>
        </w:rPr>
        <w:t>，</w:t>
      </w:r>
      <w:r w:rsidRPr="00FC5926">
        <w:rPr>
          <w:rFonts w:eastAsiaTheme="minorEastAsia"/>
          <w:szCs w:val="28"/>
        </w:rPr>
        <w:t>SO</w:t>
      </w:r>
      <w:r w:rsidRPr="00FC5926">
        <w:rPr>
          <w:rFonts w:eastAsiaTheme="minorEastAsia"/>
          <w:szCs w:val="28"/>
          <w:vertAlign w:val="subscript"/>
        </w:rPr>
        <w:t>3</w:t>
      </w:r>
      <w:r w:rsidRPr="00FC5926">
        <w:rPr>
          <w:rFonts w:eastAsiaTheme="minorEastAsia"/>
          <w:szCs w:val="28"/>
        </w:rPr>
        <w:t xml:space="preserve"> 0.058%</w:t>
      </w:r>
      <w:r w:rsidRPr="00FC5926">
        <w:rPr>
          <w:rFonts w:eastAsiaTheme="minorEastAsia" w:hint="eastAsia"/>
          <w:szCs w:val="28"/>
        </w:rPr>
        <w:t>，</w:t>
      </w:r>
      <w:r w:rsidRPr="00FC5926">
        <w:rPr>
          <w:rFonts w:eastAsiaTheme="minorEastAsia"/>
          <w:szCs w:val="28"/>
        </w:rPr>
        <w:t>Cl 0.0149%</w:t>
      </w:r>
      <w:r w:rsidRPr="00FC5926">
        <w:rPr>
          <w:rFonts w:eastAsiaTheme="minorEastAsia" w:hint="eastAsia"/>
          <w:szCs w:val="28"/>
        </w:rPr>
        <w:t>，</w:t>
      </w:r>
      <w:r w:rsidRPr="00FC5926">
        <w:rPr>
          <w:rFonts w:eastAsiaTheme="minorEastAsia"/>
          <w:szCs w:val="28"/>
        </w:rPr>
        <w:t xml:space="preserve"> LOI 7.04%</w:t>
      </w:r>
      <w:r w:rsidRPr="00FC5926">
        <w:rPr>
          <w:rFonts w:eastAsiaTheme="minorEastAsia" w:hint="eastAsia"/>
          <w:szCs w:val="28"/>
        </w:rPr>
        <w:t>，</w:t>
      </w:r>
      <w:r w:rsidRPr="00FC5926">
        <w:rPr>
          <w:rFonts w:eastAsiaTheme="minorEastAsia"/>
          <w:szCs w:val="28"/>
        </w:rPr>
        <w:t>SM 2.91</w:t>
      </w:r>
      <w:r w:rsidRPr="00FC5926">
        <w:rPr>
          <w:rFonts w:eastAsiaTheme="minorEastAsia" w:hint="eastAsia"/>
          <w:szCs w:val="28"/>
        </w:rPr>
        <w:t>，</w:t>
      </w:r>
      <w:r w:rsidRPr="00FC5926">
        <w:rPr>
          <w:rFonts w:eastAsiaTheme="minorEastAsia"/>
          <w:szCs w:val="28"/>
        </w:rPr>
        <w:t>AM 2.25</w:t>
      </w:r>
      <w:r w:rsidRPr="00FC5926">
        <w:rPr>
          <w:rFonts w:eastAsiaTheme="minorEastAsia" w:hint="eastAsia"/>
          <w:szCs w:val="28"/>
        </w:rPr>
        <w:t>；夹缝土、岩溶充填土加权平均值为</w:t>
      </w:r>
      <w:r w:rsidRPr="00FC5926">
        <w:rPr>
          <w:rFonts w:eastAsiaTheme="minorEastAsia"/>
          <w:szCs w:val="28"/>
        </w:rPr>
        <w:t>SiO</w:t>
      </w:r>
      <w:r w:rsidRPr="00FC5926">
        <w:rPr>
          <w:rFonts w:eastAsiaTheme="minorEastAsia"/>
          <w:szCs w:val="28"/>
          <w:vertAlign w:val="subscript"/>
        </w:rPr>
        <w:t>2</w:t>
      </w:r>
      <w:r w:rsidRPr="00FC5926">
        <w:rPr>
          <w:rFonts w:eastAsiaTheme="minorEastAsia"/>
          <w:szCs w:val="28"/>
        </w:rPr>
        <w:t xml:space="preserve"> 45.23%</w:t>
      </w:r>
      <w:r w:rsidRPr="00FC5926">
        <w:rPr>
          <w:rFonts w:eastAsiaTheme="minorEastAsia" w:hint="eastAsia"/>
          <w:szCs w:val="28"/>
        </w:rPr>
        <w:t>，</w:t>
      </w:r>
      <w:r w:rsidRPr="00FC5926">
        <w:rPr>
          <w:rFonts w:eastAsiaTheme="minorEastAsia"/>
          <w:szCs w:val="28"/>
        </w:rPr>
        <w:t>Al</w:t>
      </w:r>
      <w:r w:rsidRPr="00FC5926">
        <w:rPr>
          <w:rFonts w:eastAsiaTheme="minorEastAsia"/>
          <w:szCs w:val="28"/>
          <w:vertAlign w:val="subscript"/>
        </w:rPr>
        <w:t>2</w:t>
      </w:r>
      <w:r w:rsidRPr="00FC5926">
        <w:rPr>
          <w:rFonts w:eastAsiaTheme="minorEastAsia"/>
          <w:szCs w:val="28"/>
        </w:rPr>
        <w:t>O</w:t>
      </w:r>
      <w:r w:rsidRPr="00FC5926">
        <w:rPr>
          <w:rFonts w:eastAsiaTheme="minorEastAsia"/>
          <w:szCs w:val="28"/>
          <w:vertAlign w:val="subscript"/>
        </w:rPr>
        <w:t xml:space="preserve">3 </w:t>
      </w:r>
      <w:r w:rsidRPr="00FC5926">
        <w:rPr>
          <w:rFonts w:eastAsiaTheme="minorEastAsia"/>
          <w:szCs w:val="28"/>
        </w:rPr>
        <w:t>12.44%</w:t>
      </w:r>
      <w:r w:rsidRPr="00FC5926">
        <w:rPr>
          <w:rFonts w:eastAsiaTheme="minorEastAsia" w:hint="eastAsia"/>
          <w:szCs w:val="28"/>
        </w:rPr>
        <w:t>，</w:t>
      </w:r>
      <w:r w:rsidRPr="00FC5926">
        <w:rPr>
          <w:rFonts w:eastAsiaTheme="minorEastAsia"/>
          <w:szCs w:val="28"/>
        </w:rPr>
        <w:t>TFe2O3 8.61%</w:t>
      </w:r>
      <w:r w:rsidRPr="00FC5926">
        <w:rPr>
          <w:rFonts w:eastAsiaTheme="minorEastAsia" w:hint="eastAsia"/>
          <w:szCs w:val="28"/>
        </w:rPr>
        <w:t>，</w:t>
      </w:r>
      <w:r w:rsidRPr="00FC5926">
        <w:rPr>
          <w:rFonts w:eastAsiaTheme="minorEastAsia"/>
          <w:szCs w:val="28"/>
        </w:rPr>
        <w:t>CaO 12.65%</w:t>
      </w:r>
      <w:r w:rsidRPr="00FC5926">
        <w:rPr>
          <w:rFonts w:eastAsiaTheme="minorEastAsia" w:hint="eastAsia"/>
          <w:szCs w:val="28"/>
        </w:rPr>
        <w:t>，</w:t>
      </w:r>
      <w:r w:rsidRPr="00FC5926">
        <w:rPr>
          <w:rFonts w:eastAsiaTheme="minorEastAsia"/>
          <w:szCs w:val="28"/>
        </w:rPr>
        <w:t>MgO 1.25%</w:t>
      </w:r>
      <w:r w:rsidRPr="00FC5926">
        <w:rPr>
          <w:rFonts w:eastAsiaTheme="minorEastAsia" w:hint="eastAsia"/>
          <w:szCs w:val="28"/>
        </w:rPr>
        <w:t>，</w:t>
      </w:r>
      <w:r w:rsidRPr="00FC5926">
        <w:rPr>
          <w:rFonts w:eastAsiaTheme="minorEastAsia"/>
          <w:szCs w:val="28"/>
        </w:rPr>
        <w:t>K</w:t>
      </w:r>
      <w:r w:rsidRPr="00FC5926">
        <w:rPr>
          <w:rFonts w:eastAsiaTheme="minorEastAsia"/>
          <w:szCs w:val="28"/>
          <w:vertAlign w:val="subscript"/>
        </w:rPr>
        <w:t>2</w:t>
      </w:r>
      <w:r w:rsidRPr="00FC5926">
        <w:rPr>
          <w:rFonts w:eastAsiaTheme="minorEastAsia"/>
          <w:szCs w:val="28"/>
        </w:rPr>
        <w:t>O 1.69%</w:t>
      </w:r>
      <w:r w:rsidRPr="00FC5926">
        <w:rPr>
          <w:rFonts w:eastAsiaTheme="minorEastAsia" w:hint="eastAsia"/>
          <w:szCs w:val="28"/>
        </w:rPr>
        <w:t>，</w:t>
      </w:r>
      <w:r w:rsidRPr="00FC5926">
        <w:rPr>
          <w:rFonts w:eastAsiaTheme="minorEastAsia"/>
          <w:szCs w:val="28"/>
        </w:rPr>
        <w:t>Na</w:t>
      </w:r>
      <w:r w:rsidRPr="00FC5926">
        <w:rPr>
          <w:rFonts w:eastAsiaTheme="minorEastAsia"/>
          <w:szCs w:val="28"/>
          <w:vertAlign w:val="subscript"/>
        </w:rPr>
        <w:t>2</w:t>
      </w:r>
      <w:r w:rsidRPr="00FC5926">
        <w:rPr>
          <w:rFonts w:eastAsiaTheme="minorEastAsia"/>
          <w:szCs w:val="28"/>
        </w:rPr>
        <w:t>O 0.17%</w:t>
      </w:r>
      <w:r w:rsidRPr="00FC5926">
        <w:rPr>
          <w:rFonts w:eastAsiaTheme="minorEastAsia" w:hint="eastAsia"/>
          <w:szCs w:val="28"/>
        </w:rPr>
        <w:t>，</w:t>
      </w:r>
      <w:r w:rsidRPr="00FC5926">
        <w:rPr>
          <w:rFonts w:eastAsiaTheme="minorEastAsia"/>
          <w:szCs w:val="28"/>
        </w:rPr>
        <w:t>SO</w:t>
      </w:r>
      <w:r w:rsidRPr="00FC5926">
        <w:rPr>
          <w:rFonts w:eastAsiaTheme="minorEastAsia"/>
          <w:szCs w:val="28"/>
          <w:vertAlign w:val="subscript"/>
        </w:rPr>
        <w:t xml:space="preserve">3 </w:t>
      </w:r>
      <w:r w:rsidRPr="00FC5926">
        <w:rPr>
          <w:rFonts w:eastAsiaTheme="minorEastAsia"/>
          <w:szCs w:val="28"/>
        </w:rPr>
        <w:t>0.113%</w:t>
      </w:r>
      <w:r w:rsidRPr="00FC5926">
        <w:rPr>
          <w:rFonts w:eastAsiaTheme="minorEastAsia" w:hint="eastAsia"/>
          <w:szCs w:val="28"/>
        </w:rPr>
        <w:t>，</w:t>
      </w:r>
      <w:r w:rsidRPr="00FC5926">
        <w:rPr>
          <w:rFonts w:eastAsiaTheme="minorEastAsia"/>
          <w:szCs w:val="28"/>
        </w:rPr>
        <w:t>Cl 0.016%</w:t>
      </w:r>
      <w:r w:rsidRPr="00FC5926">
        <w:rPr>
          <w:rFonts w:eastAsiaTheme="minorEastAsia" w:hint="eastAsia"/>
          <w:szCs w:val="28"/>
        </w:rPr>
        <w:t>，</w:t>
      </w:r>
      <w:r w:rsidRPr="00FC5926">
        <w:rPr>
          <w:rFonts w:eastAsiaTheme="minorEastAsia"/>
          <w:szCs w:val="28"/>
        </w:rPr>
        <w:t xml:space="preserve"> LOI 12.82%</w:t>
      </w:r>
      <w:r w:rsidRPr="00FC5926">
        <w:rPr>
          <w:rFonts w:eastAsiaTheme="minorEastAsia" w:hint="eastAsia"/>
          <w:szCs w:val="28"/>
        </w:rPr>
        <w:t>，</w:t>
      </w:r>
      <w:r w:rsidRPr="00FC5926">
        <w:rPr>
          <w:rFonts w:eastAsiaTheme="minorEastAsia"/>
          <w:szCs w:val="28"/>
        </w:rPr>
        <w:t xml:space="preserve">SM 2.15 </w:t>
      </w:r>
      <w:r w:rsidRPr="00FC5926">
        <w:rPr>
          <w:rFonts w:eastAsiaTheme="minorEastAsia" w:hint="eastAsia"/>
          <w:szCs w:val="28"/>
        </w:rPr>
        <w:t>，</w:t>
      </w:r>
      <w:r w:rsidRPr="00FC5926">
        <w:rPr>
          <w:rFonts w:eastAsiaTheme="minorEastAsia"/>
          <w:szCs w:val="28"/>
        </w:rPr>
        <w:t xml:space="preserve">AM 1.44 </w:t>
      </w:r>
      <w:r w:rsidRPr="00FC5926">
        <w:rPr>
          <w:rFonts w:eastAsiaTheme="minorEastAsia" w:hint="eastAsia"/>
          <w:szCs w:val="28"/>
        </w:rPr>
        <w:t>；地表、夹缝土及岩溶充填土均可用</w:t>
      </w:r>
      <w:r w:rsidRPr="00FC5926">
        <w:rPr>
          <w:rFonts w:eastAsiaTheme="minorEastAsia" w:hint="eastAsia"/>
          <w:szCs w:val="28"/>
        </w:rPr>
        <w:lastRenderedPageBreak/>
        <w:t>于水泥配料（粘土质原料），进行综合利用。</w:t>
      </w:r>
    </w:p>
    <w:p w:rsidR="00423872" w:rsidRPr="00FC5926" w:rsidRDefault="005F23BD">
      <w:pPr>
        <w:spacing w:line="360" w:lineRule="auto"/>
        <w:ind w:firstLineChars="200" w:firstLine="480"/>
      </w:pPr>
      <w:r w:rsidRPr="00FC5926">
        <w:rPr>
          <w:rFonts w:eastAsiaTheme="minorEastAsia" w:hint="eastAsia"/>
          <w:szCs w:val="28"/>
        </w:rPr>
        <w:t>根据野外地质调查及化学取样分析结果，按岩性特征分类，矿区八个夹石透镜体分四种类型，其中，</w:t>
      </w:r>
      <w:r w:rsidRPr="00FC5926">
        <w:rPr>
          <w:rFonts w:eastAsiaTheme="minorEastAsia"/>
          <w:szCs w:val="28"/>
        </w:rPr>
        <w:t>J1</w:t>
      </w:r>
      <w:r w:rsidRPr="00FC5926">
        <w:rPr>
          <w:rFonts w:eastAsiaTheme="minorEastAsia" w:hint="eastAsia"/>
          <w:szCs w:val="28"/>
        </w:rPr>
        <w:t>夹石为炭质泥岩，</w:t>
      </w:r>
      <w:r w:rsidRPr="00FC5926">
        <w:rPr>
          <w:rFonts w:eastAsiaTheme="minorEastAsia"/>
          <w:szCs w:val="28"/>
        </w:rPr>
        <w:t>J2</w:t>
      </w:r>
      <w:r w:rsidRPr="00FC5926">
        <w:rPr>
          <w:rFonts w:eastAsiaTheme="minorEastAsia" w:hint="eastAsia"/>
          <w:szCs w:val="28"/>
        </w:rPr>
        <w:t>夹石为角砾状白云质灰岩，</w:t>
      </w:r>
      <w:r w:rsidRPr="00FC5926">
        <w:rPr>
          <w:rFonts w:eastAsiaTheme="minorEastAsia"/>
          <w:szCs w:val="28"/>
        </w:rPr>
        <w:t>J3</w:t>
      </w:r>
      <w:r w:rsidRPr="00FC5926">
        <w:rPr>
          <w:rFonts w:eastAsiaTheme="minorEastAsia" w:hint="eastAsia"/>
          <w:szCs w:val="28"/>
        </w:rPr>
        <w:t>夹石为钙质泥岩，</w:t>
      </w:r>
      <w:r w:rsidRPr="00FC5926">
        <w:rPr>
          <w:rFonts w:eastAsiaTheme="minorEastAsia"/>
          <w:szCs w:val="28"/>
        </w:rPr>
        <w:t>J4</w:t>
      </w:r>
      <w:r w:rsidRPr="00FC5926">
        <w:rPr>
          <w:rFonts w:eastAsiaTheme="minorEastAsia" w:hint="eastAsia"/>
          <w:szCs w:val="28"/>
        </w:rPr>
        <w:t>夹石为角砾状硅质灰岩，四类。而矿石的</w:t>
      </w:r>
      <w:r w:rsidRPr="00FC5926">
        <w:rPr>
          <w:rFonts w:eastAsiaTheme="minorEastAsia"/>
          <w:szCs w:val="28"/>
        </w:rPr>
        <w:t>CaO</w:t>
      </w:r>
      <w:r w:rsidRPr="00FC5926">
        <w:rPr>
          <w:rFonts w:eastAsiaTheme="minorEastAsia" w:hint="eastAsia"/>
          <w:szCs w:val="28"/>
        </w:rPr>
        <w:t>含量一般为</w:t>
      </w:r>
      <w:r w:rsidRPr="00FC5926">
        <w:rPr>
          <w:rFonts w:eastAsiaTheme="minorEastAsia"/>
          <w:szCs w:val="28"/>
        </w:rPr>
        <w:t>53.58</w:t>
      </w:r>
      <w:r w:rsidRPr="00FC5926">
        <w:rPr>
          <w:rFonts w:eastAsiaTheme="minorEastAsia" w:hint="eastAsia"/>
          <w:szCs w:val="28"/>
        </w:rPr>
        <w:t>～</w:t>
      </w:r>
      <w:r w:rsidRPr="00FC5926">
        <w:rPr>
          <w:rFonts w:eastAsiaTheme="minorEastAsia"/>
          <w:szCs w:val="28"/>
        </w:rPr>
        <w:t>55.50%</w:t>
      </w:r>
      <w:r w:rsidRPr="00FC5926">
        <w:rPr>
          <w:rFonts w:eastAsiaTheme="minorEastAsia" w:hint="eastAsia"/>
          <w:szCs w:val="28"/>
        </w:rPr>
        <w:t>，矿石质量较高，且矿山总的剥采比较小，矿区夹石中泥岩部分可混入矿石中综合利用，夹石均可以被搭配利用，从而实现矿山零排放，矿山不设排土场。</w:t>
      </w:r>
    </w:p>
    <w:p w:rsidR="00423872" w:rsidRPr="00FC5926" w:rsidRDefault="005F23BD">
      <w:pPr>
        <w:adjustRightInd w:val="0"/>
        <w:snapToGrid w:val="0"/>
        <w:spacing w:line="360" w:lineRule="auto"/>
        <w:outlineLvl w:val="2"/>
        <w:rPr>
          <w:b/>
          <w:bCs/>
          <w:sz w:val="28"/>
          <w:szCs w:val="28"/>
        </w:rPr>
      </w:pPr>
      <w:r w:rsidRPr="00FC5926">
        <w:rPr>
          <w:b/>
          <w:bCs/>
          <w:sz w:val="28"/>
          <w:szCs w:val="28"/>
        </w:rPr>
        <w:t>2.4.14</w:t>
      </w:r>
      <w:r w:rsidRPr="00FC5926">
        <w:rPr>
          <w:rFonts w:hint="eastAsia"/>
          <w:b/>
          <w:bCs/>
          <w:sz w:val="28"/>
          <w:szCs w:val="28"/>
        </w:rPr>
        <w:t>破碎带运系统</w:t>
      </w:r>
    </w:p>
    <w:p w:rsidR="00423872" w:rsidRPr="00FC5926" w:rsidRDefault="005F23BD">
      <w:pPr>
        <w:spacing w:line="360" w:lineRule="auto"/>
        <w:ind w:firstLine="482"/>
        <w:rPr>
          <w:szCs w:val="24"/>
        </w:rPr>
      </w:pPr>
      <w:r w:rsidRPr="00FC5926">
        <w:rPr>
          <w:rFonts w:hint="eastAsia"/>
          <w:szCs w:val="24"/>
        </w:rPr>
        <w:t>矿石开采后送至破碎站，经移动破碎机或固定破碎机破碎后带运机输送至山上储料仓，经下坡带运机运输至山下储料仓或圆形料仓。另外混材破碎系统经两次破碎筛分后带运机输送至原料堆场。</w:t>
      </w:r>
    </w:p>
    <w:p w:rsidR="00423872" w:rsidRPr="00FC5926" w:rsidRDefault="005F23BD">
      <w:pPr>
        <w:spacing w:line="360" w:lineRule="auto"/>
        <w:ind w:firstLine="482"/>
        <w:rPr>
          <w:szCs w:val="24"/>
        </w:rPr>
      </w:pPr>
      <w:r w:rsidRPr="00FC5926">
        <w:rPr>
          <w:szCs w:val="24"/>
        </w:rPr>
        <w:t>1</w:t>
      </w:r>
      <w:r w:rsidRPr="00FC5926">
        <w:rPr>
          <w:rFonts w:hint="eastAsia"/>
          <w:szCs w:val="24"/>
        </w:rPr>
        <w:t>、系统工作制度</w:t>
      </w:r>
    </w:p>
    <w:p w:rsidR="00423872" w:rsidRPr="00FC5926" w:rsidRDefault="005F23BD">
      <w:pPr>
        <w:spacing w:line="360" w:lineRule="auto"/>
        <w:ind w:firstLine="482"/>
        <w:rPr>
          <w:szCs w:val="24"/>
        </w:rPr>
      </w:pPr>
      <w:r w:rsidRPr="00FC5926">
        <w:rPr>
          <w:rFonts w:hint="eastAsia"/>
          <w:szCs w:val="24"/>
        </w:rPr>
        <w:t>系统工作制度与矿山一致，即年工作</w:t>
      </w:r>
      <w:r w:rsidRPr="00FC5926">
        <w:rPr>
          <w:szCs w:val="24"/>
        </w:rPr>
        <w:t>330</w:t>
      </w:r>
      <w:r w:rsidRPr="00FC5926">
        <w:rPr>
          <w:rFonts w:hint="eastAsia"/>
          <w:szCs w:val="24"/>
        </w:rPr>
        <w:t>天，每天</w:t>
      </w:r>
      <w:r w:rsidRPr="00FC5926">
        <w:rPr>
          <w:szCs w:val="24"/>
        </w:rPr>
        <w:t>2</w:t>
      </w:r>
      <w:r w:rsidRPr="00FC5926">
        <w:rPr>
          <w:rFonts w:hint="eastAsia"/>
          <w:szCs w:val="24"/>
        </w:rPr>
        <w:t>班，每班工作时间</w:t>
      </w:r>
      <w:r w:rsidRPr="00FC5926">
        <w:rPr>
          <w:szCs w:val="24"/>
        </w:rPr>
        <w:t>8</w:t>
      </w:r>
      <w:r w:rsidRPr="00FC5926">
        <w:rPr>
          <w:rFonts w:hint="eastAsia"/>
          <w:szCs w:val="24"/>
        </w:rPr>
        <w:t>小时。</w:t>
      </w:r>
    </w:p>
    <w:p w:rsidR="00423872" w:rsidRPr="00FC5926" w:rsidRDefault="005F23BD">
      <w:pPr>
        <w:spacing w:line="360" w:lineRule="auto"/>
        <w:ind w:firstLine="482"/>
        <w:rPr>
          <w:szCs w:val="24"/>
        </w:rPr>
      </w:pPr>
      <w:r w:rsidRPr="00FC5926">
        <w:rPr>
          <w:szCs w:val="24"/>
        </w:rPr>
        <w:t>2</w:t>
      </w:r>
      <w:r w:rsidRPr="00FC5926">
        <w:rPr>
          <w:rFonts w:hint="eastAsia"/>
          <w:szCs w:val="24"/>
        </w:rPr>
        <w:t>、系统能力</w:t>
      </w:r>
    </w:p>
    <w:p w:rsidR="00423872" w:rsidRPr="00FC5926" w:rsidRDefault="005F23BD">
      <w:pPr>
        <w:spacing w:line="360" w:lineRule="auto"/>
        <w:ind w:firstLine="482"/>
        <w:rPr>
          <w:szCs w:val="24"/>
        </w:rPr>
      </w:pPr>
      <w:r w:rsidRPr="00FC5926">
        <w:rPr>
          <w:szCs w:val="24"/>
        </w:rPr>
        <w:t>1</w:t>
      </w:r>
      <w:r w:rsidRPr="00FC5926">
        <w:rPr>
          <w:rFonts w:hint="eastAsia"/>
          <w:szCs w:val="24"/>
        </w:rPr>
        <w:t>移动破碎站生产能力</w:t>
      </w:r>
    </w:p>
    <w:p w:rsidR="00423872" w:rsidRPr="00FC5926" w:rsidRDefault="005F23BD">
      <w:pPr>
        <w:spacing w:line="360" w:lineRule="auto"/>
        <w:ind w:firstLine="482"/>
        <w:rPr>
          <w:szCs w:val="24"/>
        </w:rPr>
      </w:pPr>
      <w:r w:rsidRPr="00FC5926">
        <w:rPr>
          <w:rFonts w:hint="eastAsia"/>
          <w:szCs w:val="24"/>
        </w:rPr>
        <w:t>原有移动破碎站配备</w:t>
      </w:r>
      <w:r w:rsidRPr="00FC5926">
        <w:rPr>
          <w:szCs w:val="24"/>
        </w:rPr>
        <w:t>LPC1020R22</w:t>
      </w:r>
      <w:r w:rsidRPr="00FC5926">
        <w:rPr>
          <w:rFonts w:hint="eastAsia"/>
          <w:szCs w:val="24"/>
        </w:rPr>
        <w:t>破碎机一台，生产能力</w:t>
      </w:r>
      <w:r w:rsidRPr="00FC5926">
        <w:rPr>
          <w:szCs w:val="24"/>
        </w:rPr>
        <w:t>1400t/</w:t>
      </w:r>
      <w:r w:rsidRPr="00FC5926">
        <w:rPr>
          <w:rFonts w:hint="eastAsia"/>
          <w:szCs w:val="24"/>
        </w:rPr>
        <w:t>台</w:t>
      </w:r>
      <w:r w:rsidRPr="00FC5926">
        <w:rPr>
          <w:szCs w:val="24"/>
        </w:rPr>
        <w:t>/h</w:t>
      </w:r>
      <w:r w:rsidRPr="00FC5926">
        <w:rPr>
          <w:rFonts w:hint="eastAsia"/>
          <w:szCs w:val="24"/>
        </w:rPr>
        <w:t>，配备运输能力为</w:t>
      </w:r>
      <w:r w:rsidRPr="00FC5926">
        <w:rPr>
          <w:szCs w:val="24"/>
        </w:rPr>
        <w:t>1800t/h</w:t>
      </w:r>
      <w:r w:rsidRPr="00FC5926">
        <w:rPr>
          <w:rFonts w:hint="eastAsia"/>
          <w:szCs w:val="24"/>
        </w:rPr>
        <w:t>的带式运输机</w:t>
      </w:r>
      <w:r w:rsidRPr="00FC5926">
        <w:rPr>
          <w:szCs w:val="24"/>
        </w:rPr>
        <w:t>1</w:t>
      </w:r>
      <w:r w:rsidRPr="00FC5926">
        <w:rPr>
          <w:rFonts w:hint="eastAsia"/>
          <w:szCs w:val="24"/>
        </w:rPr>
        <w:t>台，将破碎后的矿石运输</w:t>
      </w:r>
      <w:r w:rsidRPr="00FC5926">
        <w:rPr>
          <w:szCs w:val="24"/>
        </w:rPr>
        <w:t>15#</w:t>
      </w:r>
      <w:r w:rsidRPr="00FC5926">
        <w:rPr>
          <w:rFonts w:hint="eastAsia"/>
          <w:szCs w:val="24"/>
        </w:rPr>
        <w:t>转站，后经一条运输能力为</w:t>
      </w:r>
      <w:r w:rsidRPr="00FC5926">
        <w:rPr>
          <w:szCs w:val="24"/>
        </w:rPr>
        <w:t>2400t/h</w:t>
      </w:r>
      <w:r w:rsidRPr="00FC5926">
        <w:rPr>
          <w:rFonts w:hint="eastAsia"/>
          <w:szCs w:val="24"/>
        </w:rPr>
        <w:t>主运输带式运输机运输至山上料仓。为达到扩能的要求，设计新增一台</w:t>
      </w:r>
      <w:r w:rsidRPr="00FC5926">
        <w:rPr>
          <w:szCs w:val="24"/>
        </w:rPr>
        <w:t>LPC1020R22</w:t>
      </w:r>
      <w:r w:rsidRPr="00FC5926">
        <w:rPr>
          <w:rFonts w:hint="eastAsia"/>
          <w:szCs w:val="24"/>
        </w:rPr>
        <w:t>破碎机一台，生产能力</w:t>
      </w:r>
      <w:r w:rsidRPr="00FC5926">
        <w:rPr>
          <w:szCs w:val="24"/>
        </w:rPr>
        <w:t>1400t/</w:t>
      </w:r>
      <w:r w:rsidRPr="00FC5926">
        <w:rPr>
          <w:rFonts w:hint="eastAsia"/>
          <w:szCs w:val="24"/>
        </w:rPr>
        <w:t>台</w:t>
      </w:r>
      <w:r w:rsidRPr="00FC5926">
        <w:rPr>
          <w:szCs w:val="24"/>
        </w:rPr>
        <w:t>/h</w:t>
      </w:r>
      <w:r w:rsidRPr="00FC5926">
        <w:rPr>
          <w:rFonts w:hint="eastAsia"/>
          <w:szCs w:val="24"/>
        </w:rPr>
        <w:t>，</w:t>
      </w:r>
    </w:p>
    <w:p w:rsidR="00423872" w:rsidRPr="00FC5926" w:rsidRDefault="005F23BD">
      <w:pPr>
        <w:spacing w:line="360" w:lineRule="auto"/>
        <w:ind w:firstLine="482"/>
        <w:rPr>
          <w:szCs w:val="24"/>
        </w:rPr>
      </w:pPr>
      <w:r w:rsidRPr="00FC5926">
        <w:rPr>
          <w:szCs w:val="24"/>
        </w:rPr>
        <w:t>2</w:t>
      </w:r>
      <w:r w:rsidRPr="00FC5926">
        <w:rPr>
          <w:rFonts w:hint="eastAsia"/>
          <w:szCs w:val="24"/>
        </w:rPr>
        <w:t>固定破碎站生产能力</w:t>
      </w:r>
    </w:p>
    <w:p w:rsidR="00423872" w:rsidRPr="00FC5926" w:rsidRDefault="005F23BD">
      <w:pPr>
        <w:spacing w:line="360" w:lineRule="auto"/>
        <w:ind w:firstLine="482"/>
        <w:rPr>
          <w:szCs w:val="24"/>
        </w:rPr>
      </w:pPr>
      <w:r w:rsidRPr="00FC5926">
        <w:rPr>
          <w:rFonts w:hint="eastAsia"/>
          <w:szCs w:val="24"/>
        </w:rPr>
        <w:t>原有固定破碎系统配备一台双转子破碎机，生产能力为</w:t>
      </w:r>
      <w:r w:rsidRPr="00FC5926">
        <w:rPr>
          <w:szCs w:val="24"/>
        </w:rPr>
        <w:t>1400t/</w:t>
      </w:r>
      <w:r w:rsidRPr="00FC5926">
        <w:rPr>
          <w:rFonts w:hint="eastAsia"/>
          <w:szCs w:val="24"/>
        </w:rPr>
        <w:t>台</w:t>
      </w:r>
      <w:r w:rsidRPr="00FC5926">
        <w:rPr>
          <w:szCs w:val="24"/>
        </w:rPr>
        <w:t>/h</w:t>
      </w:r>
      <w:r w:rsidRPr="00FC5926">
        <w:rPr>
          <w:rFonts w:hint="eastAsia"/>
          <w:szCs w:val="24"/>
        </w:rPr>
        <w:t>，可满足扩能要求，不新设备。</w:t>
      </w:r>
    </w:p>
    <w:p w:rsidR="00423872" w:rsidRPr="00FC5926" w:rsidRDefault="005F23BD">
      <w:pPr>
        <w:spacing w:line="360" w:lineRule="auto"/>
        <w:ind w:firstLine="482"/>
        <w:rPr>
          <w:szCs w:val="24"/>
        </w:rPr>
      </w:pPr>
      <w:r w:rsidRPr="00FC5926">
        <w:rPr>
          <w:szCs w:val="24"/>
        </w:rPr>
        <w:t>3</w:t>
      </w:r>
      <w:r w:rsidRPr="00FC5926">
        <w:rPr>
          <w:rFonts w:hint="eastAsia"/>
          <w:szCs w:val="24"/>
        </w:rPr>
        <w:t>、混材破碎站生产能力</w:t>
      </w:r>
    </w:p>
    <w:p w:rsidR="00423872" w:rsidRPr="00FC5926" w:rsidRDefault="005F23BD">
      <w:pPr>
        <w:spacing w:line="360" w:lineRule="auto"/>
        <w:ind w:firstLine="482"/>
        <w:rPr>
          <w:szCs w:val="24"/>
        </w:rPr>
      </w:pPr>
      <w:r w:rsidRPr="00FC5926">
        <w:rPr>
          <w:rFonts w:hint="eastAsia"/>
          <w:szCs w:val="24"/>
        </w:rPr>
        <w:t>新增混材破碎站初次破碎机配置颚式破碎机，台班生产能力</w:t>
      </w:r>
      <w:r w:rsidRPr="00FC5926">
        <w:rPr>
          <w:szCs w:val="24"/>
        </w:rPr>
        <w:t>2400t</w:t>
      </w:r>
      <w:r w:rsidRPr="00FC5926">
        <w:rPr>
          <w:rFonts w:hint="eastAsia"/>
          <w:szCs w:val="24"/>
        </w:rPr>
        <w:t>，二次破碎配置三台颚式破碎机，筛分后带运机分类堆放至堆场。</w:t>
      </w:r>
    </w:p>
    <w:p w:rsidR="00423872" w:rsidRPr="00FC5926" w:rsidRDefault="005F23BD">
      <w:pPr>
        <w:spacing w:line="360" w:lineRule="auto"/>
        <w:ind w:firstLine="482"/>
        <w:rPr>
          <w:szCs w:val="24"/>
        </w:rPr>
      </w:pPr>
      <w:r w:rsidRPr="00FC5926">
        <w:rPr>
          <w:szCs w:val="24"/>
        </w:rPr>
        <w:t>4</w:t>
      </w:r>
      <w:r w:rsidRPr="00FC5926">
        <w:rPr>
          <w:rFonts w:hint="eastAsia"/>
          <w:szCs w:val="24"/>
        </w:rPr>
        <w:t>生产能力验证</w:t>
      </w:r>
    </w:p>
    <w:p w:rsidR="00423872" w:rsidRPr="00FC5926" w:rsidRDefault="005F23BD">
      <w:pPr>
        <w:spacing w:line="360" w:lineRule="auto"/>
        <w:ind w:firstLine="482"/>
        <w:rPr>
          <w:szCs w:val="24"/>
        </w:rPr>
      </w:pPr>
      <w:r w:rsidRPr="00FC5926">
        <w:rPr>
          <w:rFonts w:hint="eastAsia"/>
          <w:szCs w:val="24"/>
        </w:rPr>
        <w:t>矿山年平均采剥量为</w:t>
      </w:r>
      <w:r w:rsidRPr="00FC5926">
        <w:rPr>
          <w:szCs w:val="24"/>
        </w:rPr>
        <w:t>957.5</w:t>
      </w:r>
      <w:r w:rsidRPr="00FC5926">
        <w:rPr>
          <w:rFonts w:hint="eastAsia"/>
          <w:szCs w:val="24"/>
        </w:rPr>
        <w:t>万吨，考虑生产不均衡系数</w:t>
      </w:r>
      <w:r w:rsidRPr="00FC5926">
        <w:rPr>
          <w:szCs w:val="24"/>
        </w:rPr>
        <w:t>1.1</w:t>
      </w:r>
      <w:r w:rsidRPr="00FC5926">
        <w:rPr>
          <w:rFonts w:hint="eastAsia"/>
          <w:szCs w:val="24"/>
        </w:rPr>
        <w:t>，每班最大采剥量为</w:t>
      </w:r>
      <w:r w:rsidRPr="00FC5926">
        <w:rPr>
          <w:szCs w:val="24"/>
        </w:rPr>
        <w:t>17554</w:t>
      </w:r>
      <w:r w:rsidRPr="00FC5926">
        <w:rPr>
          <w:rFonts w:hint="eastAsia"/>
          <w:szCs w:val="24"/>
        </w:rPr>
        <w:t>吨。矿山已有移动式破碎站台班生产能力为</w:t>
      </w:r>
      <w:r w:rsidRPr="00FC5926">
        <w:rPr>
          <w:szCs w:val="24"/>
        </w:rPr>
        <w:t>22400t/</w:t>
      </w:r>
      <w:r w:rsidRPr="00FC5926">
        <w:rPr>
          <w:rFonts w:hint="eastAsia"/>
          <w:szCs w:val="24"/>
        </w:rPr>
        <w:t>班。固定式破碎站生产能力共计</w:t>
      </w:r>
      <w:r w:rsidRPr="00FC5926">
        <w:rPr>
          <w:szCs w:val="24"/>
        </w:rPr>
        <w:t>11200t/</w:t>
      </w:r>
      <w:r w:rsidRPr="00FC5926">
        <w:rPr>
          <w:rFonts w:hint="eastAsia"/>
          <w:szCs w:val="24"/>
        </w:rPr>
        <w:t>班，可满足扩能后生产需求。</w:t>
      </w:r>
    </w:p>
    <w:p w:rsidR="00423872" w:rsidRPr="00FC5926" w:rsidRDefault="005F23BD">
      <w:pPr>
        <w:spacing w:line="360" w:lineRule="auto"/>
        <w:ind w:firstLine="482"/>
        <w:rPr>
          <w:szCs w:val="24"/>
        </w:rPr>
      </w:pPr>
      <w:r w:rsidRPr="00FC5926">
        <w:rPr>
          <w:szCs w:val="24"/>
        </w:rPr>
        <w:t>5</w:t>
      </w:r>
      <w:r w:rsidRPr="00FC5926">
        <w:rPr>
          <w:rFonts w:hint="eastAsia"/>
          <w:szCs w:val="24"/>
        </w:rPr>
        <w:t>、破碎站位置</w:t>
      </w:r>
    </w:p>
    <w:p w:rsidR="00423872" w:rsidRPr="00FC5926" w:rsidRDefault="005F23BD">
      <w:pPr>
        <w:spacing w:line="360" w:lineRule="auto"/>
        <w:ind w:firstLine="482"/>
        <w:rPr>
          <w:szCs w:val="24"/>
        </w:rPr>
      </w:pPr>
      <w:r w:rsidRPr="00FC5926">
        <w:rPr>
          <w:rFonts w:hint="eastAsia"/>
          <w:szCs w:val="24"/>
        </w:rPr>
        <w:lastRenderedPageBreak/>
        <w:t>设计沿用原移动式破碎站，位于采区中部，开采过后的矿石破碎后经带式运输机运输至山上储料仓。</w:t>
      </w:r>
    </w:p>
    <w:p w:rsidR="00423872" w:rsidRPr="00FC5926" w:rsidRDefault="005F23BD">
      <w:pPr>
        <w:spacing w:line="360" w:lineRule="auto"/>
        <w:ind w:firstLine="482"/>
        <w:rPr>
          <w:szCs w:val="24"/>
        </w:rPr>
      </w:pPr>
      <w:r w:rsidRPr="00FC5926">
        <w:rPr>
          <w:rFonts w:hint="eastAsia"/>
          <w:szCs w:val="24"/>
        </w:rPr>
        <w:t>设计沿用原有固定破碎车间，根据矿山的地质地形条件，以及矿山与厂区之间的地形条件，石灰石破碎站设在矿区</w:t>
      </w:r>
      <w:r w:rsidRPr="00FC5926">
        <w:rPr>
          <w:rFonts w:hint="eastAsia"/>
          <w:strike/>
          <w:szCs w:val="24"/>
        </w:rPr>
        <w:t>西</w:t>
      </w:r>
      <w:r w:rsidRPr="00FC5926">
        <w:rPr>
          <w:rFonts w:hint="eastAsia"/>
          <w:szCs w:val="24"/>
        </w:rPr>
        <w:t>南侧。卸矿平台标高</w:t>
      </w:r>
      <w:r w:rsidRPr="00FC5926">
        <w:rPr>
          <w:szCs w:val="24"/>
        </w:rPr>
        <w:t>1286m</w:t>
      </w:r>
      <w:r w:rsidRPr="00FC5926">
        <w:rPr>
          <w:rFonts w:hint="eastAsia"/>
          <w:szCs w:val="24"/>
        </w:rPr>
        <w:t>，矿石破碎后由带运机输送到山下料仓和圆料仓，在经过带运机关口转运站，后转运至水泥厂。</w:t>
      </w:r>
    </w:p>
    <w:p w:rsidR="00423872" w:rsidRPr="00FC5926" w:rsidRDefault="005F23BD">
      <w:pPr>
        <w:spacing w:line="360" w:lineRule="auto"/>
        <w:ind w:firstLine="482"/>
        <w:rPr>
          <w:szCs w:val="24"/>
        </w:rPr>
      </w:pPr>
      <w:r w:rsidRPr="00FC5926">
        <w:rPr>
          <w:rFonts w:hint="eastAsia"/>
          <w:szCs w:val="24"/>
        </w:rPr>
        <w:t>设计新增混材破碎站设置于矿区西侧，矿石经初次破碎后带运机输送筛分后再二次破碎筛分，分类堆放于堆场。</w:t>
      </w:r>
    </w:p>
    <w:p w:rsidR="00423872" w:rsidRPr="00FC5926" w:rsidRDefault="00423872">
      <w:pPr>
        <w:pStyle w:val="28"/>
        <w:ind w:firstLine="480"/>
        <w:rPr>
          <w:rFonts w:ascii="仿宋" w:eastAsia="仿宋" w:hAnsi="仿宋" w:cs="仿宋"/>
        </w:rPr>
      </w:pPr>
    </w:p>
    <w:p w:rsidR="00423872" w:rsidRPr="00FC5926" w:rsidRDefault="005F23BD">
      <w:pPr>
        <w:adjustRightInd w:val="0"/>
        <w:snapToGrid w:val="0"/>
        <w:spacing w:line="360" w:lineRule="auto"/>
        <w:outlineLvl w:val="2"/>
        <w:rPr>
          <w:b/>
          <w:bCs/>
          <w:sz w:val="28"/>
          <w:szCs w:val="28"/>
        </w:rPr>
      </w:pPr>
      <w:r w:rsidRPr="00FC5926">
        <w:rPr>
          <w:b/>
          <w:bCs/>
          <w:sz w:val="28"/>
          <w:szCs w:val="28"/>
        </w:rPr>
        <w:t>2.4.15</w:t>
      </w:r>
      <w:r w:rsidRPr="00FC5926">
        <w:rPr>
          <w:rFonts w:hint="eastAsia"/>
          <w:b/>
          <w:bCs/>
          <w:sz w:val="28"/>
          <w:szCs w:val="28"/>
        </w:rPr>
        <w:t>废石堆存处理</w:t>
      </w:r>
    </w:p>
    <w:p w:rsidR="00423872" w:rsidRPr="00FC5926" w:rsidRDefault="005F23BD">
      <w:pPr>
        <w:spacing w:line="360" w:lineRule="auto"/>
        <w:ind w:firstLine="482"/>
        <w:rPr>
          <w:szCs w:val="24"/>
        </w:rPr>
      </w:pPr>
      <w:r w:rsidRPr="00FC5926">
        <w:rPr>
          <w:rFonts w:hint="eastAsia"/>
          <w:szCs w:val="24"/>
        </w:rPr>
        <w:t>废石与剥离的表土都搭配矿石综合利用，不设置排土场。</w:t>
      </w:r>
    </w:p>
    <w:p w:rsidR="00423872" w:rsidRPr="00FC5926" w:rsidRDefault="00423872">
      <w:pPr>
        <w:pStyle w:val="28"/>
        <w:ind w:firstLine="480"/>
      </w:pPr>
    </w:p>
    <w:p w:rsidR="00423872" w:rsidRPr="00FC5926" w:rsidRDefault="005F23BD">
      <w:pPr>
        <w:adjustRightInd w:val="0"/>
        <w:snapToGrid w:val="0"/>
        <w:spacing w:line="360" w:lineRule="auto"/>
        <w:outlineLvl w:val="2"/>
        <w:rPr>
          <w:b/>
          <w:bCs/>
          <w:sz w:val="28"/>
          <w:szCs w:val="28"/>
        </w:rPr>
      </w:pPr>
      <w:r w:rsidRPr="00FC5926">
        <w:rPr>
          <w:b/>
          <w:bCs/>
          <w:sz w:val="28"/>
          <w:szCs w:val="28"/>
        </w:rPr>
        <w:t>2.4.16</w:t>
      </w:r>
      <w:r w:rsidRPr="00FC5926">
        <w:rPr>
          <w:rFonts w:hint="eastAsia"/>
          <w:b/>
          <w:bCs/>
          <w:sz w:val="28"/>
          <w:szCs w:val="28"/>
        </w:rPr>
        <w:t>边坡稳定性</w:t>
      </w:r>
    </w:p>
    <w:p w:rsidR="00423872" w:rsidRPr="00FC5926" w:rsidRDefault="005F23BD">
      <w:pPr>
        <w:spacing w:line="360" w:lineRule="auto"/>
        <w:ind w:firstLine="482"/>
        <w:rPr>
          <w:szCs w:val="24"/>
        </w:rPr>
      </w:pPr>
      <w:r w:rsidRPr="00FC5926">
        <w:rPr>
          <w:szCs w:val="24"/>
        </w:rPr>
        <w:t>1</w:t>
      </w:r>
      <w:r w:rsidRPr="00FC5926">
        <w:rPr>
          <w:rFonts w:hint="eastAsia"/>
          <w:szCs w:val="24"/>
        </w:rPr>
        <w:t>、影响边坡稳定的因素</w:t>
      </w:r>
    </w:p>
    <w:p w:rsidR="00423872" w:rsidRPr="00FC5926" w:rsidRDefault="005F23BD">
      <w:pPr>
        <w:spacing w:line="360" w:lineRule="auto"/>
        <w:ind w:firstLine="482"/>
        <w:rPr>
          <w:szCs w:val="24"/>
        </w:rPr>
      </w:pPr>
      <w:r w:rsidRPr="00FC5926">
        <w:rPr>
          <w:rFonts w:hint="eastAsia"/>
          <w:szCs w:val="24"/>
        </w:rPr>
        <w:t>影响边坡稳定性的因素很多，从影响因素的来源可将其分为两类，一是岩石的矿物组成及岩体中地质构造面，二是水、地震、构造应力、采矿工程活动、风化及温差等，主要因素如下：</w:t>
      </w:r>
    </w:p>
    <w:p w:rsidR="00423872" w:rsidRPr="00FC5926" w:rsidRDefault="005F23BD">
      <w:pPr>
        <w:spacing w:line="360" w:lineRule="auto"/>
        <w:ind w:firstLine="482"/>
        <w:rPr>
          <w:szCs w:val="24"/>
        </w:rPr>
      </w:pPr>
      <w:r w:rsidRPr="00FC5926">
        <w:rPr>
          <w:rFonts w:hint="eastAsia"/>
          <w:szCs w:val="24"/>
        </w:rPr>
        <w:t>（</w:t>
      </w:r>
      <w:r w:rsidRPr="00FC5926">
        <w:rPr>
          <w:szCs w:val="24"/>
        </w:rPr>
        <w:t>1</w:t>
      </w:r>
      <w:r w:rsidRPr="00FC5926">
        <w:rPr>
          <w:rFonts w:hint="eastAsia"/>
          <w:szCs w:val="24"/>
        </w:rPr>
        <w:t>）岩石的物理力学性质。岩体是由矿物组成的，矿物的强度、矿物的结构构造在一定程度上决定岩体的强度，岩体的试验参数包括：岩石体积密度，岩石抗压、抗拉、抗剪强度，内聚力和内摩擦角等。</w:t>
      </w:r>
    </w:p>
    <w:p w:rsidR="00423872" w:rsidRPr="00FC5926" w:rsidRDefault="005F23BD">
      <w:pPr>
        <w:spacing w:line="360" w:lineRule="auto"/>
        <w:ind w:firstLine="482"/>
        <w:rPr>
          <w:szCs w:val="24"/>
        </w:rPr>
      </w:pPr>
      <w:r w:rsidRPr="00FC5926">
        <w:rPr>
          <w:rFonts w:hint="eastAsia"/>
          <w:szCs w:val="24"/>
        </w:rPr>
        <w:t>（</w:t>
      </w:r>
      <w:r w:rsidRPr="00FC5926">
        <w:rPr>
          <w:szCs w:val="24"/>
        </w:rPr>
        <w:t>2</w:t>
      </w:r>
      <w:r w:rsidRPr="00FC5926">
        <w:rPr>
          <w:rFonts w:hint="eastAsia"/>
          <w:szCs w:val="24"/>
        </w:rPr>
        <w:t>）岩体构造。包括各种地质不连续面、破碎带、断层、节理裂隙和层理面构成的弱面、不稳的软岩夹层以及遇水膨胀的软岩等。</w:t>
      </w:r>
    </w:p>
    <w:p w:rsidR="00423872" w:rsidRPr="00FC5926" w:rsidRDefault="005F23BD">
      <w:pPr>
        <w:spacing w:line="360" w:lineRule="auto"/>
        <w:ind w:firstLine="482"/>
        <w:rPr>
          <w:szCs w:val="24"/>
        </w:rPr>
      </w:pPr>
      <w:r w:rsidRPr="00FC5926">
        <w:rPr>
          <w:rFonts w:hint="eastAsia"/>
          <w:szCs w:val="24"/>
        </w:rPr>
        <w:t>（</w:t>
      </w:r>
      <w:r w:rsidRPr="00FC5926">
        <w:rPr>
          <w:szCs w:val="24"/>
        </w:rPr>
        <w:t>3</w:t>
      </w:r>
      <w:r w:rsidRPr="00FC5926">
        <w:rPr>
          <w:rFonts w:hint="eastAsia"/>
          <w:szCs w:val="24"/>
        </w:rPr>
        <w:t>）水文地质条件。包括地下水的静压和动压力，渗透系数，地下水活动的影响。</w:t>
      </w:r>
    </w:p>
    <w:p w:rsidR="00423872" w:rsidRPr="00FC5926" w:rsidRDefault="005F23BD">
      <w:pPr>
        <w:spacing w:line="360" w:lineRule="auto"/>
        <w:ind w:firstLine="482"/>
        <w:rPr>
          <w:szCs w:val="24"/>
        </w:rPr>
      </w:pPr>
      <w:r w:rsidRPr="00FC5926">
        <w:rPr>
          <w:rFonts w:hint="eastAsia"/>
          <w:szCs w:val="24"/>
        </w:rPr>
        <w:t>（</w:t>
      </w:r>
      <w:r w:rsidRPr="00FC5926">
        <w:rPr>
          <w:szCs w:val="24"/>
        </w:rPr>
        <w:t>4</w:t>
      </w:r>
      <w:r w:rsidRPr="00FC5926">
        <w:rPr>
          <w:rFonts w:hint="eastAsia"/>
          <w:szCs w:val="24"/>
        </w:rPr>
        <w:t>）强烈地震区地震的影响。</w:t>
      </w:r>
    </w:p>
    <w:p w:rsidR="00423872" w:rsidRPr="00FC5926" w:rsidRDefault="005F23BD">
      <w:pPr>
        <w:spacing w:line="360" w:lineRule="auto"/>
        <w:ind w:firstLine="482"/>
        <w:rPr>
          <w:szCs w:val="24"/>
        </w:rPr>
      </w:pPr>
      <w:r w:rsidRPr="00FC5926">
        <w:rPr>
          <w:rFonts w:hint="eastAsia"/>
          <w:szCs w:val="24"/>
        </w:rPr>
        <w:t>（</w:t>
      </w:r>
      <w:r w:rsidRPr="00FC5926">
        <w:rPr>
          <w:szCs w:val="24"/>
        </w:rPr>
        <w:t>5</w:t>
      </w:r>
      <w:r w:rsidRPr="00FC5926">
        <w:rPr>
          <w:rFonts w:hint="eastAsia"/>
          <w:szCs w:val="24"/>
        </w:rPr>
        <w:t>）开采工艺技术条件特别是爆破震动的影响以及边帮存在的时间。</w:t>
      </w:r>
    </w:p>
    <w:p w:rsidR="00423872" w:rsidRPr="00FC5926" w:rsidRDefault="005F23BD">
      <w:pPr>
        <w:spacing w:line="360" w:lineRule="auto"/>
        <w:ind w:firstLine="482"/>
        <w:rPr>
          <w:szCs w:val="24"/>
        </w:rPr>
      </w:pPr>
      <w:r w:rsidRPr="00FC5926">
        <w:rPr>
          <w:szCs w:val="24"/>
        </w:rPr>
        <w:t>2</w:t>
      </w:r>
      <w:r w:rsidRPr="00FC5926">
        <w:rPr>
          <w:rFonts w:hint="eastAsia"/>
          <w:szCs w:val="24"/>
        </w:rPr>
        <w:t>、边坡稳定技术措施</w:t>
      </w:r>
    </w:p>
    <w:p w:rsidR="00423872" w:rsidRPr="00FC5926" w:rsidRDefault="005F23BD">
      <w:pPr>
        <w:spacing w:line="360" w:lineRule="auto"/>
        <w:ind w:firstLine="482"/>
        <w:rPr>
          <w:szCs w:val="24"/>
        </w:rPr>
      </w:pPr>
      <w:r w:rsidRPr="00FC5926">
        <w:rPr>
          <w:rFonts w:hint="eastAsia"/>
          <w:szCs w:val="24"/>
        </w:rPr>
        <w:t>合理边坡角的确定需要在兼顾效益和风险的前提下，保证总体边坡的稳定。矿山要进行安全生产，需采取如下安全措施：</w:t>
      </w:r>
    </w:p>
    <w:p w:rsidR="00423872" w:rsidRPr="00FC5926" w:rsidRDefault="005F23BD">
      <w:pPr>
        <w:spacing w:line="360" w:lineRule="auto"/>
        <w:ind w:firstLine="482"/>
        <w:rPr>
          <w:szCs w:val="24"/>
        </w:rPr>
      </w:pPr>
      <w:r w:rsidRPr="00FC5926">
        <w:rPr>
          <w:szCs w:val="24"/>
        </w:rPr>
        <w:t>(1)</w:t>
      </w:r>
      <w:r w:rsidRPr="00FC5926">
        <w:rPr>
          <w:rFonts w:hint="eastAsia"/>
          <w:szCs w:val="24"/>
        </w:rPr>
        <w:t>在临近边坡的生产爆破要采取控制爆破技术（减震爆破、缓冲爆破、预裂爆破和线状排孔），可以通过控制炸药类型、装药密度、爆破孔直径、抵抗线、孔距、孔口余高和填塞高度来实现。尤其注意在由断层和弱面强度控制边坡破坏模式情况下，</w:t>
      </w:r>
      <w:r w:rsidRPr="00FC5926">
        <w:rPr>
          <w:rFonts w:hint="eastAsia"/>
          <w:szCs w:val="24"/>
        </w:rPr>
        <w:lastRenderedPageBreak/>
        <w:t>避免因频繁的生产爆破，致使边坡岩体及结构面强度降低，诱发滑坡，影响边坡的稳定性和生产的顺利进行。</w:t>
      </w:r>
    </w:p>
    <w:p w:rsidR="00423872" w:rsidRPr="00FC5926" w:rsidRDefault="005F23BD">
      <w:pPr>
        <w:spacing w:line="360" w:lineRule="auto"/>
        <w:ind w:firstLine="482"/>
        <w:rPr>
          <w:szCs w:val="24"/>
        </w:rPr>
      </w:pPr>
      <w:r w:rsidRPr="00FC5926">
        <w:rPr>
          <w:szCs w:val="24"/>
        </w:rPr>
        <w:t>(2)</w:t>
      </w:r>
      <w:r w:rsidRPr="00FC5926">
        <w:rPr>
          <w:rFonts w:hint="eastAsia"/>
          <w:szCs w:val="24"/>
        </w:rPr>
        <w:t>拦截地表水，防止地表水对边坡岩体的冲刷和渗入边坡软弱结构面中侵蚀降低岩体强度。防止地表水大量进入排土场，引起沿地基冲积、残坡积层滑坡和形成泥石流。在露采边坡和排土场上境界外，修筑地面排水沟，拦截地表水。</w:t>
      </w:r>
      <w:r w:rsidRPr="00FC5926">
        <w:rPr>
          <w:szCs w:val="24"/>
        </w:rPr>
        <w:t xml:space="preserve">       </w:t>
      </w:r>
    </w:p>
    <w:p w:rsidR="00423872" w:rsidRPr="00FC5926" w:rsidRDefault="005F23BD">
      <w:pPr>
        <w:spacing w:line="360" w:lineRule="auto"/>
        <w:ind w:firstLine="482"/>
        <w:rPr>
          <w:szCs w:val="24"/>
        </w:rPr>
      </w:pPr>
      <w:r w:rsidRPr="00FC5926">
        <w:rPr>
          <w:szCs w:val="24"/>
        </w:rPr>
        <w:t>(3)</w:t>
      </w:r>
      <w:r w:rsidRPr="00FC5926">
        <w:rPr>
          <w:rFonts w:hint="eastAsia"/>
          <w:szCs w:val="24"/>
        </w:rPr>
        <w:t>局部的加固与护坡：边坡局部地段，由于构造发育，岩体质量较差，可能会引起台阶局部垮塌。为保证矿山安全生产，必须对局部岩体条件差的边坡采取必要的加固措施。因此应加强对各区段边坡进行监测，一旦发现贯通性的裂隙形成滑体，及时采取锚索或抗滑桩等加固措施保证矿山生产的安全。</w:t>
      </w:r>
    </w:p>
    <w:p w:rsidR="00423872" w:rsidRPr="00FC5926" w:rsidRDefault="005F23BD">
      <w:pPr>
        <w:spacing w:line="360" w:lineRule="auto"/>
        <w:ind w:firstLine="482"/>
        <w:rPr>
          <w:szCs w:val="24"/>
        </w:rPr>
      </w:pPr>
      <w:r w:rsidRPr="00FC5926">
        <w:rPr>
          <w:szCs w:val="24"/>
        </w:rPr>
        <w:t>3</w:t>
      </w:r>
      <w:r w:rsidRPr="00FC5926">
        <w:rPr>
          <w:rFonts w:hint="eastAsia"/>
          <w:szCs w:val="24"/>
        </w:rPr>
        <w:t>、边坡稳定性的监测工作</w:t>
      </w:r>
    </w:p>
    <w:p w:rsidR="00423872" w:rsidRPr="00FC5926" w:rsidRDefault="005F23BD">
      <w:pPr>
        <w:spacing w:line="360" w:lineRule="auto"/>
        <w:ind w:firstLine="482"/>
        <w:rPr>
          <w:szCs w:val="24"/>
        </w:rPr>
      </w:pPr>
      <w:r w:rsidRPr="00FC5926">
        <w:rPr>
          <w:rFonts w:hint="eastAsia"/>
          <w:szCs w:val="24"/>
        </w:rPr>
        <w:t>边坡监测的目的，在于探明露天矿边坡的可能不稳定地段，以便采取适当的补救措施。其着重点在于保护矿工和设备的安全。监测的内容主要是测量边坡位移，其次是地下水动态和爆破震动的影响。</w:t>
      </w:r>
    </w:p>
    <w:p w:rsidR="00423872" w:rsidRPr="00FC5926" w:rsidRDefault="005F23BD">
      <w:pPr>
        <w:spacing w:line="360" w:lineRule="auto"/>
        <w:ind w:firstLine="482"/>
        <w:rPr>
          <w:szCs w:val="24"/>
        </w:rPr>
      </w:pPr>
      <w:r w:rsidRPr="00FC5926">
        <w:rPr>
          <w:szCs w:val="24"/>
        </w:rPr>
        <w:t>1</w:t>
      </w:r>
      <w:r w:rsidRPr="00FC5926">
        <w:rPr>
          <w:rFonts w:hint="eastAsia"/>
          <w:szCs w:val="24"/>
        </w:rPr>
        <w:t>）监测</w:t>
      </w:r>
    </w:p>
    <w:p w:rsidR="00423872" w:rsidRPr="00FC5926" w:rsidRDefault="005F23BD">
      <w:pPr>
        <w:spacing w:line="360" w:lineRule="auto"/>
        <w:ind w:firstLine="482"/>
        <w:rPr>
          <w:szCs w:val="24"/>
        </w:rPr>
      </w:pPr>
      <w:r w:rsidRPr="00FC5926">
        <w:rPr>
          <w:rFonts w:hint="eastAsia"/>
          <w:szCs w:val="24"/>
        </w:rPr>
        <w:t>监测主要在开采阶段进行，但在设计阶段就应决定监测地点和种类。对于监测系统不稳定性可以根据不同情况，在下述八个方面进行修改和调整：</w:t>
      </w:r>
    </w:p>
    <w:p w:rsidR="00423872" w:rsidRPr="00FC5926" w:rsidRDefault="005F23BD">
      <w:pPr>
        <w:spacing w:line="360" w:lineRule="auto"/>
        <w:ind w:firstLine="482"/>
        <w:rPr>
          <w:szCs w:val="24"/>
        </w:rPr>
      </w:pPr>
      <w:r w:rsidRPr="00FC5926">
        <w:rPr>
          <w:rFonts w:hint="eastAsia"/>
          <w:szCs w:val="24"/>
        </w:rPr>
        <w:t>（</w:t>
      </w:r>
      <w:r w:rsidRPr="00FC5926">
        <w:rPr>
          <w:szCs w:val="24"/>
        </w:rPr>
        <w:t>1</w:t>
      </w:r>
      <w:r w:rsidRPr="00FC5926">
        <w:rPr>
          <w:rFonts w:hint="eastAsia"/>
          <w:szCs w:val="24"/>
        </w:rPr>
        <w:t>）可以修改边坡角；</w:t>
      </w:r>
    </w:p>
    <w:p w:rsidR="00423872" w:rsidRPr="00FC5926" w:rsidRDefault="005F23BD">
      <w:pPr>
        <w:spacing w:line="360" w:lineRule="auto"/>
        <w:ind w:firstLine="482"/>
        <w:rPr>
          <w:szCs w:val="24"/>
        </w:rPr>
      </w:pPr>
      <w:r w:rsidRPr="00FC5926">
        <w:rPr>
          <w:rFonts w:hint="eastAsia"/>
          <w:szCs w:val="24"/>
        </w:rPr>
        <w:t>（</w:t>
      </w:r>
      <w:r w:rsidRPr="00FC5926">
        <w:rPr>
          <w:szCs w:val="24"/>
        </w:rPr>
        <w:t>2</w:t>
      </w:r>
      <w:r w:rsidRPr="00FC5926">
        <w:rPr>
          <w:rFonts w:hint="eastAsia"/>
          <w:szCs w:val="24"/>
        </w:rPr>
        <w:t>）可以从坡顶区卸除表外或废石，以减轻荷载；</w:t>
      </w:r>
    </w:p>
    <w:p w:rsidR="00423872" w:rsidRPr="00FC5926" w:rsidRDefault="005F23BD">
      <w:pPr>
        <w:spacing w:line="360" w:lineRule="auto"/>
        <w:ind w:firstLine="482"/>
        <w:rPr>
          <w:szCs w:val="24"/>
        </w:rPr>
      </w:pPr>
      <w:r w:rsidRPr="00FC5926">
        <w:rPr>
          <w:rFonts w:hint="eastAsia"/>
          <w:szCs w:val="24"/>
        </w:rPr>
        <w:t>（</w:t>
      </w:r>
      <w:r w:rsidRPr="00FC5926">
        <w:rPr>
          <w:szCs w:val="24"/>
        </w:rPr>
        <w:t>3</w:t>
      </w:r>
      <w:r w:rsidRPr="00FC5926">
        <w:rPr>
          <w:rFonts w:hint="eastAsia"/>
          <w:szCs w:val="24"/>
        </w:rPr>
        <w:t>）可以改进边坡的疏干系统；</w:t>
      </w:r>
    </w:p>
    <w:p w:rsidR="00423872" w:rsidRPr="00FC5926" w:rsidRDefault="005F23BD">
      <w:pPr>
        <w:spacing w:line="360" w:lineRule="auto"/>
        <w:ind w:firstLine="482"/>
        <w:rPr>
          <w:szCs w:val="24"/>
        </w:rPr>
      </w:pPr>
      <w:r w:rsidRPr="00FC5926">
        <w:rPr>
          <w:rFonts w:hint="eastAsia"/>
          <w:szCs w:val="24"/>
        </w:rPr>
        <w:t>（</w:t>
      </w:r>
      <w:r w:rsidRPr="00FC5926">
        <w:rPr>
          <w:szCs w:val="24"/>
        </w:rPr>
        <w:t>4</w:t>
      </w:r>
      <w:r w:rsidRPr="00FC5926">
        <w:rPr>
          <w:rFonts w:hint="eastAsia"/>
          <w:szCs w:val="24"/>
        </w:rPr>
        <w:t>）可以改进矿山的疏干系统；</w:t>
      </w:r>
    </w:p>
    <w:p w:rsidR="00423872" w:rsidRPr="00FC5926" w:rsidRDefault="005F23BD">
      <w:pPr>
        <w:spacing w:line="360" w:lineRule="auto"/>
        <w:ind w:firstLine="482"/>
        <w:rPr>
          <w:szCs w:val="24"/>
        </w:rPr>
      </w:pPr>
      <w:r w:rsidRPr="00FC5926">
        <w:rPr>
          <w:rFonts w:hint="eastAsia"/>
          <w:szCs w:val="24"/>
        </w:rPr>
        <w:t>（</w:t>
      </w:r>
      <w:r w:rsidRPr="00FC5926">
        <w:rPr>
          <w:szCs w:val="24"/>
        </w:rPr>
        <w:t>5</w:t>
      </w:r>
      <w:r w:rsidRPr="00FC5926">
        <w:rPr>
          <w:rFonts w:hint="eastAsia"/>
          <w:szCs w:val="24"/>
        </w:rPr>
        <w:t>）可以调整爆破工艺，减少爆破的破坏性或降低其影响程度；</w:t>
      </w:r>
    </w:p>
    <w:p w:rsidR="00423872" w:rsidRPr="00FC5926" w:rsidRDefault="005F23BD">
      <w:pPr>
        <w:spacing w:line="360" w:lineRule="auto"/>
        <w:ind w:firstLine="482"/>
        <w:rPr>
          <w:szCs w:val="24"/>
        </w:rPr>
      </w:pPr>
      <w:r w:rsidRPr="00FC5926">
        <w:rPr>
          <w:rFonts w:hint="eastAsia"/>
          <w:szCs w:val="24"/>
        </w:rPr>
        <w:t>（</w:t>
      </w:r>
      <w:r w:rsidRPr="00FC5926">
        <w:rPr>
          <w:szCs w:val="24"/>
        </w:rPr>
        <w:t>6</w:t>
      </w:r>
      <w:r w:rsidRPr="00FC5926">
        <w:rPr>
          <w:rFonts w:hint="eastAsia"/>
          <w:szCs w:val="24"/>
        </w:rPr>
        <w:t>）可以改进边坡的加固措施；</w:t>
      </w:r>
    </w:p>
    <w:p w:rsidR="00423872" w:rsidRPr="00FC5926" w:rsidRDefault="005F23BD">
      <w:pPr>
        <w:spacing w:line="360" w:lineRule="auto"/>
        <w:ind w:firstLine="482"/>
        <w:rPr>
          <w:szCs w:val="24"/>
        </w:rPr>
      </w:pPr>
      <w:r w:rsidRPr="00FC5926">
        <w:rPr>
          <w:rFonts w:hint="eastAsia"/>
          <w:szCs w:val="24"/>
        </w:rPr>
        <w:t>（</w:t>
      </w:r>
      <w:r w:rsidRPr="00FC5926">
        <w:rPr>
          <w:szCs w:val="24"/>
        </w:rPr>
        <w:t>7</w:t>
      </w:r>
      <w:r w:rsidRPr="00FC5926">
        <w:rPr>
          <w:rFonts w:hint="eastAsia"/>
          <w:szCs w:val="24"/>
        </w:rPr>
        <w:t>）可以设计道路系统和采场作业来防止可能的失稳情况；</w:t>
      </w:r>
    </w:p>
    <w:p w:rsidR="00423872" w:rsidRPr="00FC5926" w:rsidRDefault="005F23BD">
      <w:pPr>
        <w:spacing w:line="360" w:lineRule="auto"/>
        <w:ind w:firstLine="482"/>
        <w:rPr>
          <w:szCs w:val="24"/>
        </w:rPr>
      </w:pPr>
      <w:r w:rsidRPr="00FC5926">
        <w:rPr>
          <w:rFonts w:hint="eastAsia"/>
          <w:szCs w:val="24"/>
        </w:rPr>
        <w:t>（</w:t>
      </w:r>
      <w:r w:rsidRPr="00FC5926">
        <w:rPr>
          <w:szCs w:val="24"/>
        </w:rPr>
        <w:t>8</w:t>
      </w:r>
      <w:r w:rsidRPr="00FC5926">
        <w:rPr>
          <w:rFonts w:hint="eastAsia"/>
          <w:szCs w:val="24"/>
        </w:rPr>
        <w:t>）可以采取额外的安全措施，有条件的矿山，可以安装报警系统。</w:t>
      </w:r>
    </w:p>
    <w:p w:rsidR="00423872" w:rsidRPr="00FC5926" w:rsidRDefault="005F23BD">
      <w:pPr>
        <w:spacing w:line="360" w:lineRule="auto"/>
        <w:ind w:firstLine="482"/>
        <w:rPr>
          <w:szCs w:val="24"/>
        </w:rPr>
      </w:pPr>
      <w:r w:rsidRPr="00FC5926">
        <w:rPr>
          <w:szCs w:val="24"/>
        </w:rPr>
        <w:t>2</w:t>
      </w:r>
      <w:r w:rsidRPr="00FC5926">
        <w:rPr>
          <w:rFonts w:hint="eastAsia"/>
          <w:szCs w:val="24"/>
        </w:rPr>
        <w:t>）监测的手段</w:t>
      </w:r>
    </w:p>
    <w:p w:rsidR="00423872" w:rsidRPr="00FC5926" w:rsidRDefault="005F23BD">
      <w:pPr>
        <w:spacing w:line="360" w:lineRule="auto"/>
        <w:ind w:firstLine="482"/>
        <w:rPr>
          <w:szCs w:val="24"/>
        </w:rPr>
      </w:pPr>
      <w:r w:rsidRPr="00FC5926">
        <w:rPr>
          <w:rFonts w:hint="eastAsia"/>
          <w:szCs w:val="24"/>
        </w:rPr>
        <w:t>边坡变形应实行分级监测。露天矿边坡变形有一个从初级变形阶段逐步发展到中、后期变形的阶段，最后导致变形破坏的变化过程。在进行边坡监测设计时，必须选择、设计与这个变形过程相适应的边坡监测手段。露天矿边坡变形有大变形量、快速发展和大变形范围等特点，同时露天矿山环境恶劣，受自然因数和人为因素影响很大，在</w:t>
      </w:r>
      <w:r w:rsidRPr="00FC5926">
        <w:rPr>
          <w:rFonts w:hint="eastAsia"/>
          <w:szCs w:val="24"/>
        </w:rPr>
        <w:lastRenderedPageBreak/>
        <w:t>进行边坡监测设计时，要考虑矿山不利的自然条件。</w:t>
      </w:r>
    </w:p>
    <w:p w:rsidR="00423872" w:rsidRPr="00FC5926" w:rsidRDefault="005F23BD">
      <w:pPr>
        <w:spacing w:line="360" w:lineRule="auto"/>
        <w:ind w:firstLine="482"/>
        <w:rPr>
          <w:szCs w:val="24"/>
        </w:rPr>
      </w:pPr>
      <w:r w:rsidRPr="00FC5926">
        <w:rPr>
          <w:rFonts w:hint="eastAsia"/>
          <w:szCs w:val="24"/>
        </w:rPr>
        <w:t>矿山可以在矿区内建立觇标和测站，利用地表移动经纬仪和光电测距仪，定期地测定测站和觇标之间的倾斜距离；利用精密水准仪测量地表移动；在有意义的含水层中，设置水压计，测量岩层渗透性和水压力，为边坡疏干系统的建立提供依据。安装固定测斜仪，对边坡的变形量进行监测，它有量程大，造价低并可以连续监测的特点，同时也可安装多点位移计进行边坡变形监测。</w:t>
      </w:r>
    </w:p>
    <w:p w:rsidR="00423872" w:rsidRPr="00FC5926" w:rsidRDefault="005F23BD">
      <w:pPr>
        <w:adjustRightInd w:val="0"/>
        <w:snapToGrid w:val="0"/>
        <w:spacing w:line="360" w:lineRule="auto"/>
        <w:outlineLvl w:val="2"/>
        <w:rPr>
          <w:b/>
          <w:bCs/>
          <w:sz w:val="28"/>
          <w:szCs w:val="28"/>
        </w:rPr>
      </w:pPr>
      <w:r w:rsidRPr="00FC5926">
        <w:rPr>
          <w:b/>
          <w:bCs/>
          <w:sz w:val="28"/>
          <w:szCs w:val="28"/>
        </w:rPr>
        <w:t>2.4.17</w:t>
      </w:r>
      <w:r w:rsidRPr="00FC5926">
        <w:rPr>
          <w:rFonts w:hint="eastAsia"/>
          <w:b/>
          <w:bCs/>
          <w:sz w:val="28"/>
          <w:szCs w:val="28"/>
        </w:rPr>
        <w:t>开拓运输</w:t>
      </w:r>
    </w:p>
    <w:p w:rsidR="00423872" w:rsidRPr="00FC5926" w:rsidRDefault="005F23BD">
      <w:pPr>
        <w:spacing w:line="360" w:lineRule="auto"/>
        <w:ind w:firstLine="482"/>
        <w:rPr>
          <w:szCs w:val="24"/>
        </w:rPr>
      </w:pPr>
      <w:bookmarkStart w:id="109" w:name="_Toc26556"/>
      <w:bookmarkStart w:id="110" w:name="_Toc26662"/>
      <w:bookmarkStart w:id="111" w:name="_Toc26242"/>
      <w:bookmarkStart w:id="112" w:name="_Toc23494"/>
      <w:bookmarkStart w:id="113" w:name="_Toc8693"/>
      <w:bookmarkStart w:id="114" w:name="_Toc3717"/>
      <w:r w:rsidRPr="00FC5926">
        <w:rPr>
          <w:szCs w:val="24"/>
        </w:rPr>
        <w:t>1</w:t>
      </w:r>
      <w:r w:rsidRPr="00FC5926">
        <w:rPr>
          <w:rFonts w:hint="eastAsia"/>
          <w:szCs w:val="24"/>
        </w:rPr>
        <w:t>、矿床开拓运输方案选择原则</w:t>
      </w:r>
      <w:bookmarkEnd w:id="109"/>
      <w:bookmarkEnd w:id="110"/>
      <w:bookmarkEnd w:id="111"/>
      <w:bookmarkEnd w:id="112"/>
      <w:bookmarkEnd w:id="113"/>
      <w:bookmarkEnd w:id="114"/>
    </w:p>
    <w:p w:rsidR="00423872" w:rsidRPr="00FC5926" w:rsidRDefault="005F23BD">
      <w:pPr>
        <w:spacing w:line="360" w:lineRule="auto"/>
        <w:ind w:firstLine="482"/>
        <w:rPr>
          <w:szCs w:val="24"/>
        </w:rPr>
      </w:pPr>
      <w:r w:rsidRPr="00FC5926">
        <w:rPr>
          <w:rFonts w:hint="eastAsia"/>
          <w:szCs w:val="24"/>
        </w:rPr>
        <w:t>在进行开拓方案的选择时主要应遵循以下几项原则：</w:t>
      </w:r>
    </w:p>
    <w:p w:rsidR="00423872" w:rsidRPr="00FC5926" w:rsidRDefault="005F23BD">
      <w:pPr>
        <w:spacing w:line="360" w:lineRule="auto"/>
        <w:ind w:firstLine="482"/>
        <w:rPr>
          <w:szCs w:val="24"/>
        </w:rPr>
      </w:pPr>
      <w:r w:rsidRPr="00FC5926">
        <w:rPr>
          <w:rFonts w:hint="eastAsia"/>
          <w:szCs w:val="24"/>
        </w:rPr>
        <w:t>适应矿山地质地形条件、满足生产能力要求；</w:t>
      </w:r>
    </w:p>
    <w:p w:rsidR="00423872" w:rsidRPr="00FC5926" w:rsidRDefault="005F23BD">
      <w:pPr>
        <w:spacing w:line="360" w:lineRule="auto"/>
        <w:ind w:firstLine="482"/>
        <w:rPr>
          <w:szCs w:val="24"/>
        </w:rPr>
      </w:pPr>
      <w:r w:rsidRPr="00FC5926">
        <w:rPr>
          <w:rFonts w:hint="eastAsia"/>
          <w:szCs w:val="24"/>
        </w:rPr>
        <w:t>生产流程简单可靠，经营费用低；</w:t>
      </w:r>
    </w:p>
    <w:p w:rsidR="00423872" w:rsidRPr="00FC5926" w:rsidRDefault="005F23BD">
      <w:pPr>
        <w:spacing w:line="360" w:lineRule="auto"/>
        <w:ind w:firstLine="482"/>
        <w:rPr>
          <w:szCs w:val="24"/>
        </w:rPr>
      </w:pPr>
      <w:r w:rsidRPr="00FC5926">
        <w:rPr>
          <w:rFonts w:hint="eastAsia"/>
          <w:szCs w:val="24"/>
        </w:rPr>
        <w:t>工程量少、施工方便、基建投资少；</w:t>
      </w:r>
    </w:p>
    <w:p w:rsidR="00423872" w:rsidRPr="00FC5926" w:rsidRDefault="005F23BD">
      <w:pPr>
        <w:spacing w:line="360" w:lineRule="auto"/>
        <w:ind w:firstLine="482"/>
        <w:rPr>
          <w:szCs w:val="24"/>
        </w:rPr>
      </w:pPr>
      <w:r w:rsidRPr="00FC5926">
        <w:rPr>
          <w:rFonts w:hint="eastAsia"/>
          <w:szCs w:val="24"/>
        </w:rPr>
        <w:t>经济、适用，安全、可靠。</w:t>
      </w:r>
    </w:p>
    <w:p w:rsidR="00423872" w:rsidRPr="00FC5926" w:rsidRDefault="005F23BD">
      <w:pPr>
        <w:spacing w:line="360" w:lineRule="auto"/>
        <w:ind w:firstLine="482"/>
        <w:rPr>
          <w:szCs w:val="24"/>
        </w:rPr>
      </w:pPr>
      <w:bookmarkStart w:id="115" w:name="_Toc4267"/>
      <w:bookmarkStart w:id="116" w:name="_Toc17880"/>
      <w:bookmarkStart w:id="117" w:name="_Toc16364"/>
      <w:bookmarkStart w:id="118" w:name="_Toc2315"/>
      <w:bookmarkStart w:id="119" w:name="_Toc14681"/>
      <w:bookmarkStart w:id="120" w:name="_Toc7564"/>
      <w:r w:rsidRPr="00FC5926">
        <w:rPr>
          <w:szCs w:val="24"/>
        </w:rPr>
        <w:t>2</w:t>
      </w:r>
      <w:r w:rsidRPr="00FC5926">
        <w:rPr>
          <w:rFonts w:hint="eastAsia"/>
          <w:szCs w:val="24"/>
        </w:rPr>
        <w:t>、矿山开拓运输方案</w:t>
      </w:r>
      <w:bookmarkEnd w:id="115"/>
      <w:bookmarkEnd w:id="116"/>
      <w:bookmarkEnd w:id="117"/>
      <w:bookmarkEnd w:id="118"/>
      <w:bookmarkEnd w:id="119"/>
      <w:bookmarkEnd w:id="120"/>
    </w:p>
    <w:p w:rsidR="00423872" w:rsidRPr="00FC5926" w:rsidRDefault="005F23BD">
      <w:pPr>
        <w:spacing w:line="360" w:lineRule="auto"/>
        <w:ind w:firstLine="482"/>
        <w:rPr>
          <w:szCs w:val="24"/>
        </w:rPr>
      </w:pPr>
      <w:r w:rsidRPr="00FC5926">
        <w:rPr>
          <w:szCs w:val="24"/>
        </w:rPr>
        <w:t>1</w:t>
      </w:r>
      <w:r w:rsidRPr="00FC5926">
        <w:rPr>
          <w:rFonts w:hint="eastAsia"/>
          <w:szCs w:val="24"/>
        </w:rPr>
        <w:t>矿山开拓</w:t>
      </w:r>
    </w:p>
    <w:p w:rsidR="00423872" w:rsidRPr="00FC5926" w:rsidRDefault="005F23BD">
      <w:pPr>
        <w:spacing w:line="360" w:lineRule="auto"/>
        <w:ind w:firstLine="482"/>
        <w:rPr>
          <w:b/>
          <w:szCs w:val="24"/>
        </w:rPr>
      </w:pPr>
      <w:r w:rsidRPr="00FC5926">
        <w:rPr>
          <w:rFonts w:hint="eastAsia"/>
          <w:szCs w:val="24"/>
        </w:rPr>
        <w:t>矿山开采多年，已经形成了完整的开拓运输系统，本次设计采用矿山已有系统，公路开拓的方案采用汽车运输至破碎站后，由带运机输送山上储料仓，经下坡发电带运机或竖井平硐系统输送至山下料仓，皮带运输机经过校核，满足生产要求利旧，不进行单独设计。本次设计开拓运输系统由采区运输开始至山下储料仓终止，不涉及外运皮带。</w:t>
      </w:r>
    </w:p>
    <w:p w:rsidR="00423872" w:rsidRPr="00FC5926" w:rsidRDefault="005F23BD">
      <w:pPr>
        <w:spacing w:line="360" w:lineRule="auto"/>
        <w:ind w:firstLine="482"/>
        <w:rPr>
          <w:szCs w:val="24"/>
        </w:rPr>
      </w:pPr>
      <w:r w:rsidRPr="00FC5926">
        <w:rPr>
          <w:szCs w:val="24"/>
        </w:rPr>
        <w:t>2</w:t>
      </w:r>
      <w:r w:rsidRPr="00FC5926">
        <w:rPr>
          <w:rFonts w:hint="eastAsia"/>
          <w:szCs w:val="24"/>
        </w:rPr>
        <w:t>运输</w:t>
      </w:r>
    </w:p>
    <w:p w:rsidR="00423872" w:rsidRPr="00FC5926" w:rsidRDefault="005F23BD">
      <w:pPr>
        <w:spacing w:line="360" w:lineRule="auto"/>
        <w:ind w:firstLine="482"/>
        <w:rPr>
          <w:szCs w:val="24"/>
        </w:rPr>
      </w:pPr>
      <w:r w:rsidRPr="00FC5926">
        <w:rPr>
          <w:rFonts w:hint="eastAsia"/>
          <w:szCs w:val="24"/>
        </w:rPr>
        <w:t>矿山生产的石灰石矿为本公司水泥厂原料，本项目为改扩建，已形成运输方案为汽车运输</w:t>
      </w:r>
      <w:r w:rsidRPr="00FC5926">
        <w:rPr>
          <w:szCs w:val="24"/>
        </w:rPr>
        <w:t>-</w:t>
      </w:r>
      <w:r w:rsidRPr="00FC5926">
        <w:rPr>
          <w:rFonts w:hint="eastAsia"/>
          <w:szCs w:val="24"/>
        </w:rPr>
        <w:t>破碎站</w:t>
      </w:r>
      <w:r w:rsidRPr="00FC5926">
        <w:rPr>
          <w:szCs w:val="24"/>
        </w:rPr>
        <w:t>-</w:t>
      </w:r>
      <w:r w:rsidRPr="00FC5926">
        <w:rPr>
          <w:rFonts w:hint="eastAsia"/>
          <w:szCs w:val="24"/>
        </w:rPr>
        <w:t>山上料仓</w:t>
      </w:r>
      <w:r w:rsidRPr="00FC5926">
        <w:rPr>
          <w:szCs w:val="24"/>
        </w:rPr>
        <w:t>-</w:t>
      </w:r>
      <w:r w:rsidRPr="00FC5926">
        <w:rPr>
          <w:rFonts w:hint="eastAsia"/>
          <w:szCs w:val="24"/>
        </w:rPr>
        <w:t>皮带运输至位于彭（州）</w:t>
      </w:r>
      <w:r w:rsidRPr="00FC5926">
        <w:rPr>
          <w:szCs w:val="24"/>
        </w:rPr>
        <w:t>-</w:t>
      </w:r>
      <w:r w:rsidRPr="00FC5926">
        <w:rPr>
          <w:rFonts w:hint="eastAsia"/>
          <w:szCs w:val="24"/>
        </w:rPr>
        <w:t>白（鹿）公路边矿山大门内的山下料仓、圆料仓，皮带运输机利旧，经过校核，满足生产要求，不进行单独设计。</w:t>
      </w:r>
    </w:p>
    <w:p w:rsidR="00423872" w:rsidRPr="00FC5926" w:rsidRDefault="005F23BD">
      <w:pPr>
        <w:spacing w:line="360" w:lineRule="auto"/>
        <w:ind w:firstLine="482"/>
        <w:rPr>
          <w:szCs w:val="24"/>
        </w:rPr>
      </w:pPr>
      <w:r w:rsidRPr="00FC5926">
        <w:rPr>
          <w:rFonts w:hint="eastAsia"/>
          <w:szCs w:val="24"/>
        </w:rPr>
        <w:t>矿区年运输量为</w:t>
      </w:r>
      <w:r w:rsidRPr="00FC5926">
        <w:rPr>
          <w:szCs w:val="24"/>
        </w:rPr>
        <w:t>957.5</w:t>
      </w:r>
      <w:r w:rsidRPr="00FC5926">
        <w:rPr>
          <w:rFonts w:hint="eastAsia"/>
          <w:szCs w:val="24"/>
        </w:rPr>
        <w:t>万</w:t>
      </w:r>
      <w:r w:rsidRPr="00FC5926">
        <w:rPr>
          <w:szCs w:val="24"/>
        </w:rPr>
        <w:t>t</w:t>
      </w:r>
      <w:r w:rsidRPr="00FC5926">
        <w:rPr>
          <w:rFonts w:hint="eastAsia"/>
          <w:szCs w:val="24"/>
        </w:rPr>
        <w:t>，道路按照Ⅲ级标准设计，泥结碎石路面；路面宽度</w:t>
      </w:r>
      <w:r w:rsidRPr="00FC5926">
        <w:rPr>
          <w:szCs w:val="24"/>
        </w:rPr>
        <w:t>8m</w:t>
      </w:r>
      <w:r w:rsidRPr="00FC5926">
        <w:rPr>
          <w:rFonts w:hint="eastAsia"/>
          <w:szCs w:val="24"/>
        </w:rPr>
        <w:t>；转弯半径</w:t>
      </w:r>
      <w:r w:rsidRPr="00FC5926">
        <w:rPr>
          <w:szCs w:val="24"/>
        </w:rPr>
        <w:t>12m,</w:t>
      </w:r>
      <w:r w:rsidRPr="00FC5926">
        <w:rPr>
          <w:rFonts w:hint="eastAsia"/>
          <w:szCs w:val="24"/>
        </w:rPr>
        <w:t>道路最大纵坡不大于</w:t>
      </w:r>
      <w:r w:rsidRPr="00FC5926">
        <w:rPr>
          <w:szCs w:val="24"/>
        </w:rPr>
        <w:t>8%</w:t>
      </w:r>
      <w:r w:rsidRPr="00FC5926">
        <w:rPr>
          <w:rFonts w:hint="eastAsia"/>
          <w:szCs w:val="24"/>
        </w:rPr>
        <w:t>，新增矿区道路</w:t>
      </w:r>
      <w:r w:rsidRPr="00FC5926">
        <w:rPr>
          <w:szCs w:val="24"/>
        </w:rPr>
        <w:t>1.5km</w:t>
      </w:r>
      <w:r w:rsidRPr="00FC5926">
        <w:rPr>
          <w:rFonts w:hint="eastAsia"/>
          <w:szCs w:val="24"/>
        </w:rPr>
        <w:t>。</w:t>
      </w:r>
    </w:p>
    <w:p w:rsidR="00423872" w:rsidRPr="00FC5926" w:rsidRDefault="005F23BD">
      <w:pPr>
        <w:spacing w:line="360" w:lineRule="auto"/>
        <w:ind w:firstLine="482"/>
        <w:rPr>
          <w:szCs w:val="24"/>
        </w:rPr>
      </w:pPr>
      <w:bookmarkStart w:id="121" w:name="_Toc26942"/>
      <w:bookmarkStart w:id="122" w:name="_Toc729"/>
      <w:bookmarkStart w:id="123" w:name="_Toc21354"/>
      <w:bookmarkStart w:id="124" w:name="_Toc15733"/>
      <w:bookmarkStart w:id="125" w:name="_Toc16965"/>
      <w:bookmarkStart w:id="126" w:name="_Toc18343"/>
      <w:r w:rsidRPr="00FC5926">
        <w:rPr>
          <w:szCs w:val="24"/>
        </w:rPr>
        <w:t>3</w:t>
      </w:r>
      <w:r w:rsidRPr="00FC5926">
        <w:rPr>
          <w:rFonts w:hint="eastAsia"/>
          <w:szCs w:val="24"/>
        </w:rPr>
        <w:t>、运输设备的选择</w:t>
      </w:r>
      <w:bookmarkEnd w:id="121"/>
      <w:bookmarkEnd w:id="122"/>
      <w:bookmarkEnd w:id="123"/>
      <w:bookmarkEnd w:id="124"/>
      <w:bookmarkEnd w:id="125"/>
      <w:bookmarkEnd w:id="126"/>
    </w:p>
    <w:p w:rsidR="00423872" w:rsidRPr="00FC5926" w:rsidRDefault="005F23BD">
      <w:pPr>
        <w:spacing w:line="360" w:lineRule="auto"/>
        <w:ind w:firstLine="482"/>
        <w:rPr>
          <w:rFonts w:ascii="仿宋" w:eastAsia="仿宋" w:hAnsi="仿宋" w:cs="仿宋"/>
          <w:snapToGrid w:val="0"/>
          <w:kern w:val="0"/>
          <w:szCs w:val="22"/>
        </w:rPr>
      </w:pPr>
      <w:r w:rsidRPr="00FC5926">
        <w:rPr>
          <w:rFonts w:hint="eastAsia"/>
          <w:szCs w:val="24"/>
        </w:rPr>
        <w:t>运输设备的选择立足于可靠、先进、定型产品，充分利旧，能够保证备品、备件的供应，维修方便。</w:t>
      </w:r>
      <w:bookmarkStart w:id="127" w:name="_Toc16784"/>
      <w:bookmarkStart w:id="128" w:name="_Toc14701"/>
      <w:bookmarkStart w:id="129" w:name="_Toc21323"/>
      <w:bookmarkStart w:id="130" w:name="_Toc7713"/>
      <w:bookmarkStart w:id="131" w:name="_Toc28059"/>
      <w:r w:rsidRPr="00FC5926">
        <w:rPr>
          <w:rFonts w:hint="eastAsia"/>
          <w:szCs w:val="24"/>
        </w:rPr>
        <w:t>设备选用小松</w:t>
      </w:r>
      <w:r w:rsidRPr="00FC5926">
        <w:rPr>
          <w:szCs w:val="24"/>
        </w:rPr>
        <w:t>465-7</w:t>
      </w:r>
      <w:r w:rsidRPr="00FC5926">
        <w:rPr>
          <w:rFonts w:hint="eastAsia"/>
          <w:szCs w:val="24"/>
        </w:rPr>
        <w:t>自卸车，载重量</w:t>
      </w:r>
      <w:r w:rsidRPr="00FC5926">
        <w:rPr>
          <w:szCs w:val="24"/>
        </w:rPr>
        <w:t>55t</w:t>
      </w:r>
      <w:r w:rsidRPr="00FC5926">
        <w:rPr>
          <w:rFonts w:hint="eastAsia"/>
          <w:szCs w:val="24"/>
        </w:rPr>
        <w:t>；卡特</w:t>
      </w:r>
      <w:r w:rsidRPr="00FC5926">
        <w:rPr>
          <w:szCs w:val="24"/>
        </w:rPr>
        <w:t>773</w:t>
      </w:r>
      <w:r w:rsidRPr="00FC5926">
        <w:rPr>
          <w:rFonts w:hint="eastAsia"/>
          <w:szCs w:val="24"/>
        </w:rPr>
        <w:t>自卸车，载重</w:t>
      </w:r>
      <w:r w:rsidRPr="00FC5926">
        <w:rPr>
          <w:rFonts w:hint="eastAsia"/>
          <w:szCs w:val="24"/>
        </w:rPr>
        <w:lastRenderedPageBreak/>
        <w:t>量</w:t>
      </w:r>
      <w:r w:rsidRPr="00FC5926">
        <w:rPr>
          <w:szCs w:val="24"/>
        </w:rPr>
        <w:t>55t</w:t>
      </w:r>
      <w:r w:rsidRPr="00FC5926">
        <w:rPr>
          <w:rFonts w:hint="eastAsia"/>
          <w:szCs w:val="24"/>
        </w:rPr>
        <w:t>；作为主要运输设备，矿石平均运距</w:t>
      </w:r>
      <w:r w:rsidRPr="00FC5926">
        <w:rPr>
          <w:szCs w:val="24"/>
        </w:rPr>
        <w:t>1.5km</w:t>
      </w:r>
      <w:r w:rsidRPr="00FC5926">
        <w:rPr>
          <w:rFonts w:hint="eastAsia"/>
          <w:szCs w:val="24"/>
        </w:rPr>
        <w:t>，矿车平均行车速度</w:t>
      </w:r>
      <w:r w:rsidRPr="00FC5926">
        <w:rPr>
          <w:szCs w:val="24"/>
        </w:rPr>
        <w:t>30km/h</w:t>
      </w:r>
      <w:r w:rsidRPr="00FC5926">
        <w:rPr>
          <w:rFonts w:hint="eastAsia"/>
          <w:szCs w:val="24"/>
        </w:rPr>
        <w:t>。</w:t>
      </w:r>
      <w:bookmarkEnd w:id="127"/>
      <w:bookmarkEnd w:id="128"/>
      <w:bookmarkEnd w:id="129"/>
      <w:bookmarkEnd w:id="130"/>
      <w:bookmarkEnd w:id="131"/>
    </w:p>
    <w:p w:rsidR="00423872" w:rsidRPr="00FC5926" w:rsidRDefault="00423872">
      <w:pPr>
        <w:pStyle w:val="1"/>
        <w:rPr>
          <w:rFonts w:ascii="仿宋" w:eastAsia="仿宋" w:hAnsi="仿宋" w:cs="仿宋"/>
        </w:rPr>
        <w:sectPr w:rsidR="00423872" w:rsidRPr="00FC5926">
          <w:headerReference w:type="default" r:id="rId18"/>
          <w:footerReference w:type="default" r:id="rId19"/>
          <w:pgSz w:w="11906" w:h="16838"/>
          <w:pgMar w:top="1440" w:right="1361" w:bottom="1440" w:left="1588" w:header="851" w:footer="992" w:gutter="0"/>
          <w:pgNumType w:fmt="numberInDash"/>
          <w:cols w:space="720"/>
          <w:docGrid w:type="lines" w:linePitch="312"/>
        </w:sectPr>
      </w:pPr>
    </w:p>
    <w:p w:rsidR="00423872" w:rsidRPr="00FC5926" w:rsidRDefault="00423872">
      <w:pPr>
        <w:pStyle w:val="4"/>
        <w:spacing w:before="0" w:line="360" w:lineRule="auto"/>
        <w:rPr>
          <w:rFonts w:ascii="Times New Roman" w:eastAsia="宋体" w:hAnsi="Times New Roman" w:hint="default"/>
          <w:sz w:val="24"/>
          <w:szCs w:val="24"/>
        </w:rPr>
      </w:pPr>
    </w:p>
    <w:p w:rsidR="00423872" w:rsidRPr="00FC5926" w:rsidRDefault="005F23BD">
      <w:pPr>
        <w:pStyle w:val="1"/>
        <w:keepLines/>
        <w:adjustRightInd w:val="0"/>
        <w:snapToGrid w:val="0"/>
        <w:ind w:firstLine="0"/>
        <w:jc w:val="center"/>
        <w:rPr>
          <w:b/>
          <w:bCs/>
          <w:i w:val="0"/>
          <w:iCs w:val="0"/>
          <w:kern w:val="44"/>
          <w:sz w:val="36"/>
          <w:szCs w:val="44"/>
        </w:rPr>
      </w:pPr>
      <w:bookmarkStart w:id="132" w:name="_Toc9258"/>
      <w:r w:rsidRPr="00FC5926">
        <w:rPr>
          <w:rFonts w:hint="eastAsia"/>
          <w:b/>
          <w:bCs/>
          <w:i w:val="0"/>
          <w:iCs w:val="0"/>
          <w:kern w:val="44"/>
          <w:sz w:val="36"/>
          <w:szCs w:val="44"/>
        </w:rPr>
        <w:t>第三章</w:t>
      </w:r>
      <w:r w:rsidRPr="00FC5926">
        <w:rPr>
          <w:b/>
          <w:bCs/>
          <w:i w:val="0"/>
          <w:iCs w:val="0"/>
          <w:kern w:val="44"/>
          <w:sz w:val="36"/>
          <w:szCs w:val="44"/>
        </w:rPr>
        <w:t xml:space="preserve"> </w:t>
      </w:r>
      <w:r w:rsidRPr="00FC5926">
        <w:rPr>
          <w:rFonts w:hint="eastAsia"/>
          <w:b/>
          <w:bCs/>
          <w:i w:val="0"/>
          <w:iCs w:val="0"/>
          <w:kern w:val="44"/>
          <w:sz w:val="36"/>
          <w:szCs w:val="44"/>
        </w:rPr>
        <w:t>工程分析</w:t>
      </w:r>
      <w:bookmarkEnd w:id="132"/>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33" w:name="_Toc516674385"/>
      <w:bookmarkStart w:id="134" w:name="_Toc516215100"/>
      <w:bookmarkStart w:id="135" w:name="_Toc516214931"/>
      <w:bookmarkStart w:id="136" w:name="_Toc25632"/>
      <w:r w:rsidRPr="00FC5926">
        <w:rPr>
          <w:sz w:val="28"/>
          <w:szCs w:val="28"/>
        </w:rPr>
        <w:t>3.</w:t>
      </w:r>
      <w:bookmarkStart w:id="137" w:name="_Toc467014836"/>
      <w:r w:rsidRPr="00FC5926">
        <w:rPr>
          <w:sz w:val="28"/>
          <w:szCs w:val="28"/>
        </w:rPr>
        <w:t>1</w:t>
      </w:r>
      <w:bookmarkEnd w:id="133"/>
      <w:bookmarkEnd w:id="134"/>
      <w:bookmarkEnd w:id="135"/>
      <w:r w:rsidRPr="00FC5926">
        <w:rPr>
          <w:rFonts w:hint="eastAsia"/>
          <w:sz w:val="28"/>
          <w:szCs w:val="28"/>
        </w:rPr>
        <w:t>工艺流程及产污节点分析</w:t>
      </w:r>
      <w:bookmarkEnd w:id="136"/>
    </w:p>
    <w:bookmarkEnd w:id="137"/>
    <w:p w:rsidR="00423872" w:rsidRPr="00FC5926" w:rsidRDefault="005F23BD">
      <w:pPr>
        <w:adjustRightInd w:val="0"/>
        <w:snapToGrid w:val="0"/>
        <w:spacing w:line="360" w:lineRule="auto"/>
        <w:outlineLvl w:val="2"/>
        <w:rPr>
          <w:b/>
          <w:bCs/>
          <w:sz w:val="28"/>
          <w:szCs w:val="28"/>
        </w:rPr>
      </w:pPr>
      <w:r w:rsidRPr="00FC5926">
        <w:rPr>
          <w:b/>
          <w:bCs/>
          <w:sz w:val="28"/>
          <w:szCs w:val="28"/>
        </w:rPr>
        <w:t>3.1.1</w:t>
      </w:r>
      <w:r w:rsidRPr="00FC5926">
        <w:rPr>
          <w:rFonts w:hint="eastAsia"/>
          <w:b/>
          <w:bCs/>
          <w:sz w:val="28"/>
          <w:szCs w:val="28"/>
        </w:rPr>
        <w:t>建设期工艺流程及产污节点分析</w:t>
      </w:r>
    </w:p>
    <w:p w:rsidR="00423872" w:rsidRPr="00FC5926" w:rsidRDefault="005F23BD">
      <w:pPr>
        <w:autoSpaceDE w:val="0"/>
        <w:autoSpaceDN w:val="0"/>
        <w:adjustRightInd w:val="0"/>
        <w:snapToGrid w:val="0"/>
        <w:spacing w:line="360" w:lineRule="auto"/>
        <w:ind w:firstLine="480"/>
        <w:rPr>
          <w:b/>
          <w:kern w:val="0"/>
          <w:szCs w:val="24"/>
        </w:rPr>
      </w:pPr>
      <w:r w:rsidRPr="00FC5926">
        <w:rPr>
          <w:b/>
          <w:kern w:val="0"/>
          <w:szCs w:val="24"/>
        </w:rPr>
        <w:t>1</w:t>
      </w:r>
      <w:r w:rsidRPr="00FC5926">
        <w:rPr>
          <w:rFonts w:hint="eastAsia"/>
          <w:b/>
          <w:kern w:val="0"/>
          <w:szCs w:val="24"/>
        </w:rPr>
        <w:t>、建设期主要建设内容</w:t>
      </w:r>
    </w:p>
    <w:p w:rsidR="00423872" w:rsidRPr="00FC5926" w:rsidRDefault="005F23BD">
      <w:pPr>
        <w:autoSpaceDE w:val="0"/>
        <w:autoSpaceDN w:val="0"/>
        <w:adjustRightInd w:val="0"/>
        <w:snapToGrid w:val="0"/>
        <w:spacing w:line="360" w:lineRule="auto"/>
        <w:ind w:firstLine="480"/>
        <w:rPr>
          <w:kern w:val="0"/>
          <w:szCs w:val="24"/>
        </w:rPr>
      </w:pPr>
      <w:r w:rsidRPr="00FC5926">
        <w:rPr>
          <w:rFonts w:hint="eastAsia"/>
          <w:kern w:val="0"/>
          <w:szCs w:val="24"/>
        </w:rPr>
        <w:t>项目建设期施工内容主要是</w:t>
      </w:r>
      <w:r w:rsidRPr="00FC5926">
        <w:rPr>
          <w:rFonts w:hint="eastAsia"/>
          <w:szCs w:val="24"/>
        </w:rPr>
        <w:t>运输道路及采区建设</w:t>
      </w:r>
      <w:r w:rsidRPr="00FC5926">
        <w:rPr>
          <w:rFonts w:hint="eastAsia"/>
          <w:kern w:val="0"/>
          <w:szCs w:val="24"/>
        </w:rPr>
        <w:t>。</w:t>
      </w:r>
    </w:p>
    <w:p w:rsidR="00423872" w:rsidRPr="00FC5926" w:rsidRDefault="005F23BD">
      <w:pPr>
        <w:autoSpaceDE w:val="0"/>
        <w:autoSpaceDN w:val="0"/>
        <w:adjustRightInd w:val="0"/>
        <w:snapToGrid w:val="0"/>
        <w:spacing w:line="360" w:lineRule="auto"/>
        <w:ind w:firstLine="480"/>
        <w:rPr>
          <w:kern w:val="0"/>
          <w:szCs w:val="24"/>
        </w:rPr>
      </w:pPr>
      <w:r w:rsidRPr="00FC5926">
        <w:rPr>
          <w:rFonts w:hint="eastAsia"/>
          <w:kern w:val="0"/>
          <w:szCs w:val="24"/>
        </w:rPr>
        <w:t>本项目建设期为地面工程。</w:t>
      </w:r>
    </w:p>
    <w:p w:rsidR="00423872" w:rsidRPr="00FC5926" w:rsidRDefault="005F23BD">
      <w:pPr>
        <w:autoSpaceDE w:val="0"/>
        <w:autoSpaceDN w:val="0"/>
        <w:adjustRightInd w:val="0"/>
        <w:snapToGrid w:val="0"/>
        <w:spacing w:line="360" w:lineRule="auto"/>
        <w:ind w:firstLine="480"/>
        <w:rPr>
          <w:b/>
          <w:kern w:val="0"/>
          <w:szCs w:val="24"/>
        </w:rPr>
      </w:pPr>
      <w:bookmarkStart w:id="138" w:name="_Toc467014837"/>
      <w:r w:rsidRPr="00FC5926">
        <w:rPr>
          <w:b/>
          <w:kern w:val="0"/>
          <w:szCs w:val="24"/>
        </w:rPr>
        <w:t>2</w:t>
      </w:r>
      <w:r w:rsidRPr="00FC5926">
        <w:rPr>
          <w:rFonts w:hint="eastAsia"/>
          <w:b/>
          <w:kern w:val="0"/>
          <w:szCs w:val="24"/>
        </w:rPr>
        <w:t>、施工工艺及产污节点</w:t>
      </w:r>
      <w:bookmarkEnd w:id="138"/>
    </w:p>
    <w:p w:rsidR="00423872" w:rsidRPr="00FC5926" w:rsidRDefault="005F23BD">
      <w:pPr>
        <w:autoSpaceDE w:val="0"/>
        <w:autoSpaceDN w:val="0"/>
        <w:adjustRightInd w:val="0"/>
        <w:snapToGrid w:val="0"/>
        <w:spacing w:line="360" w:lineRule="auto"/>
        <w:ind w:firstLine="480"/>
        <w:rPr>
          <w:kern w:val="0"/>
          <w:szCs w:val="24"/>
        </w:rPr>
      </w:pPr>
      <w:r w:rsidRPr="00FC5926">
        <w:rPr>
          <w:rFonts w:hint="eastAsia"/>
          <w:kern w:val="0"/>
          <w:szCs w:val="24"/>
        </w:rPr>
        <w:t>项目建设期产污节点，如下图所示：</w:t>
      </w:r>
    </w:p>
    <w:p w:rsidR="00423872" w:rsidRPr="00FC5926" w:rsidRDefault="005F23BD">
      <w:pPr>
        <w:autoSpaceDE w:val="0"/>
        <w:autoSpaceDN w:val="0"/>
        <w:adjustRightInd w:val="0"/>
        <w:snapToGrid w:val="0"/>
        <w:spacing w:line="360" w:lineRule="auto"/>
        <w:ind w:firstLine="480"/>
        <w:rPr>
          <w:kern w:val="0"/>
          <w:szCs w:val="24"/>
        </w:rPr>
      </w:pPr>
      <w:r w:rsidRPr="00FC5926">
        <w:rPr>
          <w:noProof/>
        </w:rPr>
        <w:drawing>
          <wp:inline distT="0" distB="0" distL="0" distR="0">
            <wp:extent cx="5043805" cy="2605405"/>
            <wp:effectExtent l="0" t="0" r="444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43805" cy="2605405"/>
                    </a:xfrm>
                    <a:prstGeom prst="rect">
                      <a:avLst/>
                    </a:prstGeom>
                    <a:noFill/>
                    <a:ln>
                      <a:noFill/>
                    </a:ln>
                  </pic:spPr>
                </pic:pic>
              </a:graphicData>
            </a:graphic>
          </wp:inline>
        </w:drawing>
      </w:r>
    </w:p>
    <w:p w:rsidR="00423872" w:rsidRPr="00FC5926" w:rsidRDefault="005F23BD">
      <w:pPr>
        <w:autoSpaceDE w:val="0"/>
        <w:autoSpaceDN w:val="0"/>
        <w:adjustRightInd w:val="0"/>
        <w:snapToGrid w:val="0"/>
        <w:spacing w:line="360" w:lineRule="auto"/>
        <w:ind w:right="113"/>
        <w:jc w:val="center"/>
        <w:rPr>
          <w:rFonts w:eastAsia="黑体"/>
          <w:szCs w:val="24"/>
        </w:rPr>
      </w:pPr>
      <w:r w:rsidRPr="00FC5926">
        <w:rPr>
          <w:rFonts w:hint="eastAsia"/>
          <w:b/>
          <w:szCs w:val="24"/>
        </w:rPr>
        <w:t>图</w:t>
      </w:r>
      <w:r w:rsidRPr="00FC5926">
        <w:rPr>
          <w:b/>
          <w:szCs w:val="24"/>
        </w:rPr>
        <w:t>3-1</w:t>
      </w:r>
      <w:r w:rsidRPr="00FC5926">
        <w:rPr>
          <w:rFonts w:hint="eastAsia"/>
          <w:b/>
          <w:szCs w:val="24"/>
        </w:rPr>
        <w:t>建设期产污节点图</w:t>
      </w:r>
    </w:p>
    <w:p w:rsidR="00423872" w:rsidRPr="00FC5926" w:rsidRDefault="005F23BD">
      <w:pPr>
        <w:adjustRightInd w:val="0"/>
        <w:snapToGrid w:val="0"/>
        <w:spacing w:line="360" w:lineRule="auto"/>
        <w:outlineLvl w:val="2"/>
        <w:rPr>
          <w:b/>
          <w:bCs/>
          <w:sz w:val="28"/>
          <w:szCs w:val="28"/>
        </w:rPr>
      </w:pPr>
      <w:r w:rsidRPr="00FC5926">
        <w:rPr>
          <w:b/>
          <w:bCs/>
          <w:sz w:val="28"/>
          <w:szCs w:val="28"/>
        </w:rPr>
        <w:t>3.1.2</w:t>
      </w:r>
      <w:r w:rsidRPr="00FC5926">
        <w:rPr>
          <w:rFonts w:hint="eastAsia"/>
          <w:b/>
          <w:bCs/>
          <w:sz w:val="28"/>
          <w:szCs w:val="28"/>
        </w:rPr>
        <w:t>开采期工艺流程及产污节点分析</w:t>
      </w:r>
    </w:p>
    <w:p w:rsidR="00423872" w:rsidRPr="00FC5926" w:rsidRDefault="005F23BD">
      <w:pPr>
        <w:snapToGrid w:val="0"/>
        <w:spacing w:line="360" w:lineRule="auto"/>
        <w:ind w:firstLineChars="200" w:firstLine="482"/>
        <w:rPr>
          <w:b/>
          <w:bCs/>
          <w:szCs w:val="24"/>
        </w:rPr>
      </w:pPr>
      <w:r w:rsidRPr="00FC5926">
        <w:rPr>
          <w:b/>
          <w:bCs/>
          <w:szCs w:val="24"/>
        </w:rPr>
        <w:t>1</w:t>
      </w:r>
      <w:r w:rsidRPr="00FC5926">
        <w:rPr>
          <w:rFonts w:hint="eastAsia"/>
          <w:b/>
          <w:bCs/>
          <w:szCs w:val="24"/>
        </w:rPr>
        <w:t>、露天开采工艺流程及简述</w:t>
      </w:r>
    </w:p>
    <w:p w:rsidR="00423872" w:rsidRPr="00FC5926" w:rsidRDefault="005F23BD">
      <w:pPr>
        <w:snapToGrid w:val="0"/>
        <w:spacing w:line="360" w:lineRule="auto"/>
        <w:ind w:firstLineChars="200" w:firstLine="480"/>
        <w:jc w:val="left"/>
        <w:rPr>
          <w:szCs w:val="24"/>
        </w:rPr>
      </w:pPr>
      <w:r w:rsidRPr="00FC5926">
        <w:rPr>
          <w:rFonts w:hint="eastAsia"/>
          <w:szCs w:val="24"/>
        </w:rPr>
        <w:t>本项目露天开采工艺及产污环节见下图。</w:t>
      </w:r>
      <w:r w:rsidR="00615EBB" w:rsidRPr="00615EBB">
        <w:rPr>
          <w:sz w:val="21"/>
          <w:szCs w:val="24"/>
        </w:rPr>
      </w:r>
      <w:r w:rsidR="00615EBB" w:rsidRPr="00615EBB">
        <w:rPr>
          <w:sz w:val="21"/>
          <w:szCs w:val="24"/>
        </w:rPr>
        <w:pict>
          <v:group id="画布 868" o:spid="_x0000_s1028" editas="canvas" style="width:416.05pt;height:331.5pt;mso-position-horizontal-relative:char;mso-position-vertical-relative:line" coordsize="52838,42100203">
            <v:shape id="_x0000_s1029" type="#_x0000_t75" style="position:absolute;width:52838;height:42100"/>
            <v:line id="Line 879" o:spid="_x0000_s1030" style="position:absolute;flip:y" from="31921,7073" to="34658,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v1MYAAADdAAAADwAAAGRycy9kb3ducmV2LnhtbESPQWvDMAyF74X9B6PBbq2ThpU2rVPG&#10;YLDD2Gi6w44iVpO0sRxiJ3X//TwY9Cbx3vf0tNsH04mJBtdaVpAuEhDEldUt1wq+j2/zNQjnkTV2&#10;lknBjRzsi4fZDnNtr3ygqfS1iCHsclTQeN/nUrqqIYNuYXviqJ3sYNDHdailHvAaw00nl0mykgZb&#10;jhca7Om1oepSjibWeB67Y0jHjyX+hPpgP8vT1/mm1NNjeNmC8BT83fxPv+vIbbIM/r6JI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879TGAAAA3QAAAA8AAAAAAAAA&#10;AAAAAAAAoQIAAGRycy9kb3ducmV2LnhtbFBLBQYAAAAABAAEAPkAAACUAwAAAAA=&#10;">
              <v:stroke dashstyle="dash" endarrow="block"/>
            </v:line>
            <v:shapetype id="_x0000_t202" coordsize="21600,21600" o:spt="202" path="m,l,21600r21600,l21600,xe">
              <v:stroke joinstyle="miter"/>
              <v:path gradientshapeok="t" o:connecttype="rect"/>
            </v:shapetype>
            <v:shape id="Text Box 887" o:spid="_x0000_s1031" type="#_x0000_t202" style="position:absolute;left:33483;top:5861;width:18453;height: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9O8MA&#10;AADdAAAADwAAAGRycy9kb3ducmV2LnhtbERPS2vCQBC+C/6HZYTe6q71gUZXkYrgqWJaBW9DdkyC&#10;2dmQ3Zr033cLBW/z8T1ntelsJR7U+NKxhtFQgSDOnCk51/D1uX+dg/AB2WDlmDT8kIfNut9bYWJc&#10;yyd6pCEXMYR9ghqKEOpESp8VZNEPXU0cuZtrLIYIm1yaBtsYbiv5ptRMWiw5NhRY03tB2T39thrO&#10;H7frZaKO+c5O69Z1SrJdSK1fBt12CSJQF57if/fBxPmL8QT+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H9O8MAAADdAAAADwAAAAAAAAAAAAAAAACYAgAAZHJzL2Rv&#10;d25yZXYueG1sUEsFBgAAAAAEAAQA9QAAAIgDAAAAAA==&#10;" filled="f" stroked="f">
              <v:textbox>
                <w:txbxContent>
                  <w:p w:rsidR="00423872" w:rsidRDefault="005F23BD">
                    <w:pPr>
                      <w:adjustRightInd w:val="0"/>
                      <w:snapToGrid w:val="0"/>
                      <w:jc w:val="center"/>
                      <w:rPr>
                        <w:sz w:val="21"/>
                        <w:szCs w:val="21"/>
                      </w:rPr>
                    </w:pPr>
                    <w:r>
                      <w:rPr>
                        <w:rFonts w:hint="eastAsia"/>
                        <w:sz w:val="21"/>
                        <w:szCs w:val="21"/>
                      </w:rPr>
                      <w:t>无组织粉尘、噪声、植被破坏、水土流失</w:t>
                    </w:r>
                  </w:p>
                </w:txbxContent>
              </v:textbox>
            </v:shape>
            <v:shape id="Text Box 889" o:spid="_x0000_s1032" type="#_x0000_t202" style="position:absolute;left:23266;top:25723;width:10141;height: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YoMMA&#10;AADdAAAADwAAAGRycy9kb3ducmV2LnhtbERPTWvCQBC9F/wPywi96a5tFU3dBGkp9KQYtdDbkB2T&#10;0OxsyG5N+u9dQehtHu9z1tlgG3GhzteONcymCgRx4UzNpYbj4WOyBOEDssHGMWn4Iw9ZOnpYY2Jc&#10;z3u65KEUMYR9ghqqENpESl9UZNFPXUscubPrLIYIu1KaDvsYbhv5pNRCWqw5NlTY0ltFxU/+azWc&#10;tufvrxe1K9/tvO3doCTbldT6cTxsXkEEGsK/+O7+NHH+6nkO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1YoMMAAADdAAAADwAAAAAAAAAAAAAAAACYAgAAZHJzL2Rv&#10;d25yZXYueG1sUEsFBgAAAAAEAAQA9QAAAIgDAAAAAA==&#10;" filled="f" stroked="f">
              <v:textbox>
                <w:txbxContent>
                  <w:p w:rsidR="00423872" w:rsidRDefault="005F23BD">
                    <w:pPr>
                      <w:adjustRightInd w:val="0"/>
                      <w:snapToGrid w:val="0"/>
                      <w:jc w:val="center"/>
                      <w:rPr>
                        <w:sz w:val="21"/>
                        <w:szCs w:val="21"/>
                      </w:rPr>
                    </w:pPr>
                    <w:r>
                      <w:rPr>
                        <w:rFonts w:hint="eastAsia"/>
                        <w:sz w:val="21"/>
                        <w:szCs w:val="21"/>
                      </w:rPr>
                      <w:t>矿石</w:t>
                    </w:r>
                  </w:p>
                </w:txbxContent>
              </v:textbox>
            </v:shape>
            <v:shape id="Text Box 1202" o:spid="_x0000_s1033" type="#_x0000_t202" style="position:absolute;top:38284;width:51390;height: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omMMA&#10;AADdAAAADwAAAGRycy9kb3ducmV2LnhtbERP22rCQBB9L/Qflin0pZiNtUYT3YRWaPHVyweM2TEJ&#10;ZmdDdjXx77uFgm9zONdZF6NpxY1611hWMI1iEMSl1Q1XCo6H78kShPPIGlvLpOBODor8+WmNmbYD&#10;7+i295UIIewyVFB732VSurImgy6yHXHgzrY36APsK6l7HEK4aeV7HCfSYMOhocaONjWVl/3VKDhv&#10;h7d5Opx+/HGx+0i+sFmc7F2p15fxcwXC0+gf4n/3Vof56SyB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3omMMAAADdAAAADwAAAAAAAAAAAAAAAACYAgAAZHJzL2Rv&#10;d25yZXYueG1sUEsFBgAAAAAEAAQA9QAAAIgDAAAAAA==&#10;" stroked="f">
              <v:textbox>
                <w:txbxContent>
                  <w:p w:rsidR="00423872" w:rsidRDefault="005F23BD">
                    <w:pPr>
                      <w:snapToGrid w:val="0"/>
                      <w:spacing w:line="360" w:lineRule="auto"/>
                      <w:jc w:val="center"/>
                      <w:rPr>
                        <w:color w:val="000000"/>
                        <w:szCs w:val="24"/>
                      </w:rPr>
                    </w:pPr>
                    <w:r>
                      <w:rPr>
                        <w:rFonts w:ascii="宋体" w:hAnsi="宋体"/>
                        <w:b/>
                        <w:szCs w:val="24"/>
                      </w:rPr>
                      <w:t>图</w:t>
                    </w:r>
                    <w:r>
                      <w:rPr>
                        <w:rFonts w:hint="eastAsia"/>
                        <w:b/>
                        <w:szCs w:val="24"/>
                      </w:rPr>
                      <w:t>3-2</w:t>
                    </w:r>
                    <w:r>
                      <w:rPr>
                        <w:rFonts w:hint="eastAsia"/>
                        <w:b/>
                        <w:bCs/>
                        <w:szCs w:val="24"/>
                      </w:rPr>
                      <w:t>石灰石</w:t>
                    </w:r>
                    <w:r>
                      <w:rPr>
                        <w:b/>
                        <w:bCs/>
                        <w:szCs w:val="24"/>
                      </w:rPr>
                      <w:t>矿露天开采工艺流程及产污环节图</w:t>
                    </w:r>
                  </w:p>
                  <w:p w:rsidR="00423872" w:rsidRDefault="00423872">
                    <w:pPr>
                      <w:pStyle w:val="Lux"/>
                      <w:adjustRightInd w:val="0"/>
                      <w:snapToGrid w:val="0"/>
                      <w:spacing w:before="0" w:after="0" w:line="360" w:lineRule="auto"/>
                      <w:ind w:firstLineChars="0" w:firstLine="0"/>
                      <w:rPr>
                        <w:rFonts w:ascii="宋体" w:hAnsi="宋体"/>
                      </w:rPr>
                    </w:pPr>
                  </w:p>
                </w:txbxContent>
              </v:textbox>
            </v:shape>
            <v:shape id="Text Box 870" o:spid="_x0000_s1034" type="#_x0000_t202" style="position:absolute;left:21463;top:5632;width:10344;height: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mRsYA&#10;AADdAAAADwAAAGRycy9kb3ducmV2LnhtbESPT2vCQBDF70K/wzIFb7qpAaOpqxT/gMcabXudZsck&#10;NDsbsqvGfnpXELzN8N7vzZvZojO1OFPrKssK3oYRCOLc6ooLBYf9ZjAB4TyyxtoyKbiSg8X8pTfD&#10;VNsL7+ic+UKEEHYpKii9b1IpXV6SQTe0DXHQjrY16MPaFlK3eAnhppajKBpLgxWHCyU2tCwp/8tO&#10;JtQY/Rzi1WdGSYK/8Wr9/zU9ftdK9V+7j3cQnjr/ND/orQ7cNE7g/k0Y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SmRsYAAADdAAAADwAAAAAAAAAAAAAAAACYAgAAZHJz&#10;L2Rvd25yZXYueG1sUEsFBgAAAAAEAAQA9QAAAIsDAAAAAA==&#10;" filled="f">
              <v:textbox>
                <w:txbxContent>
                  <w:p w:rsidR="00423872" w:rsidRDefault="005F23BD">
                    <w:pPr>
                      <w:adjustRightInd w:val="0"/>
                      <w:snapToGrid w:val="0"/>
                      <w:jc w:val="center"/>
                      <w:rPr>
                        <w:sz w:val="21"/>
                        <w:szCs w:val="21"/>
                      </w:rPr>
                    </w:pPr>
                    <w:r>
                      <w:rPr>
                        <w:rFonts w:hint="eastAsia"/>
                        <w:sz w:val="21"/>
                        <w:szCs w:val="21"/>
                      </w:rPr>
                      <w:t>表土剥离</w:t>
                    </w:r>
                  </w:p>
                </w:txbxContent>
              </v:textbox>
            </v:shape>
            <v:shape id="Text Box 870" o:spid="_x0000_s1035" type="#_x0000_t202" style="position:absolute;left:21348;top:11550;width:10344;height: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yNMUA&#10;AADdAAAADwAAAGRycy9kb3ducmV2LnhtbESPQW/CMAyF75P4D5GRdhvpqDRGISAEm7QjKwyupjFt&#10;tcapmgy6/Xp8mMTNT37f8/N82btGXagLtWcDz6MEFHHhbc2lgf3u/ekVVIjIFhvPZOCXAiwXg4c5&#10;ZtZf+ZMueSyVhHDI0EAVY5tpHYqKHIaRb4lld/adwyiyK7Xt8CrhrtHjJHnRDmuWCxW2tK6o+M5/&#10;nNQYH/fpZpvTZIKndPP29zU9HxpjHof9agYqUh/v5n/6wwo3TaWu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zI0xQAAAN0AAAAPAAAAAAAAAAAAAAAAAJgCAABkcnMv&#10;ZG93bnJldi54bWxQSwUGAAAAAAQABAD1AAAAigMAAAAA&#10;" filled="f">
              <v:textbox>
                <w:txbxContent>
                  <w:p w:rsidR="00423872" w:rsidRDefault="005F23BD">
                    <w:pPr>
                      <w:adjustRightInd w:val="0"/>
                      <w:snapToGrid w:val="0"/>
                      <w:jc w:val="center"/>
                      <w:rPr>
                        <w:sz w:val="21"/>
                        <w:szCs w:val="21"/>
                      </w:rPr>
                    </w:pPr>
                    <w:r>
                      <w:rPr>
                        <w:rFonts w:hint="eastAsia"/>
                        <w:sz w:val="21"/>
                        <w:szCs w:val="21"/>
                      </w:rPr>
                      <w:t>穿孔、凿岩</w:t>
                    </w:r>
                  </w:p>
                </w:txbxContent>
              </v:textbox>
            </v:shape>
            <v:shape id="Text Box 870" o:spid="_x0000_s1036" type="#_x0000_t202" style="position:absolute;left:21348;top:17240;width:10344;height: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Xr8UA&#10;AADdAAAADwAAAGRycy9kb3ducmV2LnhtbESPQWvCQBCF7wX/wzKCN91oQE10Fakt9KjRttdpdkyC&#10;2dmQXTX667sFobcZ3vvevFmuO1OLK7WusqxgPIpAEOdWV1woOB7eh3MQziNrrC2Tgjs5WK96L0tM&#10;tb3xnq6ZL0QIYZeigtL7JpXS5SUZdCPbEAftZFuDPqxtIXWLtxBuajmJoqk0WHG4UGJDryXl5+xi&#10;Qo3J9zHe7jKazfAn3r49PpPTV63UoN9tFiA8df7f/KQ/dOCSOIG/b8II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5evxQAAAN0AAAAPAAAAAAAAAAAAAAAAAJgCAABkcnMv&#10;ZG93bnJldi54bWxQSwUGAAAAAAQABAD1AAAAigMAAAAA&#10;" filled="f">
              <v:textbox>
                <w:txbxContent>
                  <w:p w:rsidR="00423872" w:rsidRDefault="005F23BD">
                    <w:pPr>
                      <w:adjustRightInd w:val="0"/>
                      <w:snapToGrid w:val="0"/>
                      <w:jc w:val="center"/>
                      <w:rPr>
                        <w:sz w:val="21"/>
                        <w:szCs w:val="21"/>
                      </w:rPr>
                    </w:pPr>
                    <w:r>
                      <w:rPr>
                        <w:rFonts w:hint="eastAsia"/>
                        <w:sz w:val="21"/>
                        <w:szCs w:val="21"/>
                      </w:rPr>
                      <w:t>爆破</w:t>
                    </w:r>
                  </w:p>
                </w:txbxContent>
              </v:textbox>
            </v:shape>
            <v:line id="Line 881" o:spid="_x0000_s1037" style="position:absolute" from="26631,8756" to="26638,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z4cYAAADdAAAADwAAAGRycy9kb3ducmV2LnhtbESPT0vDQBDF74LfYRnBm91UxDax21Ia&#10;BA8q9A89j9kxG8zOhuyart/eOQjeZnhv3vvNapN9ryYaYxfYwHxWgCJugu24NXA6Pt8tQcWEbLEP&#10;TAZ+KMJmfX21wsqGC+9pOqRWSQjHCg24lIZK69g48hhnYSAW7TOMHpOsY6vtiBcJ972+L4pH7bFj&#10;aXA40M5R83X49gYWrt7rha5fj+/11M3L/JbPH6Uxtzd5+wQqUU7/5r/rFyv45Y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38+HGAAAA3QAAAA8AAAAAAAAA&#10;AAAAAAAAoQIAAGRycy9kb3ducmV2LnhtbFBLBQYAAAAABAAEAPkAAACUAwAAAAA=&#10;">
              <v:stroke endarrow="block"/>
            </v:line>
            <v:line id="Line 881" o:spid="_x0000_s1038" style="position:absolute" from="26631,14503" to="26638,1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tWesMAAADdAAAADwAAAGRycy9kb3ducmV2LnhtbERP30vDMBB+F/wfwgl7c2mHONstG2IR&#10;9qCDdeLzrTmbYnMpTdbF/94IA9/u4/t56220vZho9J1jBfk8A0HcON1xq+Dj+Hr/BMIHZI29Y1Lw&#10;Qx62m9ubNZbaXfhAUx1akULYl6jAhDCUUvrGkEU/dwNx4r7caDEkOLZSj3hJ4baXiyx7lBY7Tg0G&#10;B3ox1HzXZ6tgaaqDXMrq7bivpi4v4nv8PBVKze7i8wpEoBj+xVf3Tqf5xUMO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7VnrDAAAA3QAAAA8AAAAAAAAAAAAA&#10;AAAAoQIAAGRycy9kb3ducmV2LnhtbFBLBQYAAAAABAAEAPkAAACRAwAAAAA=&#10;">
              <v:stroke endarrow="block"/>
            </v:line>
            <v:line id="Line 881" o:spid="_x0000_s1039" style="position:absolute" from="26746,20193" to="26752,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IDcMAAADdAAAADwAAAGRycy9kb3ducmV2LnhtbERP32vCMBB+F/Y/hBvsTVNF5lqNMlaE&#10;PehAHXu+NWdT1lxKk9X43y/CwLf7+H7eahNtKwbqfeNYwXSSgSCunG64VvB52o5fQPiArLF1TAqu&#10;5GGzfhitsNDuwgcajqEWKYR9gQpMCF0hpa8MWfQT1xEn7ux6iyHBvpa6x0sKt62cZdmztNhwajDY&#10;0Zuh6uf4axUsTHmQC1nuTh/l0EzzuI9f37lST4/xdQkiUAx38b/7Xaf5+X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yA3DAAAA3QAAAA8AAAAAAAAAAAAA&#10;AAAAoQIAAGRycy9kb3ducmV2LnhtbFBLBQYAAAAABAAEAPkAAACRAwAAAAA=&#10;">
              <v:stroke endarrow="block"/>
            </v:line>
            <v:line id="Line 881" o:spid="_x0000_s1040" style="position:absolute;flip:x" from="17989,24441" to="21386,2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tU8YAAADdAAAADwAAAGRycy9kb3ducmV2LnhtbESPzWvCQBDF74L/wzKCl1A3flBq6ip+&#10;QkE81PbQ45CdJqHZ2ZAdNf733ULB2wzv/d68Waw6V6srtaHybGA8SkER595WXBj4/Dg8vYAKgmyx&#10;9kwG7hRgtez3FphZf+N3up6lUDGEQ4YGSpEm0zrkJTkMI98QR+3btw4lrm2hbYu3GO5qPUnTZ+2w&#10;4nihxIa2JeU/54uLNQ4n3k2nycbpJJnT/kuOqRZjhoNu/QpKqJOH+Z9+s5Gbz2bw900c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ibVPGAAAA3QAAAA8AAAAAAAAA&#10;AAAAAAAAoQIAAGRycy9kb3ducmV2LnhtbFBLBQYAAAAABAAEAPkAAACUAwAAAAA=&#10;">
              <v:stroke endarrow="block"/>
            </v:line>
            <v:shape id="Text Box 889" o:spid="_x0000_s1041" type="#_x0000_t202" style="position:absolute;left:14865;top:22142;width:10141;height: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r3cEA&#10;AADdAAAADwAAAGRycy9kb3ducmV2LnhtbERPTYvCMBC9L/gfwgje1kTRRatRRBE8uayrgrehGdti&#10;MylNtPXfbwRhb/N4nzNftrYUD6p94VjDoK9AEKfOFJxpOP5uPycgfEA2WDomDU/ysFx0PuaYGNfw&#10;Dz0OIRMxhH2CGvIQqkRKn+Zk0fddRRy5q6sthgjrTJoamxhuSzlU6ktaLDg25FjROqf0drhbDaf9&#10;9XIeqe9sY8dV41ol2U6l1r1uu5qBCNSGf/HbvTNx/nQ0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K93BAAAA3QAAAA8AAAAAAAAAAAAAAAAAmAIAAGRycy9kb3du&#10;cmV2LnhtbFBLBQYAAAAABAAEAPUAAACGAwAAAAA=&#10;" filled="f" stroked="f">
              <v:textbox>
                <w:txbxContent>
                  <w:p w:rsidR="00423872" w:rsidRDefault="005F23BD">
                    <w:pPr>
                      <w:adjustRightInd w:val="0"/>
                      <w:snapToGrid w:val="0"/>
                      <w:jc w:val="center"/>
                      <w:rPr>
                        <w:sz w:val="21"/>
                        <w:szCs w:val="21"/>
                      </w:rPr>
                    </w:pPr>
                    <w:r>
                      <w:rPr>
                        <w:rFonts w:hint="eastAsia"/>
                        <w:sz w:val="21"/>
                        <w:szCs w:val="21"/>
                      </w:rPr>
                      <w:t>废石</w:t>
                    </w:r>
                  </w:p>
                </w:txbxContent>
              </v:textbox>
            </v:shape>
            <v:shape id="Text Box 870" o:spid="_x0000_s1042" type="#_x0000_t202" style="position:absolute;left:21577;top:22872;width:10344;height: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woMYA&#10;AADdAAAADwAAAGRycy9kb3ducmV2LnhtbESPS2/CMBCE75X4D9Yi9VYcoOIRMAgVKvVYwuu6xEsS&#10;Ea+j2EDKr6+RkLjtauabnZ3OG1OKK9WusKyg24lAEKdWF5wp2G6+P0YgnEfWWFomBX/kYD5rvU0x&#10;1vbGa7omPhMhhF2MCnLvq1hKl+Zk0HVsRRy0k60N+rDWmdQ13kK4KWUvigbSYMHhQo4VfeWUnpOL&#10;CTV6h21/+ZvQcIjH/nJ1341P+1Kp93azmIDw1PiX+Un/6MCNPwfw+CaM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5woMYAAADdAAAADwAAAAAAAAAAAAAAAACYAgAAZHJz&#10;L2Rvd25yZXYueG1sUEsFBgAAAAAEAAQA9QAAAIsDAAAAAA==&#10;" filled="f">
              <v:textbox>
                <w:txbxContent>
                  <w:p w:rsidR="00423872" w:rsidRDefault="005F23BD">
                    <w:pPr>
                      <w:adjustRightInd w:val="0"/>
                      <w:snapToGrid w:val="0"/>
                      <w:jc w:val="center"/>
                    </w:pPr>
                    <w:r>
                      <w:rPr>
                        <w:rFonts w:hint="eastAsia"/>
                      </w:rPr>
                      <w:t>铲装</w:t>
                    </w:r>
                  </w:p>
                </w:txbxContent>
              </v:textbox>
            </v:shape>
            <v:line id="Line 881" o:spid="_x0000_s1043" style="position:absolute" from="26593,25857" to="26600,2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5rlcQAAADdAAAADwAAAGRycy9kb3ducmV2LnhtbERP32vCMBB+H+x/CDfY20wdYtdqlLEi&#10;7EEH6tjz2dyasuZSmqzG/94Ig73dx/fzlutoOzHS4FvHCqaTDARx7XTLjYLP4+bpBYQPyBo7x6Tg&#10;Qh7Wq/u7JZbanXlP4yE0IoWwL1GBCaEvpfS1IYt+4nrixH27wWJIcGikHvCcwm0nn7NsLi22nBoM&#10;9vRmqP45/FoFuan2MpfV9vhRje20iLv4dSqUenyIrwsQgWL4F/+533WaX8xy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muVxAAAAN0AAAAPAAAAAAAAAAAA&#10;AAAAAKECAABkcnMvZG93bnJldi54bWxQSwUGAAAAAAQABAD5AAAAkgMAAAAA&#10;">
              <v:stroke endarrow="block"/>
            </v:line>
            <v:line id="Line 881" o:spid="_x0000_s1044" style="position:absolute" from="26587,31527" to="26593,3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58YAAADdAAAADwAAAGRycy9kb3ducmV2LnhtbESPT0vDQBDF74LfYRnBm91UxDax21Ia&#10;BA8q9A89j9kxG8zOhuyart/eOQjeZnhv3vvNapN9ryYaYxfYwHxWgCJugu24NXA6Pt8tQcWEbLEP&#10;TAZ+KMJmfX21wsqGC+9pOqRWSQjHCg24lIZK69g48hhnYSAW7TOMHpOsY6vtiBcJ972+L4pH7bFj&#10;aXA40M5R83X49gYWrt7rha5fj+/11M3L/JbPH6Uxtzd5+wQqUU7/5r/rFyv45Y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B/+fGAAAA3QAAAA8AAAAAAAAA&#10;AAAAAAAAoQIAAGRycy9kb3ducmV2LnhtbFBLBQYAAAAABAAEAPkAAACUAwAAAAA=&#10;">
              <v:stroke endarrow="block"/>
            </v:line>
            <v:shape id="Text Box 870" o:spid="_x0000_s1045" type="#_x0000_t202" style="position:absolute;left:21469;top:28536;width:10344;height: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k0scA&#10;AADdAAAADwAAAGRycy9kb3ducmV2LnhtbESPS2/CMBCE70j8B2uRegOHh0oTYlBVWqnHNqVwXeLN&#10;Q8TrKHYh9NdjpEq97Wrmm51NN71pxJk6V1tWMJ1EIIhzq2suFey+3sZPIJxH1thYJgVXcrBZDwcp&#10;Jtpe+JPOmS9FCGGXoILK+zaR0uUVGXQT2xIHrbCdQR/WrpS6w0sIN42cRdGjNFhzuFBhSy8V5afs&#10;x4Qas8Nuvv3IaLnE43z7+vsdF/tGqYdR/7wC4an3/+Y/+l0HLl7EcP8mjC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R5NLHAAAA3QAAAA8AAAAAAAAAAAAAAAAAmAIAAGRy&#10;cy9kb3ducmV2LnhtbFBLBQYAAAAABAAEAPUAAACMAwAAAAA=&#10;" filled="f">
              <v:textbox>
                <w:txbxContent>
                  <w:p w:rsidR="00423872" w:rsidRDefault="005F23BD">
                    <w:pPr>
                      <w:adjustRightInd w:val="0"/>
                      <w:snapToGrid w:val="0"/>
                      <w:jc w:val="center"/>
                      <w:rPr>
                        <w:sz w:val="21"/>
                        <w:szCs w:val="21"/>
                      </w:rPr>
                    </w:pPr>
                    <w:r>
                      <w:rPr>
                        <w:rFonts w:hint="eastAsia"/>
                        <w:sz w:val="21"/>
                        <w:szCs w:val="21"/>
                      </w:rPr>
                      <w:t>原矿堆场</w:t>
                    </w:r>
                  </w:p>
                </w:txbxContent>
              </v:textbox>
            </v:shape>
            <v:line id="Line 879" o:spid="_x0000_s1046" style="position:absolute;flip:y" from="29972,2235" to="3348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UA8UAAADdAAAADwAAAGRycy9kb3ducmV2LnhtbESPQWvCQBCF70L/wzIFb7pRsGjqKlIo&#10;9FAsRg8eh+yYpGZnQ3aj67/vHAre5jHve/NmvU2uVTfqQ+PZwGyagSIuvW24MnA6fk6WoEJEtth6&#10;JgMPCrDdvIzWmFt/5wPdilgpCeGQo4E6xi7XOpQ1OQxT3xHL7uJ7h1FkX2nb413CXavnWfamHTYs&#10;F2rs6KOm8loMTmoshvaYZsP3HM+pOvh9cfn5fRgzfk27d1CRUnya/+kvK9xqIf3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GUA8UAAADdAAAADwAAAAAAAAAA&#10;AAAAAAChAgAAZHJzL2Rvd25yZXYueG1sUEsFBgAAAAAEAAQA+QAAAJMDAAAAAA==&#10;">
              <v:stroke dashstyle="dash" endarrow="block"/>
            </v:line>
            <v:line id="Line 879" o:spid="_x0000_s1047" style="position:absolute;flip:x y" from="18357,13004" to="21234,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nCcYAAADdAAAADwAAAGRycy9kb3ducmV2LnhtbESP0WoCMRBF3wv+QxjBl1KzWtbW1Sit&#10;tFDwSe0HDJtxE9xM1k12Xf++KRT6NsO9c8+d9XZwteipDdazgtk0A0Fcem25UvB9+nx6BREissba&#10;Mym4U4DtZvSwxkL7Gx+oP8ZKpBAOBSowMTaFlKE05DBMfUOctLNvHca0tpXULd5SuKvlPMsW0qHl&#10;RDDY0M5QeTl2LnG7+GGkXdqXfd4/Un56f752RqnJeHhbgYg0xH/z3/WXTvWX+Qx+v0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rpwnGAAAA3QAAAA8AAAAAAAAA&#10;AAAAAAAAoQIAAGRycy9kb3ducmV2LnhtbFBLBQYAAAAABAAEAPkAAACUAwAAAAA=&#10;">
              <v:stroke dashstyle="dash" endarrow="block"/>
            </v:line>
            <v:line id="Line 879" o:spid="_x0000_s1048" style="position:absolute;flip:y" from="31978,24091" to="34715,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Ra1MUAAADcAAAADwAAAGRycy9kb3ducmV2LnhtbESPQWvCQBCF7wX/wzKCt7oxmCKpqxRB&#10;6KFYjB48DtkxSZudDdlN3Pz7bqHQ4+PN+9687T6YVozUu8aygtUyAUFcWt1wpeB6OT5vQDiPrLG1&#10;TAomcrDfzZ62mGv74DONha9EhLDLUUHtfZdL6cqaDLql7Yijd7e9QR9lX0nd4yPCTSvTJHmRBhuO&#10;DTV2dKip/C4GE9/IhvYSVsNHirdQne2puH9+TUot5uHtFYSn4P+P/9LvWkG2XsPvmEgA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Ra1MUAAADcAAAADwAAAAAAAAAA&#10;AAAAAAChAgAAZHJzL2Rvd25yZXYueG1sUEsFBgAAAAAEAAQA+QAAAJMDAAAAAA==&#10;">
              <v:stroke dashstyle="dash" endarrow="block"/>
            </v:line>
            <v:shape id="Text Box 887" o:spid="_x0000_s1049" type="#_x0000_t202" style="position:absolute;left:9486;top:11690;width:10262;height: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423872" w:rsidRDefault="005F23BD">
                    <w:pPr>
                      <w:adjustRightInd w:val="0"/>
                      <w:snapToGrid w:val="0"/>
                      <w:jc w:val="center"/>
                      <w:rPr>
                        <w:sz w:val="21"/>
                        <w:szCs w:val="21"/>
                      </w:rPr>
                    </w:pPr>
                    <w:r>
                      <w:rPr>
                        <w:rFonts w:hint="eastAsia"/>
                        <w:sz w:val="21"/>
                        <w:szCs w:val="21"/>
                      </w:rPr>
                      <w:t>噪声、粉尘</w:t>
                    </w:r>
                  </w:p>
                </w:txbxContent>
              </v:textbox>
            </v:shape>
            <v:shape id="Text Box 887" o:spid="_x0000_s1050" type="#_x0000_t202" style="position:absolute;left:33813;top:17475;width:18123;height: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423872" w:rsidRDefault="005F23BD">
                    <w:pPr>
                      <w:adjustRightInd w:val="0"/>
                      <w:snapToGrid w:val="0"/>
                      <w:jc w:val="center"/>
                      <w:rPr>
                        <w:sz w:val="21"/>
                        <w:szCs w:val="21"/>
                      </w:rPr>
                    </w:pPr>
                    <w:r>
                      <w:rPr>
                        <w:rFonts w:hint="eastAsia"/>
                        <w:sz w:val="21"/>
                        <w:szCs w:val="21"/>
                      </w:rPr>
                      <w:t>无组织粉尘、噪声、冲击波、振动、水土流失、植被破坏</w:t>
                    </w:r>
                  </w:p>
                </w:txbxContent>
              </v:textbox>
            </v:shape>
            <v:line id="Line 879" o:spid="_x0000_s1051" style="position:absolute;flip:y" from="31978,18649" to="34715,18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Eo8YAAADcAAAADwAAAGRycy9kb3ducmV2LnhtbESPwWrDMBBE74X8g9hAbrWckDTFjRJC&#10;oNBDaYmdQ46LtbHdWitjybby91Wh0OMwO292dodgWjFS7xrLCpZJCoK4tLrhSsGleH18BuE8ssbW&#10;Mim4k4PDfvaww0zbic805r4SEcIuQwW1910mpStrMugS2xFH72Z7gz7KvpK6xynCTStXafokDTYc&#10;G2rs6FRT+Z0PJr6xGdoiLIf3FV5DdbYf+e3z667UYh6OLyA8Bf9//Jd+0wo26y38jokE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GxKPGAAAA3AAAAA8AAAAAAAAA&#10;AAAAAAAAoQIAAGRycy9kb3ducmV2LnhtbFBLBQYAAAAABAAEAPkAAACUAwAAAAA=&#10;">
              <v:stroke dashstyle="dash" endarrow="block"/>
            </v:line>
            <v:shape id="Text Box 870" o:spid="_x0000_s1052" type="#_x0000_t202" style="position:absolute;left:9137;top:23037;width:8858;height: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sUA&#10;AADcAAAADwAAAGRycy9kb3ducmV2LnhtbESPTU/CQBCG7yb8h82YeJOtoAKFhRjRxCOWr+vQHdqG&#10;7mzTXaHy65mDicfJO+8zz8wWnavVmdpQeTbw1E9AEefeVlwY2Kw/H8egQkS2WHsmA78UYDHv3c0w&#10;tf7C33TOYqEEwiFFA2WMTap1yEtyGPq+IZbs6FuHUca20LbFi8BdrQdJ8qodViwXSmzovaT8lP04&#10;0RjsN8PlKqPRCA/D5cd1OznuamMe7ru3KahIXfxf/mt/WQMvz2IrzwgB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3/6xQAAANwAAAAPAAAAAAAAAAAAAAAAAJgCAABkcnMv&#10;ZG93bnJldi54bWxQSwUGAAAAAAQABAD1AAAAigMAAAAA&#10;" filled="f">
              <v:textbox>
                <w:txbxContent>
                  <w:p w:rsidR="00423872" w:rsidRDefault="005F23BD">
                    <w:pPr>
                      <w:adjustRightInd w:val="0"/>
                      <w:snapToGrid w:val="0"/>
                      <w:jc w:val="center"/>
                      <w:rPr>
                        <w:sz w:val="21"/>
                        <w:szCs w:val="21"/>
                      </w:rPr>
                    </w:pPr>
                    <w:r>
                      <w:rPr>
                        <w:rFonts w:hint="eastAsia"/>
                        <w:sz w:val="21"/>
                        <w:szCs w:val="21"/>
                      </w:rPr>
                      <w:t>回用</w:t>
                    </w:r>
                  </w:p>
                </w:txbxContent>
              </v:textbox>
            </v:shape>
            <v:line id="Line 879" o:spid="_x0000_s1056" style="position:absolute;flip:y" from="31978,29952" to="34715,29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jx5sMAAADcAAAADwAAAGRycy9kb3ducmV2LnhtbESPQYvCMBCF7wv+hzCCtzW10GWpRhFB&#10;8LCsWD14HJqxrTaT0qQa/70RFvb4ePO+N2+xCqYVd+pdY1nBbJqAIC6tbrhScDpuP79BOI+ssbVM&#10;Cp7kYLUcfSww1/bBB7oXvhIRwi5HBbX3XS6lK2sy6Ka2I47exfYGfZR9JXWPjwg3rUyT5EsabDg2&#10;1NjRpqbyVgwmvpEN7THMhp8Uz6E62N/isr8+lZqMw3oOwlPw/8d/6Z1WkGUpvMdEA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o8ebDAAAA3AAAAA8AAAAAAAAAAAAA&#10;AAAAoQIAAGRycy9kb3ducmV2LnhtbFBLBQYAAAAABAAEAPkAAACRAwAAAAA=&#10;">
              <v:stroke dashstyle="dash" endarrow="block"/>
            </v:line>
            <v:shape id="Text Box 887" o:spid="_x0000_s1057" type="#_x0000_t202" style="position:absolute;left:34715;top:28644;width:12967;height: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423872" w:rsidRDefault="005F23BD">
                    <w:pPr>
                      <w:adjustRightInd w:val="0"/>
                      <w:snapToGrid w:val="0"/>
                      <w:rPr>
                        <w:sz w:val="21"/>
                        <w:szCs w:val="21"/>
                      </w:rPr>
                    </w:pPr>
                    <w:r>
                      <w:rPr>
                        <w:rFonts w:hint="eastAsia"/>
                        <w:sz w:val="21"/>
                        <w:szCs w:val="21"/>
                      </w:rPr>
                      <w:t>无组织粉尘</w:t>
                    </w:r>
                  </w:p>
                </w:txbxContent>
              </v:textbox>
            </v:shape>
            <v:shape id="Text Box 887" o:spid="_x0000_s1058" type="#_x0000_t202" style="position:absolute;left:33197;top:22752;width:15278;height: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423872" w:rsidRDefault="005F23BD">
                    <w:pPr>
                      <w:adjustRightInd w:val="0"/>
                      <w:snapToGrid w:val="0"/>
                      <w:jc w:val="center"/>
                      <w:rPr>
                        <w:sz w:val="21"/>
                        <w:szCs w:val="21"/>
                      </w:rPr>
                    </w:pPr>
                    <w:r>
                      <w:rPr>
                        <w:rFonts w:hint="eastAsia"/>
                        <w:sz w:val="21"/>
                        <w:szCs w:val="21"/>
                      </w:rPr>
                      <w:t>噪声、无组织粉尘</w:t>
                    </w:r>
                  </w:p>
                </w:txbxContent>
              </v:textbox>
            </v:shape>
            <v:line id="Line 879" o:spid="_x0000_s1059" style="position:absolute;flip:y" from="31692,12877" to="34715,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pksMAAADcAAAADwAAAGRycy9kb3ducmV2LnhtbESPQYvCMBCF78L+hzAL3myqUJFqlGVh&#10;YQ/iYvXgcWjGttpMSpNq/PdmQfD4ePO+N2+1CaYVN+pdY1nBNElBEJdWN1wpOB5+JgsQziNrbC2T&#10;ggc52Kw/RivMtb3znm6Fr0SEsMtRQe19l0vpypoMusR2xNE7296gj7KvpO7xHuGmlbM0nUuDDceG&#10;Gjv6rqm8FoOJb2RDewjTYTvDU6j2dlec/y4Ppcaf4WsJwlPw7+NX+lcryLIM/sdEAs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BaZLDAAAA3AAAAA8AAAAAAAAAAAAA&#10;AAAAoQIAAGRycy9kb3ducmV2LnhtbFBLBQYAAAAABAAEAPkAAACRAwAAAAA=&#10;">
              <v:stroke dashstyle="dash" endarrow="block"/>
            </v:line>
            <v:line id="Line 879" o:spid="_x0000_s1060" style="position:absolute" from="15563,10128" to="18357,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uocQAAADcAAAADwAAAGRycy9kb3ducmV2LnhtbESPQWsCMRSE74L/ITzBm2YtqH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6hxAAAANwAAAAPAAAAAAAAAAAA&#10;AAAAAKECAABkcnMvZG93bnJldi54bWxQSwUGAAAAAAQABAD5AAAAkgMAAAAA&#10;">
              <v:stroke endarrow="block"/>
            </v:line>
            <v:shape id="Text Box 880" o:spid="_x0000_s1061" type="#_x0000_t202" style="position:absolute;left:2997;top:7207;width:12566;height: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423872" w:rsidRDefault="005F23BD">
                    <w:pPr>
                      <w:adjustRightInd w:val="0"/>
                      <w:snapToGrid w:val="0"/>
                      <w:jc w:val="left"/>
                      <w:rPr>
                        <w:sz w:val="21"/>
                        <w:szCs w:val="21"/>
                      </w:rPr>
                    </w:pPr>
                    <w:r>
                      <w:rPr>
                        <w:rFonts w:hint="eastAsia"/>
                        <w:sz w:val="21"/>
                        <w:szCs w:val="21"/>
                      </w:rPr>
                      <w:t>露天采场用水（道路、采场降尘等</w:t>
                    </w:r>
                  </w:p>
                </w:txbxContent>
              </v:textbox>
            </v:shape>
            <v:shape id="Text Box 870" o:spid="_x0000_s1062" type="#_x0000_t202" style="position:absolute;left:18745;top:4273;width:14738;height:2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fScIA&#10;AADcAAAADwAAAGRycy9kb3ducmV2LnhtbERPy4rCMBTdC/MP4Q6403TUqnSMIgMDCqL4WOjuTnOn&#10;LTY3pYm2/r1ZCC4P5z1btKYUd6pdYVnBVz8CQZxaXXCm4HT87U1BOI+ssbRMCh7kYDH/6Mww0bbh&#10;Pd0PPhMhhF2CCnLvq0RKl+Zk0PVtRRy4f1sb9AHWmdQ1NiHclHIQRWNpsODQkGNFPzml18PNKLic&#10;mr/RdhvLdrc5kx+u1nidXJTqfrbLbxCeWv8Wv9wrrSCOw9p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99JwgAAANwAAAAPAAAAAAAAAAAAAAAAAJgCAABkcnMvZG93&#10;bnJldi54bWxQSwUGAAAAAAQABAD1AAAAhwMAAAAA&#10;" filled="f">
              <v:stroke dashstyle="dash"/>
              <v:textbox>
                <w:txbxContent>
                  <w:p w:rsidR="00423872" w:rsidRDefault="00423872">
                    <w:pPr>
                      <w:adjustRightInd w:val="0"/>
                      <w:snapToGrid w:val="0"/>
                      <w:jc w:val="center"/>
                      <w:rPr>
                        <w:sz w:val="21"/>
                        <w:szCs w:val="21"/>
                      </w:rPr>
                    </w:pPr>
                  </w:p>
                </w:txbxContent>
              </v:textbox>
            </v:shape>
            <v:shape id="Text Box 880" o:spid="_x0000_s1063" type="#_x0000_t202" style="position:absolute;left:33096;width:14109;height: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423872" w:rsidRDefault="005F23BD">
                    <w:pPr>
                      <w:adjustRightInd w:val="0"/>
                      <w:snapToGrid w:val="0"/>
                      <w:jc w:val="left"/>
                      <w:rPr>
                        <w:sz w:val="21"/>
                        <w:szCs w:val="21"/>
                      </w:rPr>
                    </w:pPr>
                    <w:r>
                      <w:rPr>
                        <w:rFonts w:hint="eastAsia"/>
                        <w:sz w:val="21"/>
                        <w:szCs w:val="21"/>
                      </w:rPr>
                      <w:t>废水经矿石带走或地面吸附、蒸发损失等</w:t>
                    </w:r>
                  </w:p>
                </w:txbxContent>
              </v:textbox>
            </v:shape>
            <v:shape id="Text Box 880" o:spid="_x0000_s1064" type="#_x0000_t202" style="position:absolute;left:34715;top:11436;width:16675;height: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423872" w:rsidRDefault="005F23BD">
                    <w:pPr>
                      <w:adjustRightInd w:val="0"/>
                      <w:snapToGrid w:val="0"/>
                      <w:jc w:val="left"/>
                      <w:rPr>
                        <w:sz w:val="21"/>
                        <w:szCs w:val="21"/>
                      </w:rPr>
                    </w:pPr>
                    <w:r>
                      <w:rPr>
                        <w:sz w:val="21"/>
                        <w:szCs w:val="21"/>
                      </w:rPr>
                      <w:t>无组织粉尘、噪声、植被破坏、水土流失</w:t>
                    </w:r>
                  </w:p>
                </w:txbxContent>
              </v:textbox>
            </v:shape>
            <v:shape id="Text Box 870" o:spid="_x0000_s1066" type="#_x0000_t202" style="position:absolute;left:22491;top:34175;width:8858;height: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UcMYA&#10;AADcAAAADwAAAGRycy9kb3ducmV2LnhtbESPS2vDMBCE74X+B7GF3hq5Dnm5kU1oEugxdR69bq2N&#10;bWKtjKUkbn99VCjkOMzONzvzrDeNuFDnassKXgcRCOLC6ppLBbvt+mUKwnlkjY1lUvBDDrL08WGO&#10;ibZX/qRL7ksRIOwSVFB53yZSuqIig25gW+LgHW1n0AfZlVJ3eA1w08g4isbSYM2hocKW3isqTvnZ&#10;hDfir91wuclpMsHv4XL1u58dD41Sz0/94g2Ep97fj//TH1rBaBzD35hA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4UcMYAAADcAAAADwAAAAAAAAAAAAAAAACYAgAAZHJz&#10;L2Rvd25yZXYueG1sUEsFBgAAAAAEAAQA9QAAAIsDAAAAAA==&#10;" filled="f">
              <v:textbox>
                <w:txbxContent>
                  <w:p w:rsidR="00423872" w:rsidRDefault="005F23BD">
                    <w:pPr>
                      <w:adjustRightInd w:val="0"/>
                      <w:snapToGrid w:val="0"/>
                      <w:jc w:val="center"/>
                      <w:rPr>
                        <w:sz w:val="21"/>
                        <w:szCs w:val="21"/>
                      </w:rPr>
                    </w:pPr>
                    <w:r>
                      <w:rPr>
                        <w:rFonts w:hint="eastAsia"/>
                        <w:sz w:val="21"/>
                        <w:szCs w:val="21"/>
                      </w:rPr>
                      <w:t>外运</w:t>
                    </w:r>
                  </w:p>
                </w:txbxContent>
              </v:textbox>
            </v:shape>
            <w10:wrap type="none"/>
            <w10:anchorlock/>
          </v:group>
        </w:pict>
      </w:r>
    </w:p>
    <w:p w:rsidR="00423872" w:rsidRPr="00FC5926" w:rsidRDefault="005F23BD">
      <w:pPr>
        <w:pStyle w:val="afffa"/>
        <w:ind w:firstLine="482"/>
      </w:pPr>
      <w:r w:rsidRPr="00FC5926">
        <w:rPr>
          <w:rFonts w:hint="eastAsia"/>
          <w:b/>
          <w:bCs/>
        </w:rPr>
        <w:t>露天开采工艺流程简述：</w:t>
      </w:r>
      <w:r w:rsidRPr="00FC5926">
        <w:rPr>
          <w:rFonts w:hint="eastAsia"/>
        </w:rPr>
        <w:t>本项目全部为露天开采，露天开采工艺流程主要包括表土剥离、穿孔、凿岩，装药、爆破，装载，运输等。</w:t>
      </w:r>
    </w:p>
    <w:p w:rsidR="00423872" w:rsidRPr="00FC5926" w:rsidRDefault="005F23BD">
      <w:pPr>
        <w:pStyle w:val="afffa"/>
        <w:ind w:firstLine="482"/>
      </w:pPr>
      <w:r w:rsidRPr="00FC5926">
        <w:rPr>
          <w:rStyle w:val="Charfffffb"/>
          <w:rFonts w:eastAsia="宋体" w:cs="Times New Roman" w:hint="eastAsia"/>
        </w:rPr>
        <w:t>穿孔：</w:t>
      </w:r>
      <w:r w:rsidRPr="00FC5926">
        <w:rPr>
          <w:rFonts w:hint="eastAsia"/>
        </w:rPr>
        <w:t>穿孔作业是露天开采的首道工序，其目的是为爆破工作提供装放炸药的孔穴。</w:t>
      </w:r>
    </w:p>
    <w:p w:rsidR="00423872" w:rsidRPr="00FC5926" w:rsidRDefault="005F23BD">
      <w:pPr>
        <w:pStyle w:val="afffa"/>
        <w:ind w:firstLine="482"/>
      </w:pPr>
      <w:r w:rsidRPr="00FC5926">
        <w:rPr>
          <w:rStyle w:val="Charfffffb"/>
          <w:rFonts w:eastAsia="宋体" w:cs="Times New Roman" w:hint="eastAsia"/>
        </w:rPr>
        <w:t>爆破：</w:t>
      </w:r>
      <w:r w:rsidRPr="00FC5926">
        <w:rPr>
          <w:rFonts w:hint="eastAsia"/>
        </w:rPr>
        <w:t>采用中深孔爆破，乳化炸药非电爆破，通过爆破作业将整体矿岩进行破碎及松动，形成一定形状的爆堆，为后续的采装作业提供工作条件。</w:t>
      </w:r>
    </w:p>
    <w:p w:rsidR="00423872" w:rsidRPr="00FC5926" w:rsidRDefault="005F23BD">
      <w:pPr>
        <w:pStyle w:val="afffa"/>
        <w:ind w:firstLine="482"/>
        <w:rPr>
          <w:strike/>
        </w:rPr>
      </w:pPr>
      <w:r w:rsidRPr="00FC5926">
        <w:rPr>
          <w:rStyle w:val="Charfffffb"/>
          <w:rFonts w:eastAsia="宋体" w:cs="Times New Roman" w:hint="eastAsia"/>
        </w:rPr>
        <w:t>铲装：</w:t>
      </w:r>
      <w:r w:rsidRPr="00FC5926">
        <w:rPr>
          <w:rFonts w:hint="eastAsia"/>
        </w:rPr>
        <w:t>矿石在工作面经液压挖掘机铲装至自卸汽车。</w:t>
      </w:r>
      <w:r w:rsidRPr="00FC5926">
        <w:rPr>
          <w:rFonts w:cs="宋体" w:hint="eastAsia"/>
        </w:rPr>
        <w:t>矿石的大块采用液压破碎锤进行二次破碎，破碎后</w:t>
      </w:r>
      <w:r w:rsidRPr="00FC5926">
        <w:rPr>
          <w:rFonts w:hint="eastAsia"/>
        </w:rPr>
        <w:t>产品为＜</w:t>
      </w:r>
      <w:r w:rsidRPr="00FC5926">
        <w:t>1m</w:t>
      </w:r>
      <w:r w:rsidRPr="00FC5926">
        <w:rPr>
          <w:rFonts w:hint="eastAsia"/>
        </w:rPr>
        <w:t>的原矿</w:t>
      </w:r>
      <w:r w:rsidRPr="00FC5926">
        <w:rPr>
          <w:rFonts w:cs="宋体" w:hint="eastAsia"/>
        </w:rPr>
        <w:t>。</w:t>
      </w:r>
    </w:p>
    <w:p w:rsidR="00423872" w:rsidRPr="00FC5926" w:rsidRDefault="005F23BD">
      <w:pPr>
        <w:pStyle w:val="afffa"/>
        <w:ind w:firstLine="480"/>
      </w:pPr>
      <w:r w:rsidRPr="00FC5926">
        <w:rPr>
          <w:rFonts w:hint="eastAsia"/>
        </w:rPr>
        <w:t>露天开采过程中会产生粉尘、扬尘、噪声、废石，还会造成局部植被破坏、水土流失。</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39" w:name="_Toc30095"/>
      <w:bookmarkStart w:id="140" w:name="_Toc516215098"/>
      <w:bookmarkStart w:id="141" w:name="_Toc516674383"/>
      <w:bookmarkStart w:id="142" w:name="_Toc516214929"/>
      <w:bookmarkStart w:id="143" w:name="_Toc8106"/>
      <w:r w:rsidRPr="00FC5926">
        <w:rPr>
          <w:sz w:val="28"/>
          <w:szCs w:val="28"/>
        </w:rPr>
        <w:t>3.</w:t>
      </w:r>
      <w:bookmarkEnd w:id="139"/>
      <w:r w:rsidRPr="00FC5926">
        <w:rPr>
          <w:sz w:val="28"/>
          <w:szCs w:val="28"/>
        </w:rPr>
        <w:t>2</w:t>
      </w:r>
      <w:r w:rsidRPr="00FC5926">
        <w:rPr>
          <w:rFonts w:hint="eastAsia"/>
          <w:sz w:val="28"/>
          <w:szCs w:val="28"/>
        </w:rPr>
        <w:t>工程土石方平衡及流向分析</w:t>
      </w:r>
      <w:bookmarkEnd w:id="140"/>
      <w:bookmarkEnd w:id="141"/>
      <w:bookmarkEnd w:id="142"/>
      <w:bookmarkEnd w:id="143"/>
    </w:p>
    <w:p w:rsidR="00423872" w:rsidRPr="00FC5926" w:rsidRDefault="005F23BD">
      <w:pPr>
        <w:autoSpaceDE w:val="0"/>
        <w:autoSpaceDN w:val="0"/>
        <w:adjustRightInd w:val="0"/>
        <w:snapToGrid w:val="0"/>
        <w:spacing w:line="360" w:lineRule="auto"/>
        <w:ind w:firstLine="480"/>
        <w:rPr>
          <w:b/>
          <w:kern w:val="0"/>
          <w:szCs w:val="24"/>
        </w:rPr>
      </w:pPr>
      <w:r w:rsidRPr="00FC5926">
        <w:rPr>
          <w:b/>
          <w:kern w:val="0"/>
          <w:szCs w:val="24"/>
        </w:rPr>
        <w:t>1</w:t>
      </w:r>
      <w:r w:rsidRPr="00FC5926">
        <w:rPr>
          <w:rFonts w:hint="eastAsia"/>
          <w:b/>
          <w:kern w:val="0"/>
          <w:szCs w:val="24"/>
        </w:rPr>
        <w:t>、表土平衡分析</w:t>
      </w:r>
    </w:p>
    <w:p w:rsidR="00423872" w:rsidRPr="00FC5926" w:rsidRDefault="005F23BD">
      <w:pPr>
        <w:spacing w:line="360" w:lineRule="auto"/>
        <w:ind w:firstLineChars="200" w:firstLine="482"/>
        <w:rPr>
          <w:szCs w:val="28"/>
        </w:rPr>
      </w:pPr>
      <w:r w:rsidRPr="00FC5926">
        <w:rPr>
          <w:rFonts w:eastAsia="黑体" w:cs="宋体" w:hint="eastAsia"/>
          <w:b/>
          <w:szCs w:val="28"/>
        </w:rPr>
        <w:t>经过取样分析地表土加权平均值为</w:t>
      </w:r>
      <w:r w:rsidRPr="00FC5926">
        <w:rPr>
          <w:rFonts w:eastAsia="黑体" w:cs="宋体"/>
          <w:b/>
          <w:szCs w:val="28"/>
        </w:rPr>
        <w:t>SiO</w:t>
      </w:r>
      <w:r w:rsidRPr="00FC5926">
        <w:rPr>
          <w:rFonts w:eastAsia="黑体" w:cs="宋体"/>
          <w:b/>
          <w:szCs w:val="28"/>
          <w:vertAlign w:val="subscript"/>
        </w:rPr>
        <w:t>2</w:t>
      </w:r>
      <w:r w:rsidRPr="00FC5926">
        <w:rPr>
          <w:rFonts w:eastAsia="黑体" w:cs="宋体"/>
          <w:b/>
          <w:szCs w:val="28"/>
        </w:rPr>
        <w:t xml:space="preserve"> 63.08%</w:t>
      </w:r>
      <w:r w:rsidRPr="00FC5926">
        <w:rPr>
          <w:rFonts w:eastAsia="黑体" w:cs="宋体" w:hint="eastAsia"/>
          <w:b/>
          <w:szCs w:val="28"/>
        </w:rPr>
        <w:t>，</w:t>
      </w:r>
      <w:r w:rsidRPr="00FC5926">
        <w:rPr>
          <w:rFonts w:eastAsia="黑体" w:cs="宋体"/>
          <w:b/>
          <w:szCs w:val="28"/>
        </w:rPr>
        <w:t>Al2O3 14.98%</w:t>
      </w:r>
      <w:r w:rsidRPr="00FC5926">
        <w:rPr>
          <w:rFonts w:eastAsia="黑体" w:cs="宋体" w:hint="eastAsia"/>
          <w:b/>
          <w:szCs w:val="28"/>
        </w:rPr>
        <w:t>，</w:t>
      </w:r>
      <w:r w:rsidRPr="00FC5926">
        <w:rPr>
          <w:rFonts w:eastAsia="黑体" w:cs="宋体"/>
          <w:b/>
          <w:szCs w:val="28"/>
        </w:rPr>
        <w:t>TFe</w:t>
      </w:r>
      <w:r w:rsidRPr="00FC5926">
        <w:rPr>
          <w:rFonts w:eastAsia="黑体" w:cs="宋体"/>
          <w:b/>
          <w:szCs w:val="28"/>
          <w:vertAlign w:val="subscript"/>
        </w:rPr>
        <w:t>2</w:t>
      </w:r>
      <w:r w:rsidRPr="00FC5926">
        <w:rPr>
          <w:rFonts w:eastAsia="黑体" w:cs="宋体"/>
          <w:b/>
          <w:szCs w:val="28"/>
        </w:rPr>
        <w:t>O</w:t>
      </w:r>
      <w:r w:rsidRPr="00FC5926">
        <w:rPr>
          <w:rFonts w:eastAsia="黑体" w:cs="宋体"/>
          <w:b/>
          <w:szCs w:val="28"/>
          <w:vertAlign w:val="subscript"/>
        </w:rPr>
        <w:t xml:space="preserve">3 </w:t>
      </w:r>
      <w:r w:rsidRPr="00FC5926">
        <w:rPr>
          <w:rFonts w:eastAsia="黑体" w:cs="宋体"/>
          <w:b/>
          <w:szCs w:val="28"/>
        </w:rPr>
        <w:t>6.72%</w:t>
      </w:r>
      <w:r w:rsidRPr="00FC5926">
        <w:rPr>
          <w:rFonts w:eastAsia="黑体" w:cs="宋体" w:hint="eastAsia"/>
          <w:b/>
          <w:szCs w:val="28"/>
        </w:rPr>
        <w:t>，</w:t>
      </w:r>
      <w:r w:rsidRPr="00FC5926">
        <w:rPr>
          <w:rFonts w:eastAsia="黑体" w:cs="宋体"/>
          <w:b/>
          <w:szCs w:val="28"/>
        </w:rPr>
        <w:t>CaO 3.00%</w:t>
      </w:r>
      <w:r w:rsidRPr="00FC5926">
        <w:rPr>
          <w:rFonts w:eastAsia="黑体" w:cs="宋体" w:hint="eastAsia"/>
          <w:b/>
          <w:szCs w:val="28"/>
        </w:rPr>
        <w:t>，</w:t>
      </w:r>
      <w:r w:rsidRPr="00FC5926">
        <w:rPr>
          <w:rFonts w:eastAsia="黑体" w:cs="宋体"/>
          <w:b/>
          <w:szCs w:val="28"/>
        </w:rPr>
        <w:t>MgO 1.32%</w:t>
      </w:r>
      <w:r w:rsidRPr="00FC5926">
        <w:rPr>
          <w:rFonts w:eastAsia="黑体" w:cs="宋体" w:hint="eastAsia"/>
          <w:b/>
          <w:szCs w:val="28"/>
        </w:rPr>
        <w:t>，</w:t>
      </w:r>
      <w:r w:rsidRPr="00FC5926">
        <w:rPr>
          <w:rFonts w:eastAsia="黑体" w:cs="宋体"/>
          <w:b/>
          <w:szCs w:val="28"/>
        </w:rPr>
        <w:t>K2O2.28%</w:t>
      </w:r>
      <w:r w:rsidRPr="00FC5926">
        <w:rPr>
          <w:rFonts w:eastAsia="黑体" w:cs="宋体" w:hint="eastAsia"/>
          <w:b/>
          <w:szCs w:val="28"/>
        </w:rPr>
        <w:t>，</w:t>
      </w:r>
      <w:r w:rsidRPr="00FC5926">
        <w:rPr>
          <w:rFonts w:eastAsia="黑体" w:cs="宋体"/>
          <w:b/>
          <w:szCs w:val="28"/>
        </w:rPr>
        <w:t>Na</w:t>
      </w:r>
      <w:r w:rsidRPr="00FC5926">
        <w:rPr>
          <w:rFonts w:eastAsia="黑体" w:cs="宋体"/>
          <w:b/>
          <w:szCs w:val="28"/>
          <w:vertAlign w:val="subscript"/>
        </w:rPr>
        <w:t>2</w:t>
      </w:r>
      <w:r w:rsidRPr="00FC5926">
        <w:rPr>
          <w:rFonts w:eastAsia="黑体" w:cs="宋体"/>
          <w:b/>
          <w:szCs w:val="28"/>
        </w:rPr>
        <w:t>O 0.54%</w:t>
      </w:r>
      <w:r w:rsidRPr="00FC5926">
        <w:rPr>
          <w:rFonts w:eastAsia="黑体" w:cs="宋体" w:hint="eastAsia"/>
          <w:b/>
          <w:szCs w:val="28"/>
        </w:rPr>
        <w:t>，</w:t>
      </w:r>
      <w:r w:rsidRPr="00FC5926">
        <w:rPr>
          <w:rFonts w:eastAsia="黑体" w:cs="宋体"/>
          <w:b/>
          <w:szCs w:val="28"/>
        </w:rPr>
        <w:t>SO</w:t>
      </w:r>
      <w:r w:rsidRPr="00FC5926">
        <w:rPr>
          <w:rFonts w:eastAsia="黑体" w:cs="宋体"/>
          <w:b/>
          <w:szCs w:val="28"/>
          <w:vertAlign w:val="subscript"/>
        </w:rPr>
        <w:t>3</w:t>
      </w:r>
      <w:r w:rsidRPr="00FC5926">
        <w:rPr>
          <w:rFonts w:eastAsia="黑体" w:cs="宋体"/>
          <w:b/>
          <w:szCs w:val="28"/>
        </w:rPr>
        <w:t xml:space="preserve"> 0.058%</w:t>
      </w:r>
      <w:r w:rsidRPr="00FC5926">
        <w:rPr>
          <w:rFonts w:eastAsia="黑体" w:cs="宋体" w:hint="eastAsia"/>
          <w:b/>
          <w:szCs w:val="28"/>
        </w:rPr>
        <w:t>，</w:t>
      </w:r>
      <w:r w:rsidRPr="00FC5926">
        <w:rPr>
          <w:rFonts w:eastAsia="黑体" w:cs="宋体"/>
          <w:b/>
          <w:szCs w:val="28"/>
        </w:rPr>
        <w:lastRenderedPageBreak/>
        <w:t>Cl 0.0149%</w:t>
      </w:r>
      <w:r w:rsidRPr="00FC5926">
        <w:rPr>
          <w:rFonts w:eastAsia="黑体" w:cs="宋体" w:hint="eastAsia"/>
          <w:b/>
          <w:szCs w:val="28"/>
        </w:rPr>
        <w:t>，</w:t>
      </w:r>
      <w:r w:rsidRPr="00FC5926">
        <w:rPr>
          <w:rFonts w:eastAsia="黑体" w:cs="宋体"/>
          <w:b/>
          <w:szCs w:val="28"/>
        </w:rPr>
        <w:t xml:space="preserve"> LOI 7.04%</w:t>
      </w:r>
      <w:r w:rsidRPr="00FC5926">
        <w:rPr>
          <w:rFonts w:eastAsia="黑体" w:cs="宋体" w:hint="eastAsia"/>
          <w:b/>
          <w:szCs w:val="28"/>
        </w:rPr>
        <w:t>，</w:t>
      </w:r>
      <w:r w:rsidRPr="00FC5926">
        <w:rPr>
          <w:rFonts w:eastAsia="黑体" w:cs="宋体"/>
          <w:b/>
          <w:szCs w:val="28"/>
        </w:rPr>
        <w:t>SM 2.91</w:t>
      </w:r>
      <w:r w:rsidRPr="00FC5926">
        <w:rPr>
          <w:rFonts w:eastAsia="黑体" w:cs="宋体" w:hint="eastAsia"/>
          <w:b/>
          <w:szCs w:val="28"/>
        </w:rPr>
        <w:t>，</w:t>
      </w:r>
      <w:r w:rsidRPr="00FC5926">
        <w:rPr>
          <w:rFonts w:eastAsia="黑体" w:cs="宋体"/>
          <w:b/>
          <w:szCs w:val="28"/>
        </w:rPr>
        <w:t>AM 2.25</w:t>
      </w:r>
      <w:r w:rsidRPr="00FC5926">
        <w:rPr>
          <w:rFonts w:eastAsia="黑体" w:cs="宋体" w:hint="eastAsia"/>
          <w:b/>
          <w:szCs w:val="28"/>
        </w:rPr>
        <w:t>；夹缝土、岩溶充填土加权平均值为</w:t>
      </w:r>
      <w:r w:rsidRPr="00FC5926">
        <w:rPr>
          <w:rFonts w:eastAsia="黑体" w:cs="宋体"/>
          <w:b/>
          <w:szCs w:val="28"/>
        </w:rPr>
        <w:t>SiO</w:t>
      </w:r>
      <w:r w:rsidRPr="00FC5926">
        <w:rPr>
          <w:rFonts w:eastAsia="黑体" w:cs="宋体"/>
          <w:b/>
          <w:szCs w:val="28"/>
          <w:vertAlign w:val="subscript"/>
        </w:rPr>
        <w:t>2</w:t>
      </w:r>
      <w:r w:rsidRPr="00FC5926">
        <w:rPr>
          <w:rFonts w:eastAsia="黑体" w:cs="宋体"/>
          <w:b/>
          <w:szCs w:val="28"/>
        </w:rPr>
        <w:t xml:space="preserve"> 45.23%</w:t>
      </w:r>
      <w:r w:rsidRPr="00FC5926">
        <w:rPr>
          <w:rFonts w:eastAsia="黑体" w:cs="宋体" w:hint="eastAsia"/>
          <w:b/>
          <w:szCs w:val="28"/>
        </w:rPr>
        <w:t>，</w:t>
      </w:r>
      <w:r w:rsidRPr="00FC5926">
        <w:rPr>
          <w:rFonts w:eastAsia="黑体" w:cs="宋体"/>
          <w:b/>
          <w:szCs w:val="28"/>
        </w:rPr>
        <w:t>Al</w:t>
      </w:r>
      <w:r w:rsidRPr="00FC5926">
        <w:rPr>
          <w:rFonts w:eastAsia="黑体" w:cs="宋体"/>
          <w:b/>
          <w:szCs w:val="28"/>
          <w:vertAlign w:val="subscript"/>
        </w:rPr>
        <w:t>2</w:t>
      </w:r>
      <w:r w:rsidRPr="00FC5926">
        <w:rPr>
          <w:rFonts w:eastAsia="黑体" w:cs="宋体"/>
          <w:b/>
          <w:szCs w:val="28"/>
        </w:rPr>
        <w:t>O</w:t>
      </w:r>
      <w:r w:rsidRPr="00FC5926">
        <w:rPr>
          <w:rFonts w:eastAsia="黑体" w:cs="宋体"/>
          <w:b/>
          <w:szCs w:val="28"/>
          <w:vertAlign w:val="subscript"/>
        </w:rPr>
        <w:t xml:space="preserve">3 </w:t>
      </w:r>
      <w:r w:rsidRPr="00FC5926">
        <w:rPr>
          <w:rFonts w:eastAsia="黑体" w:cs="宋体"/>
          <w:b/>
          <w:szCs w:val="28"/>
        </w:rPr>
        <w:t>12.44%</w:t>
      </w:r>
      <w:r w:rsidRPr="00FC5926">
        <w:rPr>
          <w:rFonts w:eastAsia="黑体" w:cs="宋体" w:hint="eastAsia"/>
          <w:b/>
          <w:szCs w:val="28"/>
        </w:rPr>
        <w:t>，</w:t>
      </w:r>
      <w:r w:rsidRPr="00FC5926">
        <w:rPr>
          <w:rFonts w:eastAsia="黑体" w:cs="宋体"/>
          <w:b/>
          <w:szCs w:val="28"/>
        </w:rPr>
        <w:t>TFe2O3 8.61%</w:t>
      </w:r>
      <w:r w:rsidRPr="00FC5926">
        <w:rPr>
          <w:rFonts w:eastAsia="黑体" w:cs="宋体" w:hint="eastAsia"/>
          <w:b/>
          <w:szCs w:val="28"/>
        </w:rPr>
        <w:t>，</w:t>
      </w:r>
      <w:r w:rsidRPr="00FC5926">
        <w:rPr>
          <w:rFonts w:eastAsia="黑体" w:cs="宋体"/>
          <w:b/>
          <w:szCs w:val="28"/>
        </w:rPr>
        <w:t>CaO 12.65%</w:t>
      </w:r>
      <w:r w:rsidRPr="00FC5926">
        <w:rPr>
          <w:rFonts w:eastAsia="黑体" w:cs="宋体" w:hint="eastAsia"/>
          <w:b/>
          <w:szCs w:val="28"/>
        </w:rPr>
        <w:t>，</w:t>
      </w:r>
      <w:r w:rsidRPr="00FC5926">
        <w:rPr>
          <w:rFonts w:eastAsia="黑体" w:cs="宋体"/>
          <w:b/>
          <w:szCs w:val="28"/>
        </w:rPr>
        <w:t>MgO 1.25%</w:t>
      </w:r>
      <w:r w:rsidRPr="00FC5926">
        <w:rPr>
          <w:rFonts w:eastAsia="黑体" w:cs="宋体" w:hint="eastAsia"/>
          <w:b/>
          <w:szCs w:val="28"/>
        </w:rPr>
        <w:t>，</w:t>
      </w:r>
      <w:r w:rsidRPr="00FC5926">
        <w:rPr>
          <w:rFonts w:eastAsia="黑体" w:cs="宋体"/>
          <w:b/>
          <w:szCs w:val="28"/>
        </w:rPr>
        <w:t>K</w:t>
      </w:r>
      <w:r w:rsidRPr="00FC5926">
        <w:rPr>
          <w:rFonts w:eastAsia="黑体" w:cs="宋体"/>
          <w:b/>
          <w:szCs w:val="28"/>
          <w:vertAlign w:val="subscript"/>
        </w:rPr>
        <w:t>2</w:t>
      </w:r>
      <w:r w:rsidRPr="00FC5926">
        <w:rPr>
          <w:rFonts w:eastAsia="黑体" w:cs="宋体"/>
          <w:b/>
          <w:szCs w:val="28"/>
        </w:rPr>
        <w:t>O 1.69%</w:t>
      </w:r>
      <w:r w:rsidRPr="00FC5926">
        <w:rPr>
          <w:rFonts w:eastAsia="黑体" w:cs="宋体" w:hint="eastAsia"/>
          <w:b/>
          <w:szCs w:val="28"/>
        </w:rPr>
        <w:t>，</w:t>
      </w:r>
      <w:r w:rsidRPr="00FC5926">
        <w:rPr>
          <w:rFonts w:eastAsia="黑体" w:cs="宋体"/>
          <w:b/>
          <w:szCs w:val="28"/>
        </w:rPr>
        <w:t>Na</w:t>
      </w:r>
      <w:r w:rsidRPr="00FC5926">
        <w:rPr>
          <w:rFonts w:eastAsia="黑体" w:cs="宋体"/>
          <w:b/>
          <w:szCs w:val="28"/>
          <w:vertAlign w:val="subscript"/>
        </w:rPr>
        <w:t>2</w:t>
      </w:r>
      <w:r w:rsidRPr="00FC5926">
        <w:rPr>
          <w:rFonts w:eastAsia="黑体" w:cs="宋体"/>
          <w:b/>
          <w:szCs w:val="28"/>
        </w:rPr>
        <w:t>O 0.17%</w:t>
      </w:r>
      <w:r w:rsidRPr="00FC5926">
        <w:rPr>
          <w:rFonts w:eastAsia="黑体" w:cs="宋体" w:hint="eastAsia"/>
          <w:b/>
          <w:szCs w:val="28"/>
        </w:rPr>
        <w:t>，</w:t>
      </w:r>
      <w:r w:rsidRPr="00FC5926">
        <w:rPr>
          <w:rFonts w:eastAsia="黑体" w:cs="宋体"/>
          <w:b/>
          <w:szCs w:val="28"/>
        </w:rPr>
        <w:t>SO</w:t>
      </w:r>
      <w:r w:rsidRPr="00FC5926">
        <w:rPr>
          <w:rFonts w:eastAsia="黑体" w:cs="宋体"/>
          <w:b/>
          <w:szCs w:val="28"/>
          <w:vertAlign w:val="subscript"/>
        </w:rPr>
        <w:t xml:space="preserve">3 </w:t>
      </w:r>
      <w:r w:rsidRPr="00FC5926">
        <w:rPr>
          <w:rFonts w:eastAsia="黑体" w:cs="宋体"/>
          <w:b/>
          <w:szCs w:val="28"/>
        </w:rPr>
        <w:t>0.113%</w:t>
      </w:r>
      <w:r w:rsidRPr="00FC5926">
        <w:rPr>
          <w:rFonts w:eastAsia="黑体" w:cs="宋体" w:hint="eastAsia"/>
          <w:b/>
          <w:szCs w:val="28"/>
        </w:rPr>
        <w:t>，</w:t>
      </w:r>
      <w:r w:rsidRPr="00FC5926">
        <w:rPr>
          <w:rFonts w:eastAsia="黑体" w:cs="宋体"/>
          <w:b/>
          <w:szCs w:val="28"/>
        </w:rPr>
        <w:t>Cl 0.016%</w:t>
      </w:r>
      <w:r w:rsidRPr="00FC5926">
        <w:rPr>
          <w:rFonts w:eastAsia="黑体" w:cs="宋体" w:hint="eastAsia"/>
          <w:b/>
          <w:szCs w:val="28"/>
        </w:rPr>
        <w:t>，</w:t>
      </w:r>
      <w:r w:rsidRPr="00FC5926">
        <w:rPr>
          <w:rFonts w:eastAsia="黑体" w:cs="宋体"/>
          <w:b/>
          <w:szCs w:val="28"/>
        </w:rPr>
        <w:t xml:space="preserve"> LOI 12.82%</w:t>
      </w:r>
      <w:r w:rsidRPr="00FC5926">
        <w:rPr>
          <w:rFonts w:eastAsia="黑体" w:cs="宋体" w:hint="eastAsia"/>
          <w:b/>
          <w:szCs w:val="28"/>
        </w:rPr>
        <w:t>，</w:t>
      </w:r>
      <w:r w:rsidRPr="00FC5926">
        <w:rPr>
          <w:rFonts w:eastAsia="黑体" w:cs="宋体"/>
          <w:b/>
          <w:szCs w:val="28"/>
        </w:rPr>
        <w:t xml:space="preserve">SM 2.15 </w:t>
      </w:r>
      <w:r w:rsidRPr="00FC5926">
        <w:rPr>
          <w:rFonts w:eastAsia="黑体" w:cs="宋体" w:hint="eastAsia"/>
          <w:b/>
          <w:szCs w:val="28"/>
        </w:rPr>
        <w:t>，</w:t>
      </w:r>
      <w:r w:rsidRPr="00FC5926">
        <w:rPr>
          <w:rFonts w:eastAsia="黑体" w:cs="宋体"/>
          <w:b/>
          <w:szCs w:val="28"/>
        </w:rPr>
        <w:t xml:space="preserve">AM 1.44 </w:t>
      </w:r>
      <w:r w:rsidRPr="00FC5926">
        <w:rPr>
          <w:rFonts w:eastAsia="黑体" w:cs="宋体" w:hint="eastAsia"/>
          <w:b/>
          <w:szCs w:val="28"/>
        </w:rPr>
        <w:t>；地表、夹缝土及岩溶充填土均可用于水泥配料（粘土质原料），进行综合利用。</w:t>
      </w:r>
    </w:p>
    <w:p w:rsidR="00423872" w:rsidRPr="00FC5926" w:rsidRDefault="005F23BD">
      <w:pPr>
        <w:autoSpaceDE w:val="0"/>
        <w:autoSpaceDN w:val="0"/>
        <w:adjustRightInd w:val="0"/>
        <w:snapToGrid w:val="0"/>
        <w:spacing w:line="360" w:lineRule="auto"/>
        <w:ind w:firstLine="480"/>
        <w:rPr>
          <w:b/>
          <w:kern w:val="0"/>
          <w:szCs w:val="24"/>
        </w:rPr>
      </w:pPr>
      <w:r w:rsidRPr="00FC5926">
        <w:rPr>
          <w:b/>
          <w:kern w:val="0"/>
          <w:szCs w:val="24"/>
        </w:rPr>
        <w:t>2</w:t>
      </w:r>
      <w:r w:rsidRPr="00FC5926">
        <w:rPr>
          <w:rFonts w:hint="eastAsia"/>
          <w:b/>
          <w:kern w:val="0"/>
          <w:szCs w:val="24"/>
        </w:rPr>
        <w:t>、基建期土石方平衡</w:t>
      </w:r>
    </w:p>
    <w:p w:rsidR="00423872" w:rsidRPr="00FC5926" w:rsidRDefault="005F23BD">
      <w:pPr>
        <w:pStyle w:val="-5"/>
      </w:pPr>
      <w:r w:rsidRPr="00FC5926">
        <w:rPr>
          <w:rFonts w:hint="eastAsia"/>
        </w:rPr>
        <w:t>项目建设期土石方量主要来自项目矿山道路开挖等。根据实际调查及工程施工设计资料</w:t>
      </w:r>
      <w:r w:rsidRPr="00FC5926">
        <w:rPr>
          <w:rFonts w:hint="eastAsia"/>
          <w:snapToGrid w:val="0"/>
          <w:kern w:val="0"/>
        </w:rPr>
        <w:t>，项目挖方量为</w:t>
      </w:r>
      <w:r w:rsidRPr="00FC5926">
        <w:rPr>
          <w:snapToGrid w:val="0"/>
          <w:kern w:val="0"/>
        </w:rPr>
        <w:t>3000m</w:t>
      </w:r>
      <w:r w:rsidRPr="00FC5926">
        <w:rPr>
          <w:snapToGrid w:val="0"/>
          <w:kern w:val="0"/>
          <w:vertAlign w:val="superscript"/>
        </w:rPr>
        <w:t>3</w:t>
      </w:r>
      <w:r w:rsidRPr="00FC5926">
        <w:rPr>
          <w:rFonts w:hint="eastAsia"/>
          <w:snapToGrid w:val="0"/>
          <w:kern w:val="0"/>
        </w:rPr>
        <w:t>，填方量为</w:t>
      </w:r>
      <w:r w:rsidRPr="00FC5926">
        <w:rPr>
          <w:snapToGrid w:val="0"/>
          <w:kern w:val="0"/>
        </w:rPr>
        <w:t>3000m</w:t>
      </w:r>
      <w:r w:rsidRPr="00FC5926">
        <w:rPr>
          <w:snapToGrid w:val="0"/>
          <w:kern w:val="0"/>
          <w:vertAlign w:val="superscript"/>
        </w:rPr>
        <w:t>3</w:t>
      </w:r>
      <w:r w:rsidRPr="00FC5926">
        <w:rPr>
          <w:rFonts w:hint="eastAsia"/>
          <w:snapToGrid w:val="0"/>
          <w:kern w:val="0"/>
        </w:rPr>
        <w:t>，可实现挖填平衡。项目建设已完成，根据实际调查，施工期土石方已回填完毕，未遗留环境问题。</w:t>
      </w:r>
    </w:p>
    <w:p w:rsidR="00423872" w:rsidRPr="00FC5926" w:rsidRDefault="005F23BD">
      <w:pPr>
        <w:autoSpaceDE w:val="0"/>
        <w:autoSpaceDN w:val="0"/>
        <w:adjustRightInd w:val="0"/>
        <w:snapToGrid w:val="0"/>
        <w:spacing w:line="360" w:lineRule="auto"/>
        <w:ind w:firstLine="480"/>
        <w:rPr>
          <w:b/>
          <w:kern w:val="0"/>
          <w:szCs w:val="24"/>
        </w:rPr>
      </w:pPr>
      <w:r w:rsidRPr="00FC5926">
        <w:rPr>
          <w:b/>
          <w:kern w:val="0"/>
          <w:szCs w:val="24"/>
        </w:rPr>
        <w:t>3</w:t>
      </w:r>
      <w:r w:rsidRPr="00FC5926">
        <w:rPr>
          <w:rFonts w:hint="eastAsia"/>
          <w:b/>
          <w:kern w:val="0"/>
          <w:szCs w:val="24"/>
        </w:rPr>
        <w:t>、开采期土石方平衡</w:t>
      </w:r>
    </w:p>
    <w:p w:rsidR="00423872" w:rsidRPr="00FC5926" w:rsidRDefault="005F23BD">
      <w:pPr>
        <w:pStyle w:val="-5"/>
        <w:rPr>
          <w:b/>
          <w:sz w:val="21"/>
          <w:szCs w:val="21"/>
        </w:rPr>
        <w:sectPr w:rsidR="00423872" w:rsidRPr="00FC5926">
          <w:pgSz w:w="11906" w:h="16838"/>
          <w:pgMar w:top="1440" w:right="1797" w:bottom="1440" w:left="1797" w:header="851" w:footer="624" w:gutter="0"/>
          <w:cols w:space="720"/>
          <w:docGrid w:type="lines" w:linePitch="312"/>
        </w:sectPr>
      </w:pPr>
      <w:r w:rsidRPr="00FC5926">
        <w:rPr>
          <w:rFonts w:hint="eastAsia"/>
        </w:rPr>
        <w:t>矿山剥采比为</w:t>
      </w:r>
      <w:r w:rsidRPr="00FC5926">
        <w:t>0.008</w:t>
      </w:r>
      <w:r w:rsidRPr="00FC5926">
        <w:rPr>
          <w:rFonts w:hint="eastAsia"/>
        </w:rPr>
        <w:t>较小，且废石与剥离的表土都搭配矿石综合利用，不设排土场。</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44" w:name="_Toc516674384"/>
      <w:bookmarkStart w:id="145" w:name="_Toc516215099"/>
      <w:bookmarkStart w:id="146" w:name="_Toc516214930"/>
      <w:bookmarkStart w:id="147" w:name="_Toc27002"/>
      <w:r w:rsidRPr="00FC5926">
        <w:rPr>
          <w:sz w:val="28"/>
          <w:szCs w:val="28"/>
        </w:rPr>
        <w:lastRenderedPageBreak/>
        <w:t>3.3</w:t>
      </w:r>
      <w:r w:rsidRPr="00FC5926">
        <w:rPr>
          <w:rFonts w:hint="eastAsia"/>
          <w:sz w:val="28"/>
          <w:szCs w:val="28"/>
        </w:rPr>
        <w:t>项目物料平衡和水平衡</w:t>
      </w:r>
      <w:bookmarkEnd w:id="144"/>
      <w:bookmarkEnd w:id="145"/>
      <w:bookmarkEnd w:id="146"/>
      <w:bookmarkEnd w:id="147"/>
    </w:p>
    <w:p w:rsidR="00423872" w:rsidRPr="00FC5926" w:rsidRDefault="005F23BD">
      <w:pPr>
        <w:adjustRightInd w:val="0"/>
        <w:snapToGrid w:val="0"/>
        <w:spacing w:line="360" w:lineRule="auto"/>
        <w:outlineLvl w:val="2"/>
        <w:rPr>
          <w:b/>
          <w:bCs/>
          <w:sz w:val="28"/>
          <w:szCs w:val="28"/>
        </w:rPr>
      </w:pPr>
      <w:r w:rsidRPr="00FC5926">
        <w:rPr>
          <w:b/>
          <w:bCs/>
          <w:sz w:val="28"/>
          <w:szCs w:val="28"/>
        </w:rPr>
        <w:t>3.3.1</w:t>
      </w:r>
      <w:r w:rsidRPr="00FC5926">
        <w:rPr>
          <w:rFonts w:hint="eastAsia"/>
          <w:b/>
          <w:bCs/>
          <w:sz w:val="28"/>
          <w:szCs w:val="28"/>
        </w:rPr>
        <w:t>物料平衡</w:t>
      </w:r>
    </w:p>
    <w:p w:rsidR="00423872" w:rsidRPr="00FC5926" w:rsidRDefault="005F23BD">
      <w:pPr>
        <w:snapToGrid w:val="0"/>
        <w:spacing w:line="360" w:lineRule="auto"/>
        <w:ind w:firstLineChars="200" w:firstLine="480"/>
        <w:rPr>
          <w:szCs w:val="24"/>
        </w:rPr>
      </w:pPr>
      <w:r w:rsidRPr="00FC5926">
        <w:rPr>
          <w:rFonts w:hint="eastAsia"/>
          <w:szCs w:val="24"/>
        </w:rPr>
        <w:t>项目露天开采，表土及废石全部利用进入产品，废石及表土不外排。</w:t>
      </w:r>
    </w:p>
    <w:p w:rsidR="00423872" w:rsidRPr="00FC5926" w:rsidRDefault="005F23BD">
      <w:pPr>
        <w:adjustRightInd w:val="0"/>
        <w:snapToGrid w:val="0"/>
        <w:spacing w:line="360" w:lineRule="auto"/>
        <w:outlineLvl w:val="2"/>
        <w:rPr>
          <w:b/>
          <w:bCs/>
          <w:sz w:val="28"/>
          <w:szCs w:val="28"/>
        </w:rPr>
      </w:pPr>
      <w:r w:rsidRPr="00FC5926">
        <w:rPr>
          <w:b/>
          <w:bCs/>
          <w:sz w:val="28"/>
          <w:szCs w:val="28"/>
        </w:rPr>
        <w:t>3.3.2</w:t>
      </w:r>
      <w:r w:rsidRPr="00FC5926">
        <w:rPr>
          <w:rFonts w:hint="eastAsia"/>
          <w:b/>
          <w:bCs/>
          <w:sz w:val="28"/>
          <w:szCs w:val="28"/>
        </w:rPr>
        <w:t>水平衡</w:t>
      </w:r>
    </w:p>
    <w:p w:rsidR="00423872" w:rsidRPr="00FC5926" w:rsidRDefault="005F23BD">
      <w:pPr>
        <w:spacing w:line="360" w:lineRule="auto"/>
        <w:ind w:firstLineChars="200" w:firstLine="480"/>
        <w:rPr>
          <w:szCs w:val="24"/>
        </w:rPr>
      </w:pPr>
      <w:r w:rsidRPr="00FC5926">
        <w:rPr>
          <w:rFonts w:hint="eastAsia"/>
          <w:szCs w:val="24"/>
        </w:rPr>
        <w:t>矿山用水主要为生活用水和生产用水，其中生产用水主要为露天开采凿岩用水、防尘洒水、工业场地防尘洒水、道路洒水、机修用水等。</w:t>
      </w:r>
    </w:p>
    <w:p w:rsidR="00423872" w:rsidRPr="00FC5926" w:rsidRDefault="005F23BD">
      <w:pPr>
        <w:adjustRightInd w:val="0"/>
        <w:snapToGrid w:val="0"/>
        <w:spacing w:line="360" w:lineRule="auto"/>
        <w:ind w:firstLineChars="200" w:firstLine="482"/>
        <w:rPr>
          <w:b/>
        </w:rPr>
      </w:pPr>
      <w:r w:rsidRPr="00FC5926">
        <w:rPr>
          <w:rFonts w:hint="eastAsia"/>
          <w:b/>
        </w:rPr>
        <w:t>矿井涌水：</w:t>
      </w:r>
    </w:p>
    <w:p w:rsidR="00423872" w:rsidRPr="00FC5926" w:rsidRDefault="005F23BD">
      <w:pPr>
        <w:spacing w:line="360" w:lineRule="auto"/>
        <w:ind w:firstLineChars="200" w:firstLine="480"/>
        <w:rPr>
          <w:rFonts w:eastAsiaTheme="minorEastAsia"/>
          <w:szCs w:val="28"/>
        </w:rPr>
      </w:pPr>
      <w:r w:rsidRPr="00FC5926">
        <w:rPr>
          <w:rFonts w:eastAsiaTheme="minorEastAsia" w:hAnsiTheme="minorEastAsia"/>
          <w:szCs w:val="28"/>
        </w:rPr>
        <w:t>区域相对侵蚀基准面为位于矿区南侧</w:t>
      </w:r>
      <w:r w:rsidRPr="00FC5926">
        <w:rPr>
          <w:rFonts w:eastAsiaTheme="minorEastAsia"/>
          <w:szCs w:val="28"/>
        </w:rPr>
        <w:t>2km</w:t>
      </w:r>
      <w:r w:rsidRPr="00FC5926">
        <w:rPr>
          <w:rFonts w:eastAsiaTheme="minorEastAsia" w:hAnsiTheme="minorEastAsia"/>
          <w:szCs w:val="28"/>
        </w:rPr>
        <w:t>的花牌村白鹿河，海拔标高</w:t>
      </w:r>
      <w:r w:rsidRPr="00FC5926">
        <w:rPr>
          <w:rFonts w:eastAsiaTheme="minorEastAsia"/>
          <w:szCs w:val="28"/>
        </w:rPr>
        <w:t>860m</w:t>
      </w:r>
      <w:r w:rsidRPr="00FC5926">
        <w:rPr>
          <w:rFonts w:eastAsiaTheme="minorEastAsia" w:hAnsiTheme="minorEastAsia"/>
          <w:szCs w:val="28"/>
        </w:rPr>
        <w:t>；；远低于最低开采标高</w:t>
      </w:r>
      <w:r w:rsidRPr="00FC5926">
        <w:rPr>
          <w:rFonts w:eastAsiaTheme="minorEastAsia"/>
          <w:szCs w:val="28"/>
        </w:rPr>
        <w:t>1290m</w:t>
      </w:r>
      <w:r w:rsidRPr="00FC5926">
        <w:rPr>
          <w:rFonts w:eastAsiaTheme="minorEastAsia" w:hAnsiTheme="minorEastAsia"/>
          <w:szCs w:val="28"/>
        </w:rPr>
        <w:t>。矿区北侧分布有泉点</w:t>
      </w:r>
      <w:r w:rsidRPr="00FC5926">
        <w:rPr>
          <w:rFonts w:eastAsiaTheme="minorEastAsia"/>
          <w:szCs w:val="28"/>
        </w:rPr>
        <w:t>QS</w:t>
      </w:r>
      <w:r w:rsidRPr="00FC5926">
        <w:rPr>
          <w:rFonts w:eastAsiaTheme="minorEastAsia"/>
          <w:spacing w:val="6"/>
          <w:szCs w:val="28"/>
          <w:vertAlign w:val="subscript"/>
        </w:rPr>
        <w:t>1</w:t>
      </w:r>
      <w:r w:rsidRPr="00FC5926">
        <w:rPr>
          <w:rFonts w:eastAsiaTheme="minorEastAsia" w:hAnsiTheme="minorEastAsia"/>
          <w:szCs w:val="28"/>
        </w:rPr>
        <w:t>、</w:t>
      </w:r>
      <w:r w:rsidRPr="00FC5926">
        <w:rPr>
          <w:rFonts w:eastAsiaTheme="minorEastAsia"/>
          <w:szCs w:val="28"/>
        </w:rPr>
        <w:t>QS</w:t>
      </w:r>
      <w:r w:rsidRPr="00FC5926">
        <w:rPr>
          <w:rFonts w:eastAsiaTheme="minorEastAsia"/>
          <w:spacing w:val="6"/>
          <w:szCs w:val="28"/>
          <w:vertAlign w:val="subscript"/>
        </w:rPr>
        <w:t>2</w:t>
      </w:r>
      <w:r w:rsidRPr="00FC5926">
        <w:rPr>
          <w:rFonts w:eastAsiaTheme="minorEastAsia" w:hAnsiTheme="minorEastAsia"/>
          <w:szCs w:val="28"/>
        </w:rPr>
        <w:t>、</w:t>
      </w:r>
      <w:r w:rsidRPr="00FC5926">
        <w:rPr>
          <w:rFonts w:eastAsiaTheme="minorEastAsia"/>
          <w:szCs w:val="28"/>
        </w:rPr>
        <w:t>QS</w:t>
      </w:r>
      <w:r w:rsidRPr="00FC5926">
        <w:rPr>
          <w:rFonts w:eastAsiaTheme="minorEastAsia"/>
          <w:spacing w:val="6"/>
          <w:szCs w:val="28"/>
          <w:vertAlign w:val="subscript"/>
        </w:rPr>
        <w:t>3</w:t>
      </w:r>
      <w:r w:rsidRPr="00FC5926">
        <w:rPr>
          <w:rFonts w:eastAsiaTheme="minorEastAsia" w:hAnsiTheme="minorEastAsia"/>
          <w:szCs w:val="28"/>
        </w:rPr>
        <w:t>、</w:t>
      </w:r>
      <w:r w:rsidRPr="00FC5926">
        <w:rPr>
          <w:rFonts w:eastAsiaTheme="minorEastAsia"/>
          <w:szCs w:val="28"/>
        </w:rPr>
        <w:t>QS</w:t>
      </w:r>
      <w:r w:rsidRPr="00FC5926">
        <w:rPr>
          <w:rFonts w:eastAsiaTheme="minorEastAsia"/>
          <w:spacing w:val="6"/>
          <w:szCs w:val="28"/>
          <w:vertAlign w:val="subscript"/>
        </w:rPr>
        <w:t>4</w:t>
      </w:r>
      <w:r w:rsidRPr="00FC5926">
        <w:rPr>
          <w:rFonts w:eastAsiaTheme="minorEastAsia" w:hAnsiTheme="minorEastAsia"/>
          <w:szCs w:val="28"/>
        </w:rPr>
        <w:t>、</w:t>
      </w:r>
      <w:r w:rsidRPr="00FC5926">
        <w:rPr>
          <w:rFonts w:eastAsiaTheme="minorEastAsia"/>
          <w:szCs w:val="28"/>
        </w:rPr>
        <w:t>QS</w:t>
      </w:r>
      <w:r w:rsidRPr="00FC5926">
        <w:rPr>
          <w:rFonts w:eastAsiaTheme="minorEastAsia"/>
          <w:spacing w:val="6"/>
          <w:szCs w:val="28"/>
          <w:vertAlign w:val="subscript"/>
        </w:rPr>
        <w:t>5</w:t>
      </w:r>
      <w:r w:rsidRPr="00FC5926">
        <w:rPr>
          <w:rFonts w:eastAsiaTheme="minorEastAsia" w:hAnsiTheme="minorEastAsia"/>
          <w:szCs w:val="28"/>
        </w:rPr>
        <w:t>、</w:t>
      </w:r>
      <w:r w:rsidRPr="00FC5926">
        <w:rPr>
          <w:rFonts w:eastAsiaTheme="minorEastAsia"/>
          <w:szCs w:val="28"/>
        </w:rPr>
        <w:t>QS</w:t>
      </w:r>
      <w:r w:rsidRPr="00FC5926">
        <w:rPr>
          <w:rFonts w:eastAsiaTheme="minorEastAsia"/>
          <w:spacing w:val="6"/>
          <w:szCs w:val="28"/>
          <w:vertAlign w:val="subscript"/>
        </w:rPr>
        <w:t>6</w:t>
      </w:r>
      <w:r w:rsidRPr="00FC5926">
        <w:rPr>
          <w:rFonts w:eastAsiaTheme="minorEastAsia" w:hAnsiTheme="minorEastAsia"/>
          <w:szCs w:val="28"/>
        </w:rPr>
        <w:t>、，矿区南侧底板处有泉点</w:t>
      </w:r>
      <w:r w:rsidRPr="00FC5926">
        <w:rPr>
          <w:rFonts w:eastAsiaTheme="minorEastAsia"/>
          <w:szCs w:val="28"/>
        </w:rPr>
        <w:t>QS</w:t>
      </w:r>
      <w:r w:rsidRPr="00FC5926">
        <w:rPr>
          <w:rFonts w:eastAsiaTheme="minorEastAsia"/>
          <w:spacing w:val="6"/>
          <w:szCs w:val="28"/>
          <w:vertAlign w:val="subscript"/>
        </w:rPr>
        <w:t>7</w:t>
      </w:r>
      <w:r w:rsidRPr="00FC5926">
        <w:rPr>
          <w:rFonts w:eastAsiaTheme="minorEastAsia" w:hAnsiTheme="minorEastAsia"/>
          <w:szCs w:val="28"/>
        </w:rPr>
        <w:t>，几处泉点均为下降泉，泉水流量较小，随降雨量改变变化较大，据调查，干旱时节，泉流量变小，部分泉点甚至断流，对矿山开采无影响。</w:t>
      </w:r>
    </w:p>
    <w:p w:rsidR="00423872" w:rsidRPr="00FC5926" w:rsidRDefault="005F23BD">
      <w:pPr>
        <w:spacing w:line="360" w:lineRule="auto"/>
        <w:ind w:firstLineChars="200" w:firstLine="480"/>
        <w:rPr>
          <w:rFonts w:eastAsiaTheme="minorEastAsia"/>
          <w:szCs w:val="24"/>
        </w:rPr>
      </w:pPr>
      <w:r w:rsidRPr="00FC5926">
        <w:rPr>
          <w:rFonts w:eastAsiaTheme="minorEastAsia" w:hAnsiTheme="minorEastAsia"/>
          <w:szCs w:val="28"/>
        </w:rPr>
        <w:t>矿区主要充水水源为雨季降水。</w:t>
      </w:r>
    </w:p>
    <w:p w:rsidR="00423872" w:rsidRPr="00FC5926" w:rsidRDefault="005F23BD">
      <w:pPr>
        <w:spacing w:line="360" w:lineRule="auto"/>
        <w:ind w:firstLineChars="200" w:firstLine="480"/>
        <w:rPr>
          <w:rFonts w:eastAsiaTheme="minorEastAsia"/>
          <w:szCs w:val="24"/>
        </w:rPr>
      </w:pPr>
      <w:r w:rsidRPr="00FC5926">
        <w:rPr>
          <w:rFonts w:eastAsiaTheme="minorEastAsia" w:hAnsiTheme="minorEastAsia"/>
          <w:szCs w:val="28"/>
        </w:rPr>
        <w:t>矿区中北部暴雨汇水面积约</w:t>
      </w:r>
      <w:r w:rsidRPr="00FC5926">
        <w:rPr>
          <w:rFonts w:eastAsiaTheme="minorEastAsia"/>
          <w:szCs w:val="28"/>
        </w:rPr>
        <w:t>80</w:t>
      </w:r>
      <w:r w:rsidRPr="00FC5926">
        <w:rPr>
          <w:rFonts w:eastAsiaTheme="minorEastAsia" w:hAnsiTheme="minorEastAsia"/>
          <w:szCs w:val="28"/>
        </w:rPr>
        <w:t>万</w:t>
      </w:r>
      <w:r w:rsidRPr="00FC5926">
        <w:rPr>
          <w:rFonts w:eastAsiaTheme="minorEastAsia"/>
          <w:szCs w:val="28"/>
        </w:rPr>
        <w:t>m</w:t>
      </w:r>
      <w:r w:rsidRPr="00FC5926">
        <w:rPr>
          <w:rFonts w:eastAsiaTheme="minorEastAsia"/>
          <w:szCs w:val="28"/>
          <w:vertAlign w:val="superscript"/>
        </w:rPr>
        <w:t>2</w:t>
      </w:r>
      <w:r w:rsidRPr="00FC5926">
        <w:rPr>
          <w:rFonts w:eastAsiaTheme="minorEastAsia" w:hAnsiTheme="minorEastAsia"/>
          <w:szCs w:val="28"/>
        </w:rPr>
        <w:t>，彭州日最大降雨量为</w:t>
      </w:r>
      <w:r w:rsidRPr="00FC5926">
        <w:rPr>
          <w:rFonts w:eastAsiaTheme="minorEastAsia"/>
          <w:szCs w:val="28"/>
        </w:rPr>
        <w:t>178.3mm</w:t>
      </w:r>
      <w:r w:rsidRPr="00FC5926">
        <w:rPr>
          <w:rFonts w:eastAsiaTheme="minorEastAsia" w:hAnsiTheme="minorEastAsia"/>
          <w:szCs w:val="28"/>
        </w:rPr>
        <w:t>，采场最大日汇水量为</w:t>
      </w:r>
      <w:r w:rsidRPr="00FC5926">
        <w:rPr>
          <w:rFonts w:eastAsiaTheme="minorEastAsia"/>
          <w:szCs w:val="28"/>
        </w:rPr>
        <w:t>142640</w:t>
      </w:r>
      <w:r w:rsidRPr="00FC5926">
        <w:rPr>
          <w:rFonts w:eastAsiaTheme="minorEastAsia" w:hAnsiTheme="minorEastAsia"/>
          <w:szCs w:val="28"/>
        </w:rPr>
        <w:t>吨</w:t>
      </w:r>
      <w:r w:rsidRPr="00FC5926">
        <w:rPr>
          <w:rFonts w:eastAsiaTheme="minorEastAsia"/>
          <w:szCs w:val="28"/>
        </w:rPr>
        <w:t>/</w:t>
      </w:r>
      <w:r w:rsidRPr="00FC5926">
        <w:rPr>
          <w:rFonts w:eastAsiaTheme="minorEastAsia" w:hAnsiTheme="minorEastAsia"/>
          <w:szCs w:val="28"/>
        </w:rPr>
        <w:t>日</w:t>
      </w:r>
      <w:r w:rsidRPr="00FC5926">
        <w:rPr>
          <w:rFonts w:eastAsiaTheme="minorEastAsia"/>
          <w:szCs w:val="28"/>
        </w:rPr>
        <w:t xml:space="preserve">,  </w:t>
      </w:r>
      <w:r w:rsidRPr="00FC5926">
        <w:rPr>
          <w:rFonts w:eastAsiaTheme="minorEastAsia" w:hAnsiTheme="minorEastAsia"/>
          <w:szCs w:val="28"/>
        </w:rPr>
        <w:t>将采区正常降雨径流量作为采区排水设计依据。</w:t>
      </w:r>
    </w:p>
    <w:p w:rsidR="00423872" w:rsidRPr="00FC5926" w:rsidRDefault="005F23BD">
      <w:pPr>
        <w:pStyle w:val="afffa"/>
        <w:ind w:firstLine="482"/>
      </w:pPr>
      <w:r w:rsidRPr="00FC5926">
        <w:rPr>
          <w:rFonts w:hint="eastAsia"/>
          <w:b/>
        </w:rPr>
        <w:t>维修车间用水：</w:t>
      </w:r>
      <w:r w:rsidRPr="00FC5926">
        <w:rPr>
          <w:rFonts w:hint="eastAsia"/>
        </w:rPr>
        <w:t>工业场地设置了维修车间，设备维修只考虑简单维护性修理，大修全部外协解决，维修用水量为</w:t>
      </w:r>
      <w:r w:rsidRPr="00FC5926">
        <w:t>0.6t/d</w:t>
      </w:r>
      <w:r w:rsidRPr="00FC5926">
        <w:rPr>
          <w:rFonts w:hint="eastAsia"/>
        </w:rPr>
        <w:t>，废水损失量按</w:t>
      </w:r>
      <w:r w:rsidRPr="00FC5926">
        <w:t>15%</w:t>
      </w:r>
      <w:r w:rsidRPr="00FC5926">
        <w:rPr>
          <w:rFonts w:hint="eastAsia"/>
        </w:rPr>
        <w:t>计，则维修车间废水产生量为</w:t>
      </w:r>
      <w:r w:rsidRPr="00FC5926">
        <w:t>0.5t/d</w:t>
      </w:r>
      <w:r w:rsidRPr="00FC5926">
        <w:rPr>
          <w:rFonts w:hint="eastAsia"/>
        </w:rPr>
        <w:t>。</w:t>
      </w:r>
    </w:p>
    <w:p w:rsidR="00423872" w:rsidRPr="00FC5926" w:rsidRDefault="005F23BD">
      <w:pPr>
        <w:autoSpaceDE w:val="0"/>
        <w:autoSpaceDN w:val="0"/>
        <w:adjustRightInd w:val="0"/>
        <w:spacing w:line="360" w:lineRule="auto"/>
        <w:ind w:firstLineChars="200" w:firstLine="482"/>
        <w:rPr>
          <w:szCs w:val="24"/>
        </w:rPr>
      </w:pPr>
      <w:r w:rsidRPr="00FC5926">
        <w:rPr>
          <w:rFonts w:hint="eastAsia"/>
          <w:b/>
          <w:szCs w:val="24"/>
        </w:rPr>
        <w:t>降尘用水：</w:t>
      </w:r>
      <w:r w:rsidRPr="00FC5926">
        <w:rPr>
          <w:rFonts w:hint="eastAsia"/>
          <w:szCs w:val="24"/>
        </w:rPr>
        <w:t>每天在运输车辆通过时洒水及作业用水，用水量约</w:t>
      </w:r>
      <w:r w:rsidRPr="00FC5926">
        <w:rPr>
          <w:szCs w:val="24"/>
        </w:rPr>
        <w:t>210m</w:t>
      </w:r>
      <w:r w:rsidRPr="00FC5926">
        <w:rPr>
          <w:szCs w:val="24"/>
          <w:vertAlign w:val="superscript"/>
        </w:rPr>
        <w:t>3</w:t>
      </w:r>
      <w:r w:rsidRPr="00FC5926">
        <w:rPr>
          <w:szCs w:val="24"/>
        </w:rPr>
        <w:t>/d</w:t>
      </w:r>
      <w:r w:rsidRPr="00FC5926">
        <w:rPr>
          <w:rFonts w:hint="eastAsia"/>
          <w:szCs w:val="24"/>
        </w:rPr>
        <w:t>。</w:t>
      </w:r>
    </w:p>
    <w:p w:rsidR="00423872" w:rsidRPr="00FC5926" w:rsidRDefault="005F23BD">
      <w:pPr>
        <w:adjustRightInd w:val="0"/>
        <w:snapToGrid w:val="0"/>
        <w:spacing w:line="360" w:lineRule="auto"/>
        <w:ind w:firstLineChars="200" w:firstLine="482"/>
        <w:rPr>
          <w:snapToGrid w:val="0"/>
          <w:kern w:val="0"/>
          <w:szCs w:val="24"/>
        </w:rPr>
      </w:pPr>
      <w:r w:rsidRPr="00FC5926">
        <w:rPr>
          <w:rFonts w:hint="eastAsia"/>
          <w:b/>
          <w:kern w:val="0"/>
          <w:szCs w:val="24"/>
        </w:rPr>
        <w:t>运输道路洒水用水</w:t>
      </w:r>
      <w:r w:rsidRPr="00FC5926">
        <w:rPr>
          <w:rFonts w:hint="eastAsia"/>
          <w:kern w:val="0"/>
          <w:szCs w:val="24"/>
        </w:rPr>
        <w:t>：本项目新建</w:t>
      </w:r>
      <w:r w:rsidRPr="00FC5926">
        <w:rPr>
          <w:rFonts w:hint="eastAsia"/>
          <w:snapToGrid w:val="0"/>
          <w:kern w:val="0"/>
          <w:szCs w:val="24"/>
        </w:rPr>
        <w:t>道路</w:t>
      </w:r>
      <w:r w:rsidRPr="00FC5926">
        <w:rPr>
          <w:rFonts w:hint="eastAsia"/>
          <w:kern w:val="0"/>
          <w:szCs w:val="24"/>
        </w:rPr>
        <w:t>长</w:t>
      </w:r>
      <w:r w:rsidRPr="00FC5926">
        <w:rPr>
          <w:kern w:val="0"/>
          <w:szCs w:val="24"/>
        </w:rPr>
        <w:t>1500m</w:t>
      </w:r>
      <w:r w:rsidRPr="00FC5926">
        <w:rPr>
          <w:rFonts w:hint="eastAsia"/>
          <w:kern w:val="0"/>
          <w:szCs w:val="24"/>
        </w:rPr>
        <w:t>，</w:t>
      </w:r>
      <w:r w:rsidRPr="00FC5926">
        <w:rPr>
          <w:rFonts w:hint="eastAsia"/>
          <w:snapToGrid w:val="0"/>
          <w:kern w:val="0"/>
          <w:szCs w:val="24"/>
        </w:rPr>
        <w:t>道路洒水除尘量约</w:t>
      </w:r>
      <w:r w:rsidRPr="00FC5926">
        <w:rPr>
          <w:snapToGrid w:val="0"/>
          <w:kern w:val="0"/>
          <w:szCs w:val="24"/>
        </w:rPr>
        <w:t>6m</w:t>
      </w:r>
      <w:r w:rsidRPr="00FC5926">
        <w:rPr>
          <w:snapToGrid w:val="0"/>
          <w:kern w:val="0"/>
          <w:szCs w:val="24"/>
          <w:vertAlign w:val="superscript"/>
        </w:rPr>
        <w:t>3</w:t>
      </w:r>
      <w:r w:rsidRPr="00FC5926">
        <w:rPr>
          <w:snapToGrid w:val="0"/>
          <w:kern w:val="0"/>
          <w:szCs w:val="24"/>
        </w:rPr>
        <w:t>/d</w:t>
      </w:r>
      <w:r w:rsidRPr="00FC5926">
        <w:rPr>
          <w:rFonts w:hint="eastAsia"/>
          <w:snapToGrid w:val="0"/>
          <w:kern w:val="0"/>
          <w:szCs w:val="24"/>
        </w:rPr>
        <w:t>。</w:t>
      </w:r>
    </w:p>
    <w:p w:rsidR="00423872" w:rsidRPr="00FC5926" w:rsidRDefault="005F23BD">
      <w:pPr>
        <w:autoSpaceDE w:val="0"/>
        <w:autoSpaceDN w:val="0"/>
        <w:adjustRightInd w:val="0"/>
        <w:spacing w:line="360" w:lineRule="auto"/>
        <w:ind w:firstLineChars="200" w:firstLine="482"/>
        <w:rPr>
          <w:rFonts w:eastAsiaTheme="minorEastAsia"/>
          <w:szCs w:val="24"/>
        </w:rPr>
      </w:pPr>
      <w:r w:rsidRPr="00FC5926">
        <w:rPr>
          <w:rFonts w:hint="eastAsia"/>
          <w:b/>
          <w:szCs w:val="30"/>
        </w:rPr>
        <w:t>生活污水：</w:t>
      </w:r>
      <w:r w:rsidRPr="00FC5926">
        <w:rPr>
          <w:rFonts w:eastAsiaTheme="minorEastAsia" w:hint="eastAsia"/>
          <w:szCs w:val="24"/>
        </w:rPr>
        <w:t>本项目劳动定员</w:t>
      </w:r>
      <w:r w:rsidRPr="00FC5926">
        <w:rPr>
          <w:rFonts w:eastAsiaTheme="minorEastAsia"/>
          <w:szCs w:val="24"/>
        </w:rPr>
        <w:t>109</w:t>
      </w:r>
      <w:r w:rsidRPr="00FC5926">
        <w:rPr>
          <w:rFonts w:eastAsiaTheme="minorEastAsia" w:hint="eastAsia"/>
          <w:szCs w:val="24"/>
        </w:rPr>
        <w:t>人。生活用水量按</w:t>
      </w:r>
      <w:r w:rsidRPr="00FC5926">
        <w:rPr>
          <w:rFonts w:eastAsiaTheme="minorEastAsia"/>
          <w:szCs w:val="24"/>
        </w:rPr>
        <w:t>100L/</w:t>
      </w:r>
      <w:r w:rsidRPr="00FC5926">
        <w:rPr>
          <w:rFonts w:eastAsiaTheme="minorEastAsia" w:hint="eastAsia"/>
          <w:szCs w:val="24"/>
        </w:rPr>
        <w:t>人</w:t>
      </w:r>
      <w:r w:rsidRPr="00FC5926">
        <w:rPr>
          <w:rFonts w:eastAsiaTheme="minorEastAsia"/>
          <w:szCs w:val="24"/>
        </w:rPr>
        <w:t>·</w:t>
      </w:r>
      <w:r w:rsidRPr="00FC5926">
        <w:rPr>
          <w:rFonts w:eastAsiaTheme="minorEastAsia" w:hint="eastAsia"/>
          <w:szCs w:val="24"/>
        </w:rPr>
        <w:t>日计，则生活用水量为</w:t>
      </w:r>
      <w:r w:rsidRPr="00FC5926">
        <w:rPr>
          <w:rFonts w:eastAsiaTheme="minorEastAsia"/>
          <w:szCs w:val="24"/>
        </w:rPr>
        <w:t>10.9m</w:t>
      </w:r>
      <w:r w:rsidRPr="00FC5926">
        <w:rPr>
          <w:rFonts w:eastAsiaTheme="minorEastAsia"/>
          <w:szCs w:val="24"/>
          <w:vertAlign w:val="superscript"/>
        </w:rPr>
        <w:t>3</w:t>
      </w:r>
      <w:r w:rsidRPr="00FC5926">
        <w:rPr>
          <w:rFonts w:eastAsiaTheme="minorEastAsia"/>
          <w:szCs w:val="24"/>
        </w:rPr>
        <w:t>/d</w:t>
      </w:r>
      <w:r w:rsidRPr="00FC5926">
        <w:rPr>
          <w:rFonts w:eastAsiaTheme="minorEastAsia" w:hint="eastAsia"/>
          <w:szCs w:val="24"/>
        </w:rPr>
        <w:t>。生活污水的排放量按用水量的</w:t>
      </w:r>
      <w:r w:rsidRPr="00FC5926">
        <w:rPr>
          <w:rFonts w:eastAsiaTheme="minorEastAsia"/>
          <w:szCs w:val="24"/>
        </w:rPr>
        <w:t>85%</w:t>
      </w:r>
      <w:r w:rsidRPr="00FC5926">
        <w:rPr>
          <w:rFonts w:eastAsiaTheme="minorEastAsia" w:hint="eastAsia"/>
          <w:szCs w:val="24"/>
        </w:rPr>
        <w:t>计，则生活污水产生量为</w:t>
      </w:r>
      <w:r w:rsidRPr="00FC5926">
        <w:rPr>
          <w:rFonts w:eastAsiaTheme="minorEastAsia"/>
          <w:szCs w:val="24"/>
        </w:rPr>
        <w:t>9.27m</w:t>
      </w:r>
      <w:r w:rsidRPr="00FC5926">
        <w:rPr>
          <w:rFonts w:eastAsiaTheme="minorEastAsia"/>
          <w:szCs w:val="24"/>
          <w:vertAlign w:val="superscript"/>
        </w:rPr>
        <w:t>3</w:t>
      </w:r>
      <w:r w:rsidRPr="00FC5926">
        <w:rPr>
          <w:rFonts w:eastAsiaTheme="minorEastAsia"/>
          <w:szCs w:val="24"/>
        </w:rPr>
        <w:t>/d</w:t>
      </w:r>
      <w:r w:rsidRPr="00FC5926">
        <w:rPr>
          <w:rFonts w:eastAsiaTheme="minorEastAsia" w:hint="eastAsia"/>
          <w:szCs w:val="24"/>
        </w:rPr>
        <w:t>。</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生活污水水质简单，主要污染物为</w:t>
      </w:r>
      <w:r w:rsidRPr="00FC5926">
        <w:rPr>
          <w:kern w:val="0"/>
        </w:rPr>
        <w:t>COD</w:t>
      </w:r>
      <w:r w:rsidRPr="00FC5926">
        <w:rPr>
          <w:rFonts w:hint="eastAsia"/>
          <w:kern w:val="0"/>
        </w:rPr>
        <w:t>、</w:t>
      </w:r>
      <w:r w:rsidRPr="00FC5926">
        <w:rPr>
          <w:kern w:val="0"/>
        </w:rPr>
        <w:t>SS</w:t>
      </w:r>
      <w:r w:rsidRPr="00FC5926">
        <w:rPr>
          <w:rFonts w:hint="eastAsia"/>
          <w:kern w:val="0"/>
        </w:rPr>
        <w:t>、</w:t>
      </w:r>
      <w:r w:rsidRPr="00FC5926">
        <w:rPr>
          <w:kern w:val="0"/>
        </w:rPr>
        <w:t>NH</w:t>
      </w:r>
      <w:r w:rsidRPr="00FC5926">
        <w:rPr>
          <w:kern w:val="0"/>
          <w:vertAlign w:val="subscript"/>
        </w:rPr>
        <w:t>3</w:t>
      </w:r>
      <w:r w:rsidRPr="00FC5926">
        <w:rPr>
          <w:kern w:val="0"/>
        </w:rPr>
        <w:t>-N</w:t>
      </w:r>
      <w:r w:rsidRPr="00FC5926">
        <w:rPr>
          <w:rFonts w:hint="eastAsia"/>
          <w:kern w:val="0"/>
        </w:rPr>
        <w:t>、动植物油。利用厂区现有污水处理设施进行处理废水经污水处理站处理后排入白鹿河。</w:t>
      </w:r>
    </w:p>
    <w:p w:rsidR="00423872" w:rsidRPr="00FC5926" w:rsidRDefault="005F23BD">
      <w:pPr>
        <w:pStyle w:val="afffa"/>
        <w:ind w:firstLine="480"/>
      </w:pPr>
      <w:r w:rsidRPr="00FC5926">
        <w:rPr>
          <w:rFonts w:hint="eastAsia"/>
        </w:rPr>
        <w:t>矿区涌水经沉淀处理后，回用于矿山开采的各个用水环节，优先用于矿山开采用水，多余的矿坑用水回用于降尘等，工业用水不足的部分，取新鲜水作为补充。</w:t>
      </w:r>
    </w:p>
    <w:p w:rsidR="00423872" w:rsidRPr="00FC5926" w:rsidRDefault="00423872">
      <w:pPr>
        <w:ind w:firstLineChars="250" w:firstLine="527"/>
        <w:jc w:val="center"/>
        <w:rPr>
          <w:b/>
          <w:sz w:val="21"/>
          <w:szCs w:val="21"/>
        </w:rPr>
      </w:pP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48" w:name="_Toc2741"/>
      <w:r w:rsidRPr="00FC5926">
        <w:rPr>
          <w:sz w:val="28"/>
          <w:szCs w:val="28"/>
        </w:rPr>
        <w:lastRenderedPageBreak/>
        <w:t>3.4</w:t>
      </w:r>
      <w:r w:rsidRPr="00FC5926">
        <w:rPr>
          <w:rFonts w:hint="eastAsia"/>
          <w:sz w:val="28"/>
          <w:szCs w:val="28"/>
        </w:rPr>
        <w:t>工程污染物产生、治理及排放</w:t>
      </w:r>
      <w:bookmarkEnd w:id="148"/>
    </w:p>
    <w:p w:rsidR="00423872" w:rsidRPr="00FC5926" w:rsidRDefault="005F23BD">
      <w:pPr>
        <w:adjustRightInd w:val="0"/>
        <w:snapToGrid w:val="0"/>
        <w:spacing w:line="360" w:lineRule="auto"/>
        <w:outlineLvl w:val="2"/>
        <w:rPr>
          <w:b/>
          <w:bCs/>
          <w:sz w:val="28"/>
          <w:szCs w:val="28"/>
        </w:rPr>
      </w:pPr>
      <w:r w:rsidRPr="00FC5926">
        <w:rPr>
          <w:b/>
          <w:bCs/>
          <w:sz w:val="28"/>
          <w:szCs w:val="28"/>
        </w:rPr>
        <w:t>3.4.1</w:t>
      </w:r>
      <w:r w:rsidRPr="00FC5926">
        <w:rPr>
          <w:rFonts w:hint="eastAsia"/>
          <w:b/>
          <w:bCs/>
          <w:sz w:val="28"/>
          <w:szCs w:val="28"/>
        </w:rPr>
        <w:t>建设期污染物产生、治理及排放</w:t>
      </w:r>
    </w:p>
    <w:p w:rsidR="00423872" w:rsidRPr="00FC5926" w:rsidRDefault="005F23BD">
      <w:pPr>
        <w:pStyle w:val="af1"/>
        <w:spacing w:line="360" w:lineRule="auto"/>
        <w:ind w:firstLine="480"/>
        <w:jc w:val="both"/>
        <w:rPr>
          <w:sz w:val="24"/>
          <w:szCs w:val="24"/>
        </w:rPr>
      </w:pPr>
      <w:r w:rsidRPr="00FC5926">
        <w:rPr>
          <w:rFonts w:hint="eastAsia"/>
          <w:spacing w:val="1"/>
          <w:sz w:val="24"/>
          <w:szCs w:val="24"/>
        </w:rPr>
        <w:t>建设期的主要环境问题是水土流失和生态破坏，其次是建设期土建和运输过程产生的废水、废气、噪声、固废等。项目建设期对生态环境影响是多方面的，其详细的</w:t>
      </w:r>
      <w:r w:rsidRPr="00FC5926">
        <w:rPr>
          <w:rFonts w:hint="eastAsia"/>
          <w:sz w:val="24"/>
          <w:szCs w:val="24"/>
        </w:rPr>
        <w:t>影响分析见生态分析专章。以下仅对建设期的废水、废气、噪声、固废等进行分析。</w:t>
      </w:r>
    </w:p>
    <w:p w:rsidR="00423872" w:rsidRPr="00FC5926" w:rsidRDefault="005F23BD">
      <w:pPr>
        <w:adjustRightInd w:val="0"/>
        <w:snapToGrid w:val="0"/>
        <w:spacing w:line="360" w:lineRule="auto"/>
        <w:ind w:firstLineChars="200" w:firstLine="482"/>
        <w:rPr>
          <w:b/>
          <w:szCs w:val="24"/>
        </w:rPr>
      </w:pPr>
      <w:r w:rsidRPr="00FC5926">
        <w:rPr>
          <w:b/>
          <w:szCs w:val="24"/>
        </w:rPr>
        <w:t>1</w:t>
      </w:r>
      <w:r w:rsidRPr="00FC5926">
        <w:rPr>
          <w:rFonts w:hint="eastAsia"/>
          <w:b/>
          <w:szCs w:val="24"/>
        </w:rPr>
        <w:t>、废水</w:t>
      </w:r>
    </w:p>
    <w:p w:rsidR="00423872" w:rsidRPr="00FC5926" w:rsidRDefault="005F23BD">
      <w:pPr>
        <w:adjustRightInd w:val="0"/>
        <w:snapToGrid w:val="0"/>
        <w:spacing w:line="360" w:lineRule="auto"/>
        <w:ind w:firstLineChars="200" w:firstLine="480"/>
        <w:rPr>
          <w:szCs w:val="24"/>
        </w:rPr>
      </w:pPr>
      <w:r w:rsidRPr="00FC5926">
        <w:rPr>
          <w:rFonts w:hint="eastAsia"/>
          <w:szCs w:val="24"/>
        </w:rPr>
        <w:t>本项目建设期废水主要包括施工生产废水、施工人员产生的生活污水。</w:t>
      </w:r>
    </w:p>
    <w:p w:rsidR="00423872" w:rsidRPr="00FC5926" w:rsidRDefault="005F23BD">
      <w:pPr>
        <w:adjustRightInd w:val="0"/>
        <w:snapToGrid w:val="0"/>
        <w:spacing w:line="360" w:lineRule="auto"/>
        <w:ind w:firstLineChars="150" w:firstLine="360"/>
        <w:rPr>
          <w:szCs w:val="24"/>
        </w:rPr>
      </w:pPr>
      <w:r w:rsidRPr="00FC5926">
        <w:rPr>
          <w:rFonts w:hint="eastAsia"/>
          <w:szCs w:val="24"/>
        </w:rPr>
        <w:t>（</w:t>
      </w:r>
      <w:r w:rsidRPr="00FC5926">
        <w:rPr>
          <w:szCs w:val="24"/>
        </w:rPr>
        <w:t>1</w:t>
      </w:r>
      <w:r w:rsidRPr="00FC5926">
        <w:rPr>
          <w:rFonts w:hint="eastAsia"/>
          <w:szCs w:val="24"/>
        </w:rPr>
        <w:t>）生产废水</w:t>
      </w:r>
    </w:p>
    <w:p w:rsidR="00423872" w:rsidRPr="00FC5926" w:rsidRDefault="005F23BD">
      <w:pPr>
        <w:adjustRightInd w:val="0"/>
        <w:snapToGrid w:val="0"/>
        <w:spacing w:line="360" w:lineRule="auto"/>
        <w:ind w:firstLineChars="200" w:firstLine="480"/>
        <w:rPr>
          <w:szCs w:val="24"/>
        </w:rPr>
      </w:pPr>
      <w:r w:rsidRPr="00FC5926">
        <w:rPr>
          <w:rFonts w:hint="eastAsia"/>
          <w:szCs w:val="24"/>
        </w:rPr>
        <w:t>本项目建设期施工生产废水主要来自备料生产废水、施工机械冲洗废水等。施工废水中污染物</w:t>
      </w:r>
      <w:r w:rsidRPr="00FC5926">
        <w:rPr>
          <w:rFonts w:hint="eastAsia"/>
        </w:rPr>
        <w:t>主要为</w:t>
      </w:r>
      <w:r w:rsidRPr="00FC5926">
        <w:t>SS</w:t>
      </w:r>
      <w:r w:rsidRPr="00FC5926">
        <w:rPr>
          <w:rFonts w:hint="eastAsia"/>
        </w:rPr>
        <w:t>、</w:t>
      </w:r>
      <w:r w:rsidRPr="00FC5926">
        <w:t>NH</w:t>
      </w:r>
      <w:r w:rsidRPr="00FC5926">
        <w:rPr>
          <w:vertAlign w:val="subscript"/>
        </w:rPr>
        <w:t>3</w:t>
      </w:r>
      <w:r w:rsidRPr="00FC5926">
        <w:t>-N</w:t>
      </w:r>
      <w:r w:rsidRPr="00FC5926">
        <w:rPr>
          <w:rFonts w:hint="eastAsia"/>
        </w:rPr>
        <w:t>、</w:t>
      </w:r>
      <w:r w:rsidRPr="00FC5926">
        <w:t>COD</w:t>
      </w:r>
      <w:r w:rsidRPr="00FC5926">
        <w:rPr>
          <w:rFonts w:hint="eastAsia"/>
        </w:rPr>
        <w:t>等。</w:t>
      </w:r>
    </w:p>
    <w:p w:rsidR="00423872" w:rsidRPr="00FC5926" w:rsidRDefault="005F23BD">
      <w:pPr>
        <w:spacing w:line="360" w:lineRule="auto"/>
        <w:ind w:firstLineChars="150" w:firstLine="360"/>
        <w:rPr>
          <w:szCs w:val="24"/>
        </w:rPr>
      </w:pPr>
      <w:r w:rsidRPr="00FC5926">
        <w:rPr>
          <w:rFonts w:hint="eastAsia"/>
          <w:szCs w:val="24"/>
        </w:rPr>
        <w:t>项目施工已完成</w:t>
      </w:r>
      <w:r w:rsidRPr="00FC5926">
        <w:rPr>
          <w:rFonts w:hint="eastAsia"/>
          <w:spacing w:val="1"/>
          <w:szCs w:val="24"/>
        </w:rPr>
        <w:t>，</w:t>
      </w:r>
      <w:r w:rsidRPr="00FC5926">
        <w:rPr>
          <w:rFonts w:hint="eastAsia"/>
          <w:szCs w:val="24"/>
        </w:rPr>
        <w:t>施工期影响随时间推移已逐步消失</w:t>
      </w:r>
      <w:r w:rsidRPr="00FC5926">
        <w:rPr>
          <w:rFonts w:hint="eastAsia"/>
          <w:spacing w:val="1"/>
          <w:szCs w:val="24"/>
        </w:rPr>
        <w:t>，</w:t>
      </w:r>
      <w:r w:rsidRPr="00FC5926">
        <w:rPr>
          <w:rFonts w:hint="eastAsia"/>
          <w:szCs w:val="24"/>
        </w:rPr>
        <w:t>未遗留环境问题。</w:t>
      </w:r>
    </w:p>
    <w:p w:rsidR="00423872" w:rsidRPr="00FC5926" w:rsidRDefault="005F23BD">
      <w:pPr>
        <w:spacing w:line="360" w:lineRule="auto"/>
        <w:ind w:firstLineChars="150" w:firstLine="360"/>
        <w:rPr>
          <w:szCs w:val="24"/>
        </w:rPr>
      </w:pPr>
      <w:r w:rsidRPr="00FC5926">
        <w:rPr>
          <w:rFonts w:hint="eastAsia"/>
          <w:szCs w:val="24"/>
        </w:rPr>
        <w:t>（</w:t>
      </w:r>
      <w:r w:rsidRPr="00FC5926">
        <w:rPr>
          <w:szCs w:val="24"/>
        </w:rPr>
        <w:t>2</w:t>
      </w:r>
      <w:r w:rsidRPr="00FC5926">
        <w:rPr>
          <w:rFonts w:hint="eastAsia"/>
          <w:szCs w:val="24"/>
        </w:rPr>
        <w:t>）生活污水</w:t>
      </w:r>
    </w:p>
    <w:p w:rsidR="00423872" w:rsidRPr="00FC5926" w:rsidRDefault="005F23BD">
      <w:pPr>
        <w:spacing w:line="360" w:lineRule="auto"/>
        <w:ind w:firstLineChars="200" w:firstLine="480"/>
        <w:rPr>
          <w:szCs w:val="24"/>
        </w:rPr>
      </w:pPr>
      <w:r w:rsidRPr="00FC5926">
        <w:rPr>
          <w:rFonts w:hint="eastAsia"/>
          <w:szCs w:val="24"/>
        </w:rPr>
        <w:t>项目施工已完成</w:t>
      </w:r>
      <w:r w:rsidRPr="00FC5926">
        <w:rPr>
          <w:rFonts w:hint="eastAsia"/>
          <w:spacing w:val="1"/>
          <w:szCs w:val="24"/>
        </w:rPr>
        <w:t>，施工期生活污水利用原厂污水处理设施进行处理，未遗留环境问题</w:t>
      </w:r>
      <w:r w:rsidRPr="00FC5926">
        <w:rPr>
          <w:rFonts w:hint="eastAsia"/>
          <w:szCs w:val="24"/>
        </w:rPr>
        <w:t>。</w:t>
      </w:r>
    </w:p>
    <w:p w:rsidR="00423872" w:rsidRPr="00FC5926" w:rsidRDefault="005F23BD">
      <w:pPr>
        <w:spacing w:line="360" w:lineRule="auto"/>
        <w:ind w:firstLineChars="200" w:firstLine="482"/>
        <w:rPr>
          <w:b/>
          <w:szCs w:val="24"/>
        </w:rPr>
      </w:pPr>
      <w:r w:rsidRPr="00FC5926">
        <w:rPr>
          <w:b/>
          <w:szCs w:val="24"/>
        </w:rPr>
        <w:t>2</w:t>
      </w:r>
      <w:r w:rsidRPr="00FC5926">
        <w:rPr>
          <w:rFonts w:hint="eastAsia"/>
          <w:b/>
          <w:szCs w:val="24"/>
        </w:rPr>
        <w:t>、废气</w:t>
      </w:r>
    </w:p>
    <w:p w:rsidR="00423872" w:rsidRPr="00FC5926" w:rsidRDefault="005F23BD">
      <w:pPr>
        <w:spacing w:line="360" w:lineRule="auto"/>
        <w:ind w:firstLineChars="200" w:firstLine="480"/>
        <w:rPr>
          <w:szCs w:val="24"/>
        </w:rPr>
      </w:pPr>
      <w:r w:rsidRPr="00FC5926">
        <w:rPr>
          <w:rFonts w:hint="eastAsia"/>
          <w:szCs w:val="24"/>
        </w:rPr>
        <w:t>本项目建设期大气污染物主要是土石方开挖、回填过程中产生的扬尘，弃渣、水泥、沙子等散装物装卸、运输、堆放过程中产生的扬尘，交通运输引起的扬尘、运输车辆及施工机械尾气等。</w:t>
      </w:r>
    </w:p>
    <w:p w:rsidR="00423872" w:rsidRPr="00FC5926" w:rsidRDefault="005F23BD">
      <w:pPr>
        <w:spacing w:line="360" w:lineRule="auto"/>
        <w:ind w:firstLineChars="150" w:firstLine="360"/>
        <w:rPr>
          <w:szCs w:val="24"/>
        </w:rPr>
      </w:pPr>
      <w:r w:rsidRPr="00FC5926">
        <w:rPr>
          <w:rFonts w:hint="eastAsia"/>
          <w:szCs w:val="24"/>
        </w:rPr>
        <w:t>项目施工已完成</w:t>
      </w:r>
      <w:r w:rsidRPr="00FC5926">
        <w:rPr>
          <w:rFonts w:hint="eastAsia"/>
          <w:spacing w:val="1"/>
          <w:szCs w:val="24"/>
        </w:rPr>
        <w:t>，</w:t>
      </w:r>
      <w:r w:rsidRPr="00FC5926">
        <w:rPr>
          <w:rFonts w:hint="eastAsia"/>
          <w:szCs w:val="24"/>
        </w:rPr>
        <w:t>施工期影响随时间推移已逐步消失</w:t>
      </w:r>
      <w:r w:rsidRPr="00FC5926">
        <w:rPr>
          <w:rFonts w:hint="eastAsia"/>
          <w:spacing w:val="1"/>
          <w:szCs w:val="24"/>
        </w:rPr>
        <w:t>，</w:t>
      </w:r>
      <w:r w:rsidRPr="00FC5926">
        <w:rPr>
          <w:rFonts w:hint="eastAsia"/>
          <w:szCs w:val="24"/>
        </w:rPr>
        <w:t>未遗留环境问题。</w:t>
      </w:r>
    </w:p>
    <w:p w:rsidR="00423872" w:rsidRPr="00FC5926" w:rsidRDefault="005F23BD">
      <w:pPr>
        <w:spacing w:line="360" w:lineRule="auto"/>
        <w:ind w:firstLineChars="200" w:firstLine="482"/>
        <w:rPr>
          <w:b/>
          <w:bCs/>
          <w:szCs w:val="28"/>
        </w:rPr>
      </w:pPr>
      <w:r w:rsidRPr="00FC5926">
        <w:rPr>
          <w:b/>
          <w:bCs/>
          <w:szCs w:val="28"/>
        </w:rPr>
        <w:t>3</w:t>
      </w:r>
      <w:r w:rsidRPr="00FC5926">
        <w:rPr>
          <w:rFonts w:hint="eastAsia"/>
          <w:b/>
          <w:bCs/>
          <w:szCs w:val="28"/>
        </w:rPr>
        <w:t>、噪声</w:t>
      </w:r>
    </w:p>
    <w:p w:rsidR="00423872" w:rsidRPr="00FC5926" w:rsidRDefault="005F23BD">
      <w:pPr>
        <w:spacing w:line="360" w:lineRule="auto"/>
        <w:ind w:firstLineChars="150" w:firstLine="360"/>
        <w:rPr>
          <w:szCs w:val="24"/>
        </w:rPr>
      </w:pPr>
      <w:r w:rsidRPr="00FC5926">
        <w:rPr>
          <w:rFonts w:hint="eastAsia"/>
          <w:szCs w:val="24"/>
        </w:rPr>
        <w:t>项目施工已完成</w:t>
      </w:r>
      <w:r w:rsidRPr="00FC5926">
        <w:rPr>
          <w:rFonts w:hint="eastAsia"/>
          <w:spacing w:val="1"/>
          <w:szCs w:val="24"/>
        </w:rPr>
        <w:t>，</w:t>
      </w:r>
      <w:r w:rsidRPr="00FC5926">
        <w:rPr>
          <w:rFonts w:hint="eastAsia"/>
          <w:szCs w:val="24"/>
        </w:rPr>
        <w:t>施工期影响随时间推移已逐步消失</w:t>
      </w:r>
      <w:r w:rsidRPr="00FC5926">
        <w:rPr>
          <w:rFonts w:hint="eastAsia"/>
          <w:spacing w:val="1"/>
          <w:szCs w:val="24"/>
        </w:rPr>
        <w:t>，</w:t>
      </w:r>
      <w:r w:rsidRPr="00FC5926">
        <w:rPr>
          <w:rFonts w:hint="eastAsia"/>
          <w:szCs w:val="24"/>
        </w:rPr>
        <w:t>未遗留环境问题。</w:t>
      </w:r>
    </w:p>
    <w:p w:rsidR="00423872" w:rsidRPr="00FC5926" w:rsidRDefault="005F23BD">
      <w:pPr>
        <w:spacing w:line="360" w:lineRule="auto"/>
        <w:ind w:firstLineChars="200" w:firstLine="482"/>
        <w:rPr>
          <w:b/>
          <w:bCs/>
          <w:szCs w:val="28"/>
        </w:rPr>
      </w:pPr>
      <w:r w:rsidRPr="00FC5926">
        <w:rPr>
          <w:b/>
          <w:bCs/>
          <w:szCs w:val="28"/>
        </w:rPr>
        <w:t>4</w:t>
      </w:r>
      <w:r w:rsidRPr="00FC5926">
        <w:rPr>
          <w:rFonts w:hint="eastAsia"/>
          <w:b/>
          <w:bCs/>
          <w:szCs w:val="28"/>
        </w:rPr>
        <w:t>、固废</w:t>
      </w:r>
    </w:p>
    <w:p w:rsidR="00423872" w:rsidRPr="00FC5926" w:rsidRDefault="005F23BD">
      <w:pPr>
        <w:spacing w:line="360" w:lineRule="auto"/>
        <w:ind w:firstLineChars="200" w:firstLine="480"/>
        <w:rPr>
          <w:szCs w:val="24"/>
        </w:rPr>
      </w:pPr>
      <w:r w:rsidRPr="00FC5926">
        <w:rPr>
          <w:rFonts w:hint="eastAsia"/>
          <w:szCs w:val="24"/>
        </w:rPr>
        <w:t>本项目建设期产生的固废主要为土石方、建筑垃圾和生活垃圾。</w:t>
      </w:r>
    </w:p>
    <w:p w:rsidR="00423872" w:rsidRPr="00FC5926" w:rsidRDefault="005F23BD">
      <w:pPr>
        <w:spacing w:line="360" w:lineRule="auto"/>
        <w:ind w:firstLineChars="150" w:firstLine="360"/>
        <w:rPr>
          <w:szCs w:val="24"/>
          <w:lang w:val="zh-CN"/>
        </w:rPr>
      </w:pPr>
      <w:r w:rsidRPr="00FC5926">
        <w:rPr>
          <w:rFonts w:hint="eastAsia"/>
          <w:szCs w:val="24"/>
          <w:lang w:val="zh-CN"/>
        </w:rPr>
        <w:t>（</w:t>
      </w:r>
      <w:r w:rsidRPr="00FC5926">
        <w:rPr>
          <w:szCs w:val="24"/>
          <w:lang w:val="zh-CN"/>
        </w:rPr>
        <w:t>1</w:t>
      </w:r>
      <w:r w:rsidRPr="00FC5926">
        <w:rPr>
          <w:rFonts w:hint="eastAsia"/>
          <w:szCs w:val="24"/>
          <w:lang w:val="zh-CN"/>
        </w:rPr>
        <w:t>）土石方</w:t>
      </w:r>
    </w:p>
    <w:p w:rsidR="00423872" w:rsidRPr="00FC5926" w:rsidRDefault="005F23BD">
      <w:pPr>
        <w:spacing w:line="360" w:lineRule="auto"/>
        <w:ind w:firstLineChars="150" w:firstLine="360"/>
        <w:rPr>
          <w:szCs w:val="24"/>
        </w:rPr>
      </w:pPr>
      <w:r w:rsidRPr="00FC5926">
        <w:rPr>
          <w:rFonts w:hint="eastAsia"/>
          <w:szCs w:val="24"/>
          <w:lang w:val="zh-CN"/>
        </w:rPr>
        <w:t>项目废石及表土可掺入石灰石产品中使用</w:t>
      </w:r>
      <w:r w:rsidRPr="00FC5926">
        <w:rPr>
          <w:rFonts w:hint="eastAsia"/>
          <w:lang w:val="zh-CN"/>
        </w:rPr>
        <w:t>，未外排。</w:t>
      </w:r>
    </w:p>
    <w:p w:rsidR="00423872" w:rsidRPr="00FC5926" w:rsidRDefault="005F23BD">
      <w:pPr>
        <w:spacing w:line="360" w:lineRule="auto"/>
        <w:ind w:firstLineChars="150" w:firstLine="360"/>
        <w:rPr>
          <w:szCs w:val="24"/>
        </w:rPr>
      </w:pPr>
      <w:r w:rsidRPr="00FC5926">
        <w:rPr>
          <w:rFonts w:hint="eastAsia"/>
          <w:szCs w:val="24"/>
        </w:rPr>
        <w:t>（</w:t>
      </w:r>
      <w:r w:rsidRPr="00FC5926">
        <w:rPr>
          <w:szCs w:val="24"/>
        </w:rPr>
        <w:t>2</w:t>
      </w:r>
      <w:r w:rsidRPr="00FC5926">
        <w:rPr>
          <w:rFonts w:hint="eastAsia"/>
          <w:szCs w:val="24"/>
        </w:rPr>
        <w:t>）建筑垃圾</w:t>
      </w:r>
    </w:p>
    <w:p w:rsidR="00423872" w:rsidRPr="00FC5926" w:rsidRDefault="005F23BD">
      <w:pPr>
        <w:spacing w:line="360" w:lineRule="auto"/>
        <w:ind w:firstLineChars="200" w:firstLine="480"/>
        <w:rPr>
          <w:szCs w:val="24"/>
        </w:rPr>
      </w:pPr>
      <w:r w:rsidRPr="00FC5926">
        <w:rPr>
          <w:rFonts w:hint="eastAsia"/>
          <w:szCs w:val="24"/>
        </w:rPr>
        <w:t>本项目在施工过程中产生的建筑垃圾包括砂土、石块、水泥等。对于可以回收利用的建筑材料应尽量回收利用；其他不能回收利用的建筑材料运至政府制定</w:t>
      </w:r>
      <w:r w:rsidRPr="00FC5926">
        <w:rPr>
          <w:rFonts w:hint="eastAsia"/>
          <w:szCs w:val="24"/>
        </w:rPr>
        <w:lastRenderedPageBreak/>
        <w:t>的建渣场堆放。</w:t>
      </w:r>
    </w:p>
    <w:p w:rsidR="00423872" w:rsidRPr="00FC5926" w:rsidRDefault="005F23BD">
      <w:pPr>
        <w:spacing w:line="360" w:lineRule="auto"/>
        <w:ind w:firstLineChars="150" w:firstLine="360"/>
        <w:rPr>
          <w:szCs w:val="24"/>
        </w:rPr>
      </w:pPr>
      <w:r w:rsidRPr="00FC5926">
        <w:rPr>
          <w:rFonts w:hint="eastAsia"/>
          <w:szCs w:val="24"/>
        </w:rPr>
        <w:t>（</w:t>
      </w:r>
      <w:r w:rsidRPr="00FC5926">
        <w:rPr>
          <w:szCs w:val="24"/>
        </w:rPr>
        <w:t>3</w:t>
      </w:r>
      <w:r w:rsidRPr="00FC5926">
        <w:rPr>
          <w:rFonts w:hint="eastAsia"/>
          <w:szCs w:val="24"/>
        </w:rPr>
        <w:t>）生活垃圾</w:t>
      </w:r>
    </w:p>
    <w:p w:rsidR="00423872" w:rsidRPr="00FC5926" w:rsidRDefault="005F23BD">
      <w:pPr>
        <w:autoSpaceDE w:val="0"/>
        <w:autoSpaceDN w:val="0"/>
        <w:adjustRightInd w:val="0"/>
        <w:spacing w:line="360" w:lineRule="auto"/>
        <w:ind w:firstLineChars="200" w:firstLine="480"/>
        <w:jc w:val="left"/>
      </w:pPr>
      <w:r w:rsidRPr="00FC5926">
        <w:rPr>
          <w:rFonts w:hint="eastAsia"/>
          <w:szCs w:val="24"/>
        </w:rPr>
        <w:t>本项目建设期产生的生活垃圾以</w:t>
      </w:r>
      <w:r w:rsidRPr="00FC5926">
        <w:rPr>
          <w:szCs w:val="24"/>
        </w:rPr>
        <w:t>0.35kg/</w:t>
      </w:r>
      <w:r w:rsidRPr="00FC5926">
        <w:rPr>
          <w:rFonts w:hint="eastAsia"/>
          <w:szCs w:val="24"/>
        </w:rPr>
        <w:t>人</w:t>
      </w:r>
      <w:r w:rsidRPr="00FC5926">
        <w:rPr>
          <w:szCs w:val="24"/>
        </w:rPr>
        <w:t>•d</w:t>
      </w:r>
      <w:r w:rsidRPr="00FC5926">
        <w:rPr>
          <w:rFonts w:hint="eastAsia"/>
          <w:szCs w:val="24"/>
        </w:rPr>
        <w:t>计，施工人数约</w:t>
      </w:r>
      <w:r w:rsidRPr="00FC5926">
        <w:rPr>
          <w:szCs w:val="24"/>
        </w:rPr>
        <w:t>50</w:t>
      </w:r>
      <w:r w:rsidRPr="00FC5926">
        <w:rPr>
          <w:rFonts w:hint="eastAsia"/>
          <w:szCs w:val="24"/>
        </w:rPr>
        <w:t>人，则本项目建设期生活垃圾产生量</w:t>
      </w:r>
      <w:r w:rsidRPr="00FC5926">
        <w:rPr>
          <w:szCs w:val="24"/>
        </w:rPr>
        <w:t>17.5kg/d</w:t>
      </w:r>
      <w:r w:rsidRPr="00FC5926">
        <w:rPr>
          <w:rFonts w:hint="eastAsia"/>
        </w:rPr>
        <w:t>，属一般固废。本项目利用原有生活垃圾收集设施收集，并定期清运至</w:t>
      </w:r>
      <w:r w:rsidRPr="00FC5926">
        <w:rPr>
          <w:rFonts w:hint="eastAsia"/>
          <w:bCs/>
        </w:rPr>
        <w:t>当地乡镇垃圾中转站处理</w:t>
      </w:r>
      <w:r w:rsidRPr="00FC5926">
        <w:rPr>
          <w:rFonts w:hint="eastAsia"/>
        </w:rPr>
        <w:t>。</w:t>
      </w:r>
    </w:p>
    <w:p w:rsidR="00423872" w:rsidRPr="00FC5926" w:rsidRDefault="005F23BD">
      <w:pPr>
        <w:spacing w:line="360" w:lineRule="auto"/>
        <w:ind w:firstLineChars="150" w:firstLine="360"/>
        <w:rPr>
          <w:szCs w:val="24"/>
        </w:rPr>
      </w:pPr>
      <w:r w:rsidRPr="00FC5926">
        <w:rPr>
          <w:rFonts w:hint="eastAsia"/>
          <w:szCs w:val="24"/>
        </w:rPr>
        <w:t>项目施工已完成</w:t>
      </w:r>
      <w:r w:rsidRPr="00FC5926">
        <w:rPr>
          <w:rFonts w:hint="eastAsia"/>
          <w:spacing w:val="1"/>
          <w:szCs w:val="24"/>
        </w:rPr>
        <w:t>，</w:t>
      </w:r>
      <w:r w:rsidRPr="00FC5926">
        <w:rPr>
          <w:rFonts w:hint="eastAsia"/>
          <w:szCs w:val="24"/>
        </w:rPr>
        <w:t>施工期影响随时间推移已逐步消失</w:t>
      </w:r>
      <w:r w:rsidRPr="00FC5926">
        <w:rPr>
          <w:rFonts w:hint="eastAsia"/>
          <w:spacing w:val="1"/>
          <w:szCs w:val="24"/>
        </w:rPr>
        <w:t>，</w:t>
      </w:r>
      <w:r w:rsidRPr="00FC5926">
        <w:rPr>
          <w:rFonts w:hint="eastAsia"/>
          <w:szCs w:val="24"/>
        </w:rPr>
        <w:t>未遗留环境问题。</w:t>
      </w:r>
    </w:p>
    <w:p w:rsidR="00423872" w:rsidRPr="00FC5926" w:rsidRDefault="005F23BD">
      <w:pPr>
        <w:spacing w:line="360" w:lineRule="auto"/>
        <w:ind w:firstLineChars="224" w:firstLine="540"/>
        <w:rPr>
          <w:b/>
          <w:szCs w:val="24"/>
        </w:rPr>
      </w:pPr>
      <w:r w:rsidRPr="00FC5926">
        <w:rPr>
          <w:b/>
          <w:szCs w:val="24"/>
        </w:rPr>
        <w:t>5</w:t>
      </w:r>
      <w:r w:rsidRPr="00FC5926">
        <w:rPr>
          <w:rFonts w:hint="eastAsia"/>
          <w:b/>
          <w:szCs w:val="24"/>
        </w:rPr>
        <w:t>、生态</w:t>
      </w:r>
    </w:p>
    <w:p w:rsidR="00423872" w:rsidRPr="00FC5926" w:rsidRDefault="005F23BD">
      <w:pPr>
        <w:snapToGrid w:val="0"/>
        <w:spacing w:line="360" w:lineRule="auto"/>
        <w:ind w:firstLineChars="200" w:firstLine="480"/>
        <w:rPr>
          <w:szCs w:val="24"/>
        </w:rPr>
      </w:pPr>
      <w:r w:rsidRPr="00FC5926">
        <w:rPr>
          <w:rFonts w:hint="eastAsia"/>
          <w:szCs w:val="24"/>
        </w:rPr>
        <w:t>本项目建设期主要是进行露天采场、工业场地、生活办公区等的建设，场地开挖、平整等扰动会造成原有生态环境破坏，可能诱发水土流失、滑坡等生态问题，在建设过程中开挖、占压、损坏原地貌面积约为</w:t>
      </w:r>
      <w:r w:rsidRPr="00FC5926">
        <w:rPr>
          <w:szCs w:val="24"/>
        </w:rPr>
        <w:t>75.35hm</w:t>
      </w:r>
      <w:r w:rsidRPr="00FC5926">
        <w:rPr>
          <w:szCs w:val="24"/>
          <w:vertAlign w:val="superscript"/>
        </w:rPr>
        <w:t>2</w:t>
      </w:r>
      <w:r w:rsidRPr="00FC5926">
        <w:rPr>
          <w:rFonts w:hint="eastAsia"/>
          <w:szCs w:val="24"/>
        </w:rPr>
        <w:t>，建设期因扰动原地貌产生的总的新增水土流失量为</w:t>
      </w:r>
      <w:r w:rsidRPr="00FC5926">
        <w:rPr>
          <w:szCs w:val="24"/>
        </w:rPr>
        <w:t>156.20</w:t>
      </w:r>
      <w:r w:rsidRPr="00FC5926">
        <w:rPr>
          <w:rFonts w:hint="eastAsia"/>
          <w:szCs w:val="24"/>
        </w:rPr>
        <w:t>万</w:t>
      </w:r>
      <w:r w:rsidRPr="00FC5926">
        <w:rPr>
          <w:szCs w:val="24"/>
        </w:rPr>
        <w:t>t</w:t>
      </w:r>
      <w:r w:rsidRPr="00FC5926">
        <w:rPr>
          <w:rFonts w:hint="eastAsia"/>
          <w:szCs w:val="24"/>
        </w:rPr>
        <w:t>，详见有关生态及水土保持章节。</w:t>
      </w:r>
    </w:p>
    <w:p w:rsidR="00423872" w:rsidRPr="00FC5926" w:rsidRDefault="005F23BD">
      <w:pPr>
        <w:adjustRightInd w:val="0"/>
        <w:snapToGrid w:val="0"/>
        <w:spacing w:line="360" w:lineRule="auto"/>
        <w:outlineLvl w:val="2"/>
        <w:rPr>
          <w:b/>
          <w:bCs/>
          <w:sz w:val="28"/>
          <w:szCs w:val="28"/>
        </w:rPr>
      </w:pPr>
      <w:bookmarkStart w:id="149" w:name="_Toc516215101"/>
      <w:bookmarkStart w:id="150" w:name="_Toc516674386"/>
      <w:bookmarkStart w:id="151" w:name="_Toc516214932"/>
      <w:r w:rsidRPr="00FC5926">
        <w:rPr>
          <w:b/>
          <w:bCs/>
          <w:sz w:val="28"/>
          <w:szCs w:val="28"/>
        </w:rPr>
        <w:t>3.</w:t>
      </w:r>
      <w:bookmarkEnd w:id="149"/>
      <w:bookmarkEnd w:id="150"/>
      <w:bookmarkEnd w:id="151"/>
      <w:r w:rsidRPr="00FC5926">
        <w:rPr>
          <w:b/>
          <w:bCs/>
          <w:sz w:val="28"/>
          <w:szCs w:val="28"/>
        </w:rPr>
        <w:t>4.2</w:t>
      </w:r>
      <w:r w:rsidRPr="00FC5926">
        <w:rPr>
          <w:rFonts w:hint="eastAsia"/>
          <w:b/>
          <w:bCs/>
          <w:sz w:val="28"/>
          <w:szCs w:val="28"/>
        </w:rPr>
        <w:t>开采期污染物产生、治理及排放</w:t>
      </w:r>
    </w:p>
    <w:p w:rsidR="00423872" w:rsidRPr="00FC5926" w:rsidRDefault="005F23BD">
      <w:pPr>
        <w:autoSpaceDE w:val="0"/>
        <w:autoSpaceDN w:val="0"/>
        <w:adjustRightInd w:val="0"/>
        <w:spacing w:line="360" w:lineRule="auto"/>
        <w:ind w:firstLineChars="200" w:firstLine="482"/>
        <w:jc w:val="left"/>
        <w:rPr>
          <w:b/>
          <w:kern w:val="0"/>
          <w:szCs w:val="24"/>
        </w:rPr>
      </w:pPr>
      <w:bookmarkStart w:id="152" w:name="_Toc467014841"/>
      <w:r w:rsidRPr="00FC5926">
        <w:rPr>
          <w:b/>
          <w:kern w:val="0"/>
          <w:szCs w:val="24"/>
        </w:rPr>
        <w:t>3.4.2.1</w:t>
      </w:r>
      <w:bookmarkEnd w:id="152"/>
      <w:r w:rsidRPr="00FC5926">
        <w:rPr>
          <w:rFonts w:hint="eastAsia"/>
          <w:b/>
          <w:kern w:val="0"/>
          <w:szCs w:val="24"/>
        </w:rPr>
        <w:t>废水</w:t>
      </w:r>
    </w:p>
    <w:p w:rsidR="00423872" w:rsidRPr="00FC5926" w:rsidRDefault="005F23BD">
      <w:pPr>
        <w:adjustRightInd w:val="0"/>
        <w:spacing w:line="360" w:lineRule="auto"/>
        <w:ind w:firstLineChars="200" w:firstLine="480"/>
        <w:rPr>
          <w:szCs w:val="30"/>
        </w:rPr>
      </w:pPr>
      <w:r w:rsidRPr="00FC5926">
        <w:rPr>
          <w:rFonts w:hint="eastAsia"/>
          <w:szCs w:val="30"/>
        </w:rPr>
        <w:t>本项目开采期废水主要由采矿场废水（矿井涌水、生产废水）和生活污水组成。</w:t>
      </w: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t>1</w:t>
      </w:r>
      <w:r w:rsidRPr="00FC5926">
        <w:rPr>
          <w:rFonts w:hint="eastAsia"/>
          <w:b/>
          <w:kern w:val="0"/>
          <w:szCs w:val="24"/>
        </w:rPr>
        <w:t>、采矿场废水</w:t>
      </w:r>
    </w:p>
    <w:p w:rsidR="00423872" w:rsidRPr="00FC5926" w:rsidRDefault="005F23BD">
      <w:pPr>
        <w:pStyle w:val="afffa"/>
        <w:ind w:firstLine="480"/>
      </w:pPr>
      <w:r w:rsidRPr="00FC5926">
        <w:rPr>
          <w:rFonts w:hint="eastAsia"/>
        </w:rPr>
        <w:t>正常情况下，采矿、凿岩等工艺用水均在生产过程中消耗（矿石带走、地面吸附、蒸发等），因此，采区无生产废水外排。</w:t>
      </w:r>
    </w:p>
    <w:p w:rsidR="00423872" w:rsidRPr="00FC5926" w:rsidRDefault="005F23BD">
      <w:pPr>
        <w:autoSpaceDE w:val="0"/>
        <w:autoSpaceDN w:val="0"/>
        <w:adjustRightInd w:val="0"/>
        <w:ind w:firstLineChars="150" w:firstLine="361"/>
        <w:jc w:val="left"/>
        <w:rPr>
          <w:rFonts w:ascii="宋体" w:hAnsi="Calibri" w:cs="宋体"/>
          <w:b/>
          <w:kern w:val="0"/>
          <w:szCs w:val="24"/>
        </w:rPr>
      </w:pPr>
      <w:r w:rsidRPr="00FC5926">
        <w:rPr>
          <w:rFonts w:ascii="宋体" w:hAnsi="Calibri" w:cs="宋体" w:hint="eastAsia"/>
          <w:b/>
          <w:kern w:val="0"/>
          <w:szCs w:val="24"/>
        </w:rPr>
        <w:t>（1）采矿涌水</w:t>
      </w:r>
    </w:p>
    <w:p w:rsidR="00423872" w:rsidRPr="00FC5926" w:rsidRDefault="005F23BD">
      <w:pPr>
        <w:pStyle w:val="afffa"/>
        <w:ind w:firstLine="480"/>
      </w:pPr>
      <w:r w:rsidRPr="00FC5926">
        <w:rPr>
          <w:rFonts w:eastAsiaTheme="minorEastAsia" w:hAnsiTheme="minorEastAsia"/>
          <w:szCs w:val="28"/>
        </w:rPr>
        <w:t>矿山开采后前期仅西侧和北西侧部分段有边坡，其余方向均为露天开放式开采，矿区大气降水通过开放式平台向北、东及南、南西侧排出，矿区中北部暴雨汇水面积约</w:t>
      </w:r>
      <w:r w:rsidRPr="00FC5926">
        <w:rPr>
          <w:rFonts w:eastAsiaTheme="minorEastAsia"/>
          <w:szCs w:val="28"/>
        </w:rPr>
        <w:t>80</w:t>
      </w:r>
      <w:r w:rsidRPr="00FC5926">
        <w:rPr>
          <w:rFonts w:eastAsiaTheme="minorEastAsia" w:hAnsiTheme="minorEastAsia"/>
          <w:szCs w:val="28"/>
        </w:rPr>
        <w:t>万</w:t>
      </w:r>
      <w:r w:rsidRPr="00FC5926">
        <w:rPr>
          <w:rFonts w:eastAsiaTheme="minorEastAsia"/>
          <w:szCs w:val="28"/>
        </w:rPr>
        <w:t>m</w:t>
      </w:r>
      <w:r w:rsidRPr="00FC5926">
        <w:rPr>
          <w:rFonts w:eastAsiaTheme="minorEastAsia"/>
          <w:szCs w:val="28"/>
          <w:vertAlign w:val="superscript"/>
        </w:rPr>
        <w:t>2</w:t>
      </w:r>
      <w:r w:rsidRPr="00FC5926">
        <w:rPr>
          <w:rFonts w:eastAsiaTheme="minorEastAsia" w:hAnsiTheme="minorEastAsia"/>
          <w:szCs w:val="28"/>
        </w:rPr>
        <w:t>，彭州日最大降雨量为</w:t>
      </w:r>
      <w:r w:rsidRPr="00FC5926">
        <w:rPr>
          <w:rFonts w:eastAsiaTheme="minorEastAsia"/>
          <w:szCs w:val="28"/>
        </w:rPr>
        <w:t>178.3mm</w:t>
      </w:r>
      <w:r w:rsidRPr="00FC5926">
        <w:rPr>
          <w:rFonts w:eastAsiaTheme="minorEastAsia" w:hAnsiTheme="minorEastAsia"/>
          <w:szCs w:val="28"/>
        </w:rPr>
        <w:t>，采场最大日汇水量为</w:t>
      </w:r>
      <w:r w:rsidRPr="00FC5926">
        <w:rPr>
          <w:rFonts w:eastAsiaTheme="minorEastAsia"/>
          <w:szCs w:val="28"/>
        </w:rPr>
        <w:t>142640</w:t>
      </w:r>
      <w:r w:rsidRPr="00FC5926">
        <w:rPr>
          <w:rFonts w:eastAsiaTheme="minorEastAsia" w:hAnsiTheme="minorEastAsia"/>
          <w:szCs w:val="28"/>
        </w:rPr>
        <w:t>吨</w:t>
      </w:r>
      <w:r w:rsidRPr="00FC5926">
        <w:rPr>
          <w:rFonts w:eastAsiaTheme="minorEastAsia"/>
          <w:szCs w:val="28"/>
        </w:rPr>
        <w:t>/</w:t>
      </w:r>
      <w:r w:rsidRPr="00FC5926">
        <w:rPr>
          <w:rFonts w:eastAsiaTheme="minorEastAsia" w:hAnsiTheme="minorEastAsia"/>
          <w:szCs w:val="28"/>
        </w:rPr>
        <w:t>日，矿山自然排泄条件好，采场无凹陷平台，暂时性汇水不会对矿山建议和开采构成威胁。</w:t>
      </w:r>
    </w:p>
    <w:p w:rsidR="00423872" w:rsidRPr="00FC5926" w:rsidRDefault="005F23BD">
      <w:pPr>
        <w:autoSpaceDE w:val="0"/>
        <w:autoSpaceDN w:val="0"/>
        <w:adjustRightInd w:val="0"/>
        <w:spacing w:line="360" w:lineRule="auto"/>
        <w:ind w:firstLineChars="150" w:firstLine="360"/>
        <w:jc w:val="left"/>
        <w:rPr>
          <w:kern w:val="0"/>
          <w:szCs w:val="24"/>
        </w:rPr>
      </w:pPr>
      <w:r w:rsidRPr="00FC5926">
        <w:rPr>
          <w:rFonts w:hint="eastAsia"/>
          <w:kern w:val="0"/>
          <w:szCs w:val="24"/>
        </w:rPr>
        <w:t>（</w:t>
      </w:r>
      <w:r w:rsidRPr="00FC5926">
        <w:rPr>
          <w:kern w:val="0"/>
          <w:szCs w:val="24"/>
        </w:rPr>
        <w:t>2</w:t>
      </w:r>
      <w:r w:rsidRPr="00FC5926">
        <w:rPr>
          <w:rFonts w:hint="eastAsia"/>
          <w:kern w:val="0"/>
          <w:szCs w:val="24"/>
        </w:rPr>
        <w:t>）钻机自带除尘系统、降尘废水（污水）</w:t>
      </w:r>
    </w:p>
    <w:p w:rsidR="00423872" w:rsidRPr="00FC5926" w:rsidRDefault="005F23BD">
      <w:pPr>
        <w:pStyle w:val="afffa"/>
        <w:ind w:firstLine="480"/>
      </w:pPr>
      <w:r w:rsidRPr="00FC5926">
        <w:rPr>
          <w:rFonts w:hint="eastAsia"/>
        </w:rPr>
        <w:t>正常情况下，采矿等工艺用水均在生产过程中消耗（矿石带走、地面吸附、蒸发等），因此，采区无生产废水外排。</w:t>
      </w:r>
    </w:p>
    <w:p w:rsidR="00423872" w:rsidRPr="00FC5926" w:rsidRDefault="005F23BD">
      <w:pPr>
        <w:tabs>
          <w:tab w:val="left" w:pos="0"/>
        </w:tabs>
        <w:snapToGrid w:val="0"/>
        <w:spacing w:line="360" w:lineRule="auto"/>
        <w:ind w:firstLineChars="150" w:firstLine="360"/>
      </w:pPr>
      <w:r w:rsidRPr="00FC5926">
        <w:rPr>
          <w:rFonts w:hint="eastAsia"/>
        </w:rPr>
        <w:t>（</w:t>
      </w:r>
      <w:r w:rsidRPr="00FC5926">
        <w:t>3</w:t>
      </w:r>
      <w:r w:rsidRPr="00FC5926">
        <w:rPr>
          <w:rFonts w:hint="eastAsia"/>
        </w:rPr>
        <w:t>）机修废水</w:t>
      </w:r>
    </w:p>
    <w:p w:rsidR="00423872" w:rsidRPr="00FC5926" w:rsidRDefault="005F23BD">
      <w:pPr>
        <w:spacing w:line="360" w:lineRule="auto"/>
        <w:ind w:firstLineChars="200" w:firstLine="480"/>
        <w:rPr>
          <w:szCs w:val="24"/>
        </w:rPr>
      </w:pPr>
      <w:r w:rsidRPr="00FC5926">
        <w:rPr>
          <w:rFonts w:hint="eastAsia"/>
          <w:szCs w:val="24"/>
        </w:rPr>
        <w:t>机修废水产生量</w:t>
      </w:r>
      <w:r w:rsidRPr="00FC5926">
        <w:rPr>
          <w:szCs w:val="24"/>
        </w:rPr>
        <w:t>0.5m</w:t>
      </w:r>
      <w:r w:rsidRPr="00FC5926">
        <w:rPr>
          <w:szCs w:val="24"/>
          <w:vertAlign w:val="superscript"/>
        </w:rPr>
        <w:t>3</w:t>
      </w:r>
      <w:r w:rsidRPr="00FC5926">
        <w:rPr>
          <w:szCs w:val="24"/>
        </w:rPr>
        <w:t>/d</w:t>
      </w:r>
      <w:r w:rsidRPr="00FC5926">
        <w:rPr>
          <w:rFonts w:hint="eastAsia"/>
          <w:szCs w:val="24"/>
        </w:rPr>
        <w:t>，经隔油沉淀池（</w:t>
      </w:r>
      <w:r w:rsidRPr="00FC5926">
        <w:rPr>
          <w:szCs w:val="24"/>
        </w:rPr>
        <w:t>1m</w:t>
      </w:r>
      <w:r w:rsidRPr="00FC5926">
        <w:rPr>
          <w:szCs w:val="24"/>
          <w:vertAlign w:val="superscript"/>
        </w:rPr>
        <w:t>3</w:t>
      </w:r>
      <w:r w:rsidRPr="00FC5926">
        <w:rPr>
          <w:rFonts w:hint="eastAsia"/>
          <w:szCs w:val="24"/>
        </w:rPr>
        <w:t>）隔油处理后循环使用，不外排。</w:t>
      </w:r>
    </w:p>
    <w:p w:rsidR="00423872" w:rsidRPr="00FC5926" w:rsidRDefault="005F23BD">
      <w:pPr>
        <w:snapToGrid w:val="0"/>
        <w:spacing w:line="360" w:lineRule="auto"/>
        <w:ind w:firstLineChars="200" w:firstLine="482"/>
        <w:rPr>
          <w:b/>
          <w:szCs w:val="30"/>
        </w:rPr>
      </w:pPr>
      <w:r w:rsidRPr="00FC5926">
        <w:rPr>
          <w:b/>
          <w:szCs w:val="30"/>
        </w:rPr>
        <w:lastRenderedPageBreak/>
        <w:t>5</w:t>
      </w:r>
      <w:r w:rsidRPr="00FC5926">
        <w:rPr>
          <w:rFonts w:hint="eastAsia"/>
          <w:b/>
          <w:szCs w:val="30"/>
        </w:rPr>
        <w:t>、生活污水</w:t>
      </w:r>
    </w:p>
    <w:p w:rsidR="00423872" w:rsidRPr="00FC5926" w:rsidRDefault="005F23BD">
      <w:pPr>
        <w:autoSpaceDE w:val="0"/>
        <w:autoSpaceDN w:val="0"/>
        <w:adjustRightInd w:val="0"/>
        <w:spacing w:line="360" w:lineRule="auto"/>
        <w:ind w:firstLineChars="200" w:firstLine="480"/>
        <w:rPr>
          <w:rFonts w:eastAsiaTheme="minorEastAsia"/>
          <w:szCs w:val="24"/>
        </w:rPr>
      </w:pPr>
      <w:r w:rsidRPr="00FC5926">
        <w:rPr>
          <w:rFonts w:eastAsiaTheme="minorEastAsia" w:hint="eastAsia"/>
          <w:szCs w:val="24"/>
        </w:rPr>
        <w:t>本项目劳动定员</w:t>
      </w:r>
      <w:r w:rsidRPr="00FC5926">
        <w:rPr>
          <w:rFonts w:eastAsiaTheme="minorEastAsia"/>
          <w:szCs w:val="24"/>
        </w:rPr>
        <w:t>109</w:t>
      </w:r>
      <w:r w:rsidRPr="00FC5926">
        <w:rPr>
          <w:rFonts w:eastAsiaTheme="minorEastAsia" w:hint="eastAsia"/>
          <w:szCs w:val="24"/>
        </w:rPr>
        <w:t>人。生活用水量按</w:t>
      </w:r>
      <w:r w:rsidRPr="00FC5926">
        <w:rPr>
          <w:rFonts w:eastAsiaTheme="minorEastAsia"/>
          <w:szCs w:val="24"/>
        </w:rPr>
        <w:t>100L/</w:t>
      </w:r>
      <w:r w:rsidRPr="00FC5926">
        <w:rPr>
          <w:rFonts w:eastAsiaTheme="minorEastAsia" w:hint="eastAsia"/>
          <w:szCs w:val="24"/>
        </w:rPr>
        <w:t>人</w:t>
      </w:r>
      <w:r w:rsidRPr="00FC5926">
        <w:rPr>
          <w:rFonts w:eastAsiaTheme="minorEastAsia"/>
          <w:szCs w:val="24"/>
        </w:rPr>
        <w:t>·</w:t>
      </w:r>
      <w:r w:rsidRPr="00FC5926">
        <w:rPr>
          <w:rFonts w:eastAsiaTheme="minorEastAsia" w:hint="eastAsia"/>
          <w:szCs w:val="24"/>
        </w:rPr>
        <w:t>日计，则生活用水量为</w:t>
      </w:r>
      <w:r w:rsidRPr="00FC5926">
        <w:rPr>
          <w:rFonts w:eastAsiaTheme="minorEastAsia"/>
          <w:szCs w:val="24"/>
        </w:rPr>
        <w:t>10.9m</w:t>
      </w:r>
      <w:r w:rsidRPr="00FC5926">
        <w:rPr>
          <w:rFonts w:eastAsiaTheme="minorEastAsia"/>
          <w:szCs w:val="24"/>
          <w:vertAlign w:val="superscript"/>
        </w:rPr>
        <w:t>3</w:t>
      </w:r>
      <w:r w:rsidRPr="00FC5926">
        <w:rPr>
          <w:rFonts w:eastAsiaTheme="minorEastAsia"/>
          <w:szCs w:val="24"/>
        </w:rPr>
        <w:t>/d</w:t>
      </w:r>
      <w:r w:rsidRPr="00FC5926">
        <w:rPr>
          <w:rFonts w:eastAsiaTheme="minorEastAsia" w:hint="eastAsia"/>
          <w:szCs w:val="24"/>
        </w:rPr>
        <w:t>。生活污水的排放量按用水量的</w:t>
      </w:r>
      <w:r w:rsidRPr="00FC5926">
        <w:rPr>
          <w:rFonts w:eastAsiaTheme="minorEastAsia"/>
          <w:szCs w:val="24"/>
        </w:rPr>
        <w:t>85%</w:t>
      </w:r>
      <w:r w:rsidRPr="00FC5926">
        <w:rPr>
          <w:rFonts w:eastAsiaTheme="minorEastAsia" w:hint="eastAsia"/>
          <w:szCs w:val="24"/>
        </w:rPr>
        <w:t>计，则生活污水产生量为</w:t>
      </w:r>
      <w:r w:rsidRPr="00FC5926">
        <w:rPr>
          <w:rFonts w:eastAsiaTheme="minorEastAsia"/>
          <w:szCs w:val="24"/>
        </w:rPr>
        <w:t>9.27m</w:t>
      </w:r>
      <w:r w:rsidRPr="00FC5926">
        <w:rPr>
          <w:rFonts w:eastAsiaTheme="minorEastAsia"/>
          <w:szCs w:val="24"/>
          <w:vertAlign w:val="superscript"/>
        </w:rPr>
        <w:t>3</w:t>
      </w:r>
      <w:r w:rsidRPr="00FC5926">
        <w:rPr>
          <w:rFonts w:eastAsiaTheme="minorEastAsia"/>
          <w:szCs w:val="24"/>
        </w:rPr>
        <w:t>/d</w:t>
      </w:r>
      <w:r w:rsidRPr="00FC5926">
        <w:rPr>
          <w:rFonts w:eastAsiaTheme="minorEastAsia" w:hint="eastAsia"/>
          <w:szCs w:val="24"/>
        </w:rPr>
        <w:t>。</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生活污水水质简单，主要污染物为</w:t>
      </w:r>
      <w:r w:rsidRPr="00FC5926">
        <w:rPr>
          <w:kern w:val="0"/>
        </w:rPr>
        <w:t>COD</w:t>
      </w:r>
      <w:r w:rsidRPr="00FC5926">
        <w:rPr>
          <w:rFonts w:hint="eastAsia"/>
          <w:kern w:val="0"/>
        </w:rPr>
        <w:t>、</w:t>
      </w:r>
      <w:r w:rsidRPr="00FC5926">
        <w:rPr>
          <w:kern w:val="0"/>
        </w:rPr>
        <w:t>SS</w:t>
      </w:r>
      <w:r w:rsidRPr="00FC5926">
        <w:rPr>
          <w:rFonts w:hint="eastAsia"/>
          <w:kern w:val="0"/>
        </w:rPr>
        <w:t>、</w:t>
      </w:r>
      <w:r w:rsidRPr="00FC5926">
        <w:rPr>
          <w:kern w:val="0"/>
        </w:rPr>
        <w:t>NH</w:t>
      </w:r>
      <w:r w:rsidRPr="00FC5926">
        <w:rPr>
          <w:kern w:val="0"/>
          <w:vertAlign w:val="subscript"/>
        </w:rPr>
        <w:t>3</w:t>
      </w:r>
      <w:r w:rsidRPr="00FC5926">
        <w:rPr>
          <w:kern w:val="0"/>
        </w:rPr>
        <w:t>-N</w:t>
      </w:r>
      <w:r w:rsidRPr="00FC5926">
        <w:rPr>
          <w:rFonts w:hint="eastAsia"/>
          <w:kern w:val="0"/>
        </w:rPr>
        <w:t>、动植物油。利用厂区现有污水处理设施进行处理废水经污水处理站处理后排入白鹿河。</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生活污水产生及处理情况见下表：</w:t>
      </w:r>
    </w:p>
    <w:p w:rsidR="00423872" w:rsidRPr="00FC5926" w:rsidRDefault="005F23BD">
      <w:pPr>
        <w:adjustRightInd w:val="0"/>
        <w:snapToGrid w:val="0"/>
        <w:jc w:val="center"/>
        <w:rPr>
          <w:b/>
          <w:sz w:val="21"/>
          <w:szCs w:val="22"/>
        </w:rPr>
      </w:pPr>
      <w:r w:rsidRPr="00FC5926">
        <w:rPr>
          <w:rFonts w:hint="eastAsia"/>
          <w:b/>
          <w:sz w:val="21"/>
          <w:szCs w:val="22"/>
        </w:rPr>
        <w:t>表</w:t>
      </w:r>
      <w:r w:rsidRPr="00FC5926">
        <w:rPr>
          <w:b/>
          <w:sz w:val="21"/>
          <w:szCs w:val="22"/>
        </w:rPr>
        <w:t>3-13</w:t>
      </w:r>
      <w:r w:rsidRPr="00FC5926">
        <w:rPr>
          <w:rFonts w:hint="eastAsia"/>
          <w:b/>
          <w:sz w:val="21"/>
          <w:szCs w:val="22"/>
        </w:rPr>
        <w:t>生活污水排放及治理统计</w:t>
      </w:r>
    </w:p>
    <w:tbl>
      <w:tblPr>
        <w:tblW w:w="8522" w:type="dxa"/>
        <w:tblLayout w:type="fixed"/>
        <w:tblLook w:val="04A0"/>
      </w:tblPr>
      <w:tblGrid>
        <w:gridCol w:w="961"/>
        <w:gridCol w:w="1132"/>
        <w:gridCol w:w="1135"/>
        <w:gridCol w:w="849"/>
        <w:gridCol w:w="1133"/>
        <w:gridCol w:w="994"/>
        <w:gridCol w:w="2318"/>
      </w:tblGrid>
      <w:tr w:rsidR="00423872" w:rsidRPr="00FC5926">
        <w:trPr>
          <w:trHeight w:val="340"/>
        </w:trPr>
        <w:tc>
          <w:tcPr>
            <w:tcW w:w="961" w:type="dxa"/>
            <w:vMerge w:val="restart"/>
            <w:tcBorders>
              <w:top w:val="single" w:sz="4" w:space="0" w:color="auto"/>
              <w:left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废水量（</w:t>
            </w:r>
            <w:r w:rsidRPr="00FC5926">
              <w:rPr>
                <w:rFonts w:eastAsiaTheme="minorEastAsia"/>
                <w:kern w:val="0"/>
                <w:sz w:val="21"/>
                <w:szCs w:val="21"/>
              </w:rPr>
              <w:t>m</w:t>
            </w:r>
            <w:r w:rsidRPr="00FC5926">
              <w:rPr>
                <w:rFonts w:eastAsiaTheme="minorEastAsia"/>
                <w:kern w:val="0"/>
                <w:sz w:val="21"/>
                <w:szCs w:val="21"/>
                <w:vertAlign w:val="superscript"/>
              </w:rPr>
              <w:t>3</w:t>
            </w:r>
            <w:r w:rsidRPr="00FC5926">
              <w:rPr>
                <w:rFonts w:eastAsiaTheme="minorEastAsia"/>
                <w:kern w:val="0"/>
                <w:sz w:val="21"/>
                <w:szCs w:val="21"/>
              </w:rPr>
              <w:t>/d</w:t>
            </w:r>
            <w:r w:rsidRPr="00FC5926">
              <w:rPr>
                <w:rFonts w:eastAsiaTheme="minorEastAsia" w:hint="eastAsia"/>
                <w:kern w:val="0"/>
                <w:sz w:val="21"/>
                <w:szCs w:val="21"/>
              </w:rPr>
              <w:t>）</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污染因子</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污染物产生情况</w:t>
            </w: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污染物排放情况</w:t>
            </w:r>
          </w:p>
        </w:tc>
        <w:tc>
          <w:tcPr>
            <w:tcW w:w="23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处置措施</w:t>
            </w:r>
          </w:p>
        </w:tc>
      </w:tr>
      <w:tr w:rsidR="00423872" w:rsidRPr="00FC5926">
        <w:trPr>
          <w:trHeight w:val="340"/>
        </w:trPr>
        <w:tc>
          <w:tcPr>
            <w:tcW w:w="961" w:type="dxa"/>
            <w:vMerge/>
            <w:tcBorders>
              <w:left w:val="single" w:sz="4" w:space="0" w:color="auto"/>
              <w:bottom w:val="single" w:sz="4" w:space="0" w:color="auto"/>
              <w:right w:val="single" w:sz="4" w:space="0" w:color="auto"/>
            </w:tcBorders>
            <w:shd w:val="clear" w:color="auto" w:fill="auto"/>
            <w:vAlign w:val="center"/>
          </w:tcPr>
          <w:p w:rsidR="00423872" w:rsidRPr="00FC5926" w:rsidRDefault="00423872">
            <w:pPr>
              <w:widowControl/>
              <w:jc w:val="center"/>
              <w:rPr>
                <w:rFonts w:eastAsiaTheme="minorEastAsia"/>
                <w:kern w:val="0"/>
                <w:sz w:val="21"/>
                <w:szCs w:val="21"/>
              </w:rPr>
            </w:pPr>
          </w:p>
        </w:tc>
        <w:tc>
          <w:tcPr>
            <w:tcW w:w="1132" w:type="dxa"/>
            <w:vMerge/>
            <w:tcBorders>
              <w:top w:val="single" w:sz="4" w:space="0" w:color="auto"/>
              <w:left w:val="single" w:sz="4" w:space="0" w:color="auto"/>
              <w:bottom w:val="single" w:sz="4" w:space="0" w:color="auto"/>
              <w:right w:val="single" w:sz="4" w:space="0" w:color="auto"/>
            </w:tcBorders>
            <w:vAlign w:val="center"/>
          </w:tcPr>
          <w:p w:rsidR="00423872" w:rsidRPr="00FC5926" w:rsidRDefault="00423872">
            <w:pPr>
              <w:widowControl/>
              <w:jc w:val="center"/>
              <w:rPr>
                <w:rFonts w:eastAsiaTheme="minorEastAsia"/>
                <w:kern w:val="0"/>
                <w:sz w:val="21"/>
                <w:szCs w:val="21"/>
              </w:rPr>
            </w:pPr>
          </w:p>
        </w:tc>
        <w:tc>
          <w:tcPr>
            <w:tcW w:w="1135"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产生浓度（</w:t>
            </w:r>
            <w:r w:rsidRPr="00FC5926">
              <w:rPr>
                <w:rFonts w:eastAsiaTheme="minorEastAsia"/>
                <w:kern w:val="0"/>
                <w:sz w:val="21"/>
                <w:szCs w:val="21"/>
              </w:rPr>
              <w:t>mg/L</w:t>
            </w:r>
            <w:r w:rsidRPr="00FC5926">
              <w:rPr>
                <w:rFonts w:eastAsiaTheme="minorEastAsia" w:hint="eastAsia"/>
                <w:kern w:val="0"/>
                <w:sz w:val="21"/>
                <w:szCs w:val="21"/>
              </w:rPr>
              <w:t>）</w:t>
            </w:r>
          </w:p>
        </w:tc>
        <w:tc>
          <w:tcPr>
            <w:tcW w:w="849"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产生量（</w:t>
            </w:r>
            <w:r w:rsidRPr="00FC5926">
              <w:rPr>
                <w:rFonts w:eastAsiaTheme="minorEastAsia"/>
                <w:kern w:val="0"/>
                <w:sz w:val="21"/>
                <w:szCs w:val="21"/>
              </w:rPr>
              <w:t>t/a</w:t>
            </w:r>
            <w:r w:rsidRPr="00FC5926">
              <w:rPr>
                <w:rFonts w:eastAsiaTheme="minorEastAsia" w:hint="eastAsia"/>
                <w:kern w:val="0"/>
                <w:sz w:val="21"/>
                <w:szCs w:val="21"/>
              </w:rPr>
              <w:t>）</w:t>
            </w:r>
          </w:p>
        </w:tc>
        <w:tc>
          <w:tcPr>
            <w:tcW w:w="1133"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排放浓度（</w:t>
            </w:r>
            <w:r w:rsidRPr="00FC5926">
              <w:rPr>
                <w:rFonts w:eastAsiaTheme="minorEastAsia"/>
                <w:kern w:val="0"/>
                <w:sz w:val="21"/>
                <w:szCs w:val="21"/>
              </w:rPr>
              <w:t>mg/L</w:t>
            </w:r>
            <w:r w:rsidRPr="00FC5926">
              <w:rPr>
                <w:rFonts w:eastAsiaTheme="minorEastAsia" w:hint="eastAsia"/>
                <w:kern w:val="0"/>
                <w:sz w:val="21"/>
                <w:szCs w:val="21"/>
              </w:rPr>
              <w:t>）</w:t>
            </w:r>
          </w:p>
        </w:tc>
        <w:tc>
          <w:tcPr>
            <w:tcW w:w="994"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排放量（</w:t>
            </w:r>
            <w:r w:rsidRPr="00FC5926">
              <w:rPr>
                <w:rFonts w:eastAsiaTheme="minorEastAsia"/>
                <w:kern w:val="0"/>
                <w:sz w:val="21"/>
                <w:szCs w:val="21"/>
              </w:rPr>
              <w:t>t/a</w:t>
            </w:r>
            <w:r w:rsidRPr="00FC5926">
              <w:rPr>
                <w:rFonts w:eastAsiaTheme="minorEastAsia" w:hint="eastAsia"/>
                <w:kern w:val="0"/>
                <w:sz w:val="21"/>
                <w:szCs w:val="21"/>
              </w:rPr>
              <w:t>）</w:t>
            </w:r>
          </w:p>
        </w:tc>
        <w:tc>
          <w:tcPr>
            <w:tcW w:w="2318" w:type="dxa"/>
            <w:vMerge/>
            <w:tcBorders>
              <w:top w:val="single" w:sz="4" w:space="0" w:color="auto"/>
              <w:left w:val="single" w:sz="4" w:space="0" w:color="auto"/>
              <w:bottom w:val="single" w:sz="4" w:space="0" w:color="auto"/>
              <w:right w:val="single" w:sz="4" w:space="0" w:color="auto"/>
            </w:tcBorders>
            <w:vAlign w:val="center"/>
          </w:tcPr>
          <w:p w:rsidR="00423872" w:rsidRPr="00FC5926" w:rsidRDefault="00423872">
            <w:pPr>
              <w:widowControl/>
              <w:jc w:val="center"/>
              <w:rPr>
                <w:rFonts w:eastAsiaTheme="minorEastAsia"/>
                <w:kern w:val="0"/>
                <w:sz w:val="21"/>
                <w:szCs w:val="21"/>
              </w:rPr>
            </w:pPr>
          </w:p>
        </w:tc>
      </w:tr>
      <w:tr w:rsidR="00423872" w:rsidRPr="00FC5926">
        <w:trPr>
          <w:trHeight w:val="340"/>
        </w:trPr>
        <w:tc>
          <w:tcPr>
            <w:tcW w:w="961" w:type="dxa"/>
            <w:vMerge w:val="restart"/>
            <w:tcBorders>
              <w:top w:val="nil"/>
              <w:left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9.27</w:t>
            </w:r>
          </w:p>
        </w:tc>
        <w:tc>
          <w:tcPr>
            <w:tcW w:w="1132"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COD</w:t>
            </w:r>
          </w:p>
        </w:tc>
        <w:tc>
          <w:tcPr>
            <w:tcW w:w="1135"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350</w:t>
            </w:r>
          </w:p>
        </w:tc>
        <w:tc>
          <w:tcPr>
            <w:tcW w:w="849"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 xml:space="preserve">0.88 </w:t>
            </w:r>
          </w:p>
        </w:tc>
        <w:tc>
          <w:tcPr>
            <w:tcW w:w="1133"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w:t>
            </w:r>
            <w:r w:rsidRPr="00FC5926">
              <w:rPr>
                <w:rFonts w:eastAsiaTheme="minorEastAsia"/>
                <w:kern w:val="0"/>
                <w:sz w:val="21"/>
                <w:szCs w:val="21"/>
              </w:rPr>
              <w:t>100</w:t>
            </w:r>
          </w:p>
        </w:tc>
        <w:tc>
          <w:tcPr>
            <w:tcW w:w="994"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 xml:space="preserve">0.25 </w:t>
            </w:r>
          </w:p>
        </w:tc>
        <w:tc>
          <w:tcPr>
            <w:tcW w:w="2318" w:type="dxa"/>
            <w:vMerge w:val="restart"/>
            <w:tcBorders>
              <w:top w:val="nil"/>
              <w:left w:val="single" w:sz="4" w:space="0" w:color="auto"/>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隔油池（食堂废水）</w:t>
            </w:r>
            <w:r w:rsidRPr="00FC5926">
              <w:rPr>
                <w:rFonts w:eastAsiaTheme="minorEastAsia"/>
                <w:kern w:val="0"/>
                <w:sz w:val="21"/>
                <w:szCs w:val="21"/>
              </w:rPr>
              <w:t>+</w:t>
            </w:r>
            <w:r w:rsidRPr="00FC5926">
              <w:rPr>
                <w:rFonts w:eastAsiaTheme="minorEastAsia" w:hint="eastAsia"/>
                <w:kern w:val="0"/>
                <w:sz w:val="21"/>
                <w:szCs w:val="21"/>
              </w:rPr>
              <w:t>地埋式一体化二级生化污水处理设施</w:t>
            </w:r>
          </w:p>
        </w:tc>
      </w:tr>
      <w:tr w:rsidR="00423872" w:rsidRPr="00FC5926">
        <w:trPr>
          <w:trHeight w:val="340"/>
        </w:trPr>
        <w:tc>
          <w:tcPr>
            <w:tcW w:w="961" w:type="dxa"/>
            <w:vMerge/>
            <w:tcBorders>
              <w:left w:val="single" w:sz="4" w:space="0" w:color="auto"/>
              <w:right w:val="single" w:sz="4" w:space="0" w:color="auto"/>
            </w:tcBorders>
            <w:shd w:val="clear" w:color="auto" w:fill="auto"/>
            <w:vAlign w:val="center"/>
          </w:tcPr>
          <w:p w:rsidR="00423872" w:rsidRPr="00FC5926" w:rsidRDefault="00423872">
            <w:pPr>
              <w:widowControl/>
              <w:jc w:val="center"/>
              <w:rPr>
                <w:rFonts w:eastAsiaTheme="minorEastAsia"/>
                <w:kern w:val="0"/>
                <w:sz w:val="21"/>
                <w:szCs w:val="21"/>
              </w:rPr>
            </w:pPr>
          </w:p>
        </w:tc>
        <w:tc>
          <w:tcPr>
            <w:tcW w:w="1132"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SS</w:t>
            </w:r>
          </w:p>
        </w:tc>
        <w:tc>
          <w:tcPr>
            <w:tcW w:w="1135"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200</w:t>
            </w:r>
          </w:p>
        </w:tc>
        <w:tc>
          <w:tcPr>
            <w:tcW w:w="849"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 xml:space="preserve">0.50 </w:t>
            </w:r>
          </w:p>
        </w:tc>
        <w:tc>
          <w:tcPr>
            <w:tcW w:w="1133"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w:t>
            </w:r>
            <w:r w:rsidRPr="00FC5926">
              <w:rPr>
                <w:rFonts w:eastAsiaTheme="minorEastAsia"/>
                <w:kern w:val="0"/>
                <w:sz w:val="21"/>
                <w:szCs w:val="21"/>
              </w:rPr>
              <w:t>70</w:t>
            </w:r>
          </w:p>
        </w:tc>
        <w:tc>
          <w:tcPr>
            <w:tcW w:w="994"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 xml:space="preserve">0.18 </w:t>
            </w:r>
          </w:p>
        </w:tc>
        <w:tc>
          <w:tcPr>
            <w:tcW w:w="2318" w:type="dxa"/>
            <w:vMerge/>
            <w:tcBorders>
              <w:top w:val="nil"/>
              <w:left w:val="single" w:sz="4" w:space="0" w:color="auto"/>
              <w:bottom w:val="single" w:sz="4" w:space="0" w:color="auto"/>
              <w:right w:val="single" w:sz="4" w:space="0" w:color="auto"/>
            </w:tcBorders>
            <w:vAlign w:val="center"/>
          </w:tcPr>
          <w:p w:rsidR="00423872" w:rsidRPr="00FC5926" w:rsidRDefault="00423872">
            <w:pPr>
              <w:widowControl/>
              <w:jc w:val="center"/>
              <w:rPr>
                <w:rFonts w:eastAsiaTheme="minorEastAsia"/>
                <w:kern w:val="0"/>
                <w:sz w:val="21"/>
                <w:szCs w:val="21"/>
              </w:rPr>
            </w:pPr>
          </w:p>
        </w:tc>
      </w:tr>
      <w:tr w:rsidR="00423872" w:rsidRPr="00FC5926">
        <w:trPr>
          <w:trHeight w:val="340"/>
        </w:trPr>
        <w:tc>
          <w:tcPr>
            <w:tcW w:w="961" w:type="dxa"/>
            <w:vMerge/>
            <w:tcBorders>
              <w:left w:val="single" w:sz="4" w:space="0" w:color="auto"/>
              <w:right w:val="single" w:sz="4" w:space="0" w:color="auto"/>
            </w:tcBorders>
            <w:shd w:val="clear" w:color="auto" w:fill="auto"/>
            <w:vAlign w:val="center"/>
          </w:tcPr>
          <w:p w:rsidR="00423872" w:rsidRPr="00FC5926" w:rsidRDefault="00423872">
            <w:pPr>
              <w:widowControl/>
              <w:jc w:val="center"/>
              <w:rPr>
                <w:rFonts w:eastAsiaTheme="minorEastAsia"/>
                <w:kern w:val="0"/>
                <w:sz w:val="21"/>
                <w:szCs w:val="21"/>
              </w:rPr>
            </w:pPr>
          </w:p>
        </w:tc>
        <w:tc>
          <w:tcPr>
            <w:tcW w:w="1132"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NH</w:t>
            </w:r>
            <w:r w:rsidRPr="00FC5926">
              <w:rPr>
                <w:rFonts w:eastAsiaTheme="minorEastAsia"/>
                <w:kern w:val="0"/>
                <w:sz w:val="21"/>
                <w:szCs w:val="21"/>
                <w:vertAlign w:val="subscript"/>
              </w:rPr>
              <w:t>3</w:t>
            </w:r>
            <w:r w:rsidRPr="00FC5926">
              <w:rPr>
                <w:rFonts w:eastAsiaTheme="minorEastAsia"/>
                <w:kern w:val="0"/>
                <w:sz w:val="21"/>
                <w:szCs w:val="21"/>
              </w:rPr>
              <w:t>-N</w:t>
            </w:r>
          </w:p>
        </w:tc>
        <w:tc>
          <w:tcPr>
            <w:tcW w:w="1135"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25</w:t>
            </w:r>
          </w:p>
        </w:tc>
        <w:tc>
          <w:tcPr>
            <w:tcW w:w="849"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 xml:space="preserve">0.06 </w:t>
            </w:r>
          </w:p>
        </w:tc>
        <w:tc>
          <w:tcPr>
            <w:tcW w:w="1133"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w:t>
            </w:r>
            <w:r w:rsidRPr="00FC5926">
              <w:rPr>
                <w:rFonts w:eastAsiaTheme="minorEastAsia"/>
                <w:kern w:val="0"/>
                <w:sz w:val="21"/>
                <w:szCs w:val="21"/>
              </w:rPr>
              <w:t>15</w:t>
            </w:r>
          </w:p>
        </w:tc>
        <w:tc>
          <w:tcPr>
            <w:tcW w:w="994"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 xml:space="preserve">0.04 </w:t>
            </w:r>
          </w:p>
        </w:tc>
        <w:tc>
          <w:tcPr>
            <w:tcW w:w="2318" w:type="dxa"/>
            <w:vMerge/>
            <w:tcBorders>
              <w:top w:val="nil"/>
              <w:left w:val="single" w:sz="4" w:space="0" w:color="auto"/>
              <w:bottom w:val="single" w:sz="4" w:space="0" w:color="auto"/>
              <w:right w:val="single" w:sz="4" w:space="0" w:color="auto"/>
            </w:tcBorders>
            <w:vAlign w:val="center"/>
          </w:tcPr>
          <w:p w:rsidR="00423872" w:rsidRPr="00FC5926" w:rsidRDefault="00423872">
            <w:pPr>
              <w:widowControl/>
              <w:jc w:val="center"/>
              <w:rPr>
                <w:rFonts w:eastAsiaTheme="minorEastAsia"/>
                <w:kern w:val="0"/>
                <w:sz w:val="21"/>
                <w:szCs w:val="21"/>
              </w:rPr>
            </w:pPr>
          </w:p>
        </w:tc>
      </w:tr>
      <w:tr w:rsidR="00423872" w:rsidRPr="00FC5926">
        <w:trPr>
          <w:trHeight w:val="340"/>
        </w:trPr>
        <w:tc>
          <w:tcPr>
            <w:tcW w:w="961" w:type="dxa"/>
            <w:vMerge/>
            <w:tcBorders>
              <w:left w:val="single" w:sz="4" w:space="0" w:color="auto"/>
              <w:bottom w:val="single" w:sz="4" w:space="0" w:color="auto"/>
              <w:right w:val="single" w:sz="4" w:space="0" w:color="auto"/>
            </w:tcBorders>
            <w:shd w:val="clear" w:color="auto" w:fill="auto"/>
            <w:vAlign w:val="center"/>
          </w:tcPr>
          <w:p w:rsidR="00423872" w:rsidRPr="00FC5926" w:rsidRDefault="00423872">
            <w:pPr>
              <w:widowControl/>
              <w:jc w:val="center"/>
              <w:rPr>
                <w:rFonts w:eastAsiaTheme="minorEastAsia"/>
                <w:kern w:val="0"/>
                <w:sz w:val="21"/>
                <w:szCs w:val="21"/>
              </w:rPr>
            </w:pPr>
          </w:p>
        </w:tc>
        <w:tc>
          <w:tcPr>
            <w:tcW w:w="1132"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动植物油</w:t>
            </w:r>
          </w:p>
        </w:tc>
        <w:tc>
          <w:tcPr>
            <w:tcW w:w="1135"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50</w:t>
            </w:r>
          </w:p>
        </w:tc>
        <w:tc>
          <w:tcPr>
            <w:tcW w:w="849"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 xml:space="preserve">0.13 </w:t>
            </w:r>
          </w:p>
        </w:tc>
        <w:tc>
          <w:tcPr>
            <w:tcW w:w="1133"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hint="eastAsia"/>
                <w:kern w:val="0"/>
                <w:sz w:val="21"/>
                <w:szCs w:val="21"/>
              </w:rPr>
              <w:t>＜</w:t>
            </w:r>
            <w:r w:rsidRPr="00FC5926">
              <w:rPr>
                <w:rFonts w:eastAsiaTheme="minorEastAsia"/>
                <w:kern w:val="0"/>
                <w:sz w:val="21"/>
                <w:szCs w:val="21"/>
              </w:rPr>
              <w:t>10</w:t>
            </w:r>
          </w:p>
        </w:tc>
        <w:tc>
          <w:tcPr>
            <w:tcW w:w="994" w:type="dxa"/>
            <w:tcBorders>
              <w:top w:val="nil"/>
              <w:left w:val="nil"/>
              <w:bottom w:val="single" w:sz="4" w:space="0" w:color="auto"/>
              <w:right w:val="single" w:sz="4" w:space="0" w:color="auto"/>
            </w:tcBorders>
            <w:shd w:val="clear" w:color="auto" w:fill="auto"/>
            <w:vAlign w:val="center"/>
          </w:tcPr>
          <w:p w:rsidR="00423872" w:rsidRPr="00FC5926" w:rsidRDefault="005F23BD">
            <w:pPr>
              <w:widowControl/>
              <w:jc w:val="center"/>
              <w:rPr>
                <w:rFonts w:eastAsiaTheme="minorEastAsia"/>
                <w:kern w:val="0"/>
                <w:sz w:val="21"/>
                <w:szCs w:val="21"/>
              </w:rPr>
            </w:pPr>
            <w:r w:rsidRPr="00FC5926">
              <w:rPr>
                <w:rFonts w:eastAsiaTheme="minorEastAsia"/>
                <w:kern w:val="0"/>
                <w:sz w:val="21"/>
                <w:szCs w:val="21"/>
              </w:rPr>
              <w:t xml:space="preserve">0.03 </w:t>
            </w:r>
          </w:p>
        </w:tc>
        <w:tc>
          <w:tcPr>
            <w:tcW w:w="2318" w:type="dxa"/>
            <w:vMerge/>
            <w:tcBorders>
              <w:top w:val="nil"/>
              <w:left w:val="single" w:sz="4" w:space="0" w:color="auto"/>
              <w:bottom w:val="single" w:sz="4" w:space="0" w:color="auto"/>
              <w:right w:val="single" w:sz="4" w:space="0" w:color="auto"/>
            </w:tcBorders>
            <w:vAlign w:val="center"/>
          </w:tcPr>
          <w:p w:rsidR="00423872" w:rsidRPr="00FC5926" w:rsidRDefault="00423872">
            <w:pPr>
              <w:widowControl/>
              <w:jc w:val="center"/>
              <w:rPr>
                <w:rFonts w:eastAsiaTheme="minorEastAsia"/>
                <w:kern w:val="0"/>
                <w:sz w:val="21"/>
                <w:szCs w:val="21"/>
              </w:rPr>
            </w:pPr>
          </w:p>
        </w:tc>
      </w:tr>
    </w:tbl>
    <w:p w:rsidR="00423872" w:rsidRPr="00FC5926" w:rsidRDefault="005F23BD">
      <w:pPr>
        <w:adjustRightInd w:val="0"/>
        <w:spacing w:line="360" w:lineRule="auto"/>
        <w:ind w:firstLineChars="200" w:firstLine="482"/>
        <w:rPr>
          <w:b/>
          <w:szCs w:val="30"/>
        </w:rPr>
      </w:pPr>
      <w:r w:rsidRPr="00FC5926">
        <w:rPr>
          <w:b/>
          <w:szCs w:val="30"/>
        </w:rPr>
        <w:t>6</w:t>
      </w:r>
      <w:r w:rsidRPr="00FC5926">
        <w:rPr>
          <w:rFonts w:hint="eastAsia"/>
          <w:b/>
          <w:szCs w:val="30"/>
        </w:rPr>
        <w:t>、项目废水汇总情况</w:t>
      </w:r>
    </w:p>
    <w:p w:rsidR="00423872" w:rsidRPr="00FC5926" w:rsidRDefault="00423872">
      <w:pPr>
        <w:jc w:val="center"/>
        <w:rPr>
          <w:b/>
          <w:sz w:val="21"/>
          <w:szCs w:val="21"/>
        </w:rPr>
        <w:sectPr w:rsidR="00423872" w:rsidRPr="00FC5926">
          <w:pgSz w:w="11906" w:h="16838"/>
          <w:pgMar w:top="1440" w:right="1800" w:bottom="1440" w:left="1800" w:header="851" w:footer="992" w:gutter="0"/>
          <w:cols w:space="720"/>
          <w:docGrid w:type="lines" w:linePitch="312"/>
        </w:sectPr>
      </w:pPr>
    </w:p>
    <w:p w:rsidR="00423872" w:rsidRPr="00FC5926" w:rsidRDefault="005F23BD">
      <w:pPr>
        <w:jc w:val="center"/>
        <w:rPr>
          <w:b/>
          <w:szCs w:val="21"/>
        </w:rPr>
      </w:pPr>
      <w:r w:rsidRPr="00FC5926">
        <w:rPr>
          <w:rFonts w:hint="eastAsia"/>
          <w:b/>
          <w:sz w:val="21"/>
          <w:szCs w:val="21"/>
        </w:rPr>
        <w:lastRenderedPageBreak/>
        <w:t>表</w:t>
      </w:r>
      <w:r w:rsidRPr="00FC5926">
        <w:rPr>
          <w:b/>
          <w:sz w:val="21"/>
          <w:szCs w:val="21"/>
        </w:rPr>
        <w:t>3-14</w:t>
      </w:r>
      <w:r w:rsidRPr="00FC5926">
        <w:rPr>
          <w:rFonts w:hint="eastAsia"/>
          <w:b/>
          <w:sz w:val="21"/>
          <w:szCs w:val="21"/>
        </w:rPr>
        <w:t>项目废水排放情况一览表</w:t>
      </w:r>
    </w:p>
    <w:tbl>
      <w:tblPr>
        <w:tblW w:w="131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91"/>
        <w:gridCol w:w="1531"/>
        <w:gridCol w:w="1404"/>
        <w:gridCol w:w="992"/>
        <w:gridCol w:w="1134"/>
        <w:gridCol w:w="851"/>
        <w:gridCol w:w="567"/>
        <w:gridCol w:w="5733"/>
      </w:tblGrid>
      <w:tr w:rsidR="00423872" w:rsidRPr="00FC5926">
        <w:trPr>
          <w:trHeight w:val="319"/>
          <w:jc w:val="center"/>
        </w:trPr>
        <w:tc>
          <w:tcPr>
            <w:tcW w:w="891" w:type="dxa"/>
            <w:vAlign w:val="center"/>
          </w:tcPr>
          <w:p w:rsidR="00423872" w:rsidRPr="00FC5926" w:rsidRDefault="005F23BD">
            <w:pPr>
              <w:jc w:val="center"/>
              <w:rPr>
                <w:sz w:val="21"/>
                <w:szCs w:val="21"/>
              </w:rPr>
            </w:pPr>
            <w:r w:rsidRPr="00FC5926">
              <w:rPr>
                <w:rFonts w:hint="eastAsia"/>
                <w:sz w:val="21"/>
                <w:szCs w:val="21"/>
              </w:rPr>
              <w:t>污染源</w:t>
            </w:r>
          </w:p>
        </w:tc>
        <w:tc>
          <w:tcPr>
            <w:tcW w:w="1531" w:type="dxa"/>
            <w:vAlign w:val="center"/>
          </w:tcPr>
          <w:p w:rsidR="00423872" w:rsidRPr="00FC5926" w:rsidRDefault="005F23BD">
            <w:pPr>
              <w:jc w:val="center"/>
              <w:rPr>
                <w:sz w:val="21"/>
                <w:szCs w:val="21"/>
              </w:rPr>
            </w:pPr>
            <w:r w:rsidRPr="00FC5926">
              <w:rPr>
                <w:rFonts w:hint="eastAsia"/>
                <w:sz w:val="21"/>
                <w:szCs w:val="21"/>
              </w:rPr>
              <w:t>项目</w:t>
            </w:r>
          </w:p>
        </w:tc>
        <w:tc>
          <w:tcPr>
            <w:tcW w:w="1404" w:type="dxa"/>
            <w:vAlign w:val="center"/>
          </w:tcPr>
          <w:p w:rsidR="00423872" w:rsidRPr="00FC5926" w:rsidRDefault="005F23BD">
            <w:pPr>
              <w:jc w:val="center"/>
              <w:rPr>
                <w:sz w:val="21"/>
                <w:szCs w:val="21"/>
              </w:rPr>
            </w:pPr>
            <w:r w:rsidRPr="00FC5926">
              <w:rPr>
                <w:rFonts w:hint="eastAsia"/>
                <w:sz w:val="21"/>
                <w:szCs w:val="21"/>
              </w:rPr>
              <w:t>废水量</w:t>
            </w:r>
          </w:p>
        </w:tc>
        <w:tc>
          <w:tcPr>
            <w:tcW w:w="992" w:type="dxa"/>
            <w:vAlign w:val="center"/>
          </w:tcPr>
          <w:p w:rsidR="00423872" w:rsidRPr="00FC5926" w:rsidRDefault="005F23BD">
            <w:pPr>
              <w:jc w:val="center"/>
              <w:rPr>
                <w:sz w:val="21"/>
                <w:szCs w:val="21"/>
              </w:rPr>
            </w:pPr>
            <w:r w:rsidRPr="00FC5926">
              <w:rPr>
                <w:sz w:val="21"/>
                <w:szCs w:val="21"/>
              </w:rPr>
              <w:t>COD</w:t>
            </w:r>
            <w:r w:rsidRPr="00FC5926">
              <w:rPr>
                <w:sz w:val="21"/>
                <w:szCs w:val="21"/>
                <w:vertAlign w:val="subscript"/>
              </w:rPr>
              <w:t>Cr</w:t>
            </w:r>
          </w:p>
        </w:tc>
        <w:tc>
          <w:tcPr>
            <w:tcW w:w="1134" w:type="dxa"/>
            <w:vAlign w:val="center"/>
          </w:tcPr>
          <w:p w:rsidR="00423872" w:rsidRPr="00FC5926" w:rsidRDefault="005F23BD">
            <w:pPr>
              <w:jc w:val="center"/>
              <w:rPr>
                <w:sz w:val="21"/>
                <w:szCs w:val="21"/>
              </w:rPr>
            </w:pPr>
            <w:r w:rsidRPr="00FC5926">
              <w:rPr>
                <w:sz w:val="21"/>
                <w:szCs w:val="21"/>
              </w:rPr>
              <w:t>BOD</w:t>
            </w:r>
            <w:r w:rsidRPr="00FC5926">
              <w:rPr>
                <w:sz w:val="21"/>
                <w:szCs w:val="21"/>
                <w:vertAlign w:val="subscript"/>
              </w:rPr>
              <w:t>5</w:t>
            </w:r>
          </w:p>
        </w:tc>
        <w:tc>
          <w:tcPr>
            <w:tcW w:w="851" w:type="dxa"/>
            <w:vAlign w:val="center"/>
          </w:tcPr>
          <w:p w:rsidR="00423872" w:rsidRPr="00FC5926" w:rsidRDefault="005F23BD">
            <w:pPr>
              <w:jc w:val="center"/>
              <w:rPr>
                <w:sz w:val="21"/>
                <w:szCs w:val="21"/>
              </w:rPr>
            </w:pPr>
            <w:r w:rsidRPr="00FC5926">
              <w:rPr>
                <w:sz w:val="21"/>
                <w:szCs w:val="21"/>
              </w:rPr>
              <w:t>NH</w:t>
            </w:r>
            <w:r w:rsidRPr="00FC5926">
              <w:rPr>
                <w:sz w:val="21"/>
                <w:szCs w:val="21"/>
                <w:vertAlign w:val="subscript"/>
              </w:rPr>
              <w:t>3</w:t>
            </w:r>
            <w:r w:rsidRPr="00FC5926">
              <w:rPr>
                <w:sz w:val="21"/>
                <w:szCs w:val="21"/>
              </w:rPr>
              <w:t>-N</w:t>
            </w:r>
          </w:p>
        </w:tc>
        <w:tc>
          <w:tcPr>
            <w:tcW w:w="567" w:type="dxa"/>
            <w:vAlign w:val="center"/>
          </w:tcPr>
          <w:p w:rsidR="00423872" w:rsidRPr="00FC5926" w:rsidRDefault="005F23BD">
            <w:pPr>
              <w:jc w:val="center"/>
              <w:rPr>
                <w:sz w:val="21"/>
                <w:szCs w:val="21"/>
              </w:rPr>
            </w:pPr>
            <w:r w:rsidRPr="00FC5926">
              <w:rPr>
                <w:sz w:val="21"/>
                <w:szCs w:val="21"/>
              </w:rPr>
              <w:t>SS</w:t>
            </w:r>
          </w:p>
        </w:tc>
        <w:tc>
          <w:tcPr>
            <w:tcW w:w="5733" w:type="dxa"/>
            <w:vAlign w:val="center"/>
          </w:tcPr>
          <w:p w:rsidR="00423872" w:rsidRPr="00FC5926" w:rsidRDefault="005F23BD">
            <w:pPr>
              <w:jc w:val="center"/>
              <w:rPr>
                <w:sz w:val="21"/>
                <w:szCs w:val="21"/>
              </w:rPr>
            </w:pPr>
            <w:r w:rsidRPr="00FC5926">
              <w:rPr>
                <w:rFonts w:hint="eastAsia"/>
                <w:sz w:val="21"/>
                <w:szCs w:val="21"/>
              </w:rPr>
              <w:t>排水去向</w:t>
            </w:r>
          </w:p>
        </w:tc>
      </w:tr>
      <w:tr w:rsidR="00423872" w:rsidRPr="00FC5926">
        <w:trPr>
          <w:trHeight w:val="319"/>
          <w:jc w:val="center"/>
        </w:trPr>
        <w:tc>
          <w:tcPr>
            <w:tcW w:w="891" w:type="dxa"/>
            <w:vMerge w:val="restart"/>
            <w:vAlign w:val="center"/>
          </w:tcPr>
          <w:p w:rsidR="00423872" w:rsidRPr="00FC5926" w:rsidRDefault="005F23BD">
            <w:pPr>
              <w:jc w:val="center"/>
              <w:rPr>
                <w:sz w:val="21"/>
                <w:szCs w:val="21"/>
              </w:rPr>
            </w:pPr>
            <w:r w:rsidRPr="00FC5926">
              <w:rPr>
                <w:rFonts w:hint="eastAsia"/>
                <w:sz w:val="21"/>
                <w:szCs w:val="21"/>
              </w:rPr>
              <w:t>露天开采矿坑涌水</w:t>
            </w:r>
          </w:p>
        </w:tc>
        <w:tc>
          <w:tcPr>
            <w:tcW w:w="1531" w:type="dxa"/>
            <w:vAlign w:val="center"/>
          </w:tcPr>
          <w:p w:rsidR="00423872" w:rsidRPr="00FC5926" w:rsidRDefault="005F23BD">
            <w:pPr>
              <w:jc w:val="center"/>
              <w:rPr>
                <w:sz w:val="21"/>
                <w:szCs w:val="21"/>
              </w:rPr>
            </w:pPr>
            <w:r w:rsidRPr="00FC5926">
              <w:rPr>
                <w:rFonts w:hint="eastAsia"/>
                <w:sz w:val="21"/>
                <w:szCs w:val="21"/>
              </w:rPr>
              <w:t>产生量（</w:t>
            </w:r>
            <w:r w:rsidRPr="00FC5926">
              <w:rPr>
                <w:bCs/>
                <w:sz w:val="21"/>
                <w:szCs w:val="21"/>
              </w:rPr>
              <w:t>m</w:t>
            </w:r>
            <w:r w:rsidRPr="00FC5926">
              <w:rPr>
                <w:bCs/>
                <w:sz w:val="21"/>
                <w:szCs w:val="21"/>
                <w:vertAlign w:val="superscript"/>
              </w:rPr>
              <w:t>3</w:t>
            </w:r>
            <w:r w:rsidRPr="00FC5926">
              <w:rPr>
                <w:bCs/>
                <w:sz w:val="21"/>
                <w:szCs w:val="21"/>
              </w:rPr>
              <w:t>/d</w:t>
            </w:r>
            <w:r w:rsidRPr="00FC5926">
              <w:rPr>
                <w:rFonts w:hint="eastAsia"/>
                <w:sz w:val="21"/>
                <w:szCs w:val="21"/>
              </w:rPr>
              <w:t>）</w:t>
            </w:r>
          </w:p>
        </w:tc>
        <w:tc>
          <w:tcPr>
            <w:tcW w:w="1404" w:type="dxa"/>
            <w:vAlign w:val="center"/>
          </w:tcPr>
          <w:p w:rsidR="00423872" w:rsidRPr="00FC5926" w:rsidRDefault="005F23BD">
            <w:pPr>
              <w:jc w:val="center"/>
              <w:rPr>
                <w:sz w:val="21"/>
                <w:szCs w:val="21"/>
              </w:rPr>
            </w:pPr>
            <w:r w:rsidRPr="00FC5926">
              <w:rPr>
                <w:sz w:val="21"/>
                <w:szCs w:val="21"/>
              </w:rPr>
              <w:t>142640m</w:t>
            </w:r>
            <w:r w:rsidRPr="00FC5926">
              <w:rPr>
                <w:sz w:val="21"/>
                <w:szCs w:val="21"/>
                <w:vertAlign w:val="superscript"/>
              </w:rPr>
              <w:t>3</w:t>
            </w:r>
            <w:r w:rsidRPr="00FC5926">
              <w:rPr>
                <w:sz w:val="21"/>
                <w:szCs w:val="21"/>
              </w:rPr>
              <w:t>/d</w:t>
            </w:r>
          </w:p>
        </w:tc>
        <w:tc>
          <w:tcPr>
            <w:tcW w:w="992" w:type="dxa"/>
            <w:vAlign w:val="center"/>
          </w:tcPr>
          <w:p w:rsidR="00423872" w:rsidRPr="00FC5926" w:rsidRDefault="005F23BD">
            <w:pPr>
              <w:jc w:val="center"/>
              <w:rPr>
                <w:sz w:val="21"/>
                <w:szCs w:val="21"/>
              </w:rPr>
            </w:pPr>
            <w:r w:rsidRPr="00FC5926">
              <w:rPr>
                <w:sz w:val="21"/>
                <w:szCs w:val="21"/>
              </w:rPr>
              <w:t>/</w:t>
            </w:r>
          </w:p>
        </w:tc>
        <w:tc>
          <w:tcPr>
            <w:tcW w:w="1134" w:type="dxa"/>
            <w:vAlign w:val="center"/>
          </w:tcPr>
          <w:p w:rsidR="00423872" w:rsidRPr="00FC5926" w:rsidRDefault="005F23BD">
            <w:pPr>
              <w:jc w:val="center"/>
              <w:rPr>
                <w:sz w:val="21"/>
                <w:szCs w:val="21"/>
              </w:rPr>
            </w:pPr>
            <w:r w:rsidRPr="00FC5926">
              <w:rPr>
                <w:sz w:val="21"/>
                <w:szCs w:val="21"/>
              </w:rPr>
              <w:t>/</w:t>
            </w:r>
          </w:p>
        </w:tc>
        <w:tc>
          <w:tcPr>
            <w:tcW w:w="851" w:type="dxa"/>
            <w:vAlign w:val="center"/>
          </w:tcPr>
          <w:p w:rsidR="00423872" w:rsidRPr="00FC5926" w:rsidRDefault="005F23BD">
            <w:pPr>
              <w:jc w:val="center"/>
              <w:rPr>
                <w:sz w:val="21"/>
                <w:szCs w:val="21"/>
              </w:rPr>
            </w:pPr>
            <w:r w:rsidRPr="00FC5926">
              <w:rPr>
                <w:sz w:val="21"/>
                <w:szCs w:val="21"/>
              </w:rPr>
              <w:t>/</w:t>
            </w:r>
          </w:p>
        </w:tc>
        <w:tc>
          <w:tcPr>
            <w:tcW w:w="567" w:type="dxa"/>
            <w:vAlign w:val="center"/>
          </w:tcPr>
          <w:p w:rsidR="00423872" w:rsidRPr="00FC5926" w:rsidRDefault="005F23BD">
            <w:pPr>
              <w:jc w:val="center"/>
              <w:rPr>
                <w:sz w:val="21"/>
                <w:szCs w:val="21"/>
              </w:rPr>
            </w:pPr>
            <w:r w:rsidRPr="00FC5926">
              <w:rPr>
                <w:sz w:val="21"/>
                <w:szCs w:val="21"/>
              </w:rPr>
              <w:t>/</w:t>
            </w:r>
          </w:p>
        </w:tc>
        <w:tc>
          <w:tcPr>
            <w:tcW w:w="5733" w:type="dxa"/>
            <w:vMerge w:val="restart"/>
            <w:vAlign w:val="center"/>
          </w:tcPr>
          <w:p w:rsidR="00423872" w:rsidRPr="00FC5926" w:rsidRDefault="005F23BD">
            <w:pPr>
              <w:pStyle w:val="afffa"/>
              <w:spacing w:line="240" w:lineRule="auto"/>
              <w:ind w:firstLineChars="0" w:firstLine="0"/>
            </w:pPr>
            <w:r w:rsidRPr="00FC5926">
              <w:rPr>
                <w:rFonts w:hint="eastAsia"/>
                <w:sz w:val="21"/>
                <w:szCs w:val="21"/>
              </w:rPr>
              <w:t>露天开采自上而下分台阶开采，采用分台阶截流的排水方案，在每个开采平台与上一台阶坡面交界处设置排水沟，排水沟底部适当往一侧倾斜，保证</w:t>
            </w:r>
            <w:r w:rsidRPr="00FC5926">
              <w:rPr>
                <w:sz w:val="21"/>
                <w:szCs w:val="21"/>
              </w:rPr>
              <w:t>0.1%</w:t>
            </w:r>
            <w:r w:rsidRPr="00FC5926">
              <w:rPr>
                <w:rFonts w:hint="eastAsia"/>
                <w:sz w:val="21"/>
                <w:szCs w:val="21"/>
              </w:rPr>
              <w:t>的坡度，排水沟末端设置沉淀池</w:t>
            </w:r>
            <w:r w:rsidRPr="00FC5926">
              <w:rPr>
                <w:sz w:val="21"/>
                <w:szCs w:val="21"/>
              </w:rPr>
              <w:t>400m</w:t>
            </w:r>
            <w:r w:rsidRPr="00FC5926">
              <w:rPr>
                <w:sz w:val="21"/>
                <w:szCs w:val="21"/>
                <w:vertAlign w:val="superscript"/>
              </w:rPr>
              <w:t>3</w:t>
            </w:r>
            <w:r w:rsidRPr="00FC5926">
              <w:rPr>
                <w:rFonts w:hint="eastAsia"/>
                <w:snapToGrid w:val="0"/>
                <w:sz w:val="21"/>
                <w:szCs w:val="21"/>
              </w:rPr>
              <w:t>，露天采坑矿坑涌水经沉淀池沉淀后，用于</w:t>
            </w:r>
            <w:r w:rsidRPr="00FC5926">
              <w:rPr>
                <w:rFonts w:hint="eastAsia"/>
                <w:sz w:val="21"/>
                <w:szCs w:val="21"/>
              </w:rPr>
              <w:t>露天采区湿法作业、降尘等用水。前一个开采工作面完成作业后，将不再扰动其作业面，其涌水经坡面内侧的排水沟收集至排水沟末端的沉淀池，可视为清水（</w:t>
            </w:r>
            <w:r w:rsidRPr="00FC5926">
              <w:rPr>
                <w:rFonts w:hint="eastAsia"/>
                <w:b/>
                <w:sz w:val="21"/>
                <w:szCs w:val="21"/>
              </w:rPr>
              <w:t>未经采矿作业扰动</w:t>
            </w:r>
            <w:r w:rsidRPr="00FC5926">
              <w:rPr>
                <w:rFonts w:hint="eastAsia"/>
                <w:sz w:val="21"/>
                <w:szCs w:val="21"/>
              </w:rPr>
              <w:t>），排至附近溪沟。</w:t>
            </w:r>
          </w:p>
        </w:tc>
      </w:tr>
      <w:tr w:rsidR="00423872" w:rsidRPr="00FC5926">
        <w:trPr>
          <w:trHeight w:val="319"/>
          <w:jc w:val="center"/>
        </w:trPr>
        <w:tc>
          <w:tcPr>
            <w:tcW w:w="891" w:type="dxa"/>
            <w:vMerge/>
            <w:vAlign w:val="center"/>
          </w:tcPr>
          <w:p w:rsidR="00423872" w:rsidRPr="00FC5926" w:rsidRDefault="00423872">
            <w:pPr>
              <w:jc w:val="center"/>
              <w:rPr>
                <w:sz w:val="21"/>
                <w:szCs w:val="21"/>
              </w:rPr>
            </w:pPr>
          </w:p>
        </w:tc>
        <w:tc>
          <w:tcPr>
            <w:tcW w:w="1531" w:type="dxa"/>
            <w:vAlign w:val="center"/>
          </w:tcPr>
          <w:p w:rsidR="00423872" w:rsidRPr="00FC5926" w:rsidRDefault="005F23BD">
            <w:pPr>
              <w:jc w:val="center"/>
              <w:rPr>
                <w:sz w:val="21"/>
                <w:szCs w:val="21"/>
              </w:rPr>
            </w:pPr>
            <w:r w:rsidRPr="00FC5926">
              <w:rPr>
                <w:rFonts w:hint="eastAsia"/>
                <w:sz w:val="21"/>
                <w:szCs w:val="21"/>
              </w:rPr>
              <w:t>排放量（</w:t>
            </w:r>
            <w:r w:rsidRPr="00FC5926">
              <w:rPr>
                <w:bCs/>
                <w:sz w:val="21"/>
                <w:szCs w:val="21"/>
              </w:rPr>
              <w:t>m</w:t>
            </w:r>
            <w:r w:rsidRPr="00FC5926">
              <w:rPr>
                <w:bCs/>
                <w:sz w:val="21"/>
                <w:szCs w:val="21"/>
                <w:vertAlign w:val="superscript"/>
              </w:rPr>
              <w:t>3</w:t>
            </w:r>
            <w:r w:rsidRPr="00FC5926">
              <w:rPr>
                <w:bCs/>
                <w:sz w:val="21"/>
                <w:szCs w:val="21"/>
              </w:rPr>
              <w:t>/d</w:t>
            </w:r>
            <w:r w:rsidRPr="00FC5926">
              <w:rPr>
                <w:rFonts w:hint="eastAsia"/>
                <w:sz w:val="21"/>
                <w:szCs w:val="21"/>
              </w:rPr>
              <w:t>）</w:t>
            </w:r>
          </w:p>
        </w:tc>
        <w:tc>
          <w:tcPr>
            <w:tcW w:w="1404" w:type="dxa"/>
            <w:vAlign w:val="center"/>
          </w:tcPr>
          <w:p w:rsidR="00423872" w:rsidRPr="00FC5926" w:rsidRDefault="005F23BD">
            <w:pPr>
              <w:jc w:val="center"/>
              <w:rPr>
                <w:sz w:val="21"/>
                <w:szCs w:val="21"/>
              </w:rPr>
            </w:pPr>
            <w:r w:rsidRPr="00FC5926">
              <w:rPr>
                <w:sz w:val="21"/>
                <w:szCs w:val="21"/>
              </w:rPr>
              <w:t>0</w:t>
            </w:r>
          </w:p>
        </w:tc>
        <w:tc>
          <w:tcPr>
            <w:tcW w:w="992" w:type="dxa"/>
            <w:vAlign w:val="center"/>
          </w:tcPr>
          <w:p w:rsidR="00423872" w:rsidRPr="00FC5926" w:rsidRDefault="005F23BD">
            <w:pPr>
              <w:jc w:val="center"/>
              <w:rPr>
                <w:sz w:val="21"/>
                <w:szCs w:val="21"/>
              </w:rPr>
            </w:pPr>
            <w:r w:rsidRPr="00FC5926">
              <w:rPr>
                <w:sz w:val="21"/>
                <w:szCs w:val="21"/>
              </w:rPr>
              <w:t>/</w:t>
            </w:r>
          </w:p>
        </w:tc>
        <w:tc>
          <w:tcPr>
            <w:tcW w:w="1134" w:type="dxa"/>
            <w:vAlign w:val="center"/>
          </w:tcPr>
          <w:p w:rsidR="00423872" w:rsidRPr="00FC5926" w:rsidRDefault="005F23BD">
            <w:pPr>
              <w:jc w:val="center"/>
              <w:rPr>
                <w:sz w:val="21"/>
                <w:szCs w:val="21"/>
              </w:rPr>
            </w:pPr>
            <w:r w:rsidRPr="00FC5926">
              <w:rPr>
                <w:sz w:val="21"/>
                <w:szCs w:val="21"/>
              </w:rPr>
              <w:t>/</w:t>
            </w:r>
          </w:p>
        </w:tc>
        <w:tc>
          <w:tcPr>
            <w:tcW w:w="851" w:type="dxa"/>
            <w:vAlign w:val="center"/>
          </w:tcPr>
          <w:p w:rsidR="00423872" w:rsidRPr="00FC5926" w:rsidRDefault="005F23BD">
            <w:pPr>
              <w:jc w:val="center"/>
              <w:rPr>
                <w:sz w:val="21"/>
                <w:szCs w:val="21"/>
              </w:rPr>
            </w:pPr>
            <w:r w:rsidRPr="00FC5926">
              <w:rPr>
                <w:sz w:val="21"/>
                <w:szCs w:val="21"/>
              </w:rPr>
              <w:t>/</w:t>
            </w:r>
          </w:p>
        </w:tc>
        <w:tc>
          <w:tcPr>
            <w:tcW w:w="567" w:type="dxa"/>
            <w:vAlign w:val="center"/>
          </w:tcPr>
          <w:p w:rsidR="00423872" w:rsidRPr="00FC5926" w:rsidRDefault="005F23BD">
            <w:pPr>
              <w:jc w:val="center"/>
              <w:rPr>
                <w:sz w:val="21"/>
                <w:szCs w:val="21"/>
              </w:rPr>
            </w:pPr>
            <w:r w:rsidRPr="00FC5926">
              <w:rPr>
                <w:sz w:val="21"/>
                <w:szCs w:val="21"/>
              </w:rPr>
              <w:t>/</w:t>
            </w:r>
          </w:p>
        </w:tc>
        <w:tc>
          <w:tcPr>
            <w:tcW w:w="5733" w:type="dxa"/>
            <w:vMerge/>
            <w:vAlign w:val="center"/>
          </w:tcPr>
          <w:p w:rsidR="00423872" w:rsidRPr="00FC5926" w:rsidRDefault="00423872">
            <w:pPr>
              <w:jc w:val="center"/>
              <w:rPr>
                <w:sz w:val="21"/>
                <w:szCs w:val="21"/>
              </w:rPr>
            </w:pPr>
          </w:p>
        </w:tc>
      </w:tr>
      <w:tr w:rsidR="00423872" w:rsidRPr="00FC5926">
        <w:trPr>
          <w:trHeight w:val="319"/>
          <w:jc w:val="center"/>
        </w:trPr>
        <w:tc>
          <w:tcPr>
            <w:tcW w:w="891" w:type="dxa"/>
            <w:vMerge/>
            <w:vAlign w:val="center"/>
          </w:tcPr>
          <w:p w:rsidR="00423872" w:rsidRPr="00FC5926" w:rsidRDefault="00423872">
            <w:pPr>
              <w:jc w:val="center"/>
              <w:rPr>
                <w:sz w:val="21"/>
                <w:szCs w:val="21"/>
              </w:rPr>
            </w:pPr>
          </w:p>
        </w:tc>
        <w:tc>
          <w:tcPr>
            <w:tcW w:w="1531" w:type="dxa"/>
            <w:vAlign w:val="center"/>
          </w:tcPr>
          <w:p w:rsidR="00423872" w:rsidRPr="00FC5926" w:rsidRDefault="005F23BD">
            <w:pPr>
              <w:jc w:val="center"/>
              <w:rPr>
                <w:sz w:val="21"/>
                <w:szCs w:val="21"/>
              </w:rPr>
            </w:pPr>
            <w:r w:rsidRPr="00FC5926">
              <w:rPr>
                <w:rFonts w:hint="eastAsia"/>
                <w:sz w:val="21"/>
                <w:szCs w:val="21"/>
              </w:rPr>
              <w:t>排放量（</w:t>
            </w:r>
            <w:r w:rsidRPr="00FC5926">
              <w:rPr>
                <w:bCs/>
                <w:sz w:val="21"/>
                <w:szCs w:val="21"/>
              </w:rPr>
              <w:t>m</w:t>
            </w:r>
            <w:r w:rsidRPr="00FC5926">
              <w:rPr>
                <w:bCs/>
                <w:sz w:val="21"/>
                <w:szCs w:val="21"/>
                <w:vertAlign w:val="superscript"/>
              </w:rPr>
              <w:t>3</w:t>
            </w:r>
            <w:r w:rsidRPr="00FC5926">
              <w:rPr>
                <w:bCs/>
                <w:sz w:val="21"/>
                <w:szCs w:val="21"/>
              </w:rPr>
              <w:t>/d</w:t>
            </w:r>
            <w:r w:rsidRPr="00FC5926">
              <w:rPr>
                <w:rFonts w:hint="eastAsia"/>
                <w:sz w:val="21"/>
                <w:szCs w:val="21"/>
              </w:rPr>
              <w:t>）</w:t>
            </w:r>
          </w:p>
        </w:tc>
        <w:tc>
          <w:tcPr>
            <w:tcW w:w="1404" w:type="dxa"/>
            <w:vAlign w:val="center"/>
          </w:tcPr>
          <w:p w:rsidR="00423872" w:rsidRPr="00FC5926" w:rsidRDefault="005F23BD">
            <w:pPr>
              <w:jc w:val="center"/>
              <w:rPr>
                <w:sz w:val="21"/>
                <w:szCs w:val="21"/>
              </w:rPr>
            </w:pPr>
            <w:r w:rsidRPr="00FC5926">
              <w:rPr>
                <w:sz w:val="21"/>
                <w:szCs w:val="21"/>
              </w:rPr>
              <w:t>0</w:t>
            </w:r>
          </w:p>
        </w:tc>
        <w:tc>
          <w:tcPr>
            <w:tcW w:w="992" w:type="dxa"/>
            <w:vAlign w:val="center"/>
          </w:tcPr>
          <w:p w:rsidR="00423872" w:rsidRPr="00FC5926" w:rsidRDefault="005F23BD">
            <w:pPr>
              <w:jc w:val="center"/>
              <w:rPr>
                <w:sz w:val="21"/>
                <w:szCs w:val="21"/>
              </w:rPr>
            </w:pPr>
            <w:r w:rsidRPr="00FC5926">
              <w:rPr>
                <w:sz w:val="21"/>
                <w:szCs w:val="21"/>
              </w:rPr>
              <w:t>/</w:t>
            </w:r>
          </w:p>
        </w:tc>
        <w:tc>
          <w:tcPr>
            <w:tcW w:w="1134" w:type="dxa"/>
            <w:vAlign w:val="center"/>
          </w:tcPr>
          <w:p w:rsidR="00423872" w:rsidRPr="00FC5926" w:rsidRDefault="005F23BD">
            <w:pPr>
              <w:jc w:val="center"/>
              <w:rPr>
                <w:sz w:val="21"/>
                <w:szCs w:val="21"/>
              </w:rPr>
            </w:pPr>
            <w:r w:rsidRPr="00FC5926">
              <w:rPr>
                <w:sz w:val="21"/>
                <w:szCs w:val="21"/>
              </w:rPr>
              <w:t>/</w:t>
            </w:r>
          </w:p>
        </w:tc>
        <w:tc>
          <w:tcPr>
            <w:tcW w:w="851" w:type="dxa"/>
            <w:vAlign w:val="center"/>
          </w:tcPr>
          <w:p w:rsidR="00423872" w:rsidRPr="00FC5926" w:rsidRDefault="005F23BD">
            <w:pPr>
              <w:jc w:val="center"/>
              <w:rPr>
                <w:sz w:val="21"/>
                <w:szCs w:val="21"/>
              </w:rPr>
            </w:pPr>
            <w:r w:rsidRPr="00FC5926">
              <w:rPr>
                <w:sz w:val="21"/>
                <w:szCs w:val="21"/>
              </w:rPr>
              <w:t>/</w:t>
            </w:r>
          </w:p>
        </w:tc>
        <w:tc>
          <w:tcPr>
            <w:tcW w:w="567" w:type="dxa"/>
            <w:vAlign w:val="center"/>
          </w:tcPr>
          <w:p w:rsidR="00423872" w:rsidRPr="00FC5926" w:rsidRDefault="005F23BD">
            <w:pPr>
              <w:jc w:val="center"/>
              <w:rPr>
                <w:sz w:val="21"/>
                <w:szCs w:val="21"/>
              </w:rPr>
            </w:pPr>
            <w:r w:rsidRPr="00FC5926">
              <w:rPr>
                <w:sz w:val="21"/>
                <w:szCs w:val="21"/>
              </w:rPr>
              <w:t>/</w:t>
            </w:r>
          </w:p>
        </w:tc>
        <w:tc>
          <w:tcPr>
            <w:tcW w:w="5733" w:type="dxa"/>
            <w:vMerge/>
            <w:vAlign w:val="center"/>
          </w:tcPr>
          <w:p w:rsidR="00423872" w:rsidRPr="00FC5926" w:rsidRDefault="00423872">
            <w:pPr>
              <w:jc w:val="center"/>
              <w:rPr>
                <w:sz w:val="21"/>
                <w:szCs w:val="21"/>
              </w:rPr>
            </w:pPr>
          </w:p>
        </w:tc>
      </w:tr>
      <w:tr w:rsidR="00423872" w:rsidRPr="00FC5926">
        <w:trPr>
          <w:trHeight w:val="762"/>
          <w:jc w:val="center"/>
        </w:trPr>
        <w:tc>
          <w:tcPr>
            <w:tcW w:w="891" w:type="dxa"/>
            <w:vMerge w:val="restart"/>
            <w:vAlign w:val="center"/>
          </w:tcPr>
          <w:p w:rsidR="00423872" w:rsidRPr="00FC5926" w:rsidRDefault="005F23BD">
            <w:pPr>
              <w:jc w:val="center"/>
              <w:rPr>
                <w:sz w:val="21"/>
                <w:szCs w:val="21"/>
              </w:rPr>
            </w:pPr>
            <w:r w:rsidRPr="00FC5926">
              <w:rPr>
                <w:rFonts w:hint="eastAsia"/>
                <w:sz w:val="21"/>
                <w:szCs w:val="21"/>
              </w:rPr>
              <w:t>空压机冷却工艺废水</w:t>
            </w:r>
          </w:p>
        </w:tc>
        <w:tc>
          <w:tcPr>
            <w:tcW w:w="1531" w:type="dxa"/>
            <w:vAlign w:val="center"/>
          </w:tcPr>
          <w:p w:rsidR="00423872" w:rsidRPr="00FC5926" w:rsidRDefault="005F23BD">
            <w:pPr>
              <w:jc w:val="center"/>
              <w:rPr>
                <w:sz w:val="21"/>
                <w:szCs w:val="21"/>
              </w:rPr>
            </w:pPr>
            <w:r w:rsidRPr="00FC5926">
              <w:rPr>
                <w:rFonts w:hint="eastAsia"/>
                <w:sz w:val="21"/>
                <w:szCs w:val="21"/>
              </w:rPr>
              <w:t>产生量（</w:t>
            </w:r>
            <w:r w:rsidRPr="00FC5926">
              <w:rPr>
                <w:bCs/>
                <w:sz w:val="21"/>
                <w:szCs w:val="21"/>
              </w:rPr>
              <w:t>m</w:t>
            </w:r>
            <w:r w:rsidRPr="00FC5926">
              <w:rPr>
                <w:bCs/>
                <w:sz w:val="21"/>
                <w:szCs w:val="21"/>
                <w:vertAlign w:val="superscript"/>
              </w:rPr>
              <w:t>3</w:t>
            </w:r>
            <w:r w:rsidRPr="00FC5926">
              <w:rPr>
                <w:bCs/>
                <w:sz w:val="21"/>
                <w:szCs w:val="21"/>
              </w:rPr>
              <w:t>/d</w:t>
            </w:r>
            <w:r w:rsidRPr="00FC5926">
              <w:rPr>
                <w:rFonts w:hint="eastAsia"/>
                <w:sz w:val="21"/>
                <w:szCs w:val="21"/>
              </w:rPr>
              <w:t>）</w:t>
            </w:r>
          </w:p>
        </w:tc>
        <w:tc>
          <w:tcPr>
            <w:tcW w:w="1404" w:type="dxa"/>
            <w:vAlign w:val="center"/>
          </w:tcPr>
          <w:p w:rsidR="00423872" w:rsidRPr="00FC5926" w:rsidRDefault="005F23BD">
            <w:pPr>
              <w:jc w:val="center"/>
              <w:rPr>
                <w:sz w:val="21"/>
                <w:szCs w:val="21"/>
              </w:rPr>
            </w:pPr>
            <w:r w:rsidRPr="00FC5926">
              <w:rPr>
                <w:sz w:val="21"/>
                <w:szCs w:val="21"/>
              </w:rPr>
              <w:t>2856</w:t>
            </w:r>
          </w:p>
        </w:tc>
        <w:tc>
          <w:tcPr>
            <w:tcW w:w="992" w:type="dxa"/>
            <w:vAlign w:val="center"/>
          </w:tcPr>
          <w:p w:rsidR="00423872" w:rsidRPr="00FC5926" w:rsidRDefault="005F23BD">
            <w:pPr>
              <w:jc w:val="center"/>
              <w:rPr>
                <w:sz w:val="21"/>
                <w:szCs w:val="21"/>
              </w:rPr>
            </w:pPr>
            <w:r w:rsidRPr="00FC5926">
              <w:rPr>
                <w:sz w:val="21"/>
                <w:szCs w:val="21"/>
              </w:rPr>
              <w:t>/</w:t>
            </w:r>
          </w:p>
        </w:tc>
        <w:tc>
          <w:tcPr>
            <w:tcW w:w="1134" w:type="dxa"/>
            <w:vAlign w:val="center"/>
          </w:tcPr>
          <w:p w:rsidR="00423872" w:rsidRPr="00FC5926" w:rsidRDefault="005F23BD">
            <w:pPr>
              <w:jc w:val="center"/>
              <w:rPr>
                <w:sz w:val="21"/>
                <w:szCs w:val="21"/>
              </w:rPr>
            </w:pPr>
            <w:r w:rsidRPr="00FC5926">
              <w:rPr>
                <w:sz w:val="21"/>
                <w:szCs w:val="21"/>
              </w:rPr>
              <w:t>/</w:t>
            </w:r>
          </w:p>
        </w:tc>
        <w:tc>
          <w:tcPr>
            <w:tcW w:w="851" w:type="dxa"/>
            <w:vAlign w:val="center"/>
          </w:tcPr>
          <w:p w:rsidR="00423872" w:rsidRPr="00FC5926" w:rsidRDefault="005F23BD">
            <w:pPr>
              <w:jc w:val="center"/>
              <w:rPr>
                <w:sz w:val="21"/>
                <w:szCs w:val="21"/>
              </w:rPr>
            </w:pPr>
            <w:r w:rsidRPr="00FC5926">
              <w:rPr>
                <w:sz w:val="21"/>
                <w:szCs w:val="21"/>
              </w:rPr>
              <w:t>/</w:t>
            </w:r>
          </w:p>
        </w:tc>
        <w:tc>
          <w:tcPr>
            <w:tcW w:w="567" w:type="dxa"/>
            <w:vAlign w:val="center"/>
          </w:tcPr>
          <w:p w:rsidR="00423872" w:rsidRPr="00FC5926" w:rsidRDefault="005F23BD">
            <w:pPr>
              <w:jc w:val="center"/>
              <w:rPr>
                <w:sz w:val="21"/>
                <w:szCs w:val="21"/>
              </w:rPr>
            </w:pPr>
            <w:r w:rsidRPr="00FC5926">
              <w:rPr>
                <w:sz w:val="21"/>
                <w:szCs w:val="21"/>
              </w:rPr>
              <w:t>/</w:t>
            </w:r>
          </w:p>
        </w:tc>
        <w:tc>
          <w:tcPr>
            <w:tcW w:w="5733" w:type="dxa"/>
            <w:vMerge w:val="restart"/>
            <w:vAlign w:val="center"/>
          </w:tcPr>
          <w:p w:rsidR="00423872" w:rsidRPr="00FC5926" w:rsidRDefault="005F23BD">
            <w:pPr>
              <w:jc w:val="center"/>
              <w:rPr>
                <w:sz w:val="21"/>
                <w:szCs w:val="21"/>
              </w:rPr>
            </w:pPr>
            <w:r w:rsidRPr="00FC5926">
              <w:rPr>
                <w:rFonts w:hint="eastAsia"/>
                <w:sz w:val="21"/>
                <w:szCs w:val="21"/>
              </w:rPr>
              <w:t>闭路循环，不外排</w:t>
            </w:r>
          </w:p>
        </w:tc>
      </w:tr>
      <w:tr w:rsidR="00423872" w:rsidRPr="00FC5926">
        <w:trPr>
          <w:trHeight w:val="319"/>
          <w:jc w:val="center"/>
        </w:trPr>
        <w:tc>
          <w:tcPr>
            <w:tcW w:w="891" w:type="dxa"/>
            <w:vMerge/>
            <w:vAlign w:val="center"/>
          </w:tcPr>
          <w:p w:rsidR="00423872" w:rsidRPr="00FC5926" w:rsidRDefault="00423872">
            <w:pPr>
              <w:jc w:val="center"/>
              <w:rPr>
                <w:sz w:val="21"/>
                <w:szCs w:val="21"/>
              </w:rPr>
            </w:pPr>
          </w:p>
        </w:tc>
        <w:tc>
          <w:tcPr>
            <w:tcW w:w="1531" w:type="dxa"/>
            <w:vAlign w:val="center"/>
          </w:tcPr>
          <w:p w:rsidR="00423872" w:rsidRPr="00FC5926" w:rsidRDefault="005F23BD">
            <w:pPr>
              <w:jc w:val="center"/>
              <w:rPr>
                <w:sz w:val="21"/>
                <w:szCs w:val="21"/>
              </w:rPr>
            </w:pPr>
            <w:r w:rsidRPr="00FC5926">
              <w:rPr>
                <w:rFonts w:hint="eastAsia"/>
                <w:sz w:val="21"/>
                <w:szCs w:val="21"/>
              </w:rPr>
              <w:t>排放量（</w:t>
            </w:r>
            <w:r w:rsidRPr="00FC5926">
              <w:rPr>
                <w:bCs/>
                <w:sz w:val="21"/>
                <w:szCs w:val="21"/>
              </w:rPr>
              <w:t>m</w:t>
            </w:r>
            <w:r w:rsidRPr="00FC5926">
              <w:rPr>
                <w:bCs/>
                <w:sz w:val="21"/>
                <w:szCs w:val="21"/>
                <w:vertAlign w:val="superscript"/>
              </w:rPr>
              <w:t>3</w:t>
            </w:r>
            <w:r w:rsidRPr="00FC5926">
              <w:rPr>
                <w:bCs/>
                <w:sz w:val="21"/>
                <w:szCs w:val="21"/>
              </w:rPr>
              <w:t>/d</w:t>
            </w:r>
            <w:r w:rsidRPr="00FC5926">
              <w:rPr>
                <w:rFonts w:hint="eastAsia"/>
                <w:sz w:val="21"/>
                <w:szCs w:val="21"/>
              </w:rPr>
              <w:t>）</w:t>
            </w:r>
          </w:p>
        </w:tc>
        <w:tc>
          <w:tcPr>
            <w:tcW w:w="1404" w:type="dxa"/>
            <w:vAlign w:val="center"/>
          </w:tcPr>
          <w:p w:rsidR="00423872" w:rsidRPr="00FC5926" w:rsidRDefault="005F23BD">
            <w:pPr>
              <w:jc w:val="center"/>
              <w:rPr>
                <w:sz w:val="21"/>
                <w:szCs w:val="21"/>
              </w:rPr>
            </w:pPr>
            <w:r w:rsidRPr="00FC5926">
              <w:rPr>
                <w:sz w:val="21"/>
                <w:szCs w:val="21"/>
              </w:rPr>
              <w:t>0</w:t>
            </w:r>
          </w:p>
        </w:tc>
        <w:tc>
          <w:tcPr>
            <w:tcW w:w="992" w:type="dxa"/>
            <w:vAlign w:val="center"/>
          </w:tcPr>
          <w:p w:rsidR="00423872" w:rsidRPr="00FC5926" w:rsidRDefault="005F23BD">
            <w:pPr>
              <w:jc w:val="center"/>
              <w:rPr>
                <w:sz w:val="21"/>
                <w:szCs w:val="21"/>
              </w:rPr>
            </w:pPr>
            <w:r w:rsidRPr="00FC5926">
              <w:rPr>
                <w:sz w:val="21"/>
                <w:szCs w:val="21"/>
              </w:rPr>
              <w:t>/</w:t>
            </w:r>
          </w:p>
        </w:tc>
        <w:tc>
          <w:tcPr>
            <w:tcW w:w="1134" w:type="dxa"/>
            <w:vAlign w:val="center"/>
          </w:tcPr>
          <w:p w:rsidR="00423872" w:rsidRPr="00FC5926" w:rsidRDefault="005F23BD">
            <w:pPr>
              <w:jc w:val="center"/>
              <w:rPr>
                <w:sz w:val="21"/>
                <w:szCs w:val="21"/>
              </w:rPr>
            </w:pPr>
            <w:r w:rsidRPr="00FC5926">
              <w:rPr>
                <w:sz w:val="21"/>
                <w:szCs w:val="21"/>
              </w:rPr>
              <w:t>/</w:t>
            </w:r>
          </w:p>
        </w:tc>
        <w:tc>
          <w:tcPr>
            <w:tcW w:w="851" w:type="dxa"/>
            <w:vAlign w:val="center"/>
          </w:tcPr>
          <w:p w:rsidR="00423872" w:rsidRPr="00FC5926" w:rsidRDefault="005F23BD">
            <w:pPr>
              <w:jc w:val="center"/>
              <w:rPr>
                <w:sz w:val="21"/>
                <w:szCs w:val="21"/>
              </w:rPr>
            </w:pPr>
            <w:r w:rsidRPr="00FC5926">
              <w:rPr>
                <w:sz w:val="21"/>
                <w:szCs w:val="21"/>
              </w:rPr>
              <w:t>/</w:t>
            </w:r>
          </w:p>
        </w:tc>
        <w:tc>
          <w:tcPr>
            <w:tcW w:w="567" w:type="dxa"/>
            <w:vAlign w:val="center"/>
          </w:tcPr>
          <w:p w:rsidR="00423872" w:rsidRPr="00FC5926" w:rsidRDefault="005F23BD">
            <w:pPr>
              <w:jc w:val="center"/>
              <w:rPr>
                <w:sz w:val="21"/>
                <w:szCs w:val="21"/>
              </w:rPr>
            </w:pPr>
            <w:r w:rsidRPr="00FC5926">
              <w:rPr>
                <w:sz w:val="21"/>
                <w:szCs w:val="21"/>
              </w:rPr>
              <w:t>/</w:t>
            </w:r>
          </w:p>
        </w:tc>
        <w:tc>
          <w:tcPr>
            <w:tcW w:w="5733" w:type="dxa"/>
            <w:vMerge/>
            <w:vAlign w:val="center"/>
          </w:tcPr>
          <w:p w:rsidR="00423872" w:rsidRPr="00FC5926" w:rsidRDefault="00423872">
            <w:pPr>
              <w:jc w:val="center"/>
              <w:rPr>
                <w:sz w:val="21"/>
                <w:szCs w:val="21"/>
              </w:rPr>
            </w:pPr>
          </w:p>
        </w:tc>
      </w:tr>
      <w:tr w:rsidR="00423872" w:rsidRPr="00FC5926">
        <w:trPr>
          <w:trHeight w:val="319"/>
          <w:jc w:val="center"/>
        </w:trPr>
        <w:tc>
          <w:tcPr>
            <w:tcW w:w="891" w:type="dxa"/>
            <w:vMerge w:val="restart"/>
            <w:vAlign w:val="center"/>
          </w:tcPr>
          <w:p w:rsidR="00423872" w:rsidRPr="00FC5926" w:rsidRDefault="005F23BD">
            <w:pPr>
              <w:jc w:val="center"/>
              <w:rPr>
                <w:sz w:val="21"/>
                <w:szCs w:val="21"/>
              </w:rPr>
            </w:pPr>
            <w:r w:rsidRPr="00FC5926">
              <w:rPr>
                <w:rFonts w:hint="eastAsia"/>
                <w:sz w:val="21"/>
                <w:szCs w:val="21"/>
              </w:rPr>
              <w:t>机修废水</w:t>
            </w:r>
          </w:p>
        </w:tc>
        <w:tc>
          <w:tcPr>
            <w:tcW w:w="1531" w:type="dxa"/>
            <w:vAlign w:val="center"/>
          </w:tcPr>
          <w:p w:rsidR="00423872" w:rsidRPr="00FC5926" w:rsidRDefault="005F23BD">
            <w:pPr>
              <w:jc w:val="center"/>
              <w:rPr>
                <w:sz w:val="21"/>
                <w:szCs w:val="21"/>
              </w:rPr>
            </w:pPr>
            <w:r w:rsidRPr="00FC5926">
              <w:rPr>
                <w:rFonts w:hint="eastAsia"/>
                <w:sz w:val="21"/>
                <w:szCs w:val="21"/>
              </w:rPr>
              <w:t>产生量（</w:t>
            </w:r>
            <w:r w:rsidRPr="00FC5926">
              <w:rPr>
                <w:bCs/>
                <w:sz w:val="21"/>
                <w:szCs w:val="21"/>
              </w:rPr>
              <w:t>m</w:t>
            </w:r>
            <w:r w:rsidRPr="00FC5926">
              <w:rPr>
                <w:bCs/>
                <w:sz w:val="21"/>
                <w:szCs w:val="21"/>
                <w:vertAlign w:val="superscript"/>
              </w:rPr>
              <w:t>3</w:t>
            </w:r>
            <w:r w:rsidRPr="00FC5926">
              <w:rPr>
                <w:bCs/>
                <w:sz w:val="21"/>
                <w:szCs w:val="21"/>
              </w:rPr>
              <w:t>/d</w:t>
            </w:r>
            <w:r w:rsidRPr="00FC5926">
              <w:rPr>
                <w:rFonts w:hint="eastAsia"/>
                <w:sz w:val="21"/>
                <w:szCs w:val="21"/>
              </w:rPr>
              <w:t>）</w:t>
            </w:r>
          </w:p>
        </w:tc>
        <w:tc>
          <w:tcPr>
            <w:tcW w:w="1404" w:type="dxa"/>
            <w:vAlign w:val="center"/>
          </w:tcPr>
          <w:p w:rsidR="00423872" w:rsidRPr="00FC5926" w:rsidRDefault="005F23BD">
            <w:pPr>
              <w:jc w:val="center"/>
              <w:rPr>
                <w:sz w:val="21"/>
                <w:szCs w:val="21"/>
              </w:rPr>
            </w:pPr>
            <w:r w:rsidRPr="00FC5926">
              <w:rPr>
                <w:sz w:val="21"/>
                <w:szCs w:val="21"/>
              </w:rPr>
              <w:t>0.5</w:t>
            </w:r>
          </w:p>
        </w:tc>
        <w:tc>
          <w:tcPr>
            <w:tcW w:w="992" w:type="dxa"/>
            <w:vAlign w:val="center"/>
          </w:tcPr>
          <w:p w:rsidR="00423872" w:rsidRPr="00FC5926" w:rsidRDefault="005F23BD">
            <w:pPr>
              <w:jc w:val="center"/>
              <w:rPr>
                <w:sz w:val="21"/>
                <w:szCs w:val="21"/>
              </w:rPr>
            </w:pPr>
            <w:r w:rsidRPr="00FC5926">
              <w:rPr>
                <w:sz w:val="21"/>
                <w:szCs w:val="21"/>
              </w:rPr>
              <w:t>/</w:t>
            </w:r>
          </w:p>
        </w:tc>
        <w:tc>
          <w:tcPr>
            <w:tcW w:w="1134" w:type="dxa"/>
            <w:vAlign w:val="center"/>
          </w:tcPr>
          <w:p w:rsidR="00423872" w:rsidRPr="00FC5926" w:rsidRDefault="005F23BD">
            <w:pPr>
              <w:jc w:val="center"/>
              <w:rPr>
                <w:sz w:val="21"/>
                <w:szCs w:val="21"/>
              </w:rPr>
            </w:pPr>
            <w:r w:rsidRPr="00FC5926">
              <w:rPr>
                <w:sz w:val="21"/>
                <w:szCs w:val="21"/>
              </w:rPr>
              <w:t>/</w:t>
            </w:r>
          </w:p>
        </w:tc>
        <w:tc>
          <w:tcPr>
            <w:tcW w:w="851" w:type="dxa"/>
            <w:vAlign w:val="center"/>
          </w:tcPr>
          <w:p w:rsidR="00423872" w:rsidRPr="00FC5926" w:rsidRDefault="005F23BD">
            <w:pPr>
              <w:jc w:val="center"/>
              <w:rPr>
                <w:sz w:val="21"/>
                <w:szCs w:val="21"/>
              </w:rPr>
            </w:pPr>
            <w:r w:rsidRPr="00FC5926">
              <w:rPr>
                <w:sz w:val="21"/>
                <w:szCs w:val="21"/>
              </w:rPr>
              <w:t>/</w:t>
            </w:r>
          </w:p>
        </w:tc>
        <w:tc>
          <w:tcPr>
            <w:tcW w:w="567" w:type="dxa"/>
            <w:vAlign w:val="center"/>
          </w:tcPr>
          <w:p w:rsidR="00423872" w:rsidRPr="00FC5926" w:rsidRDefault="005F23BD">
            <w:pPr>
              <w:jc w:val="center"/>
              <w:rPr>
                <w:sz w:val="21"/>
                <w:szCs w:val="21"/>
              </w:rPr>
            </w:pPr>
            <w:r w:rsidRPr="00FC5926">
              <w:rPr>
                <w:sz w:val="21"/>
                <w:szCs w:val="21"/>
              </w:rPr>
              <w:t>/</w:t>
            </w:r>
          </w:p>
        </w:tc>
        <w:tc>
          <w:tcPr>
            <w:tcW w:w="5733" w:type="dxa"/>
            <w:vMerge w:val="restart"/>
            <w:vAlign w:val="center"/>
          </w:tcPr>
          <w:p w:rsidR="00423872" w:rsidRPr="00FC5926" w:rsidRDefault="005F23BD">
            <w:pPr>
              <w:jc w:val="center"/>
              <w:rPr>
                <w:sz w:val="21"/>
                <w:szCs w:val="21"/>
              </w:rPr>
            </w:pPr>
            <w:r w:rsidRPr="00FC5926">
              <w:rPr>
                <w:rFonts w:hint="eastAsia"/>
                <w:sz w:val="21"/>
                <w:szCs w:val="21"/>
              </w:rPr>
              <w:t>机修废水经隔油沉淀池（</w:t>
            </w:r>
            <w:r w:rsidRPr="00FC5926">
              <w:rPr>
                <w:sz w:val="21"/>
                <w:szCs w:val="21"/>
              </w:rPr>
              <w:t>1 m</w:t>
            </w:r>
            <w:r w:rsidRPr="00FC5926">
              <w:rPr>
                <w:sz w:val="21"/>
                <w:szCs w:val="21"/>
                <w:vertAlign w:val="superscript"/>
              </w:rPr>
              <w:t>3</w:t>
            </w:r>
            <w:r w:rsidRPr="00FC5926">
              <w:rPr>
                <w:rFonts w:hint="eastAsia"/>
                <w:sz w:val="21"/>
                <w:szCs w:val="21"/>
              </w:rPr>
              <w:t>）隔油处理后循环使用，不外排</w:t>
            </w:r>
          </w:p>
        </w:tc>
      </w:tr>
      <w:tr w:rsidR="00423872" w:rsidRPr="00FC5926">
        <w:trPr>
          <w:trHeight w:val="319"/>
          <w:jc w:val="center"/>
        </w:trPr>
        <w:tc>
          <w:tcPr>
            <w:tcW w:w="891" w:type="dxa"/>
            <w:vMerge/>
            <w:vAlign w:val="center"/>
          </w:tcPr>
          <w:p w:rsidR="00423872" w:rsidRPr="00FC5926" w:rsidRDefault="00423872">
            <w:pPr>
              <w:jc w:val="center"/>
              <w:rPr>
                <w:sz w:val="21"/>
                <w:szCs w:val="21"/>
              </w:rPr>
            </w:pPr>
          </w:p>
        </w:tc>
        <w:tc>
          <w:tcPr>
            <w:tcW w:w="1531" w:type="dxa"/>
            <w:vAlign w:val="center"/>
          </w:tcPr>
          <w:p w:rsidR="00423872" w:rsidRPr="00FC5926" w:rsidRDefault="005F23BD">
            <w:pPr>
              <w:jc w:val="center"/>
              <w:rPr>
                <w:sz w:val="21"/>
                <w:szCs w:val="21"/>
              </w:rPr>
            </w:pPr>
            <w:r w:rsidRPr="00FC5926">
              <w:rPr>
                <w:rFonts w:hint="eastAsia"/>
                <w:sz w:val="21"/>
                <w:szCs w:val="21"/>
              </w:rPr>
              <w:t>排放量（</w:t>
            </w:r>
            <w:r w:rsidRPr="00FC5926">
              <w:rPr>
                <w:bCs/>
                <w:sz w:val="21"/>
                <w:szCs w:val="21"/>
              </w:rPr>
              <w:t>m</w:t>
            </w:r>
            <w:r w:rsidRPr="00FC5926">
              <w:rPr>
                <w:bCs/>
                <w:sz w:val="21"/>
                <w:szCs w:val="21"/>
                <w:vertAlign w:val="superscript"/>
              </w:rPr>
              <w:t>3</w:t>
            </w:r>
            <w:r w:rsidRPr="00FC5926">
              <w:rPr>
                <w:bCs/>
                <w:sz w:val="21"/>
                <w:szCs w:val="21"/>
              </w:rPr>
              <w:t>/d</w:t>
            </w:r>
            <w:r w:rsidRPr="00FC5926">
              <w:rPr>
                <w:rFonts w:hint="eastAsia"/>
                <w:sz w:val="21"/>
                <w:szCs w:val="21"/>
              </w:rPr>
              <w:t>）</w:t>
            </w:r>
          </w:p>
        </w:tc>
        <w:tc>
          <w:tcPr>
            <w:tcW w:w="1404" w:type="dxa"/>
            <w:vAlign w:val="center"/>
          </w:tcPr>
          <w:p w:rsidR="00423872" w:rsidRPr="00FC5926" w:rsidRDefault="005F23BD">
            <w:pPr>
              <w:jc w:val="center"/>
              <w:rPr>
                <w:sz w:val="21"/>
                <w:szCs w:val="21"/>
              </w:rPr>
            </w:pPr>
            <w:r w:rsidRPr="00FC5926">
              <w:rPr>
                <w:sz w:val="21"/>
                <w:szCs w:val="21"/>
              </w:rPr>
              <w:t>0</w:t>
            </w:r>
          </w:p>
        </w:tc>
        <w:tc>
          <w:tcPr>
            <w:tcW w:w="992" w:type="dxa"/>
            <w:vAlign w:val="center"/>
          </w:tcPr>
          <w:p w:rsidR="00423872" w:rsidRPr="00FC5926" w:rsidRDefault="005F23BD">
            <w:pPr>
              <w:jc w:val="center"/>
              <w:rPr>
                <w:sz w:val="21"/>
                <w:szCs w:val="21"/>
              </w:rPr>
            </w:pPr>
            <w:r w:rsidRPr="00FC5926">
              <w:rPr>
                <w:sz w:val="21"/>
                <w:szCs w:val="21"/>
              </w:rPr>
              <w:t>/</w:t>
            </w:r>
          </w:p>
        </w:tc>
        <w:tc>
          <w:tcPr>
            <w:tcW w:w="1134" w:type="dxa"/>
            <w:vAlign w:val="center"/>
          </w:tcPr>
          <w:p w:rsidR="00423872" w:rsidRPr="00FC5926" w:rsidRDefault="005F23BD">
            <w:pPr>
              <w:jc w:val="center"/>
              <w:rPr>
                <w:sz w:val="21"/>
                <w:szCs w:val="21"/>
              </w:rPr>
            </w:pPr>
            <w:r w:rsidRPr="00FC5926">
              <w:rPr>
                <w:sz w:val="21"/>
                <w:szCs w:val="21"/>
              </w:rPr>
              <w:t>/</w:t>
            </w:r>
          </w:p>
        </w:tc>
        <w:tc>
          <w:tcPr>
            <w:tcW w:w="851" w:type="dxa"/>
            <w:vAlign w:val="center"/>
          </w:tcPr>
          <w:p w:rsidR="00423872" w:rsidRPr="00FC5926" w:rsidRDefault="005F23BD">
            <w:pPr>
              <w:jc w:val="center"/>
              <w:rPr>
                <w:sz w:val="21"/>
                <w:szCs w:val="21"/>
              </w:rPr>
            </w:pPr>
            <w:r w:rsidRPr="00FC5926">
              <w:rPr>
                <w:sz w:val="21"/>
                <w:szCs w:val="21"/>
              </w:rPr>
              <w:t>/</w:t>
            </w:r>
          </w:p>
        </w:tc>
        <w:tc>
          <w:tcPr>
            <w:tcW w:w="567" w:type="dxa"/>
            <w:vAlign w:val="center"/>
          </w:tcPr>
          <w:p w:rsidR="00423872" w:rsidRPr="00FC5926" w:rsidRDefault="005F23BD">
            <w:pPr>
              <w:jc w:val="center"/>
              <w:rPr>
                <w:sz w:val="21"/>
                <w:szCs w:val="21"/>
              </w:rPr>
            </w:pPr>
            <w:r w:rsidRPr="00FC5926">
              <w:rPr>
                <w:sz w:val="21"/>
                <w:szCs w:val="21"/>
              </w:rPr>
              <w:t>/</w:t>
            </w:r>
          </w:p>
        </w:tc>
        <w:tc>
          <w:tcPr>
            <w:tcW w:w="5733" w:type="dxa"/>
            <w:vMerge/>
            <w:vAlign w:val="center"/>
          </w:tcPr>
          <w:p w:rsidR="00423872" w:rsidRPr="00FC5926" w:rsidRDefault="00423872">
            <w:pPr>
              <w:jc w:val="center"/>
              <w:rPr>
                <w:sz w:val="21"/>
                <w:szCs w:val="21"/>
              </w:rPr>
            </w:pPr>
          </w:p>
        </w:tc>
      </w:tr>
      <w:tr w:rsidR="00423872" w:rsidRPr="00FC5926">
        <w:trPr>
          <w:trHeight w:val="734"/>
          <w:jc w:val="center"/>
        </w:trPr>
        <w:tc>
          <w:tcPr>
            <w:tcW w:w="891" w:type="dxa"/>
            <w:vMerge w:val="restart"/>
            <w:vAlign w:val="center"/>
          </w:tcPr>
          <w:p w:rsidR="00423872" w:rsidRPr="00FC5926" w:rsidRDefault="005F23BD">
            <w:pPr>
              <w:jc w:val="center"/>
              <w:rPr>
                <w:sz w:val="21"/>
                <w:szCs w:val="21"/>
              </w:rPr>
            </w:pPr>
            <w:r w:rsidRPr="00FC5926">
              <w:rPr>
                <w:rFonts w:hint="eastAsia"/>
                <w:sz w:val="21"/>
                <w:szCs w:val="21"/>
              </w:rPr>
              <w:t>生活</w:t>
            </w:r>
          </w:p>
          <w:p w:rsidR="00423872" w:rsidRPr="00FC5926" w:rsidRDefault="005F23BD">
            <w:pPr>
              <w:jc w:val="center"/>
              <w:rPr>
                <w:sz w:val="21"/>
                <w:szCs w:val="21"/>
              </w:rPr>
            </w:pPr>
            <w:r w:rsidRPr="00FC5926">
              <w:rPr>
                <w:rFonts w:hint="eastAsia"/>
                <w:sz w:val="21"/>
                <w:szCs w:val="21"/>
              </w:rPr>
              <w:t>污水</w:t>
            </w:r>
          </w:p>
        </w:tc>
        <w:tc>
          <w:tcPr>
            <w:tcW w:w="1531" w:type="dxa"/>
            <w:vAlign w:val="center"/>
          </w:tcPr>
          <w:p w:rsidR="00423872" w:rsidRPr="00FC5926" w:rsidRDefault="005F23BD">
            <w:pPr>
              <w:jc w:val="center"/>
              <w:rPr>
                <w:sz w:val="21"/>
                <w:szCs w:val="21"/>
              </w:rPr>
            </w:pPr>
            <w:r w:rsidRPr="00FC5926">
              <w:rPr>
                <w:rFonts w:hint="eastAsia"/>
                <w:sz w:val="21"/>
                <w:szCs w:val="21"/>
              </w:rPr>
              <w:t>产生量（</w:t>
            </w:r>
            <w:r w:rsidRPr="00FC5926">
              <w:rPr>
                <w:bCs/>
                <w:sz w:val="21"/>
                <w:szCs w:val="21"/>
              </w:rPr>
              <w:t>m</w:t>
            </w:r>
            <w:r w:rsidRPr="00FC5926">
              <w:rPr>
                <w:bCs/>
                <w:sz w:val="21"/>
                <w:szCs w:val="21"/>
                <w:vertAlign w:val="superscript"/>
              </w:rPr>
              <w:t>3</w:t>
            </w:r>
            <w:r w:rsidRPr="00FC5926">
              <w:rPr>
                <w:bCs/>
                <w:sz w:val="21"/>
                <w:szCs w:val="21"/>
              </w:rPr>
              <w:t>/d</w:t>
            </w:r>
            <w:r w:rsidRPr="00FC5926">
              <w:rPr>
                <w:rFonts w:hint="eastAsia"/>
                <w:sz w:val="21"/>
                <w:szCs w:val="21"/>
              </w:rPr>
              <w:t>）</w:t>
            </w:r>
          </w:p>
        </w:tc>
        <w:tc>
          <w:tcPr>
            <w:tcW w:w="1404" w:type="dxa"/>
            <w:vAlign w:val="center"/>
          </w:tcPr>
          <w:p w:rsidR="00423872" w:rsidRPr="00FC5926" w:rsidRDefault="005F23BD">
            <w:pPr>
              <w:jc w:val="center"/>
              <w:rPr>
                <w:sz w:val="21"/>
                <w:szCs w:val="21"/>
              </w:rPr>
            </w:pPr>
            <w:r w:rsidRPr="00FC5926">
              <w:rPr>
                <w:sz w:val="21"/>
                <w:szCs w:val="21"/>
              </w:rPr>
              <w:t>9.27</w:t>
            </w:r>
          </w:p>
        </w:tc>
        <w:tc>
          <w:tcPr>
            <w:tcW w:w="992" w:type="dxa"/>
            <w:vAlign w:val="center"/>
          </w:tcPr>
          <w:p w:rsidR="00423872" w:rsidRPr="00FC5926" w:rsidRDefault="005F23BD">
            <w:pPr>
              <w:jc w:val="center"/>
              <w:rPr>
                <w:sz w:val="21"/>
                <w:szCs w:val="21"/>
              </w:rPr>
            </w:pPr>
            <w:r w:rsidRPr="00FC5926">
              <w:rPr>
                <w:sz w:val="21"/>
                <w:szCs w:val="21"/>
              </w:rPr>
              <w:t>1.20</w:t>
            </w:r>
          </w:p>
        </w:tc>
        <w:tc>
          <w:tcPr>
            <w:tcW w:w="1134" w:type="dxa"/>
            <w:vAlign w:val="center"/>
          </w:tcPr>
          <w:p w:rsidR="00423872" w:rsidRPr="00FC5926" w:rsidRDefault="005F23BD">
            <w:pPr>
              <w:jc w:val="center"/>
              <w:rPr>
                <w:sz w:val="21"/>
                <w:szCs w:val="21"/>
              </w:rPr>
            </w:pPr>
            <w:r w:rsidRPr="00FC5926">
              <w:rPr>
                <w:sz w:val="21"/>
                <w:szCs w:val="21"/>
              </w:rPr>
              <w:t>/</w:t>
            </w:r>
          </w:p>
        </w:tc>
        <w:tc>
          <w:tcPr>
            <w:tcW w:w="851" w:type="dxa"/>
            <w:vAlign w:val="center"/>
          </w:tcPr>
          <w:p w:rsidR="00423872" w:rsidRPr="00FC5926" w:rsidRDefault="005F23BD">
            <w:pPr>
              <w:jc w:val="center"/>
              <w:rPr>
                <w:sz w:val="21"/>
                <w:szCs w:val="21"/>
              </w:rPr>
            </w:pPr>
            <w:r w:rsidRPr="00FC5926">
              <w:rPr>
                <w:sz w:val="21"/>
                <w:szCs w:val="21"/>
              </w:rPr>
              <w:t>0.18</w:t>
            </w:r>
          </w:p>
        </w:tc>
        <w:tc>
          <w:tcPr>
            <w:tcW w:w="567" w:type="dxa"/>
            <w:vAlign w:val="center"/>
          </w:tcPr>
          <w:p w:rsidR="00423872" w:rsidRPr="00FC5926" w:rsidRDefault="005F23BD">
            <w:pPr>
              <w:jc w:val="center"/>
              <w:rPr>
                <w:sz w:val="21"/>
                <w:szCs w:val="21"/>
              </w:rPr>
            </w:pPr>
            <w:r w:rsidRPr="00FC5926">
              <w:rPr>
                <w:sz w:val="21"/>
                <w:szCs w:val="21"/>
              </w:rPr>
              <w:t>0.84</w:t>
            </w:r>
          </w:p>
        </w:tc>
        <w:tc>
          <w:tcPr>
            <w:tcW w:w="5733" w:type="dxa"/>
            <w:vMerge w:val="restart"/>
            <w:vAlign w:val="center"/>
          </w:tcPr>
          <w:p w:rsidR="00423872" w:rsidRPr="00FC5926" w:rsidRDefault="005F23BD">
            <w:pPr>
              <w:rPr>
                <w:sz w:val="21"/>
                <w:szCs w:val="21"/>
              </w:rPr>
            </w:pPr>
            <w:r w:rsidRPr="00FC5926">
              <w:rPr>
                <w:rFonts w:eastAsiaTheme="minorEastAsia" w:hint="eastAsia"/>
                <w:kern w:val="0"/>
                <w:sz w:val="21"/>
                <w:szCs w:val="21"/>
              </w:rPr>
              <w:t>隔油池（食堂废水）</w:t>
            </w:r>
            <w:r w:rsidRPr="00FC5926">
              <w:rPr>
                <w:rFonts w:eastAsiaTheme="minorEastAsia"/>
                <w:kern w:val="0"/>
                <w:sz w:val="21"/>
                <w:szCs w:val="21"/>
              </w:rPr>
              <w:t>+</w:t>
            </w:r>
            <w:r w:rsidRPr="00FC5926">
              <w:rPr>
                <w:rFonts w:eastAsiaTheme="minorEastAsia" w:hint="eastAsia"/>
                <w:kern w:val="0"/>
                <w:sz w:val="21"/>
                <w:szCs w:val="21"/>
              </w:rPr>
              <w:t>地埋式一体化二级生化污水处理设施处理后</w:t>
            </w:r>
            <w:r w:rsidRPr="00FC5926">
              <w:rPr>
                <w:rFonts w:hint="eastAsia"/>
                <w:sz w:val="21"/>
                <w:szCs w:val="21"/>
              </w:rPr>
              <w:t>外排</w:t>
            </w:r>
          </w:p>
        </w:tc>
      </w:tr>
      <w:tr w:rsidR="00423872" w:rsidRPr="00FC5926">
        <w:trPr>
          <w:trHeight w:val="319"/>
          <w:jc w:val="center"/>
        </w:trPr>
        <w:tc>
          <w:tcPr>
            <w:tcW w:w="891" w:type="dxa"/>
            <w:vMerge/>
            <w:vAlign w:val="center"/>
          </w:tcPr>
          <w:p w:rsidR="00423872" w:rsidRPr="00FC5926" w:rsidRDefault="00423872">
            <w:pPr>
              <w:jc w:val="center"/>
              <w:rPr>
                <w:sz w:val="21"/>
                <w:szCs w:val="21"/>
              </w:rPr>
            </w:pPr>
          </w:p>
        </w:tc>
        <w:tc>
          <w:tcPr>
            <w:tcW w:w="1531" w:type="dxa"/>
            <w:vAlign w:val="center"/>
          </w:tcPr>
          <w:p w:rsidR="00423872" w:rsidRPr="00FC5926" w:rsidRDefault="005F23BD">
            <w:pPr>
              <w:jc w:val="center"/>
              <w:rPr>
                <w:sz w:val="21"/>
                <w:szCs w:val="21"/>
              </w:rPr>
            </w:pPr>
            <w:r w:rsidRPr="00FC5926">
              <w:rPr>
                <w:rFonts w:hint="eastAsia"/>
                <w:sz w:val="21"/>
                <w:szCs w:val="21"/>
              </w:rPr>
              <w:t>排放量（</w:t>
            </w:r>
            <w:r w:rsidRPr="00FC5926">
              <w:rPr>
                <w:bCs/>
                <w:sz w:val="21"/>
                <w:szCs w:val="21"/>
              </w:rPr>
              <w:t>m</w:t>
            </w:r>
            <w:r w:rsidRPr="00FC5926">
              <w:rPr>
                <w:bCs/>
                <w:sz w:val="21"/>
                <w:szCs w:val="21"/>
                <w:vertAlign w:val="superscript"/>
              </w:rPr>
              <w:t>3</w:t>
            </w:r>
            <w:r w:rsidRPr="00FC5926">
              <w:rPr>
                <w:bCs/>
                <w:sz w:val="21"/>
                <w:szCs w:val="21"/>
              </w:rPr>
              <w:t>/d</w:t>
            </w:r>
            <w:r w:rsidRPr="00FC5926">
              <w:rPr>
                <w:rFonts w:hint="eastAsia"/>
                <w:sz w:val="21"/>
                <w:szCs w:val="21"/>
              </w:rPr>
              <w:t>）</w:t>
            </w:r>
          </w:p>
        </w:tc>
        <w:tc>
          <w:tcPr>
            <w:tcW w:w="1404" w:type="dxa"/>
            <w:vAlign w:val="center"/>
          </w:tcPr>
          <w:p w:rsidR="00423872" w:rsidRPr="00FC5926" w:rsidRDefault="005F23BD">
            <w:pPr>
              <w:jc w:val="center"/>
              <w:rPr>
                <w:sz w:val="21"/>
                <w:szCs w:val="21"/>
              </w:rPr>
            </w:pPr>
            <w:r w:rsidRPr="00FC5926">
              <w:rPr>
                <w:sz w:val="21"/>
                <w:szCs w:val="21"/>
              </w:rPr>
              <w:t>/</w:t>
            </w:r>
          </w:p>
        </w:tc>
        <w:tc>
          <w:tcPr>
            <w:tcW w:w="992" w:type="dxa"/>
            <w:vAlign w:val="center"/>
          </w:tcPr>
          <w:p w:rsidR="00423872" w:rsidRPr="00FC5926" w:rsidRDefault="005F23BD">
            <w:pPr>
              <w:jc w:val="center"/>
              <w:rPr>
                <w:sz w:val="21"/>
                <w:szCs w:val="21"/>
              </w:rPr>
            </w:pPr>
            <w:r w:rsidRPr="00FC5926">
              <w:rPr>
                <w:sz w:val="21"/>
                <w:szCs w:val="21"/>
              </w:rPr>
              <w:t>0</w:t>
            </w:r>
          </w:p>
        </w:tc>
        <w:tc>
          <w:tcPr>
            <w:tcW w:w="1134" w:type="dxa"/>
            <w:vAlign w:val="center"/>
          </w:tcPr>
          <w:p w:rsidR="00423872" w:rsidRPr="00FC5926" w:rsidRDefault="005F23BD">
            <w:pPr>
              <w:jc w:val="center"/>
              <w:rPr>
                <w:sz w:val="21"/>
                <w:szCs w:val="21"/>
              </w:rPr>
            </w:pPr>
            <w:r w:rsidRPr="00FC5926">
              <w:rPr>
                <w:sz w:val="21"/>
                <w:szCs w:val="21"/>
              </w:rPr>
              <w:t>0</w:t>
            </w:r>
          </w:p>
        </w:tc>
        <w:tc>
          <w:tcPr>
            <w:tcW w:w="851" w:type="dxa"/>
            <w:vAlign w:val="center"/>
          </w:tcPr>
          <w:p w:rsidR="00423872" w:rsidRPr="00FC5926" w:rsidRDefault="005F23BD">
            <w:pPr>
              <w:jc w:val="center"/>
              <w:rPr>
                <w:sz w:val="21"/>
                <w:szCs w:val="21"/>
              </w:rPr>
            </w:pPr>
            <w:r w:rsidRPr="00FC5926">
              <w:rPr>
                <w:sz w:val="21"/>
                <w:szCs w:val="21"/>
              </w:rPr>
              <w:t>0</w:t>
            </w:r>
          </w:p>
        </w:tc>
        <w:tc>
          <w:tcPr>
            <w:tcW w:w="567" w:type="dxa"/>
            <w:vAlign w:val="center"/>
          </w:tcPr>
          <w:p w:rsidR="00423872" w:rsidRPr="00FC5926" w:rsidRDefault="005F23BD">
            <w:pPr>
              <w:jc w:val="center"/>
              <w:rPr>
                <w:sz w:val="21"/>
                <w:szCs w:val="21"/>
              </w:rPr>
            </w:pPr>
            <w:r w:rsidRPr="00FC5926">
              <w:rPr>
                <w:sz w:val="21"/>
                <w:szCs w:val="21"/>
              </w:rPr>
              <w:t>0</w:t>
            </w:r>
          </w:p>
        </w:tc>
        <w:tc>
          <w:tcPr>
            <w:tcW w:w="5733" w:type="dxa"/>
            <w:vMerge/>
            <w:vAlign w:val="center"/>
          </w:tcPr>
          <w:p w:rsidR="00423872" w:rsidRPr="00FC5926" w:rsidRDefault="00423872">
            <w:pPr>
              <w:jc w:val="center"/>
              <w:rPr>
                <w:sz w:val="21"/>
                <w:szCs w:val="21"/>
              </w:rPr>
            </w:pPr>
          </w:p>
        </w:tc>
      </w:tr>
    </w:tbl>
    <w:p w:rsidR="00423872" w:rsidRPr="00FC5926" w:rsidRDefault="00423872" w:rsidP="00202972">
      <w:pPr>
        <w:autoSpaceDE w:val="0"/>
        <w:autoSpaceDN w:val="0"/>
        <w:adjustRightInd w:val="0"/>
        <w:spacing w:line="360" w:lineRule="auto"/>
        <w:ind w:firstLineChars="200" w:firstLine="482"/>
        <w:jc w:val="left"/>
        <w:rPr>
          <w:b/>
          <w:kern w:val="0"/>
          <w:szCs w:val="24"/>
        </w:rPr>
        <w:sectPr w:rsidR="00423872" w:rsidRPr="00FC5926">
          <w:pgSz w:w="16838" w:h="11906" w:orient="landscape"/>
          <w:pgMar w:top="1797" w:right="1440" w:bottom="1797" w:left="1440" w:header="851" w:footer="992" w:gutter="0"/>
          <w:cols w:space="720"/>
          <w:docGrid w:type="linesAndChars" w:linePitch="312"/>
        </w:sectPr>
      </w:pP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lastRenderedPageBreak/>
        <w:t>3.4.2.2</w:t>
      </w:r>
      <w:r w:rsidRPr="00FC5926">
        <w:rPr>
          <w:rFonts w:hint="eastAsia"/>
          <w:b/>
          <w:kern w:val="0"/>
          <w:szCs w:val="24"/>
        </w:rPr>
        <w:t>废气</w:t>
      </w:r>
    </w:p>
    <w:p w:rsidR="00423872" w:rsidRPr="00FC5926" w:rsidRDefault="005F23BD" w:rsidP="00202972">
      <w:pPr>
        <w:adjustRightInd w:val="0"/>
        <w:snapToGrid w:val="0"/>
        <w:spacing w:line="360" w:lineRule="auto"/>
        <w:ind w:firstLineChars="199" w:firstLine="478"/>
        <w:rPr>
          <w:szCs w:val="24"/>
        </w:rPr>
      </w:pPr>
      <w:r w:rsidRPr="00FC5926">
        <w:rPr>
          <w:rFonts w:hint="eastAsia"/>
          <w:szCs w:val="24"/>
        </w:rPr>
        <w:t>本项目开采期的废气污染源主要包括采区、矿区的交通运输和食堂油烟。</w:t>
      </w:r>
    </w:p>
    <w:p w:rsidR="00423872" w:rsidRPr="00FC5926" w:rsidRDefault="005F23BD">
      <w:pPr>
        <w:adjustRightInd w:val="0"/>
        <w:snapToGrid w:val="0"/>
        <w:spacing w:line="360" w:lineRule="auto"/>
        <w:ind w:firstLineChars="199" w:firstLine="479"/>
        <w:rPr>
          <w:b/>
          <w:szCs w:val="22"/>
        </w:rPr>
      </w:pPr>
      <w:r w:rsidRPr="00FC5926">
        <w:rPr>
          <w:b/>
          <w:szCs w:val="22"/>
        </w:rPr>
        <w:t>1</w:t>
      </w:r>
      <w:r w:rsidRPr="00FC5926">
        <w:rPr>
          <w:rFonts w:hint="eastAsia"/>
          <w:b/>
          <w:szCs w:val="22"/>
        </w:rPr>
        <w:t>、采区废气</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本项目采区废气主要为采矿时的钻孔、爆破、铲装、运输等环节产生的粉尘，爆破环节产生的含</w:t>
      </w:r>
      <w:r w:rsidRPr="00FC5926">
        <w:rPr>
          <w:kern w:val="0"/>
          <w:szCs w:val="24"/>
        </w:rPr>
        <w:t>CO</w:t>
      </w:r>
      <w:r w:rsidRPr="00FC5926">
        <w:rPr>
          <w:rFonts w:hint="eastAsia"/>
          <w:kern w:val="0"/>
          <w:szCs w:val="24"/>
        </w:rPr>
        <w:t>、</w:t>
      </w:r>
      <w:r w:rsidRPr="00FC5926">
        <w:rPr>
          <w:kern w:val="0"/>
          <w:szCs w:val="24"/>
        </w:rPr>
        <w:t>NO</w:t>
      </w:r>
      <w:r w:rsidRPr="00FC5926">
        <w:rPr>
          <w:kern w:val="0"/>
          <w:szCs w:val="24"/>
          <w:vertAlign w:val="subscript"/>
        </w:rPr>
        <w:t>X</w:t>
      </w:r>
      <w:r w:rsidRPr="00FC5926">
        <w:rPr>
          <w:rFonts w:hint="eastAsia"/>
          <w:kern w:val="0"/>
          <w:szCs w:val="24"/>
        </w:rPr>
        <w:t>等废气，以及机械燃油废气，均为无组织排放。</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露天采区爆破采用的炸药的主要成份为硝酸铵，其爆破时产生污染物主要有粉尘、</w:t>
      </w:r>
      <w:r w:rsidRPr="00FC5926">
        <w:rPr>
          <w:kern w:val="0"/>
          <w:szCs w:val="24"/>
        </w:rPr>
        <w:t>NO</w:t>
      </w:r>
      <w:r w:rsidRPr="00FC5926">
        <w:rPr>
          <w:kern w:val="0"/>
          <w:szCs w:val="24"/>
          <w:vertAlign w:val="subscript"/>
        </w:rPr>
        <w:t>2</w:t>
      </w:r>
      <w:r w:rsidRPr="00FC5926">
        <w:rPr>
          <w:rFonts w:hint="eastAsia"/>
          <w:kern w:val="0"/>
          <w:szCs w:val="24"/>
        </w:rPr>
        <w:t>、</w:t>
      </w:r>
      <w:r w:rsidRPr="00FC5926">
        <w:rPr>
          <w:kern w:val="0"/>
          <w:szCs w:val="24"/>
        </w:rPr>
        <w:t>CO</w:t>
      </w:r>
      <w:r w:rsidRPr="00FC5926">
        <w:rPr>
          <w:rFonts w:hint="eastAsia"/>
          <w:kern w:val="0"/>
          <w:szCs w:val="24"/>
        </w:rPr>
        <w:t>等。矿山生产中应优化爆破参数，对中深孔爆破采用多排孔微差爆破，降低二次破碎频率，减少爆破废气产生量。</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露天采场作业粉尘量采用经验公式如下：</w:t>
      </w:r>
      <w:r w:rsidRPr="00FC5926">
        <w:rPr>
          <w:kern w:val="0"/>
          <w:szCs w:val="24"/>
        </w:rPr>
        <w:t xml:space="preserve"> </w:t>
      </w:r>
    </w:p>
    <w:p w:rsidR="00423872" w:rsidRPr="00FC5926" w:rsidRDefault="005F23BD">
      <w:pPr>
        <w:wordWrap w:val="0"/>
        <w:autoSpaceDE w:val="0"/>
        <w:autoSpaceDN w:val="0"/>
        <w:adjustRightInd w:val="0"/>
        <w:spacing w:line="360" w:lineRule="auto"/>
        <w:jc w:val="right"/>
        <w:rPr>
          <w:kern w:val="0"/>
          <w:szCs w:val="24"/>
        </w:rPr>
      </w:pPr>
      <w:r w:rsidRPr="00FC5926">
        <w:rPr>
          <w:kern w:val="0"/>
          <w:szCs w:val="24"/>
        </w:rPr>
        <w:t>Q=0.009U</w:t>
      </w:r>
      <w:r w:rsidRPr="00FC5926">
        <w:rPr>
          <w:kern w:val="0"/>
          <w:szCs w:val="24"/>
          <w:vertAlign w:val="superscript"/>
        </w:rPr>
        <w:t>4.1</w:t>
      </w:r>
      <w:r w:rsidRPr="00FC5926">
        <w:rPr>
          <w:kern w:val="0"/>
          <w:szCs w:val="24"/>
        </w:rPr>
        <w:t>e</w:t>
      </w:r>
      <w:r w:rsidRPr="00FC5926">
        <w:rPr>
          <w:kern w:val="0"/>
          <w:szCs w:val="24"/>
          <w:vertAlign w:val="superscript"/>
        </w:rPr>
        <w:t xml:space="preserve">-0.55w                            </w:t>
      </w:r>
      <w:r w:rsidRPr="00FC5926">
        <w:rPr>
          <w:rFonts w:hint="eastAsia"/>
          <w:kern w:val="0"/>
          <w:szCs w:val="24"/>
        </w:rPr>
        <w:t>（式</w:t>
      </w:r>
      <w:r w:rsidRPr="00FC5926">
        <w:rPr>
          <w:kern w:val="0"/>
          <w:szCs w:val="24"/>
        </w:rPr>
        <w:t>3.4-1</w:t>
      </w:r>
      <w:r w:rsidRPr="00FC5926">
        <w:rPr>
          <w:rFonts w:hint="eastAsia"/>
          <w:kern w:val="0"/>
          <w:szCs w:val="24"/>
        </w:rPr>
        <w:t>）</w:t>
      </w:r>
    </w:p>
    <w:p w:rsidR="00423872" w:rsidRPr="00FC5926" w:rsidRDefault="005F23BD">
      <w:pPr>
        <w:pStyle w:val="afffa"/>
        <w:ind w:firstLine="480"/>
      </w:pPr>
      <w:r w:rsidRPr="00FC5926">
        <w:rPr>
          <w:rFonts w:hint="eastAsia"/>
        </w:rPr>
        <w:t>式中：</w:t>
      </w:r>
      <w:r w:rsidRPr="00FC5926">
        <w:t>Q——</w:t>
      </w:r>
      <w:r w:rsidRPr="00FC5926">
        <w:rPr>
          <w:rFonts w:hint="eastAsia"/>
        </w:rPr>
        <w:t>采场作业扬尘量，（</w:t>
      </w:r>
      <w:r w:rsidRPr="00FC5926">
        <w:t>kg/a</w:t>
      </w:r>
      <w:r w:rsidRPr="00FC5926">
        <w:rPr>
          <w:lang w:val="pt-PT"/>
        </w:rPr>
        <w:t>·</w:t>
      </w:r>
      <w:r w:rsidRPr="00FC5926">
        <w:t>m</w:t>
      </w:r>
      <w:r w:rsidRPr="00FC5926">
        <w:rPr>
          <w:vertAlign w:val="superscript"/>
        </w:rPr>
        <w:t>2</w:t>
      </w:r>
      <w:r w:rsidRPr="00FC5926">
        <w:rPr>
          <w:rFonts w:hint="eastAsia"/>
        </w:rPr>
        <w:t>）；</w:t>
      </w:r>
    </w:p>
    <w:p w:rsidR="00423872" w:rsidRPr="00FC5926" w:rsidRDefault="005F23BD">
      <w:pPr>
        <w:pStyle w:val="afffa"/>
        <w:ind w:firstLineChars="495" w:firstLine="1188"/>
      </w:pPr>
      <w:r w:rsidRPr="00FC5926">
        <w:rPr>
          <w:i/>
        </w:rPr>
        <w:t>U</w:t>
      </w:r>
      <w:r w:rsidRPr="00FC5926">
        <w:t>——</w:t>
      </w:r>
      <w:r w:rsidRPr="00FC5926">
        <w:rPr>
          <w:rFonts w:hint="eastAsia"/>
        </w:rPr>
        <w:t>风速（</w:t>
      </w:r>
      <w:r w:rsidRPr="00FC5926">
        <w:t>m/s</w:t>
      </w:r>
      <w:r w:rsidRPr="00FC5926">
        <w:rPr>
          <w:rFonts w:hint="eastAsia"/>
        </w:rPr>
        <w:t>），本项目取</w:t>
      </w:r>
      <w:r w:rsidRPr="00FC5926">
        <w:t>1.7</w:t>
      </w:r>
      <w:r w:rsidRPr="00FC5926">
        <w:rPr>
          <w:rFonts w:hint="eastAsia"/>
        </w:rPr>
        <w:t>；</w:t>
      </w:r>
    </w:p>
    <w:p w:rsidR="00423872" w:rsidRPr="00FC5926" w:rsidRDefault="005F23BD">
      <w:pPr>
        <w:pStyle w:val="afffa"/>
        <w:ind w:firstLineChars="495" w:firstLine="1188"/>
      </w:pPr>
      <w:r w:rsidRPr="00FC5926">
        <w:t>W——</w:t>
      </w:r>
      <w:r w:rsidRPr="00FC5926">
        <w:rPr>
          <w:rFonts w:hint="eastAsia"/>
        </w:rPr>
        <w:t>原矿含水率，（原矿取</w:t>
      </w:r>
      <w:r w:rsidRPr="00FC5926">
        <w:t>5%</w:t>
      </w:r>
      <w:r w:rsidRPr="00FC5926">
        <w:rPr>
          <w:rFonts w:hint="eastAsia"/>
        </w:rPr>
        <w:t>）。</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露天采区作业面积为</w:t>
      </w:r>
      <w:r w:rsidRPr="00FC5926">
        <w:rPr>
          <w:kern w:val="0"/>
          <w:szCs w:val="24"/>
        </w:rPr>
        <w:t>227500m</w:t>
      </w:r>
      <w:r w:rsidRPr="00FC5926">
        <w:rPr>
          <w:kern w:val="0"/>
          <w:szCs w:val="24"/>
          <w:vertAlign w:val="superscript"/>
        </w:rPr>
        <w:t>2</w:t>
      </w:r>
      <w:r w:rsidRPr="00FC5926">
        <w:rPr>
          <w:rFonts w:hint="eastAsia"/>
          <w:kern w:val="0"/>
          <w:szCs w:val="24"/>
        </w:rPr>
        <w:t>，当地多年平均风速为</w:t>
      </w:r>
      <w:r w:rsidRPr="00FC5926">
        <w:rPr>
          <w:kern w:val="0"/>
          <w:szCs w:val="24"/>
        </w:rPr>
        <w:t>1.7</w:t>
      </w:r>
      <w:r w:rsidRPr="00FC5926">
        <w:t>m/s</w:t>
      </w:r>
      <w:r w:rsidRPr="00FC5926">
        <w:rPr>
          <w:rFonts w:hint="eastAsia"/>
          <w:kern w:val="0"/>
          <w:szCs w:val="24"/>
        </w:rPr>
        <w:t>，经计算采场作业扬尘产生量为</w:t>
      </w:r>
      <w:r w:rsidRPr="00FC5926">
        <w:rPr>
          <w:kern w:val="0"/>
          <w:szCs w:val="24"/>
        </w:rPr>
        <w:t>2.70kg/h</w:t>
      </w:r>
      <w:r w:rsidRPr="00FC5926">
        <w:rPr>
          <w:rFonts w:hint="eastAsia"/>
          <w:kern w:val="0"/>
          <w:szCs w:val="24"/>
        </w:rPr>
        <w:t>。</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本项目矿山场地较为开阔，扩散后的扬尘利于沉降。根据扬尘经验，在采取降尘措施后可减少</w:t>
      </w:r>
      <w:r w:rsidRPr="00FC5926">
        <w:rPr>
          <w:kern w:val="0"/>
          <w:szCs w:val="24"/>
        </w:rPr>
        <w:t>50%~80%</w:t>
      </w:r>
      <w:r w:rsidRPr="00FC5926">
        <w:rPr>
          <w:rFonts w:hint="eastAsia"/>
          <w:kern w:val="0"/>
          <w:szCs w:val="24"/>
        </w:rPr>
        <w:t>的扬尘，本评价取</w:t>
      </w:r>
      <w:r w:rsidRPr="00FC5926">
        <w:rPr>
          <w:kern w:val="0"/>
          <w:szCs w:val="24"/>
        </w:rPr>
        <w:t>70%</w:t>
      </w:r>
      <w:r w:rsidRPr="00FC5926">
        <w:rPr>
          <w:rFonts w:hint="eastAsia"/>
          <w:kern w:val="0"/>
          <w:szCs w:val="24"/>
        </w:rPr>
        <w:t>，则露天采区扬尘排放量分别为</w:t>
      </w:r>
      <w:r w:rsidRPr="00FC5926">
        <w:rPr>
          <w:kern w:val="0"/>
          <w:szCs w:val="24"/>
        </w:rPr>
        <w:t>0.81kg/h</w:t>
      </w:r>
      <w:r w:rsidRPr="00FC5926">
        <w:rPr>
          <w:rFonts w:hint="eastAsia"/>
          <w:kern w:val="0"/>
          <w:szCs w:val="24"/>
        </w:rPr>
        <w:t>。</w:t>
      </w:r>
    </w:p>
    <w:p w:rsidR="00423872" w:rsidRPr="00FC5926" w:rsidRDefault="005F23BD">
      <w:pPr>
        <w:spacing w:line="360" w:lineRule="auto"/>
        <w:ind w:firstLineChars="200" w:firstLine="482"/>
        <w:rPr>
          <w:b/>
          <w:szCs w:val="24"/>
        </w:rPr>
      </w:pPr>
      <w:r w:rsidRPr="00FC5926">
        <w:rPr>
          <w:b/>
          <w:szCs w:val="24"/>
        </w:rPr>
        <w:t>2</w:t>
      </w:r>
      <w:r w:rsidRPr="00FC5926">
        <w:rPr>
          <w:rFonts w:hint="eastAsia"/>
          <w:b/>
          <w:szCs w:val="24"/>
        </w:rPr>
        <w:t>、矿仓粉尘</w:t>
      </w:r>
    </w:p>
    <w:p w:rsidR="00423872" w:rsidRPr="00FC5926" w:rsidRDefault="005F23BD">
      <w:pPr>
        <w:pStyle w:val="afffa"/>
        <w:ind w:firstLine="480"/>
      </w:pPr>
      <w:r w:rsidRPr="00FC5926">
        <w:rPr>
          <w:rFonts w:hint="eastAsia"/>
        </w:rPr>
        <w:t>本项目利用原有密闭矿仓进行储存，无粉尘产生。</w:t>
      </w: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t>3</w:t>
      </w:r>
      <w:r w:rsidRPr="00FC5926">
        <w:rPr>
          <w:rFonts w:hint="eastAsia"/>
          <w:b/>
          <w:kern w:val="0"/>
          <w:szCs w:val="24"/>
        </w:rPr>
        <w:t>、汽车运输扬尘与汽车尾气</w:t>
      </w:r>
    </w:p>
    <w:p w:rsidR="00423872" w:rsidRPr="00FC5926" w:rsidRDefault="005F23BD">
      <w:pPr>
        <w:pStyle w:val="af5"/>
        <w:spacing w:line="360" w:lineRule="auto"/>
        <w:ind w:firstLineChars="200" w:firstLine="480"/>
        <w:rPr>
          <w:rFonts w:ascii="Times New Roman" w:hAnsi="Times New Roman" w:hint="default"/>
          <w:sz w:val="24"/>
          <w:szCs w:val="24"/>
        </w:rPr>
      </w:pPr>
      <w:r w:rsidRPr="00FC5926">
        <w:rPr>
          <w:rFonts w:ascii="Times New Roman" w:hAnsi="Times New Roman"/>
          <w:sz w:val="24"/>
          <w:szCs w:val="24"/>
        </w:rPr>
        <w:t>汽车运输扬尘与道路路面状况及车辆行驶速度有关，在完全干燥的情况下，可按经验公式计算：</w:t>
      </w:r>
    </w:p>
    <w:p w:rsidR="00423872" w:rsidRPr="00FC5926" w:rsidRDefault="00423872">
      <w:pPr>
        <w:pStyle w:val="af5"/>
        <w:spacing w:line="360" w:lineRule="auto"/>
        <w:jc w:val="center"/>
        <w:rPr>
          <w:rFonts w:ascii="Times New Roman" w:hAnsi="Times New Roman" w:hint="default"/>
          <w:sz w:val="24"/>
          <w:szCs w:val="24"/>
        </w:rPr>
      </w:pPr>
      <w:r w:rsidRPr="00FC5926">
        <w:rPr>
          <w:rFonts w:ascii="Times New Roman" w:hAnsi="Times New Roman"/>
          <w:position w:val="-28"/>
          <w:sz w:val="24"/>
          <w:szCs w:val="24"/>
        </w:rPr>
        <w:object w:dxaOrig="3300" w:dyaOrig="740">
          <v:shape id="_x0000_i1026" type="#_x0000_t75" style="width:168.3pt;height:36pt" o:ole="">
            <v:imagedata r:id="rId21" o:title=""/>
          </v:shape>
          <o:OLEObject Type="Embed" ProgID="Equation.DSMT4" ShapeID="_x0000_i1026" DrawAspect="Content" ObjectID="_1647324647" r:id="rId22"/>
        </w:object>
      </w:r>
    </w:p>
    <w:p w:rsidR="00423872" w:rsidRPr="00FC5926" w:rsidRDefault="005F23BD">
      <w:pPr>
        <w:pStyle w:val="afffa"/>
        <w:ind w:firstLine="480"/>
      </w:pPr>
      <w:r w:rsidRPr="00FC5926">
        <w:rPr>
          <w:rFonts w:hint="eastAsia"/>
        </w:rPr>
        <w:t>式中：</w:t>
      </w:r>
      <w:r w:rsidRPr="00FC5926">
        <w:rPr>
          <w:i/>
        </w:rPr>
        <w:t>Q</w:t>
      </w:r>
      <w:r w:rsidRPr="00FC5926">
        <w:t>——</w:t>
      </w:r>
      <w:r w:rsidRPr="00FC5926">
        <w:rPr>
          <w:rFonts w:hint="eastAsia"/>
        </w:rPr>
        <w:t>汽车行驶的扬尘（</w:t>
      </w:r>
      <w:r w:rsidRPr="00FC5926">
        <w:t>kg/km·</w:t>
      </w:r>
      <w:r w:rsidRPr="00FC5926">
        <w:rPr>
          <w:rFonts w:hint="eastAsia"/>
        </w:rPr>
        <w:t>辆）；</w:t>
      </w:r>
    </w:p>
    <w:p w:rsidR="00423872" w:rsidRPr="00FC5926" w:rsidRDefault="005F23BD">
      <w:pPr>
        <w:pStyle w:val="afffa"/>
        <w:ind w:leftChars="200" w:left="480" w:firstLineChars="50" w:firstLine="120"/>
      </w:pPr>
      <w:r w:rsidRPr="00FC5926">
        <w:rPr>
          <w:i/>
        </w:rPr>
        <w:t>v</w:t>
      </w:r>
      <w:r w:rsidRPr="00FC5926">
        <w:t>——</w:t>
      </w:r>
      <w:r w:rsidRPr="00FC5926">
        <w:rPr>
          <w:rFonts w:hint="eastAsia"/>
        </w:rPr>
        <w:t>车辆速度（</w:t>
      </w:r>
      <w:r w:rsidRPr="00FC5926">
        <w:t>km/h</w:t>
      </w:r>
      <w:r w:rsidRPr="00FC5926">
        <w:rPr>
          <w:rFonts w:hint="eastAsia"/>
        </w:rPr>
        <w:t>），自卸汽车速度取</w:t>
      </w:r>
      <w:r w:rsidRPr="00FC5926">
        <w:t>20km/h</w:t>
      </w:r>
      <w:r w:rsidRPr="00FC5926">
        <w:rPr>
          <w:rFonts w:hint="eastAsia"/>
        </w:rPr>
        <w:t>；</w:t>
      </w:r>
    </w:p>
    <w:p w:rsidR="00423872" w:rsidRPr="00FC5926" w:rsidRDefault="005F23BD">
      <w:pPr>
        <w:pStyle w:val="afffa"/>
        <w:ind w:firstLineChars="250" w:firstLine="600"/>
        <w:jc w:val="left"/>
      </w:pPr>
      <w:r w:rsidRPr="00FC5926">
        <w:rPr>
          <w:i/>
        </w:rPr>
        <w:t>W</w:t>
      </w:r>
      <w:r w:rsidRPr="00FC5926">
        <w:t>——</w:t>
      </w:r>
      <w:r w:rsidRPr="00FC5926">
        <w:rPr>
          <w:rFonts w:hint="eastAsia"/>
        </w:rPr>
        <w:t>车辆载重（</w:t>
      </w:r>
      <w:r w:rsidRPr="00FC5926">
        <w:t>t/</w:t>
      </w:r>
      <w:r w:rsidRPr="00FC5926">
        <w:rPr>
          <w:rFonts w:hint="eastAsia"/>
        </w:rPr>
        <w:t>辆），运输矿石的自卸汽车取</w:t>
      </w:r>
      <w:r w:rsidRPr="00FC5926">
        <w:t>50t/</w:t>
      </w:r>
      <w:r w:rsidRPr="00FC5926">
        <w:rPr>
          <w:rFonts w:hint="eastAsia"/>
        </w:rPr>
        <w:t>辆，运输废石的自卸汽车取</w:t>
      </w:r>
      <w:r w:rsidRPr="00FC5926">
        <w:t>35t/</w:t>
      </w:r>
      <w:r w:rsidRPr="00FC5926">
        <w:rPr>
          <w:rFonts w:hint="eastAsia"/>
        </w:rPr>
        <w:t>辆；</w:t>
      </w:r>
    </w:p>
    <w:p w:rsidR="00423872" w:rsidRPr="00FC5926" w:rsidRDefault="005F23BD">
      <w:pPr>
        <w:pStyle w:val="afffa"/>
        <w:ind w:firstLineChars="233" w:firstLine="559"/>
      </w:pPr>
      <w:r w:rsidRPr="00FC5926">
        <w:rPr>
          <w:i/>
        </w:rPr>
        <w:lastRenderedPageBreak/>
        <w:t>P</w:t>
      </w:r>
      <w:r w:rsidRPr="00FC5926">
        <w:t>——</w:t>
      </w:r>
      <w:r w:rsidRPr="00FC5926">
        <w:rPr>
          <w:rFonts w:hint="eastAsia"/>
        </w:rPr>
        <w:t>路面灰尘覆盖率（</w:t>
      </w:r>
      <w:r w:rsidRPr="00FC5926">
        <w:t>kg/m</w:t>
      </w:r>
      <w:r w:rsidRPr="00FC5926">
        <w:rPr>
          <w:vertAlign w:val="superscript"/>
        </w:rPr>
        <w:t>2</w:t>
      </w:r>
      <w:r w:rsidRPr="00FC5926">
        <w:rPr>
          <w:rFonts w:hint="eastAsia"/>
        </w:rPr>
        <w:t>），自然含水取</w:t>
      </w:r>
      <w:r w:rsidRPr="00FC5926">
        <w:t>0.1kg/m</w:t>
      </w:r>
      <w:r w:rsidRPr="00FC5926">
        <w:rPr>
          <w:vertAlign w:val="superscript"/>
        </w:rPr>
        <w:t>2</w:t>
      </w:r>
      <w:r w:rsidRPr="00FC5926">
        <w:rPr>
          <w:rFonts w:hint="eastAsia"/>
        </w:rPr>
        <w:t>，洒水取</w:t>
      </w:r>
      <w:r w:rsidRPr="00FC5926">
        <w:t>0.05 kg/m</w:t>
      </w:r>
      <w:r w:rsidRPr="00FC5926">
        <w:rPr>
          <w:vertAlign w:val="superscript"/>
        </w:rPr>
        <w:t>2</w:t>
      </w:r>
      <w:r w:rsidRPr="00FC5926">
        <w:rPr>
          <w:rFonts w:hint="eastAsia"/>
        </w:rPr>
        <w:t>。</w:t>
      </w:r>
    </w:p>
    <w:p w:rsidR="00423872" w:rsidRPr="00FC5926" w:rsidRDefault="005F23BD">
      <w:pPr>
        <w:pStyle w:val="afffa"/>
        <w:ind w:firstLine="480"/>
      </w:pPr>
      <w:r w:rsidRPr="00FC5926">
        <w:rPr>
          <w:rFonts w:hint="eastAsia"/>
        </w:rPr>
        <w:t>经计算，矿石运输车辆行驶在未洒水路面的扬尘量为</w:t>
      </w:r>
      <w:r w:rsidRPr="00FC5926">
        <w:t>0.57kg/km·</w:t>
      </w:r>
      <w:r w:rsidRPr="00FC5926">
        <w:rPr>
          <w:rFonts w:hint="eastAsia"/>
        </w:rPr>
        <w:t>辆，采取洒水降尘措施后，行驶在洒水路面的扬尘量为</w:t>
      </w:r>
      <w:r w:rsidRPr="00FC5926">
        <w:t>0.35kg/km·</w:t>
      </w:r>
      <w:r w:rsidRPr="00FC5926">
        <w:rPr>
          <w:rFonts w:hint="eastAsia"/>
        </w:rPr>
        <w:t>辆；</w:t>
      </w:r>
    </w:p>
    <w:p w:rsidR="00423872" w:rsidRPr="00FC5926" w:rsidRDefault="005F23BD">
      <w:pPr>
        <w:autoSpaceDE w:val="0"/>
        <w:autoSpaceDN w:val="0"/>
        <w:adjustRightInd w:val="0"/>
        <w:spacing w:line="360" w:lineRule="auto"/>
        <w:ind w:firstLineChars="200" w:firstLine="480"/>
        <w:rPr>
          <w:bCs/>
          <w:szCs w:val="24"/>
        </w:rPr>
      </w:pPr>
      <w:r w:rsidRPr="00FC5926">
        <w:rPr>
          <w:rFonts w:hint="eastAsia"/>
          <w:szCs w:val="24"/>
        </w:rPr>
        <w:t>此外运输</w:t>
      </w:r>
      <w:r w:rsidRPr="00FC5926">
        <w:rPr>
          <w:rFonts w:hint="eastAsia"/>
          <w:kern w:val="0"/>
          <w:szCs w:val="24"/>
        </w:rPr>
        <w:t>车辆</w:t>
      </w:r>
      <w:r w:rsidRPr="00FC5926">
        <w:rPr>
          <w:rFonts w:hint="eastAsia"/>
          <w:szCs w:val="24"/>
        </w:rPr>
        <w:t>行驶</w:t>
      </w:r>
      <w:r w:rsidRPr="00FC5926">
        <w:rPr>
          <w:rFonts w:hint="eastAsia"/>
          <w:kern w:val="0"/>
          <w:szCs w:val="24"/>
        </w:rPr>
        <w:t>过程中会产生汽车尾气，</w:t>
      </w:r>
      <w:r w:rsidRPr="00FC5926">
        <w:rPr>
          <w:rFonts w:hint="eastAsia"/>
          <w:szCs w:val="24"/>
        </w:rPr>
        <w:t>汽车尾气</w:t>
      </w:r>
      <w:r w:rsidRPr="00FC5926">
        <w:rPr>
          <w:rFonts w:hint="eastAsia"/>
          <w:kern w:val="0"/>
          <w:szCs w:val="24"/>
        </w:rPr>
        <w:t>中的主要污染物</w:t>
      </w:r>
      <w:r w:rsidRPr="00FC5926">
        <w:rPr>
          <w:rFonts w:hint="eastAsia"/>
          <w:szCs w:val="24"/>
        </w:rPr>
        <w:t>为</w:t>
      </w:r>
      <w:r w:rsidRPr="00FC5926">
        <w:rPr>
          <w:kern w:val="0"/>
          <w:szCs w:val="24"/>
        </w:rPr>
        <w:t>NO</w:t>
      </w:r>
      <w:r w:rsidRPr="00FC5926">
        <w:rPr>
          <w:szCs w:val="24"/>
          <w:vertAlign w:val="subscript"/>
        </w:rPr>
        <w:t>x</w:t>
      </w:r>
      <w:r w:rsidRPr="00FC5926">
        <w:rPr>
          <w:rFonts w:hint="eastAsia"/>
          <w:kern w:val="0"/>
          <w:szCs w:val="24"/>
        </w:rPr>
        <w:t>、</w:t>
      </w:r>
      <w:r w:rsidRPr="00FC5926">
        <w:rPr>
          <w:kern w:val="0"/>
          <w:szCs w:val="24"/>
        </w:rPr>
        <w:t>CO</w:t>
      </w:r>
      <w:r w:rsidRPr="00FC5926">
        <w:rPr>
          <w:rFonts w:hint="eastAsia"/>
          <w:kern w:val="0"/>
          <w:szCs w:val="24"/>
        </w:rPr>
        <w:t>和</w:t>
      </w:r>
      <w:r w:rsidRPr="00FC5926">
        <w:rPr>
          <w:kern w:val="0"/>
          <w:szCs w:val="24"/>
        </w:rPr>
        <w:t>THC</w:t>
      </w:r>
      <w:r w:rsidRPr="00FC5926">
        <w:rPr>
          <w:rFonts w:hint="eastAsia"/>
          <w:kern w:val="0"/>
          <w:szCs w:val="24"/>
        </w:rPr>
        <w:t>等，汽车尾气污染物的排放过程十分复杂，与多种因素有关，不仅取决于车辆本身的构造、型号、年代、行驶里程、保养状态和有无尾气净化装置，而且还取决于燃料、环境温度、负载和驾驶方式等外部因素。</w:t>
      </w:r>
      <w:r w:rsidRPr="00FC5926">
        <w:rPr>
          <w:rFonts w:hint="eastAsia"/>
          <w:bCs/>
          <w:szCs w:val="24"/>
        </w:rPr>
        <w:t>本项目选用尾气达标的运输车辆，定期保养，确保运输车辆正常行驶。</w:t>
      </w:r>
    </w:p>
    <w:p w:rsidR="00423872" w:rsidRPr="00FC5926" w:rsidRDefault="005F23BD">
      <w:pPr>
        <w:adjustRightInd w:val="0"/>
        <w:spacing w:line="360" w:lineRule="auto"/>
        <w:ind w:firstLineChars="200" w:firstLine="482"/>
        <w:rPr>
          <w:b/>
          <w:szCs w:val="24"/>
        </w:rPr>
      </w:pPr>
      <w:r w:rsidRPr="00FC5926">
        <w:rPr>
          <w:b/>
          <w:szCs w:val="24"/>
        </w:rPr>
        <w:t>5</w:t>
      </w:r>
      <w:r w:rsidRPr="00FC5926">
        <w:rPr>
          <w:rFonts w:hint="eastAsia"/>
          <w:b/>
          <w:szCs w:val="24"/>
        </w:rPr>
        <w:t>、食堂油烟</w:t>
      </w:r>
    </w:p>
    <w:p w:rsidR="00423872" w:rsidRPr="00FC5926" w:rsidRDefault="005F23BD">
      <w:pPr>
        <w:adjustRightInd w:val="0"/>
        <w:spacing w:line="360" w:lineRule="auto"/>
        <w:ind w:firstLineChars="200" w:firstLine="480"/>
      </w:pPr>
      <w:r w:rsidRPr="00FC5926">
        <w:rPr>
          <w:rFonts w:hint="eastAsia"/>
          <w:bCs/>
          <w:szCs w:val="24"/>
        </w:rPr>
        <w:t>本项目利用原有食堂</w:t>
      </w:r>
      <w:r w:rsidRPr="00FC5926">
        <w:rPr>
          <w:rFonts w:hint="eastAsia"/>
        </w:rPr>
        <w:t>，采用油烟净化装置</w:t>
      </w:r>
      <w:r w:rsidRPr="00FC5926">
        <w:rPr>
          <w:rFonts w:hint="eastAsia"/>
          <w:bCs/>
          <w:szCs w:val="24"/>
        </w:rPr>
        <w:t>满足《饮食业油烟排放标准》（</w:t>
      </w:r>
      <w:r w:rsidRPr="00FC5926">
        <w:rPr>
          <w:bCs/>
          <w:szCs w:val="24"/>
        </w:rPr>
        <w:t>GB18483-2001</w:t>
      </w:r>
      <w:r w:rsidRPr="00FC5926">
        <w:rPr>
          <w:rFonts w:hint="eastAsia"/>
          <w:bCs/>
          <w:szCs w:val="24"/>
        </w:rPr>
        <w:t>）最高允许排放浓度</w:t>
      </w:r>
      <w:r w:rsidRPr="00FC5926">
        <w:rPr>
          <w:bCs/>
          <w:szCs w:val="24"/>
        </w:rPr>
        <w:t>2.0mg/m</w:t>
      </w:r>
      <w:r w:rsidRPr="00FC5926">
        <w:rPr>
          <w:bCs/>
          <w:szCs w:val="24"/>
          <w:vertAlign w:val="superscript"/>
        </w:rPr>
        <w:t>3</w:t>
      </w:r>
      <w:r w:rsidRPr="00FC5926">
        <w:rPr>
          <w:rFonts w:hint="eastAsia"/>
          <w:bCs/>
          <w:szCs w:val="24"/>
        </w:rPr>
        <w:t>、净化设施最低去除效率</w:t>
      </w:r>
      <w:r w:rsidRPr="00FC5926">
        <w:rPr>
          <w:bCs/>
          <w:szCs w:val="24"/>
        </w:rPr>
        <w:t>75%</w:t>
      </w:r>
      <w:r w:rsidRPr="00FC5926">
        <w:rPr>
          <w:rFonts w:hint="eastAsia"/>
          <w:bCs/>
          <w:szCs w:val="24"/>
        </w:rPr>
        <w:t>的要求，</w:t>
      </w:r>
      <w:r w:rsidRPr="00FC5926">
        <w:rPr>
          <w:rFonts w:hint="eastAsia"/>
        </w:rPr>
        <w:t>而且项目地处丘陵地区地带，利于油烟废气快速扩散，对周围环境空气质量影响较小。</w:t>
      </w:r>
    </w:p>
    <w:p w:rsidR="00423872" w:rsidRPr="00FC5926" w:rsidRDefault="005F23BD">
      <w:pPr>
        <w:snapToGrid w:val="0"/>
        <w:spacing w:line="348" w:lineRule="auto"/>
        <w:ind w:firstLineChars="200" w:firstLine="482"/>
        <w:rPr>
          <w:b/>
          <w:szCs w:val="24"/>
        </w:rPr>
      </w:pPr>
      <w:r w:rsidRPr="00FC5926">
        <w:rPr>
          <w:b/>
        </w:rPr>
        <w:t>6</w:t>
      </w:r>
      <w:r w:rsidRPr="00FC5926">
        <w:rPr>
          <w:rFonts w:hint="eastAsia"/>
          <w:b/>
        </w:rPr>
        <w:t>、</w:t>
      </w:r>
      <w:r w:rsidRPr="00FC5926">
        <w:rPr>
          <w:rFonts w:hint="eastAsia"/>
          <w:b/>
          <w:szCs w:val="24"/>
        </w:rPr>
        <w:t>大气污染物产生及排放情况汇总</w:t>
      </w:r>
    </w:p>
    <w:p w:rsidR="00423872" w:rsidRPr="00FC5926" w:rsidRDefault="005F23BD">
      <w:pPr>
        <w:snapToGrid w:val="0"/>
        <w:spacing w:line="348" w:lineRule="auto"/>
        <w:ind w:firstLineChars="200" w:firstLine="480"/>
        <w:rPr>
          <w:szCs w:val="24"/>
        </w:rPr>
      </w:pPr>
      <w:r w:rsidRPr="00FC5926">
        <w:rPr>
          <w:rFonts w:hint="eastAsia"/>
          <w:szCs w:val="24"/>
        </w:rPr>
        <w:t>本项目开采过程中，产生的大气污染物情况见下表。</w:t>
      </w:r>
    </w:p>
    <w:p w:rsidR="00423872" w:rsidRPr="00FC5926" w:rsidRDefault="00423872">
      <w:pPr>
        <w:snapToGrid w:val="0"/>
        <w:jc w:val="center"/>
        <w:rPr>
          <w:b/>
          <w:sz w:val="21"/>
          <w:szCs w:val="21"/>
        </w:rPr>
        <w:sectPr w:rsidR="00423872" w:rsidRPr="00FC5926">
          <w:pgSz w:w="11906" w:h="16838"/>
          <w:pgMar w:top="1440" w:right="1800" w:bottom="1440" w:left="1800" w:header="851" w:footer="992" w:gutter="0"/>
          <w:cols w:space="720"/>
          <w:docGrid w:type="lines" w:linePitch="312"/>
        </w:sectPr>
      </w:pPr>
    </w:p>
    <w:p w:rsidR="00423872" w:rsidRPr="00FC5926" w:rsidRDefault="005F23BD">
      <w:pPr>
        <w:snapToGrid w:val="0"/>
        <w:jc w:val="center"/>
        <w:rPr>
          <w:b/>
          <w:sz w:val="21"/>
          <w:szCs w:val="21"/>
        </w:rPr>
      </w:pPr>
      <w:r w:rsidRPr="00FC5926">
        <w:rPr>
          <w:rFonts w:hint="eastAsia"/>
          <w:b/>
          <w:sz w:val="21"/>
          <w:szCs w:val="21"/>
        </w:rPr>
        <w:lastRenderedPageBreak/>
        <w:t>表</w:t>
      </w:r>
      <w:r w:rsidRPr="00FC5926">
        <w:rPr>
          <w:b/>
          <w:sz w:val="21"/>
          <w:szCs w:val="21"/>
        </w:rPr>
        <w:t>3-17</w:t>
      </w:r>
      <w:r w:rsidRPr="00FC5926">
        <w:rPr>
          <w:rFonts w:hint="eastAsia"/>
          <w:b/>
          <w:sz w:val="21"/>
          <w:szCs w:val="21"/>
        </w:rPr>
        <w:t>开采期大气污染物产生及排放情况</w:t>
      </w:r>
      <w:r w:rsidRPr="00FC5926">
        <w:rPr>
          <w:b/>
          <w:sz w:val="21"/>
          <w:szCs w:val="21"/>
        </w:rPr>
        <w:t xml:space="preserve">    </w:t>
      </w:r>
      <w:r w:rsidRPr="00FC5926">
        <w:rPr>
          <w:rFonts w:hint="eastAsia"/>
          <w:b/>
          <w:sz w:val="21"/>
          <w:szCs w:val="21"/>
        </w:rPr>
        <w:t>单位：</w:t>
      </w:r>
      <w:r w:rsidRPr="00FC5926">
        <w:rPr>
          <w:b/>
          <w:sz w:val="21"/>
          <w:szCs w:val="21"/>
        </w:rPr>
        <w:t>t/a</w:t>
      </w:r>
    </w:p>
    <w:tbl>
      <w:tblPr>
        <w:tblW w:w="137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98"/>
        <w:gridCol w:w="1620"/>
        <w:gridCol w:w="691"/>
        <w:gridCol w:w="1938"/>
        <w:gridCol w:w="4018"/>
        <w:gridCol w:w="2737"/>
        <w:gridCol w:w="1870"/>
      </w:tblGrid>
      <w:tr w:rsidR="00423872" w:rsidRPr="00FC5926">
        <w:trPr>
          <w:trHeight w:val="274"/>
        </w:trPr>
        <w:tc>
          <w:tcPr>
            <w:tcW w:w="2518" w:type="dxa"/>
            <w:gridSpan w:val="2"/>
            <w:vAlign w:val="center"/>
          </w:tcPr>
          <w:p w:rsidR="00423872" w:rsidRPr="00FC5926" w:rsidRDefault="005F23BD">
            <w:pPr>
              <w:snapToGrid w:val="0"/>
              <w:jc w:val="center"/>
              <w:rPr>
                <w:bCs/>
                <w:sz w:val="21"/>
                <w:szCs w:val="21"/>
              </w:rPr>
            </w:pPr>
            <w:r w:rsidRPr="00FC5926">
              <w:rPr>
                <w:rFonts w:hint="eastAsia"/>
                <w:bCs/>
                <w:sz w:val="21"/>
                <w:szCs w:val="21"/>
              </w:rPr>
              <w:t>产污源</w:t>
            </w:r>
          </w:p>
        </w:tc>
        <w:tc>
          <w:tcPr>
            <w:tcW w:w="691" w:type="dxa"/>
            <w:vAlign w:val="center"/>
          </w:tcPr>
          <w:p w:rsidR="00423872" w:rsidRPr="00FC5926" w:rsidRDefault="005F23BD">
            <w:pPr>
              <w:snapToGrid w:val="0"/>
              <w:jc w:val="center"/>
              <w:rPr>
                <w:bCs/>
                <w:sz w:val="21"/>
                <w:szCs w:val="21"/>
              </w:rPr>
            </w:pPr>
            <w:r w:rsidRPr="00FC5926">
              <w:rPr>
                <w:rFonts w:hint="eastAsia"/>
                <w:bCs/>
                <w:sz w:val="21"/>
                <w:szCs w:val="21"/>
              </w:rPr>
              <w:t>污染物</w:t>
            </w:r>
          </w:p>
        </w:tc>
        <w:tc>
          <w:tcPr>
            <w:tcW w:w="1938" w:type="dxa"/>
            <w:vAlign w:val="center"/>
          </w:tcPr>
          <w:p w:rsidR="00423872" w:rsidRPr="00FC5926" w:rsidRDefault="005F23BD">
            <w:pPr>
              <w:snapToGrid w:val="0"/>
              <w:jc w:val="center"/>
              <w:rPr>
                <w:bCs/>
                <w:sz w:val="21"/>
                <w:szCs w:val="21"/>
              </w:rPr>
            </w:pPr>
            <w:r w:rsidRPr="00FC5926">
              <w:rPr>
                <w:rFonts w:hint="eastAsia"/>
                <w:bCs/>
                <w:sz w:val="21"/>
                <w:szCs w:val="21"/>
              </w:rPr>
              <w:t>产生情况</w:t>
            </w:r>
          </w:p>
        </w:tc>
        <w:tc>
          <w:tcPr>
            <w:tcW w:w="4018" w:type="dxa"/>
            <w:vAlign w:val="center"/>
          </w:tcPr>
          <w:p w:rsidR="00423872" w:rsidRPr="00FC5926" w:rsidRDefault="005F23BD">
            <w:pPr>
              <w:snapToGrid w:val="0"/>
              <w:jc w:val="center"/>
              <w:rPr>
                <w:bCs/>
                <w:sz w:val="21"/>
                <w:szCs w:val="21"/>
              </w:rPr>
            </w:pPr>
            <w:r w:rsidRPr="00FC5926">
              <w:rPr>
                <w:rFonts w:hint="eastAsia"/>
                <w:bCs/>
                <w:sz w:val="21"/>
                <w:szCs w:val="21"/>
              </w:rPr>
              <w:t>治理措施</w:t>
            </w:r>
          </w:p>
        </w:tc>
        <w:tc>
          <w:tcPr>
            <w:tcW w:w="2737" w:type="dxa"/>
            <w:vAlign w:val="center"/>
          </w:tcPr>
          <w:p w:rsidR="00423872" w:rsidRPr="00FC5926" w:rsidRDefault="005F23BD">
            <w:pPr>
              <w:snapToGrid w:val="0"/>
              <w:jc w:val="center"/>
              <w:rPr>
                <w:bCs/>
                <w:sz w:val="21"/>
                <w:szCs w:val="21"/>
              </w:rPr>
            </w:pPr>
            <w:r w:rsidRPr="00FC5926">
              <w:rPr>
                <w:rFonts w:hint="eastAsia"/>
                <w:bCs/>
                <w:sz w:val="21"/>
                <w:szCs w:val="21"/>
              </w:rPr>
              <w:t>排放情况</w:t>
            </w:r>
          </w:p>
        </w:tc>
        <w:tc>
          <w:tcPr>
            <w:tcW w:w="1870" w:type="dxa"/>
            <w:vAlign w:val="center"/>
          </w:tcPr>
          <w:p w:rsidR="00423872" w:rsidRPr="00FC5926" w:rsidRDefault="005F23BD">
            <w:pPr>
              <w:snapToGrid w:val="0"/>
              <w:jc w:val="center"/>
              <w:rPr>
                <w:bCs/>
                <w:sz w:val="21"/>
                <w:szCs w:val="21"/>
              </w:rPr>
            </w:pPr>
            <w:r w:rsidRPr="00FC5926">
              <w:rPr>
                <w:rFonts w:hint="eastAsia"/>
                <w:bCs/>
                <w:sz w:val="21"/>
                <w:szCs w:val="21"/>
              </w:rPr>
              <w:t>排放方式</w:t>
            </w:r>
          </w:p>
        </w:tc>
      </w:tr>
      <w:tr w:rsidR="00423872" w:rsidRPr="00FC5926">
        <w:trPr>
          <w:trHeight w:val="566"/>
        </w:trPr>
        <w:tc>
          <w:tcPr>
            <w:tcW w:w="898" w:type="dxa"/>
            <w:vAlign w:val="center"/>
          </w:tcPr>
          <w:p w:rsidR="00423872" w:rsidRPr="00FC5926" w:rsidRDefault="005F23BD">
            <w:pPr>
              <w:snapToGrid w:val="0"/>
              <w:jc w:val="center"/>
              <w:rPr>
                <w:bCs/>
                <w:sz w:val="21"/>
                <w:szCs w:val="21"/>
              </w:rPr>
            </w:pPr>
            <w:r w:rsidRPr="00FC5926">
              <w:rPr>
                <w:rFonts w:hint="eastAsia"/>
                <w:bCs/>
                <w:sz w:val="21"/>
                <w:szCs w:val="21"/>
              </w:rPr>
              <w:t>露天采区废气</w:t>
            </w:r>
          </w:p>
        </w:tc>
        <w:tc>
          <w:tcPr>
            <w:tcW w:w="1620" w:type="dxa"/>
            <w:vAlign w:val="center"/>
          </w:tcPr>
          <w:p w:rsidR="00423872" w:rsidRPr="00FC5926" w:rsidRDefault="005F23BD">
            <w:pPr>
              <w:snapToGrid w:val="0"/>
              <w:jc w:val="center"/>
              <w:rPr>
                <w:bCs/>
                <w:sz w:val="21"/>
                <w:szCs w:val="21"/>
              </w:rPr>
            </w:pPr>
            <w:r w:rsidRPr="00FC5926">
              <w:rPr>
                <w:rFonts w:hint="eastAsia"/>
                <w:bCs/>
                <w:sz w:val="21"/>
                <w:szCs w:val="21"/>
              </w:rPr>
              <w:t>露天采区</w:t>
            </w:r>
          </w:p>
        </w:tc>
        <w:tc>
          <w:tcPr>
            <w:tcW w:w="691" w:type="dxa"/>
            <w:vAlign w:val="center"/>
          </w:tcPr>
          <w:p w:rsidR="00423872" w:rsidRPr="00FC5926" w:rsidRDefault="005F23BD">
            <w:pPr>
              <w:snapToGrid w:val="0"/>
              <w:jc w:val="center"/>
              <w:rPr>
                <w:bCs/>
                <w:sz w:val="21"/>
                <w:szCs w:val="21"/>
              </w:rPr>
            </w:pPr>
            <w:r w:rsidRPr="00FC5926">
              <w:rPr>
                <w:bCs/>
                <w:sz w:val="21"/>
                <w:szCs w:val="21"/>
              </w:rPr>
              <w:t>TSP</w:t>
            </w:r>
          </w:p>
        </w:tc>
        <w:tc>
          <w:tcPr>
            <w:tcW w:w="1938" w:type="dxa"/>
            <w:vAlign w:val="center"/>
          </w:tcPr>
          <w:p w:rsidR="00423872" w:rsidRPr="00FC5926" w:rsidRDefault="005F23BD">
            <w:pPr>
              <w:jc w:val="center"/>
              <w:rPr>
                <w:bCs/>
                <w:sz w:val="21"/>
                <w:szCs w:val="21"/>
              </w:rPr>
            </w:pPr>
            <w:r w:rsidRPr="00FC5926">
              <w:rPr>
                <w:kern w:val="0"/>
                <w:sz w:val="21"/>
                <w:szCs w:val="21"/>
              </w:rPr>
              <w:t>0.27kg/h</w:t>
            </w:r>
          </w:p>
        </w:tc>
        <w:tc>
          <w:tcPr>
            <w:tcW w:w="4018" w:type="dxa"/>
            <w:vAlign w:val="center"/>
          </w:tcPr>
          <w:p w:rsidR="00423872" w:rsidRPr="00FC5926" w:rsidRDefault="005F23BD">
            <w:pPr>
              <w:snapToGrid w:val="0"/>
              <w:jc w:val="center"/>
              <w:rPr>
                <w:bCs/>
                <w:sz w:val="21"/>
                <w:szCs w:val="21"/>
              </w:rPr>
            </w:pPr>
            <w:r w:rsidRPr="00FC5926">
              <w:rPr>
                <w:rFonts w:hint="eastAsia"/>
                <w:bCs/>
                <w:sz w:val="21"/>
                <w:szCs w:val="21"/>
              </w:rPr>
              <w:t>洒水除尘（除尘效率</w:t>
            </w:r>
            <w:r w:rsidRPr="00FC5926">
              <w:rPr>
                <w:bCs/>
                <w:sz w:val="21"/>
                <w:szCs w:val="21"/>
              </w:rPr>
              <w:t>70%</w:t>
            </w:r>
            <w:r w:rsidRPr="00FC5926">
              <w:rPr>
                <w:rFonts w:hint="eastAsia"/>
                <w:bCs/>
                <w:sz w:val="21"/>
                <w:szCs w:val="21"/>
              </w:rPr>
              <w:t>）</w:t>
            </w:r>
          </w:p>
        </w:tc>
        <w:tc>
          <w:tcPr>
            <w:tcW w:w="2737" w:type="dxa"/>
            <w:vAlign w:val="center"/>
          </w:tcPr>
          <w:p w:rsidR="00423872" w:rsidRPr="00FC5926" w:rsidRDefault="005F23BD">
            <w:pPr>
              <w:snapToGrid w:val="0"/>
              <w:jc w:val="center"/>
              <w:rPr>
                <w:bCs/>
                <w:sz w:val="21"/>
                <w:szCs w:val="21"/>
              </w:rPr>
            </w:pPr>
            <w:r w:rsidRPr="00FC5926">
              <w:rPr>
                <w:kern w:val="0"/>
                <w:sz w:val="21"/>
                <w:szCs w:val="21"/>
              </w:rPr>
              <w:t>0.81kg/h</w:t>
            </w:r>
          </w:p>
        </w:tc>
        <w:tc>
          <w:tcPr>
            <w:tcW w:w="1870" w:type="dxa"/>
            <w:vAlign w:val="center"/>
          </w:tcPr>
          <w:p w:rsidR="00423872" w:rsidRPr="00FC5926" w:rsidRDefault="005F23BD">
            <w:pPr>
              <w:snapToGrid w:val="0"/>
              <w:jc w:val="center"/>
              <w:rPr>
                <w:bCs/>
                <w:sz w:val="21"/>
                <w:szCs w:val="21"/>
              </w:rPr>
            </w:pPr>
            <w:r w:rsidRPr="00FC5926">
              <w:rPr>
                <w:rFonts w:hint="eastAsia"/>
                <w:bCs/>
                <w:sz w:val="21"/>
                <w:szCs w:val="21"/>
              </w:rPr>
              <w:t>无组织</w:t>
            </w:r>
          </w:p>
        </w:tc>
      </w:tr>
      <w:tr w:rsidR="00423872" w:rsidRPr="00FC5926">
        <w:trPr>
          <w:trHeight w:val="1089"/>
        </w:trPr>
        <w:tc>
          <w:tcPr>
            <w:tcW w:w="2518" w:type="dxa"/>
            <w:gridSpan w:val="2"/>
            <w:vAlign w:val="center"/>
          </w:tcPr>
          <w:p w:rsidR="00423872" w:rsidRPr="00FC5926" w:rsidRDefault="005F23BD">
            <w:pPr>
              <w:snapToGrid w:val="0"/>
              <w:jc w:val="center"/>
              <w:rPr>
                <w:bCs/>
                <w:sz w:val="21"/>
                <w:szCs w:val="21"/>
              </w:rPr>
            </w:pPr>
            <w:r w:rsidRPr="00FC5926">
              <w:rPr>
                <w:rFonts w:hint="eastAsia"/>
                <w:bCs/>
                <w:sz w:val="21"/>
                <w:szCs w:val="21"/>
              </w:rPr>
              <w:t>原矿仓</w:t>
            </w:r>
          </w:p>
        </w:tc>
        <w:tc>
          <w:tcPr>
            <w:tcW w:w="691" w:type="dxa"/>
            <w:vAlign w:val="center"/>
          </w:tcPr>
          <w:p w:rsidR="00423872" w:rsidRPr="00FC5926" w:rsidRDefault="005F23BD">
            <w:pPr>
              <w:snapToGrid w:val="0"/>
              <w:jc w:val="center"/>
              <w:rPr>
                <w:bCs/>
                <w:sz w:val="21"/>
                <w:szCs w:val="21"/>
              </w:rPr>
            </w:pPr>
            <w:r w:rsidRPr="00FC5926">
              <w:rPr>
                <w:bCs/>
                <w:sz w:val="21"/>
                <w:szCs w:val="21"/>
              </w:rPr>
              <w:t>TSP</w:t>
            </w:r>
          </w:p>
        </w:tc>
        <w:tc>
          <w:tcPr>
            <w:tcW w:w="1938" w:type="dxa"/>
            <w:vAlign w:val="center"/>
          </w:tcPr>
          <w:p w:rsidR="00423872" w:rsidRPr="00FC5926" w:rsidRDefault="005F23BD">
            <w:pPr>
              <w:snapToGrid w:val="0"/>
              <w:jc w:val="center"/>
              <w:rPr>
                <w:bCs/>
                <w:sz w:val="21"/>
                <w:szCs w:val="21"/>
              </w:rPr>
            </w:pPr>
            <w:r w:rsidRPr="00FC5926">
              <w:rPr>
                <w:sz w:val="21"/>
                <w:szCs w:val="21"/>
              </w:rPr>
              <w:t>0.29kg/h</w:t>
            </w:r>
          </w:p>
        </w:tc>
        <w:tc>
          <w:tcPr>
            <w:tcW w:w="4018" w:type="dxa"/>
            <w:vAlign w:val="center"/>
          </w:tcPr>
          <w:p w:rsidR="00423872" w:rsidRPr="00FC5926" w:rsidRDefault="005F23BD">
            <w:pPr>
              <w:snapToGrid w:val="0"/>
              <w:jc w:val="center"/>
              <w:rPr>
                <w:bCs/>
                <w:sz w:val="21"/>
                <w:szCs w:val="21"/>
              </w:rPr>
            </w:pPr>
            <w:r w:rsidRPr="00FC5926">
              <w:rPr>
                <w:rFonts w:hint="eastAsia"/>
                <w:sz w:val="21"/>
                <w:szCs w:val="21"/>
              </w:rPr>
              <w:t>密闭矿仓</w:t>
            </w:r>
          </w:p>
        </w:tc>
        <w:tc>
          <w:tcPr>
            <w:tcW w:w="2737" w:type="dxa"/>
            <w:vAlign w:val="center"/>
          </w:tcPr>
          <w:p w:rsidR="00423872" w:rsidRPr="00FC5926" w:rsidRDefault="005F23BD">
            <w:pPr>
              <w:snapToGrid w:val="0"/>
              <w:jc w:val="center"/>
              <w:rPr>
                <w:bCs/>
                <w:sz w:val="21"/>
                <w:szCs w:val="21"/>
              </w:rPr>
            </w:pPr>
            <w:r w:rsidRPr="00FC5926">
              <w:rPr>
                <w:sz w:val="21"/>
                <w:szCs w:val="21"/>
              </w:rPr>
              <w:t>/</w:t>
            </w:r>
          </w:p>
        </w:tc>
        <w:tc>
          <w:tcPr>
            <w:tcW w:w="1870" w:type="dxa"/>
            <w:vAlign w:val="center"/>
          </w:tcPr>
          <w:p w:rsidR="00423872" w:rsidRPr="00FC5926" w:rsidRDefault="005F23BD">
            <w:pPr>
              <w:snapToGrid w:val="0"/>
              <w:jc w:val="center"/>
              <w:rPr>
                <w:bCs/>
                <w:sz w:val="21"/>
                <w:szCs w:val="21"/>
              </w:rPr>
            </w:pPr>
            <w:r w:rsidRPr="00FC5926">
              <w:rPr>
                <w:bCs/>
                <w:sz w:val="21"/>
                <w:szCs w:val="21"/>
              </w:rPr>
              <w:t>/</w:t>
            </w:r>
          </w:p>
        </w:tc>
      </w:tr>
      <w:tr w:rsidR="00423872" w:rsidRPr="00FC5926">
        <w:trPr>
          <w:trHeight w:val="1001"/>
        </w:trPr>
        <w:tc>
          <w:tcPr>
            <w:tcW w:w="898" w:type="dxa"/>
            <w:vAlign w:val="center"/>
          </w:tcPr>
          <w:p w:rsidR="00423872" w:rsidRPr="00FC5926" w:rsidRDefault="005F23BD">
            <w:pPr>
              <w:snapToGrid w:val="0"/>
              <w:jc w:val="center"/>
              <w:rPr>
                <w:bCs/>
                <w:sz w:val="21"/>
                <w:szCs w:val="21"/>
              </w:rPr>
            </w:pPr>
            <w:r w:rsidRPr="00FC5926">
              <w:rPr>
                <w:rFonts w:hint="eastAsia"/>
                <w:bCs/>
                <w:sz w:val="21"/>
                <w:szCs w:val="21"/>
              </w:rPr>
              <w:t>运输道路</w:t>
            </w:r>
          </w:p>
        </w:tc>
        <w:tc>
          <w:tcPr>
            <w:tcW w:w="1620" w:type="dxa"/>
            <w:vAlign w:val="center"/>
          </w:tcPr>
          <w:p w:rsidR="00423872" w:rsidRPr="00FC5926" w:rsidRDefault="005F23BD">
            <w:pPr>
              <w:snapToGrid w:val="0"/>
              <w:jc w:val="center"/>
              <w:rPr>
                <w:bCs/>
                <w:sz w:val="21"/>
                <w:szCs w:val="21"/>
              </w:rPr>
            </w:pPr>
            <w:r w:rsidRPr="00FC5926">
              <w:rPr>
                <w:rFonts w:hint="eastAsia"/>
                <w:bCs/>
                <w:sz w:val="21"/>
                <w:szCs w:val="21"/>
              </w:rPr>
              <w:t>矿石</w:t>
            </w:r>
          </w:p>
        </w:tc>
        <w:tc>
          <w:tcPr>
            <w:tcW w:w="691" w:type="dxa"/>
            <w:vAlign w:val="center"/>
          </w:tcPr>
          <w:p w:rsidR="00423872" w:rsidRPr="00FC5926" w:rsidRDefault="005F23BD">
            <w:pPr>
              <w:snapToGrid w:val="0"/>
              <w:jc w:val="center"/>
              <w:rPr>
                <w:bCs/>
                <w:sz w:val="21"/>
                <w:szCs w:val="21"/>
              </w:rPr>
            </w:pPr>
            <w:r w:rsidRPr="00FC5926">
              <w:rPr>
                <w:bCs/>
                <w:sz w:val="21"/>
                <w:szCs w:val="21"/>
              </w:rPr>
              <w:t>TSP</w:t>
            </w:r>
          </w:p>
        </w:tc>
        <w:tc>
          <w:tcPr>
            <w:tcW w:w="1938" w:type="dxa"/>
            <w:vAlign w:val="center"/>
          </w:tcPr>
          <w:p w:rsidR="00423872" w:rsidRPr="00FC5926" w:rsidRDefault="005F23BD">
            <w:pPr>
              <w:snapToGrid w:val="0"/>
              <w:jc w:val="center"/>
              <w:rPr>
                <w:bCs/>
                <w:sz w:val="21"/>
                <w:szCs w:val="21"/>
              </w:rPr>
            </w:pPr>
            <w:r w:rsidRPr="00FC5926">
              <w:rPr>
                <w:sz w:val="21"/>
                <w:szCs w:val="21"/>
              </w:rPr>
              <w:t>0.57kg/km·</w:t>
            </w:r>
            <w:r w:rsidRPr="00FC5926">
              <w:rPr>
                <w:rFonts w:hint="eastAsia"/>
                <w:sz w:val="21"/>
                <w:szCs w:val="21"/>
              </w:rPr>
              <w:t>辆</w:t>
            </w:r>
          </w:p>
        </w:tc>
        <w:tc>
          <w:tcPr>
            <w:tcW w:w="4018" w:type="dxa"/>
            <w:vAlign w:val="center"/>
          </w:tcPr>
          <w:p w:rsidR="00423872" w:rsidRPr="00FC5926" w:rsidRDefault="005F23BD">
            <w:pPr>
              <w:snapToGrid w:val="0"/>
              <w:jc w:val="center"/>
              <w:rPr>
                <w:bCs/>
                <w:sz w:val="21"/>
                <w:szCs w:val="21"/>
              </w:rPr>
            </w:pPr>
            <w:r w:rsidRPr="00FC5926">
              <w:rPr>
                <w:rFonts w:hint="eastAsia"/>
                <w:sz w:val="21"/>
                <w:szCs w:val="21"/>
              </w:rPr>
              <w:t>洒水降尘</w:t>
            </w:r>
          </w:p>
        </w:tc>
        <w:tc>
          <w:tcPr>
            <w:tcW w:w="2737" w:type="dxa"/>
            <w:vAlign w:val="center"/>
          </w:tcPr>
          <w:p w:rsidR="00423872" w:rsidRPr="00FC5926" w:rsidRDefault="005F23BD">
            <w:pPr>
              <w:snapToGrid w:val="0"/>
              <w:jc w:val="center"/>
              <w:rPr>
                <w:bCs/>
                <w:sz w:val="21"/>
                <w:szCs w:val="21"/>
              </w:rPr>
            </w:pPr>
            <w:r w:rsidRPr="00FC5926">
              <w:rPr>
                <w:sz w:val="21"/>
                <w:szCs w:val="21"/>
              </w:rPr>
              <w:t>0.35kg/km·</w:t>
            </w:r>
            <w:r w:rsidRPr="00FC5926">
              <w:rPr>
                <w:rFonts w:hint="eastAsia"/>
                <w:sz w:val="21"/>
                <w:szCs w:val="21"/>
              </w:rPr>
              <w:t>辆</w:t>
            </w:r>
          </w:p>
        </w:tc>
        <w:tc>
          <w:tcPr>
            <w:tcW w:w="1870" w:type="dxa"/>
            <w:vAlign w:val="center"/>
          </w:tcPr>
          <w:p w:rsidR="00423872" w:rsidRPr="00FC5926" w:rsidRDefault="005F23BD">
            <w:pPr>
              <w:snapToGrid w:val="0"/>
              <w:jc w:val="center"/>
              <w:rPr>
                <w:bCs/>
                <w:sz w:val="21"/>
                <w:szCs w:val="21"/>
              </w:rPr>
            </w:pPr>
            <w:r w:rsidRPr="00FC5926">
              <w:rPr>
                <w:rFonts w:hint="eastAsia"/>
                <w:bCs/>
                <w:sz w:val="21"/>
                <w:szCs w:val="21"/>
              </w:rPr>
              <w:t>无组织</w:t>
            </w:r>
          </w:p>
        </w:tc>
      </w:tr>
      <w:tr w:rsidR="00423872" w:rsidRPr="00FC5926">
        <w:trPr>
          <w:trHeight w:val="565"/>
        </w:trPr>
        <w:tc>
          <w:tcPr>
            <w:tcW w:w="2518" w:type="dxa"/>
            <w:gridSpan w:val="2"/>
            <w:vAlign w:val="center"/>
          </w:tcPr>
          <w:p w:rsidR="00423872" w:rsidRPr="00FC5926" w:rsidRDefault="005F23BD">
            <w:pPr>
              <w:snapToGrid w:val="0"/>
              <w:jc w:val="center"/>
              <w:rPr>
                <w:bCs/>
                <w:sz w:val="21"/>
                <w:szCs w:val="21"/>
              </w:rPr>
            </w:pPr>
            <w:r w:rsidRPr="00FC5926">
              <w:rPr>
                <w:rFonts w:hint="eastAsia"/>
                <w:bCs/>
                <w:sz w:val="21"/>
                <w:szCs w:val="21"/>
              </w:rPr>
              <w:t>油烟废气</w:t>
            </w:r>
          </w:p>
        </w:tc>
        <w:tc>
          <w:tcPr>
            <w:tcW w:w="691" w:type="dxa"/>
            <w:vAlign w:val="center"/>
          </w:tcPr>
          <w:p w:rsidR="00423872" w:rsidRPr="00FC5926" w:rsidRDefault="005F23BD">
            <w:pPr>
              <w:snapToGrid w:val="0"/>
              <w:jc w:val="center"/>
              <w:rPr>
                <w:bCs/>
                <w:sz w:val="21"/>
                <w:szCs w:val="21"/>
              </w:rPr>
            </w:pPr>
            <w:r w:rsidRPr="00FC5926">
              <w:rPr>
                <w:rFonts w:hint="eastAsia"/>
                <w:bCs/>
                <w:sz w:val="21"/>
                <w:szCs w:val="21"/>
              </w:rPr>
              <w:t>油烟</w:t>
            </w:r>
          </w:p>
        </w:tc>
        <w:tc>
          <w:tcPr>
            <w:tcW w:w="1938" w:type="dxa"/>
            <w:vAlign w:val="center"/>
          </w:tcPr>
          <w:p w:rsidR="00423872" w:rsidRPr="00FC5926" w:rsidRDefault="005F23BD">
            <w:pPr>
              <w:snapToGrid w:val="0"/>
              <w:jc w:val="center"/>
              <w:rPr>
                <w:bCs/>
                <w:sz w:val="21"/>
                <w:szCs w:val="21"/>
              </w:rPr>
            </w:pPr>
            <w:r w:rsidRPr="00FC5926">
              <w:rPr>
                <w:rFonts w:hint="eastAsia"/>
                <w:bCs/>
                <w:sz w:val="21"/>
                <w:szCs w:val="21"/>
              </w:rPr>
              <w:t>产生量：</w:t>
            </w:r>
          </w:p>
          <w:p w:rsidR="00423872" w:rsidRPr="00FC5926" w:rsidRDefault="005F23BD">
            <w:pPr>
              <w:snapToGrid w:val="0"/>
              <w:jc w:val="center"/>
              <w:rPr>
                <w:bCs/>
                <w:sz w:val="21"/>
                <w:szCs w:val="21"/>
              </w:rPr>
            </w:pPr>
            <w:r w:rsidRPr="00FC5926">
              <w:rPr>
                <w:bCs/>
                <w:sz w:val="21"/>
                <w:szCs w:val="21"/>
              </w:rPr>
              <w:t>0.11t/a</w:t>
            </w:r>
          </w:p>
        </w:tc>
        <w:tc>
          <w:tcPr>
            <w:tcW w:w="4018" w:type="dxa"/>
            <w:vAlign w:val="center"/>
          </w:tcPr>
          <w:p w:rsidR="00423872" w:rsidRPr="00FC5926" w:rsidRDefault="005F23BD">
            <w:pPr>
              <w:snapToGrid w:val="0"/>
              <w:jc w:val="center"/>
              <w:rPr>
                <w:bCs/>
                <w:sz w:val="21"/>
                <w:szCs w:val="21"/>
              </w:rPr>
            </w:pPr>
            <w:r w:rsidRPr="00FC5926">
              <w:rPr>
                <w:rFonts w:hint="eastAsia"/>
                <w:bCs/>
                <w:sz w:val="21"/>
                <w:szCs w:val="21"/>
              </w:rPr>
              <w:t>安装油烟净化装置</w:t>
            </w:r>
          </w:p>
        </w:tc>
        <w:tc>
          <w:tcPr>
            <w:tcW w:w="2737" w:type="dxa"/>
            <w:vAlign w:val="center"/>
          </w:tcPr>
          <w:p w:rsidR="00423872" w:rsidRPr="00FC5926" w:rsidRDefault="005F23BD">
            <w:pPr>
              <w:snapToGrid w:val="0"/>
              <w:jc w:val="center"/>
              <w:rPr>
                <w:bCs/>
                <w:sz w:val="21"/>
                <w:szCs w:val="21"/>
              </w:rPr>
            </w:pPr>
            <w:r w:rsidRPr="00FC5926">
              <w:rPr>
                <w:rFonts w:hint="eastAsia"/>
                <w:bCs/>
                <w:sz w:val="21"/>
                <w:szCs w:val="21"/>
              </w:rPr>
              <w:t>排放量：</w:t>
            </w:r>
            <w:r w:rsidRPr="00FC5926">
              <w:rPr>
                <w:bCs/>
                <w:sz w:val="21"/>
                <w:szCs w:val="21"/>
              </w:rPr>
              <w:t>0.028t/a;</w:t>
            </w:r>
          </w:p>
          <w:p w:rsidR="00423872" w:rsidRPr="00FC5926" w:rsidRDefault="005F23BD">
            <w:pPr>
              <w:snapToGrid w:val="0"/>
              <w:jc w:val="center"/>
              <w:rPr>
                <w:bCs/>
                <w:sz w:val="21"/>
                <w:szCs w:val="21"/>
              </w:rPr>
            </w:pPr>
            <w:r w:rsidRPr="00FC5926">
              <w:rPr>
                <w:rFonts w:hint="eastAsia"/>
                <w:bCs/>
                <w:sz w:val="21"/>
                <w:szCs w:val="21"/>
              </w:rPr>
              <w:t>浓度：＜</w:t>
            </w:r>
            <w:r w:rsidRPr="00FC5926">
              <w:rPr>
                <w:bCs/>
                <w:sz w:val="21"/>
                <w:szCs w:val="21"/>
              </w:rPr>
              <w:t>1.63mg/m</w:t>
            </w:r>
            <w:r w:rsidRPr="00FC5926">
              <w:rPr>
                <w:bCs/>
                <w:sz w:val="21"/>
                <w:szCs w:val="21"/>
                <w:vertAlign w:val="superscript"/>
              </w:rPr>
              <w:t>3</w:t>
            </w:r>
          </w:p>
        </w:tc>
        <w:tc>
          <w:tcPr>
            <w:tcW w:w="1870" w:type="dxa"/>
            <w:vAlign w:val="center"/>
          </w:tcPr>
          <w:p w:rsidR="00423872" w:rsidRPr="00FC5926" w:rsidRDefault="005F23BD">
            <w:pPr>
              <w:snapToGrid w:val="0"/>
              <w:jc w:val="center"/>
              <w:rPr>
                <w:bCs/>
                <w:sz w:val="21"/>
                <w:szCs w:val="21"/>
              </w:rPr>
            </w:pPr>
            <w:r w:rsidRPr="00FC5926">
              <w:rPr>
                <w:rFonts w:hint="eastAsia"/>
                <w:bCs/>
                <w:sz w:val="21"/>
                <w:szCs w:val="21"/>
              </w:rPr>
              <w:t>有组织</w:t>
            </w:r>
          </w:p>
        </w:tc>
      </w:tr>
    </w:tbl>
    <w:p w:rsidR="00423872" w:rsidRPr="00FC5926" w:rsidRDefault="00423872" w:rsidP="009C37C0">
      <w:pPr>
        <w:adjustRightInd w:val="0"/>
        <w:snapToGrid w:val="0"/>
        <w:spacing w:beforeLines="50" w:line="360" w:lineRule="auto"/>
        <w:outlineLvl w:val="2"/>
        <w:rPr>
          <w:b/>
          <w:bCs/>
          <w:sz w:val="28"/>
          <w:szCs w:val="28"/>
        </w:rPr>
        <w:sectPr w:rsidR="00423872" w:rsidRPr="00FC5926">
          <w:pgSz w:w="16838" w:h="11906" w:orient="landscape"/>
          <w:pgMar w:top="1797" w:right="1440" w:bottom="1797" w:left="1440" w:header="851" w:footer="992" w:gutter="0"/>
          <w:cols w:space="720"/>
          <w:docGrid w:type="linesAndChars" w:linePitch="312"/>
        </w:sectPr>
      </w:pP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lastRenderedPageBreak/>
        <w:t>3.4.2.3</w:t>
      </w:r>
      <w:r w:rsidRPr="00FC5926">
        <w:rPr>
          <w:rFonts w:hint="eastAsia"/>
          <w:b/>
          <w:kern w:val="0"/>
          <w:szCs w:val="24"/>
        </w:rPr>
        <w:t>噪声</w:t>
      </w:r>
    </w:p>
    <w:p w:rsidR="00423872" w:rsidRPr="00FC5926" w:rsidRDefault="005F23BD">
      <w:pPr>
        <w:pStyle w:val="afffffff"/>
        <w:ind w:firstLine="480"/>
        <w:rPr>
          <w:rFonts w:eastAsia="宋体"/>
          <w:b w:val="0"/>
        </w:rPr>
      </w:pPr>
      <w:r w:rsidRPr="00FC5926">
        <w:rPr>
          <w:rFonts w:eastAsia="宋体" w:hint="eastAsia"/>
          <w:b w:val="0"/>
        </w:rPr>
        <w:t>本项目开采期间噪声主要来自采矿、运输等环节，主要设备噪声源有：采矿设备如液压钻机、挖掘机等运行时产生的噪声；空压机、各类泵、运输汽车等产生的噪声。另外爆破噪声属瞬间噪声，瞬时源强在</w:t>
      </w:r>
      <w:r w:rsidRPr="00FC5926">
        <w:rPr>
          <w:rFonts w:eastAsia="宋体"/>
          <w:b w:val="0"/>
        </w:rPr>
        <w:t>110dB</w:t>
      </w:r>
      <w:r w:rsidRPr="00FC5926">
        <w:rPr>
          <w:rFonts w:eastAsia="宋体" w:hint="eastAsia"/>
          <w:b w:val="0"/>
        </w:rPr>
        <w:t>（</w:t>
      </w:r>
      <w:r w:rsidRPr="00FC5926">
        <w:rPr>
          <w:rFonts w:eastAsia="宋体"/>
          <w:b w:val="0"/>
        </w:rPr>
        <w:t>A</w:t>
      </w:r>
      <w:r w:rsidRPr="00FC5926">
        <w:rPr>
          <w:rFonts w:eastAsia="宋体" w:hint="eastAsia"/>
          <w:b w:val="0"/>
        </w:rPr>
        <w:t>）左右，露天采区平均每个星期一次。本项目主要噪声源见下表：</w:t>
      </w:r>
    </w:p>
    <w:p w:rsidR="00423872" w:rsidRPr="00FC5926" w:rsidRDefault="005F23BD">
      <w:pPr>
        <w:autoSpaceDE w:val="0"/>
        <w:autoSpaceDN w:val="0"/>
        <w:adjustRightInd w:val="0"/>
        <w:jc w:val="center"/>
        <w:rPr>
          <w:b/>
          <w:kern w:val="0"/>
          <w:sz w:val="21"/>
          <w:szCs w:val="21"/>
        </w:rPr>
      </w:pPr>
      <w:r w:rsidRPr="00FC5926">
        <w:rPr>
          <w:rFonts w:hAnsi="宋体"/>
          <w:b/>
          <w:kern w:val="0"/>
          <w:sz w:val="21"/>
          <w:szCs w:val="21"/>
        </w:rPr>
        <w:t>表</w:t>
      </w:r>
      <w:r w:rsidRPr="00FC5926">
        <w:rPr>
          <w:b/>
          <w:kern w:val="0"/>
          <w:sz w:val="21"/>
          <w:szCs w:val="21"/>
        </w:rPr>
        <w:t xml:space="preserve">3-18 </w:t>
      </w:r>
      <w:r w:rsidRPr="00FC5926">
        <w:rPr>
          <w:rFonts w:hAnsi="宋体"/>
          <w:b/>
          <w:kern w:val="0"/>
          <w:sz w:val="21"/>
          <w:szCs w:val="21"/>
        </w:rPr>
        <w:t>噪声源强一览表（声源外</w:t>
      </w:r>
      <w:r w:rsidRPr="00FC5926">
        <w:rPr>
          <w:b/>
          <w:kern w:val="0"/>
          <w:sz w:val="21"/>
          <w:szCs w:val="21"/>
        </w:rPr>
        <w:t>1m</w:t>
      </w:r>
      <w:r w:rsidRPr="00FC5926">
        <w:rPr>
          <w:rFonts w:hAnsi="宋体"/>
          <w:b/>
          <w:kern w:val="0"/>
          <w:sz w:val="21"/>
          <w:szCs w:val="21"/>
        </w:rPr>
        <w:t>处噪声值）</w:t>
      </w:r>
    </w:p>
    <w:tbl>
      <w:tblPr>
        <w:tblW w:w="64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26"/>
        <w:gridCol w:w="1508"/>
        <w:gridCol w:w="2246"/>
        <w:gridCol w:w="1933"/>
      </w:tblGrid>
      <w:tr w:rsidR="00423872" w:rsidRPr="00FC5926">
        <w:trPr>
          <w:trHeight w:val="341"/>
          <w:jc w:val="center"/>
        </w:trPr>
        <w:tc>
          <w:tcPr>
            <w:tcW w:w="726" w:type="dxa"/>
            <w:vAlign w:val="center"/>
          </w:tcPr>
          <w:p w:rsidR="00423872" w:rsidRPr="00FC5926" w:rsidRDefault="005F23BD">
            <w:pPr>
              <w:jc w:val="center"/>
              <w:rPr>
                <w:bCs/>
                <w:sz w:val="21"/>
                <w:szCs w:val="21"/>
              </w:rPr>
            </w:pPr>
            <w:r w:rsidRPr="00FC5926">
              <w:rPr>
                <w:rFonts w:hint="eastAsia"/>
                <w:bCs/>
                <w:sz w:val="21"/>
                <w:szCs w:val="21"/>
              </w:rPr>
              <w:t>序号</w:t>
            </w:r>
          </w:p>
        </w:tc>
        <w:tc>
          <w:tcPr>
            <w:tcW w:w="1508" w:type="dxa"/>
            <w:vAlign w:val="center"/>
          </w:tcPr>
          <w:p w:rsidR="00423872" w:rsidRPr="00FC5926" w:rsidRDefault="005F23BD">
            <w:pPr>
              <w:jc w:val="center"/>
              <w:rPr>
                <w:bCs/>
                <w:sz w:val="21"/>
                <w:szCs w:val="21"/>
              </w:rPr>
            </w:pPr>
            <w:r w:rsidRPr="00FC5926">
              <w:rPr>
                <w:rFonts w:hint="eastAsia"/>
                <w:bCs/>
                <w:sz w:val="21"/>
                <w:szCs w:val="21"/>
              </w:rPr>
              <w:t>噪声源</w:t>
            </w:r>
          </w:p>
        </w:tc>
        <w:tc>
          <w:tcPr>
            <w:tcW w:w="2246" w:type="dxa"/>
            <w:vAlign w:val="center"/>
          </w:tcPr>
          <w:p w:rsidR="00423872" w:rsidRPr="00FC5926" w:rsidRDefault="005F23BD">
            <w:pPr>
              <w:jc w:val="center"/>
              <w:rPr>
                <w:bCs/>
                <w:sz w:val="21"/>
                <w:szCs w:val="21"/>
              </w:rPr>
            </w:pPr>
            <w:r w:rsidRPr="00FC5926">
              <w:rPr>
                <w:rFonts w:hint="eastAsia"/>
                <w:bCs/>
                <w:sz w:val="21"/>
                <w:szCs w:val="21"/>
              </w:rPr>
              <w:t>名称</w:t>
            </w:r>
          </w:p>
        </w:tc>
        <w:tc>
          <w:tcPr>
            <w:tcW w:w="1933" w:type="dxa"/>
            <w:vAlign w:val="center"/>
          </w:tcPr>
          <w:p w:rsidR="00423872" w:rsidRPr="00FC5926" w:rsidRDefault="005F23BD">
            <w:pPr>
              <w:jc w:val="center"/>
              <w:rPr>
                <w:bCs/>
                <w:sz w:val="21"/>
                <w:szCs w:val="21"/>
              </w:rPr>
            </w:pPr>
            <w:r w:rsidRPr="00FC5926">
              <w:rPr>
                <w:rFonts w:hint="eastAsia"/>
                <w:sz w:val="21"/>
                <w:szCs w:val="21"/>
              </w:rPr>
              <w:t>噪声级</w:t>
            </w:r>
            <w:r w:rsidRPr="00FC5926">
              <w:rPr>
                <w:sz w:val="21"/>
                <w:szCs w:val="21"/>
              </w:rPr>
              <w:t>dB</w:t>
            </w:r>
            <w:r w:rsidRPr="00FC5926">
              <w:rPr>
                <w:rFonts w:hint="eastAsia"/>
                <w:sz w:val="21"/>
                <w:szCs w:val="21"/>
              </w:rPr>
              <w:t>（</w:t>
            </w:r>
            <w:r w:rsidRPr="00FC5926">
              <w:rPr>
                <w:sz w:val="21"/>
                <w:szCs w:val="21"/>
              </w:rPr>
              <w:t>A</w:t>
            </w:r>
            <w:r w:rsidRPr="00FC5926">
              <w:rPr>
                <w:rFonts w:hint="eastAsia"/>
                <w:sz w:val="21"/>
                <w:szCs w:val="21"/>
              </w:rPr>
              <w:t>）</w:t>
            </w:r>
          </w:p>
        </w:tc>
      </w:tr>
      <w:tr w:rsidR="00423872" w:rsidRPr="00FC5926">
        <w:trPr>
          <w:trHeight w:val="341"/>
          <w:jc w:val="center"/>
        </w:trPr>
        <w:tc>
          <w:tcPr>
            <w:tcW w:w="726" w:type="dxa"/>
            <w:vAlign w:val="center"/>
          </w:tcPr>
          <w:p w:rsidR="00423872" w:rsidRPr="00FC5926" w:rsidRDefault="005F23BD">
            <w:pPr>
              <w:jc w:val="center"/>
              <w:rPr>
                <w:sz w:val="21"/>
                <w:szCs w:val="21"/>
              </w:rPr>
            </w:pPr>
            <w:r w:rsidRPr="00FC5926">
              <w:rPr>
                <w:sz w:val="21"/>
                <w:szCs w:val="21"/>
              </w:rPr>
              <w:t>1</w:t>
            </w:r>
          </w:p>
        </w:tc>
        <w:tc>
          <w:tcPr>
            <w:tcW w:w="1508" w:type="dxa"/>
            <w:vMerge w:val="restart"/>
            <w:vAlign w:val="center"/>
          </w:tcPr>
          <w:p w:rsidR="00423872" w:rsidRPr="00FC5926" w:rsidRDefault="005F23BD">
            <w:pPr>
              <w:jc w:val="center"/>
              <w:rPr>
                <w:bCs/>
                <w:sz w:val="21"/>
                <w:szCs w:val="21"/>
              </w:rPr>
            </w:pPr>
            <w:r w:rsidRPr="00FC5926">
              <w:rPr>
                <w:rFonts w:hint="eastAsia"/>
                <w:bCs/>
                <w:sz w:val="21"/>
                <w:szCs w:val="21"/>
              </w:rPr>
              <w:t>露天采区</w:t>
            </w:r>
          </w:p>
        </w:tc>
        <w:tc>
          <w:tcPr>
            <w:tcW w:w="2246" w:type="dxa"/>
            <w:vAlign w:val="center"/>
          </w:tcPr>
          <w:p w:rsidR="00423872" w:rsidRPr="00FC5926" w:rsidRDefault="005F23BD">
            <w:pPr>
              <w:jc w:val="center"/>
              <w:rPr>
                <w:bCs/>
                <w:sz w:val="21"/>
                <w:szCs w:val="21"/>
              </w:rPr>
            </w:pPr>
            <w:r w:rsidRPr="00FC5926">
              <w:rPr>
                <w:rFonts w:hint="eastAsia"/>
                <w:bCs/>
                <w:sz w:val="21"/>
                <w:szCs w:val="21"/>
              </w:rPr>
              <w:t>穿孔设备</w:t>
            </w:r>
          </w:p>
        </w:tc>
        <w:tc>
          <w:tcPr>
            <w:tcW w:w="1933" w:type="dxa"/>
            <w:vAlign w:val="center"/>
          </w:tcPr>
          <w:p w:rsidR="00423872" w:rsidRPr="00FC5926" w:rsidRDefault="005F23BD">
            <w:pPr>
              <w:jc w:val="center"/>
              <w:rPr>
                <w:sz w:val="21"/>
                <w:szCs w:val="21"/>
              </w:rPr>
            </w:pPr>
            <w:r w:rsidRPr="00FC5926">
              <w:rPr>
                <w:sz w:val="21"/>
                <w:szCs w:val="21"/>
              </w:rPr>
              <w:t>98</w:t>
            </w:r>
          </w:p>
        </w:tc>
      </w:tr>
      <w:tr w:rsidR="00423872" w:rsidRPr="00FC5926">
        <w:trPr>
          <w:trHeight w:val="341"/>
          <w:jc w:val="center"/>
        </w:trPr>
        <w:tc>
          <w:tcPr>
            <w:tcW w:w="726" w:type="dxa"/>
            <w:vAlign w:val="center"/>
          </w:tcPr>
          <w:p w:rsidR="00423872" w:rsidRPr="00FC5926" w:rsidRDefault="005F23BD">
            <w:pPr>
              <w:jc w:val="center"/>
              <w:rPr>
                <w:sz w:val="21"/>
                <w:szCs w:val="21"/>
              </w:rPr>
            </w:pPr>
            <w:r w:rsidRPr="00FC5926">
              <w:rPr>
                <w:sz w:val="21"/>
                <w:szCs w:val="21"/>
              </w:rPr>
              <w:t>2</w:t>
            </w:r>
          </w:p>
        </w:tc>
        <w:tc>
          <w:tcPr>
            <w:tcW w:w="1508" w:type="dxa"/>
            <w:vMerge/>
            <w:vAlign w:val="center"/>
          </w:tcPr>
          <w:p w:rsidR="00423872" w:rsidRPr="00FC5926" w:rsidRDefault="00423872">
            <w:pPr>
              <w:jc w:val="center"/>
              <w:rPr>
                <w:bCs/>
                <w:sz w:val="21"/>
                <w:szCs w:val="21"/>
              </w:rPr>
            </w:pPr>
          </w:p>
        </w:tc>
        <w:tc>
          <w:tcPr>
            <w:tcW w:w="2246" w:type="dxa"/>
            <w:vAlign w:val="center"/>
          </w:tcPr>
          <w:p w:rsidR="00423872" w:rsidRPr="00FC5926" w:rsidRDefault="005F23BD">
            <w:pPr>
              <w:jc w:val="center"/>
              <w:rPr>
                <w:bCs/>
                <w:sz w:val="21"/>
                <w:szCs w:val="21"/>
              </w:rPr>
            </w:pPr>
            <w:r w:rsidRPr="00FC5926">
              <w:rPr>
                <w:rFonts w:hint="eastAsia"/>
                <w:bCs/>
                <w:sz w:val="21"/>
                <w:szCs w:val="21"/>
              </w:rPr>
              <w:t>装载机</w:t>
            </w:r>
          </w:p>
        </w:tc>
        <w:tc>
          <w:tcPr>
            <w:tcW w:w="1933" w:type="dxa"/>
            <w:vAlign w:val="center"/>
          </w:tcPr>
          <w:p w:rsidR="00423872" w:rsidRPr="00FC5926" w:rsidRDefault="005F23BD">
            <w:pPr>
              <w:jc w:val="center"/>
              <w:rPr>
                <w:sz w:val="21"/>
                <w:szCs w:val="21"/>
              </w:rPr>
            </w:pPr>
            <w:r w:rsidRPr="00FC5926">
              <w:rPr>
                <w:sz w:val="21"/>
                <w:szCs w:val="21"/>
              </w:rPr>
              <w:t>95</w:t>
            </w:r>
          </w:p>
        </w:tc>
      </w:tr>
      <w:tr w:rsidR="00423872" w:rsidRPr="00FC5926">
        <w:trPr>
          <w:trHeight w:val="341"/>
          <w:jc w:val="center"/>
        </w:trPr>
        <w:tc>
          <w:tcPr>
            <w:tcW w:w="726" w:type="dxa"/>
            <w:vAlign w:val="center"/>
          </w:tcPr>
          <w:p w:rsidR="00423872" w:rsidRPr="00FC5926" w:rsidRDefault="005F23BD">
            <w:pPr>
              <w:jc w:val="center"/>
              <w:rPr>
                <w:sz w:val="21"/>
                <w:szCs w:val="21"/>
              </w:rPr>
            </w:pPr>
            <w:r w:rsidRPr="00FC5926">
              <w:rPr>
                <w:sz w:val="21"/>
                <w:szCs w:val="21"/>
              </w:rPr>
              <w:t>3</w:t>
            </w:r>
          </w:p>
        </w:tc>
        <w:tc>
          <w:tcPr>
            <w:tcW w:w="1508" w:type="dxa"/>
            <w:vMerge/>
            <w:vAlign w:val="center"/>
          </w:tcPr>
          <w:p w:rsidR="00423872" w:rsidRPr="00FC5926" w:rsidRDefault="00423872">
            <w:pPr>
              <w:jc w:val="center"/>
              <w:rPr>
                <w:bCs/>
                <w:sz w:val="21"/>
                <w:szCs w:val="21"/>
              </w:rPr>
            </w:pPr>
          </w:p>
        </w:tc>
        <w:tc>
          <w:tcPr>
            <w:tcW w:w="2246" w:type="dxa"/>
            <w:vAlign w:val="center"/>
          </w:tcPr>
          <w:p w:rsidR="00423872" w:rsidRPr="00FC5926" w:rsidRDefault="005F23BD">
            <w:pPr>
              <w:jc w:val="center"/>
              <w:rPr>
                <w:bCs/>
                <w:sz w:val="21"/>
                <w:szCs w:val="21"/>
              </w:rPr>
            </w:pPr>
            <w:r w:rsidRPr="00FC5926">
              <w:rPr>
                <w:rFonts w:hint="eastAsia"/>
                <w:bCs/>
                <w:sz w:val="21"/>
                <w:szCs w:val="21"/>
              </w:rPr>
              <w:t>推土机</w:t>
            </w:r>
          </w:p>
        </w:tc>
        <w:tc>
          <w:tcPr>
            <w:tcW w:w="1933" w:type="dxa"/>
            <w:vAlign w:val="center"/>
          </w:tcPr>
          <w:p w:rsidR="00423872" w:rsidRPr="00FC5926" w:rsidRDefault="005F23BD">
            <w:pPr>
              <w:jc w:val="center"/>
              <w:rPr>
                <w:sz w:val="21"/>
                <w:szCs w:val="21"/>
              </w:rPr>
            </w:pPr>
            <w:r w:rsidRPr="00FC5926">
              <w:rPr>
                <w:sz w:val="21"/>
                <w:szCs w:val="21"/>
              </w:rPr>
              <w:t>95</w:t>
            </w:r>
          </w:p>
        </w:tc>
      </w:tr>
      <w:tr w:rsidR="00423872" w:rsidRPr="00FC5926">
        <w:trPr>
          <w:trHeight w:val="341"/>
          <w:jc w:val="center"/>
        </w:trPr>
        <w:tc>
          <w:tcPr>
            <w:tcW w:w="726" w:type="dxa"/>
            <w:vAlign w:val="center"/>
          </w:tcPr>
          <w:p w:rsidR="00423872" w:rsidRPr="00FC5926" w:rsidRDefault="005F23BD">
            <w:pPr>
              <w:jc w:val="center"/>
              <w:rPr>
                <w:sz w:val="21"/>
                <w:szCs w:val="21"/>
              </w:rPr>
            </w:pPr>
            <w:r w:rsidRPr="00FC5926">
              <w:rPr>
                <w:sz w:val="21"/>
                <w:szCs w:val="21"/>
              </w:rPr>
              <w:t>4</w:t>
            </w:r>
          </w:p>
        </w:tc>
        <w:tc>
          <w:tcPr>
            <w:tcW w:w="1508" w:type="dxa"/>
            <w:vMerge/>
            <w:vAlign w:val="center"/>
          </w:tcPr>
          <w:p w:rsidR="00423872" w:rsidRPr="00FC5926" w:rsidRDefault="00423872">
            <w:pPr>
              <w:jc w:val="center"/>
              <w:rPr>
                <w:bCs/>
                <w:sz w:val="21"/>
                <w:szCs w:val="21"/>
              </w:rPr>
            </w:pPr>
          </w:p>
        </w:tc>
        <w:tc>
          <w:tcPr>
            <w:tcW w:w="2246" w:type="dxa"/>
            <w:vAlign w:val="center"/>
          </w:tcPr>
          <w:p w:rsidR="00423872" w:rsidRPr="00FC5926" w:rsidRDefault="005F23BD">
            <w:pPr>
              <w:jc w:val="center"/>
              <w:rPr>
                <w:bCs/>
                <w:sz w:val="21"/>
                <w:szCs w:val="21"/>
              </w:rPr>
            </w:pPr>
            <w:r w:rsidRPr="00FC5926">
              <w:rPr>
                <w:rFonts w:hint="eastAsia"/>
                <w:bCs/>
                <w:sz w:val="21"/>
                <w:szCs w:val="21"/>
              </w:rPr>
              <w:t>破碎锤</w:t>
            </w:r>
          </w:p>
        </w:tc>
        <w:tc>
          <w:tcPr>
            <w:tcW w:w="1933" w:type="dxa"/>
            <w:vAlign w:val="center"/>
          </w:tcPr>
          <w:p w:rsidR="00423872" w:rsidRPr="00FC5926" w:rsidRDefault="005F23BD">
            <w:pPr>
              <w:jc w:val="center"/>
              <w:rPr>
                <w:sz w:val="21"/>
                <w:szCs w:val="21"/>
              </w:rPr>
            </w:pPr>
            <w:r w:rsidRPr="00FC5926">
              <w:rPr>
                <w:sz w:val="21"/>
                <w:szCs w:val="21"/>
              </w:rPr>
              <w:t>95</w:t>
            </w:r>
          </w:p>
        </w:tc>
      </w:tr>
      <w:tr w:rsidR="00423872" w:rsidRPr="00FC5926">
        <w:trPr>
          <w:trHeight w:val="341"/>
          <w:jc w:val="center"/>
        </w:trPr>
        <w:tc>
          <w:tcPr>
            <w:tcW w:w="726" w:type="dxa"/>
            <w:vAlign w:val="center"/>
          </w:tcPr>
          <w:p w:rsidR="00423872" w:rsidRPr="00FC5926" w:rsidRDefault="005F23BD">
            <w:pPr>
              <w:jc w:val="center"/>
              <w:rPr>
                <w:sz w:val="21"/>
                <w:szCs w:val="21"/>
              </w:rPr>
            </w:pPr>
            <w:r w:rsidRPr="00FC5926">
              <w:rPr>
                <w:sz w:val="21"/>
                <w:szCs w:val="21"/>
              </w:rPr>
              <w:t>5</w:t>
            </w:r>
          </w:p>
        </w:tc>
        <w:tc>
          <w:tcPr>
            <w:tcW w:w="1508" w:type="dxa"/>
            <w:vMerge/>
            <w:vAlign w:val="center"/>
          </w:tcPr>
          <w:p w:rsidR="00423872" w:rsidRPr="00FC5926" w:rsidRDefault="00423872">
            <w:pPr>
              <w:jc w:val="center"/>
              <w:rPr>
                <w:bCs/>
                <w:sz w:val="21"/>
                <w:szCs w:val="21"/>
              </w:rPr>
            </w:pPr>
          </w:p>
        </w:tc>
        <w:tc>
          <w:tcPr>
            <w:tcW w:w="2246" w:type="dxa"/>
            <w:vAlign w:val="center"/>
          </w:tcPr>
          <w:p w:rsidR="00423872" w:rsidRPr="00FC5926" w:rsidRDefault="005F23BD">
            <w:pPr>
              <w:jc w:val="center"/>
              <w:rPr>
                <w:bCs/>
                <w:sz w:val="21"/>
                <w:szCs w:val="21"/>
              </w:rPr>
            </w:pPr>
            <w:r w:rsidRPr="00FC5926">
              <w:rPr>
                <w:rFonts w:hint="eastAsia"/>
                <w:bCs/>
                <w:sz w:val="21"/>
                <w:szCs w:val="21"/>
              </w:rPr>
              <w:t>爆破</w:t>
            </w:r>
          </w:p>
        </w:tc>
        <w:tc>
          <w:tcPr>
            <w:tcW w:w="1933" w:type="dxa"/>
            <w:vAlign w:val="center"/>
          </w:tcPr>
          <w:p w:rsidR="00423872" w:rsidRPr="00FC5926" w:rsidRDefault="005F23BD">
            <w:pPr>
              <w:jc w:val="center"/>
              <w:rPr>
                <w:sz w:val="21"/>
                <w:szCs w:val="21"/>
              </w:rPr>
            </w:pPr>
            <w:r w:rsidRPr="00FC5926">
              <w:rPr>
                <w:sz w:val="21"/>
                <w:szCs w:val="21"/>
              </w:rPr>
              <w:t>110</w:t>
            </w:r>
          </w:p>
        </w:tc>
      </w:tr>
      <w:tr w:rsidR="00423872" w:rsidRPr="00FC5926">
        <w:trPr>
          <w:trHeight w:val="341"/>
          <w:jc w:val="center"/>
        </w:trPr>
        <w:tc>
          <w:tcPr>
            <w:tcW w:w="726" w:type="dxa"/>
            <w:vAlign w:val="center"/>
          </w:tcPr>
          <w:p w:rsidR="00423872" w:rsidRPr="00FC5926" w:rsidRDefault="005F23BD">
            <w:pPr>
              <w:jc w:val="center"/>
              <w:rPr>
                <w:sz w:val="21"/>
                <w:szCs w:val="21"/>
              </w:rPr>
            </w:pPr>
            <w:r w:rsidRPr="00FC5926">
              <w:rPr>
                <w:sz w:val="21"/>
                <w:szCs w:val="21"/>
              </w:rPr>
              <w:t>6</w:t>
            </w:r>
          </w:p>
        </w:tc>
        <w:tc>
          <w:tcPr>
            <w:tcW w:w="1508" w:type="dxa"/>
            <w:vAlign w:val="center"/>
          </w:tcPr>
          <w:p w:rsidR="00423872" w:rsidRPr="00FC5926" w:rsidRDefault="005F23BD">
            <w:pPr>
              <w:jc w:val="center"/>
              <w:rPr>
                <w:sz w:val="21"/>
                <w:szCs w:val="21"/>
              </w:rPr>
            </w:pPr>
            <w:r w:rsidRPr="00FC5926">
              <w:rPr>
                <w:rFonts w:hint="eastAsia"/>
                <w:sz w:val="21"/>
                <w:szCs w:val="21"/>
              </w:rPr>
              <w:t>运输线路</w:t>
            </w:r>
          </w:p>
        </w:tc>
        <w:tc>
          <w:tcPr>
            <w:tcW w:w="2246" w:type="dxa"/>
            <w:vAlign w:val="center"/>
          </w:tcPr>
          <w:p w:rsidR="00423872" w:rsidRPr="00FC5926" w:rsidRDefault="005F23BD">
            <w:pPr>
              <w:jc w:val="center"/>
              <w:rPr>
                <w:sz w:val="21"/>
                <w:szCs w:val="21"/>
              </w:rPr>
            </w:pPr>
            <w:r w:rsidRPr="00FC5926">
              <w:rPr>
                <w:rFonts w:hint="eastAsia"/>
                <w:sz w:val="21"/>
                <w:szCs w:val="21"/>
              </w:rPr>
              <w:t>矿用自卸</w:t>
            </w:r>
            <w:r w:rsidRPr="00FC5926">
              <w:rPr>
                <w:rFonts w:hint="eastAsia"/>
                <w:bCs/>
                <w:sz w:val="21"/>
                <w:szCs w:val="21"/>
              </w:rPr>
              <w:t>汽车、材料车、工具车、洒水车等</w:t>
            </w:r>
          </w:p>
        </w:tc>
        <w:tc>
          <w:tcPr>
            <w:tcW w:w="1933" w:type="dxa"/>
            <w:vAlign w:val="center"/>
          </w:tcPr>
          <w:p w:rsidR="00423872" w:rsidRPr="00FC5926" w:rsidRDefault="005F23BD">
            <w:pPr>
              <w:jc w:val="center"/>
              <w:rPr>
                <w:sz w:val="21"/>
                <w:szCs w:val="21"/>
              </w:rPr>
            </w:pPr>
            <w:r w:rsidRPr="00FC5926">
              <w:rPr>
                <w:sz w:val="21"/>
                <w:szCs w:val="21"/>
              </w:rPr>
              <w:t>85</w:t>
            </w:r>
          </w:p>
        </w:tc>
      </w:tr>
    </w:tbl>
    <w:p w:rsidR="00423872" w:rsidRPr="00FC5926" w:rsidRDefault="005F23BD">
      <w:pPr>
        <w:pStyle w:val="afffa"/>
        <w:ind w:firstLine="480"/>
      </w:pPr>
      <w:r w:rsidRPr="00FC5926">
        <w:rPr>
          <w:rFonts w:hint="eastAsia"/>
        </w:rPr>
        <w:t>本项目在设备选型阶段应尽量选用低噪声设备，运行期间加强设备的维护保养，合理调度运输车辆，降低噪声污染源对区域声环境的影响。</w:t>
      </w: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t>3.4.2.4</w:t>
      </w:r>
      <w:r w:rsidRPr="00FC5926">
        <w:rPr>
          <w:rFonts w:hint="eastAsia"/>
          <w:b/>
          <w:kern w:val="0"/>
          <w:szCs w:val="24"/>
        </w:rPr>
        <w:t>爆破振动</w:t>
      </w:r>
    </w:p>
    <w:p w:rsidR="00423872" w:rsidRPr="00FC5926" w:rsidRDefault="005F23BD">
      <w:pPr>
        <w:spacing w:line="360" w:lineRule="auto"/>
        <w:ind w:firstLine="480"/>
        <w:rPr>
          <w:szCs w:val="24"/>
        </w:rPr>
      </w:pPr>
      <w:r w:rsidRPr="00FC5926">
        <w:rPr>
          <w:rFonts w:hint="eastAsia"/>
          <w:szCs w:val="24"/>
        </w:rPr>
        <w:t>本项目矿山开采为露天开采，采用微差爆破工序，炸药为乳化炸药，爆破时将产生轻微地面振动，同时在利用爆破炸矿过程中产生的冲击波可能对矿区周边人员、建构筑物等造成影响，从而造成安全事故、经济财产损失，甚至人员伤亡。</w:t>
      </w:r>
    </w:p>
    <w:p w:rsidR="00423872" w:rsidRPr="00FC5926" w:rsidRDefault="005F23BD">
      <w:pPr>
        <w:spacing w:line="360" w:lineRule="auto"/>
        <w:ind w:firstLine="482"/>
        <w:rPr>
          <w:b/>
          <w:szCs w:val="24"/>
        </w:rPr>
      </w:pPr>
      <w:r w:rsidRPr="00FC5926">
        <w:rPr>
          <w:rFonts w:hint="eastAsia"/>
          <w:b/>
          <w:szCs w:val="24"/>
        </w:rPr>
        <w:t>治理措施：</w:t>
      </w:r>
      <w:r w:rsidRPr="00FC5926">
        <w:rPr>
          <w:rFonts w:ascii="宋体" w:hAnsi="宋体" w:cs="宋体" w:hint="eastAsia"/>
          <w:szCs w:val="24"/>
        </w:rPr>
        <w:t>①</w:t>
      </w:r>
      <w:r w:rsidRPr="00FC5926">
        <w:rPr>
          <w:rFonts w:hint="eastAsia"/>
          <w:szCs w:val="24"/>
        </w:rPr>
        <w:t>严格控制炸药量，采用定向爆破；</w:t>
      </w:r>
      <w:r w:rsidRPr="00FC5926">
        <w:rPr>
          <w:rFonts w:ascii="宋体" w:hAnsi="宋体" w:cs="宋体" w:hint="eastAsia"/>
          <w:szCs w:val="24"/>
        </w:rPr>
        <w:t>②</w:t>
      </w:r>
      <w:r w:rsidRPr="00FC5926">
        <w:rPr>
          <w:rFonts w:hint="eastAsia"/>
          <w:szCs w:val="24"/>
        </w:rPr>
        <w:t>划定</w:t>
      </w:r>
      <w:r w:rsidRPr="00FC5926">
        <w:rPr>
          <w:szCs w:val="24"/>
        </w:rPr>
        <w:t>300m</w:t>
      </w:r>
      <w:r w:rsidRPr="00FC5926">
        <w:rPr>
          <w:rFonts w:hint="eastAsia"/>
          <w:szCs w:val="24"/>
        </w:rPr>
        <w:t>的爆破警戒线，在显著位置设置明显标志，爆破前同时发出音响和视觉信号，使危险区内的人员能清楚地听到和看到；</w:t>
      </w:r>
      <w:r w:rsidRPr="00FC5926">
        <w:rPr>
          <w:rFonts w:ascii="宋体" w:hAnsi="宋体" w:cs="宋体" w:hint="eastAsia"/>
          <w:szCs w:val="24"/>
        </w:rPr>
        <w:t>③</w:t>
      </w:r>
      <w:r w:rsidRPr="00FC5926">
        <w:rPr>
          <w:rFonts w:hint="eastAsia"/>
          <w:szCs w:val="24"/>
        </w:rPr>
        <w:t>爆破时由专人值班，严禁任何人员和牲畜进入爆破警戒线以内，待爆破工作结束并确认安全后方可进入开采区。</w:t>
      </w: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t>3.4.2.5</w:t>
      </w:r>
      <w:r w:rsidRPr="00FC5926">
        <w:rPr>
          <w:rFonts w:hint="eastAsia"/>
          <w:b/>
          <w:kern w:val="0"/>
          <w:szCs w:val="24"/>
        </w:rPr>
        <w:t>固体废物</w:t>
      </w:r>
    </w:p>
    <w:p w:rsidR="00423872" w:rsidRPr="00FC5926" w:rsidRDefault="005F23BD">
      <w:pPr>
        <w:spacing w:line="360" w:lineRule="auto"/>
        <w:ind w:firstLine="480"/>
        <w:rPr>
          <w:bCs/>
          <w:kern w:val="0"/>
          <w:szCs w:val="24"/>
        </w:rPr>
      </w:pPr>
      <w:bookmarkStart w:id="153" w:name="_Toc467014840"/>
      <w:bookmarkStart w:id="154" w:name="_Toc375394077"/>
      <w:r w:rsidRPr="00FC5926">
        <w:rPr>
          <w:rFonts w:hint="eastAsia"/>
          <w:szCs w:val="24"/>
        </w:rPr>
        <w:t>本项目开采期固体废物主要包括废石，生活垃圾，</w:t>
      </w:r>
      <w:r w:rsidRPr="00FC5926">
        <w:rPr>
          <w:rFonts w:hint="eastAsia"/>
          <w:kern w:val="0"/>
          <w:szCs w:val="24"/>
        </w:rPr>
        <w:t>机修废油及废油棉纱，污泥等</w:t>
      </w:r>
      <w:r w:rsidRPr="00FC5926">
        <w:rPr>
          <w:rFonts w:hint="eastAsia"/>
          <w:bCs/>
          <w:kern w:val="0"/>
          <w:szCs w:val="24"/>
        </w:rPr>
        <w:t>。</w:t>
      </w:r>
    </w:p>
    <w:p w:rsidR="00423872" w:rsidRPr="00FC5926" w:rsidRDefault="005F23BD">
      <w:pPr>
        <w:autoSpaceDE w:val="0"/>
        <w:autoSpaceDN w:val="0"/>
        <w:adjustRightInd w:val="0"/>
        <w:spacing w:line="360" w:lineRule="auto"/>
        <w:ind w:firstLineChars="200" w:firstLine="482"/>
        <w:jc w:val="left"/>
        <w:rPr>
          <w:b/>
          <w:szCs w:val="28"/>
        </w:rPr>
      </w:pPr>
      <w:r w:rsidRPr="00FC5926">
        <w:rPr>
          <w:b/>
          <w:szCs w:val="24"/>
        </w:rPr>
        <w:t>1</w:t>
      </w:r>
      <w:r w:rsidRPr="00FC5926">
        <w:rPr>
          <w:rFonts w:hint="eastAsia"/>
          <w:b/>
          <w:szCs w:val="24"/>
        </w:rPr>
        <w:t>、废石</w:t>
      </w:r>
      <w:r w:rsidRPr="00FC5926">
        <w:rPr>
          <w:b/>
          <w:szCs w:val="28"/>
        </w:rPr>
        <w:t xml:space="preserve"> </w:t>
      </w:r>
    </w:p>
    <w:p w:rsidR="00423872" w:rsidRPr="00FC5926" w:rsidRDefault="005F23BD">
      <w:pPr>
        <w:spacing w:line="360" w:lineRule="auto"/>
        <w:ind w:firstLine="480"/>
        <w:rPr>
          <w:szCs w:val="24"/>
        </w:rPr>
      </w:pPr>
      <w:r w:rsidRPr="00FC5926">
        <w:rPr>
          <w:rFonts w:hint="eastAsia"/>
          <w:szCs w:val="24"/>
        </w:rPr>
        <w:t>项目生产期废石全部进入产品回用</w:t>
      </w:r>
      <w:r w:rsidRPr="00FC5926">
        <w:rPr>
          <w:rFonts w:hint="eastAsia"/>
          <w:szCs w:val="24"/>
          <w:lang w:val="zh-CN"/>
        </w:rPr>
        <w:t>，不外排。</w:t>
      </w:r>
    </w:p>
    <w:p w:rsidR="00423872" w:rsidRPr="00FC5926" w:rsidRDefault="005F23BD">
      <w:pPr>
        <w:spacing w:line="360" w:lineRule="auto"/>
        <w:ind w:firstLineChars="200" w:firstLine="482"/>
        <w:rPr>
          <w:b/>
          <w:kern w:val="0"/>
          <w:szCs w:val="24"/>
        </w:rPr>
      </w:pPr>
      <w:r w:rsidRPr="00FC5926">
        <w:rPr>
          <w:b/>
          <w:kern w:val="0"/>
          <w:szCs w:val="24"/>
        </w:rPr>
        <w:t>2</w:t>
      </w:r>
      <w:r w:rsidRPr="00FC5926">
        <w:rPr>
          <w:rFonts w:hint="eastAsia"/>
          <w:b/>
          <w:kern w:val="0"/>
          <w:szCs w:val="24"/>
        </w:rPr>
        <w:t>、生活垃圾</w:t>
      </w:r>
    </w:p>
    <w:p w:rsidR="00423872" w:rsidRPr="00FC5926" w:rsidRDefault="005F23BD">
      <w:pPr>
        <w:autoSpaceDE w:val="0"/>
        <w:autoSpaceDN w:val="0"/>
        <w:adjustRightInd w:val="0"/>
        <w:spacing w:line="360" w:lineRule="auto"/>
        <w:ind w:firstLineChars="200" w:firstLine="480"/>
        <w:jc w:val="left"/>
        <w:rPr>
          <w:kern w:val="0"/>
          <w:szCs w:val="24"/>
        </w:rPr>
      </w:pPr>
      <w:r w:rsidRPr="00FC5926">
        <w:rPr>
          <w:rFonts w:hint="eastAsia"/>
          <w:kern w:val="0"/>
          <w:szCs w:val="24"/>
        </w:rPr>
        <w:t>本项目劳动定员</w:t>
      </w:r>
      <w:r w:rsidRPr="00FC5926">
        <w:rPr>
          <w:kern w:val="0"/>
          <w:szCs w:val="24"/>
        </w:rPr>
        <w:t>109</w:t>
      </w:r>
      <w:r w:rsidRPr="00FC5926">
        <w:rPr>
          <w:rFonts w:hint="eastAsia"/>
          <w:kern w:val="0"/>
          <w:szCs w:val="24"/>
        </w:rPr>
        <w:t>人，日常生活垃圾产生量以</w:t>
      </w:r>
      <w:r w:rsidRPr="00FC5926">
        <w:rPr>
          <w:kern w:val="0"/>
          <w:szCs w:val="24"/>
        </w:rPr>
        <w:t>0.35kg/d·</w:t>
      </w:r>
      <w:r w:rsidRPr="00FC5926">
        <w:rPr>
          <w:rFonts w:hint="eastAsia"/>
          <w:kern w:val="0"/>
          <w:szCs w:val="24"/>
        </w:rPr>
        <w:t>人计，则生活垃圾产生量为</w:t>
      </w:r>
      <w:r w:rsidRPr="00FC5926">
        <w:rPr>
          <w:kern w:val="0"/>
          <w:szCs w:val="24"/>
        </w:rPr>
        <w:t>38.15kg/d</w:t>
      </w:r>
      <w:r w:rsidRPr="00FC5926">
        <w:rPr>
          <w:rFonts w:hint="eastAsia"/>
          <w:kern w:val="0"/>
          <w:szCs w:val="24"/>
        </w:rPr>
        <w:t>（</w:t>
      </w:r>
      <w:r w:rsidRPr="00FC5926">
        <w:rPr>
          <w:kern w:val="0"/>
          <w:szCs w:val="24"/>
        </w:rPr>
        <w:t>11.45t/a</w:t>
      </w:r>
      <w:r w:rsidRPr="00FC5926">
        <w:rPr>
          <w:rFonts w:hint="eastAsia"/>
          <w:kern w:val="0"/>
          <w:szCs w:val="24"/>
        </w:rPr>
        <w:t>）</w:t>
      </w:r>
      <w:r w:rsidRPr="00FC5926">
        <w:rPr>
          <w:rFonts w:hint="eastAsia"/>
        </w:rPr>
        <w:t>，属一般固废。本项目在矿区内建设生活垃圾收</w:t>
      </w:r>
      <w:r w:rsidRPr="00FC5926">
        <w:rPr>
          <w:rFonts w:hint="eastAsia"/>
        </w:rPr>
        <w:lastRenderedPageBreak/>
        <w:t>集处理设施（含垃圾桶、包装袋等），并定期清运至</w:t>
      </w:r>
      <w:r w:rsidRPr="00FC5926">
        <w:rPr>
          <w:rFonts w:hint="eastAsia"/>
          <w:bCs/>
        </w:rPr>
        <w:t>当地乡镇垃圾中转站处理</w:t>
      </w:r>
      <w:r w:rsidRPr="00FC5926">
        <w:rPr>
          <w:rFonts w:hint="eastAsia"/>
        </w:rPr>
        <w:t>。</w:t>
      </w: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t>3</w:t>
      </w:r>
      <w:r w:rsidRPr="00FC5926">
        <w:rPr>
          <w:rFonts w:hint="eastAsia"/>
          <w:b/>
          <w:kern w:val="0"/>
          <w:szCs w:val="24"/>
        </w:rPr>
        <w:t>、机修固废</w:t>
      </w:r>
    </w:p>
    <w:p w:rsidR="00423872" w:rsidRPr="00FC5926" w:rsidRDefault="005F23BD">
      <w:pPr>
        <w:pStyle w:val="afffa"/>
        <w:ind w:firstLine="480"/>
      </w:pPr>
      <w:r w:rsidRPr="00FC5926">
        <w:rPr>
          <w:rFonts w:hint="eastAsia"/>
        </w:rPr>
        <w:t>本项目设置机修车间</w:t>
      </w:r>
      <w:r w:rsidRPr="00FC5926">
        <w:t>1</w:t>
      </w:r>
      <w:r w:rsidRPr="00FC5926">
        <w:rPr>
          <w:rFonts w:hint="eastAsia"/>
        </w:rPr>
        <w:t>处，位于采矿工业场地内，机修车间产生一定量的含油固废，根据建设单位提供的资料，含油固废主要为废机油、废柴油等废油约</w:t>
      </w:r>
      <w:r w:rsidRPr="00FC5926">
        <w:t>49.3kg/a</w:t>
      </w:r>
      <w:r w:rsidRPr="00FC5926">
        <w:rPr>
          <w:rFonts w:hint="eastAsia"/>
        </w:rPr>
        <w:t>、含油棉纱</w:t>
      </w:r>
      <w:r w:rsidRPr="00FC5926">
        <w:t>30.8kg/a</w:t>
      </w:r>
      <w:r w:rsidRPr="00FC5926">
        <w:rPr>
          <w:rFonts w:hint="eastAsia"/>
        </w:rPr>
        <w:t>、含油废手套</w:t>
      </w:r>
      <w:r w:rsidRPr="00FC5926">
        <w:t>2464</w:t>
      </w:r>
      <w:r w:rsidRPr="00FC5926">
        <w:rPr>
          <w:rFonts w:hint="eastAsia"/>
        </w:rPr>
        <w:t>双</w:t>
      </w:r>
      <w:r w:rsidRPr="00FC5926">
        <w:t>/a</w:t>
      </w:r>
      <w:r w:rsidRPr="00FC5926">
        <w:rPr>
          <w:rFonts w:hint="eastAsia"/>
        </w:rPr>
        <w:t>（约</w:t>
      </w:r>
      <w:r w:rsidRPr="00FC5926">
        <w:t>147.84kg/a</w:t>
      </w:r>
      <w:r w:rsidRPr="00FC5926">
        <w:rPr>
          <w:rFonts w:hint="eastAsia"/>
        </w:rPr>
        <w:t>），机修车间含油固废合计</w:t>
      </w:r>
      <w:r w:rsidRPr="00FC5926">
        <w:t>0.228t/a</w:t>
      </w:r>
      <w:r w:rsidRPr="00FC5926">
        <w:rPr>
          <w:rFonts w:hint="eastAsia"/>
        </w:rPr>
        <w:t>。</w:t>
      </w:r>
    </w:p>
    <w:p w:rsidR="00423872" w:rsidRPr="00FC5926" w:rsidRDefault="005F23BD">
      <w:pPr>
        <w:pStyle w:val="afffa"/>
        <w:ind w:firstLine="480"/>
      </w:pPr>
      <w:r w:rsidRPr="00FC5926">
        <w:rPr>
          <w:rFonts w:hint="eastAsia"/>
        </w:rPr>
        <w:t>项目桶装油品间存储油品为机油、润滑油等（桶装油品间共</w:t>
      </w:r>
      <w:r w:rsidRPr="00FC5926">
        <w:t>1</w:t>
      </w:r>
      <w:r w:rsidRPr="00FC5926">
        <w:rPr>
          <w:rFonts w:hint="eastAsia"/>
        </w:rPr>
        <w:t>处，位于油品存放点，以油品存放点为主）。桶装油品间每年约产生</w:t>
      </w:r>
      <w:r w:rsidRPr="00FC5926">
        <w:t>92</w:t>
      </w:r>
      <w:r w:rsidRPr="00FC5926">
        <w:rPr>
          <w:rFonts w:hint="eastAsia"/>
        </w:rPr>
        <w:t>个废油桶。</w:t>
      </w:r>
    </w:p>
    <w:p w:rsidR="00423872" w:rsidRPr="00FC5926" w:rsidRDefault="005F23BD">
      <w:pPr>
        <w:pStyle w:val="afffa"/>
        <w:ind w:firstLine="480"/>
      </w:pPr>
      <w:r w:rsidRPr="00FC5926">
        <w:rPr>
          <w:rFonts w:hint="eastAsia"/>
        </w:rPr>
        <w:t>根据环境保护部令</w:t>
      </w:r>
      <w:r w:rsidRPr="00FC5926">
        <w:t xml:space="preserve"> </w:t>
      </w:r>
      <w:r w:rsidRPr="00FC5926">
        <w:rPr>
          <w:rFonts w:hint="eastAsia"/>
        </w:rPr>
        <w:t>第</w:t>
      </w:r>
      <w:r w:rsidRPr="00FC5926">
        <w:t>39</w:t>
      </w:r>
      <w:r w:rsidRPr="00FC5926">
        <w:rPr>
          <w:rFonts w:hint="eastAsia"/>
        </w:rPr>
        <w:t>号《国家危险废物名录》（</w:t>
      </w:r>
      <w:r w:rsidRPr="00FC5926">
        <w:t>2016</w:t>
      </w:r>
      <w:r w:rsidRPr="00FC5926">
        <w:rPr>
          <w:rFonts w:hint="eastAsia"/>
        </w:rPr>
        <w:t>年</w:t>
      </w:r>
      <w:r w:rsidRPr="00FC5926">
        <w:t>8</w:t>
      </w:r>
      <w:r w:rsidRPr="00FC5926">
        <w:rPr>
          <w:rFonts w:hint="eastAsia"/>
        </w:rPr>
        <w:t>月</w:t>
      </w:r>
      <w:r w:rsidRPr="00FC5926">
        <w:t>1</w:t>
      </w:r>
      <w:r w:rsidRPr="00FC5926">
        <w:rPr>
          <w:rFonts w:hint="eastAsia"/>
        </w:rPr>
        <w:t>日实施），含油固废（废油、含油棉纱、含油废手套、</w:t>
      </w:r>
      <w:r w:rsidRPr="00FC5926">
        <w:rPr>
          <w:rFonts w:hint="eastAsia"/>
          <w:b/>
        </w:rPr>
        <w:t>）</w:t>
      </w:r>
      <w:r w:rsidRPr="00FC5926">
        <w:rPr>
          <w:rFonts w:hint="eastAsia"/>
        </w:rPr>
        <w:t>废油桶等）属于危险废物</w:t>
      </w:r>
      <w:r w:rsidRPr="00FC5926">
        <w:t>“HW08</w:t>
      </w:r>
      <w:r w:rsidRPr="00FC5926">
        <w:rPr>
          <w:rFonts w:hint="eastAsia"/>
        </w:rPr>
        <w:t>废矿物油与含矿物油废物</w:t>
      </w:r>
      <w:r w:rsidRPr="00FC5926">
        <w:t>”</w:t>
      </w:r>
      <w:r w:rsidRPr="00FC5926">
        <w:rPr>
          <w:rFonts w:hint="eastAsia"/>
        </w:rPr>
        <w:t>。</w:t>
      </w:r>
    </w:p>
    <w:p w:rsidR="00423872" w:rsidRPr="00FC5926" w:rsidRDefault="005F23BD">
      <w:pPr>
        <w:pStyle w:val="afffa"/>
        <w:ind w:firstLine="480"/>
      </w:pPr>
      <w:r w:rsidRPr="00FC5926">
        <w:rPr>
          <w:rFonts w:hint="eastAsia"/>
        </w:rPr>
        <w:t>项目利用原有危废暂存间，暂存间满足防风、防雨和防渗的要求，并派专人管理；废油、废油桶等应分开存放，并配名称、性质、泄漏处理措施等警示牌；应委托具有相应类别的危险废物处理资质的单位，进行危废回收，回收时统计核实危废种类、名称、性质、数量等内容，并填写危险废物转移联单。</w:t>
      </w: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t>4</w:t>
      </w:r>
      <w:r w:rsidRPr="00FC5926">
        <w:rPr>
          <w:rFonts w:hint="eastAsia"/>
          <w:b/>
          <w:kern w:val="0"/>
          <w:szCs w:val="24"/>
        </w:rPr>
        <w:t>、污泥</w:t>
      </w:r>
    </w:p>
    <w:p w:rsidR="00423872" w:rsidRPr="00FC5926" w:rsidRDefault="005F23BD">
      <w:pPr>
        <w:autoSpaceDE w:val="0"/>
        <w:autoSpaceDN w:val="0"/>
        <w:adjustRightInd w:val="0"/>
        <w:spacing w:line="360" w:lineRule="auto"/>
        <w:ind w:firstLineChars="200" w:firstLine="480"/>
        <w:jc w:val="left"/>
        <w:rPr>
          <w:kern w:val="0"/>
          <w:szCs w:val="24"/>
        </w:rPr>
      </w:pPr>
      <w:r w:rsidRPr="00FC5926">
        <w:rPr>
          <w:rFonts w:hint="eastAsia"/>
          <w:kern w:val="0"/>
          <w:szCs w:val="24"/>
        </w:rPr>
        <w:t>生活污水系统污泥：生活污水采用污水处理设施处理，产生污泥约</w:t>
      </w:r>
      <w:r w:rsidRPr="00FC5926">
        <w:rPr>
          <w:kern w:val="0"/>
          <w:szCs w:val="24"/>
        </w:rPr>
        <w:t>1.2t/a</w:t>
      </w:r>
      <w:r w:rsidRPr="00FC5926">
        <w:rPr>
          <w:rFonts w:hint="eastAsia"/>
          <w:kern w:val="0"/>
          <w:szCs w:val="24"/>
        </w:rPr>
        <w:t>，定期清掏送彭州市生活垃圾填埋场处置。</w:t>
      </w:r>
    </w:p>
    <w:p w:rsidR="00423872" w:rsidRPr="00FC5926" w:rsidRDefault="005F23BD">
      <w:pPr>
        <w:pStyle w:val="afffa"/>
        <w:ind w:firstLine="480"/>
      </w:pPr>
      <w:r w:rsidRPr="00FC5926">
        <w:rPr>
          <w:rFonts w:hint="eastAsia"/>
        </w:rPr>
        <w:t>本项目固体废物产生及处置情况详见下表。</w:t>
      </w:r>
    </w:p>
    <w:p w:rsidR="00423872" w:rsidRPr="00FC5926" w:rsidRDefault="005F23BD">
      <w:pPr>
        <w:autoSpaceDE w:val="0"/>
        <w:autoSpaceDN w:val="0"/>
        <w:adjustRightInd w:val="0"/>
        <w:jc w:val="center"/>
        <w:rPr>
          <w:b/>
          <w:sz w:val="21"/>
          <w:szCs w:val="21"/>
        </w:rPr>
      </w:pPr>
      <w:r w:rsidRPr="00FC5926">
        <w:rPr>
          <w:rFonts w:hint="eastAsia"/>
          <w:b/>
          <w:sz w:val="21"/>
          <w:szCs w:val="21"/>
        </w:rPr>
        <w:t>表</w:t>
      </w:r>
      <w:r w:rsidRPr="00FC5926">
        <w:rPr>
          <w:b/>
          <w:sz w:val="21"/>
          <w:szCs w:val="21"/>
        </w:rPr>
        <w:t>3-21</w:t>
      </w:r>
      <w:r w:rsidRPr="00FC5926">
        <w:rPr>
          <w:rFonts w:hint="eastAsia"/>
          <w:b/>
          <w:sz w:val="21"/>
          <w:szCs w:val="21"/>
        </w:rPr>
        <w:t>项目固体废物产生及处置情况一览表</w:t>
      </w:r>
    </w:p>
    <w:tbl>
      <w:tblPr>
        <w:tblW w:w="85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34"/>
        <w:gridCol w:w="779"/>
        <w:gridCol w:w="780"/>
        <w:gridCol w:w="1134"/>
        <w:gridCol w:w="992"/>
        <w:gridCol w:w="2552"/>
        <w:gridCol w:w="1751"/>
      </w:tblGrid>
      <w:tr w:rsidR="00423872" w:rsidRPr="00FC5926">
        <w:trPr>
          <w:trHeight w:val="397"/>
        </w:trPr>
        <w:tc>
          <w:tcPr>
            <w:tcW w:w="534" w:type="dxa"/>
            <w:vAlign w:val="center"/>
          </w:tcPr>
          <w:p w:rsidR="00423872" w:rsidRPr="00FC5926" w:rsidRDefault="005F23BD">
            <w:pPr>
              <w:widowControl/>
              <w:jc w:val="center"/>
              <w:rPr>
                <w:bCs/>
                <w:kern w:val="0"/>
                <w:sz w:val="21"/>
                <w:szCs w:val="21"/>
              </w:rPr>
            </w:pPr>
            <w:r w:rsidRPr="00FC5926">
              <w:rPr>
                <w:rFonts w:hint="eastAsia"/>
                <w:bCs/>
                <w:kern w:val="0"/>
                <w:sz w:val="21"/>
                <w:szCs w:val="21"/>
              </w:rPr>
              <w:t>序号</w:t>
            </w:r>
          </w:p>
        </w:tc>
        <w:tc>
          <w:tcPr>
            <w:tcW w:w="1559" w:type="dxa"/>
            <w:gridSpan w:val="2"/>
            <w:vAlign w:val="center"/>
          </w:tcPr>
          <w:p w:rsidR="00423872" w:rsidRPr="00FC5926" w:rsidRDefault="005F23BD">
            <w:pPr>
              <w:widowControl/>
              <w:jc w:val="center"/>
              <w:rPr>
                <w:bCs/>
                <w:kern w:val="0"/>
                <w:sz w:val="21"/>
                <w:szCs w:val="21"/>
              </w:rPr>
            </w:pPr>
            <w:r w:rsidRPr="00FC5926">
              <w:rPr>
                <w:rFonts w:hint="eastAsia"/>
                <w:bCs/>
                <w:kern w:val="0"/>
                <w:sz w:val="21"/>
                <w:szCs w:val="21"/>
              </w:rPr>
              <w:t>固废名称</w:t>
            </w:r>
          </w:p>
        </w:tc>
        <w:tc>
          <w:tcPr>
            <w:tcW w:w="1134" w:type="dxa"/>
            <w:vAlign w:val="center"/>
          </w:tcPr>
          <w:p w:rsidR="00423872" w:rsidRPr="00FC5926" w:rsidRDefault="005F23BD">
            <w:pPr>
              <w:widowControl/>
              <w:jc w:val="center"/>
              <w:rPr>
                <w:bCs/>
                <w:kern w:val="0"/>
                <w:sz w:val="21"/>
                <w:szCs w:val="21"/>
              </w:rPr>
            </w:pPr>
            <w:r w:rsidRPr="00FC5926">
              <w:rPr>
                <w:rFonts w:hint="eastAsia"/>
                <w:bCs/>
                <w:kern w:val="0"/>
                <w:sz w:val="21"/>
                <w:szCs w:val="21"/>
              </w:rPr>
              <w:t>固废性质</w:t>
            </w:r>
          </w:p>
        </w:tc>
        <w:tc>
          <w:tcPr>
            <w:tcW w:w="992" w:type="dxa"/>
            <w:vAlign w:val="center"/>
          </w:tcPr>
          <w:p w:rsidR="00423872" w:rsidRPr="00FC5926" w:rsidRDefault="005F23BD">
            <w:pPr>
              <w:widowControl/>
              <w:jc w:val="center"/>
              <w:rPr>
                <w:bCs/>
                <w:kern w:val="0"/>
                <w:sz w:val="21"/>
                <w:szCs w:val="21"/>
              </w:rPr>
            </w:pPr>
            <w:r w:rsidRPr="00FC5926">
              <w:rPr>
                <w:rFonts w:hint="eastAsia"/>
                <w:bCs/>
                <w:kern w:val="0"/>
                <w:sz w:val="21"/>
                <w:szCs w:val="21"/>
              </w:rPr>
              <w:t>产生量</w:t>
            </w:r>
          </w:p>
        </w:tc>
        <w:tc>
          <w:tcPr>
            <w:tcW w:w="2552" w:type="dxa"/>
            <w:vAlign w:val="center"/>
          </w:tcPr>
          <w:p w:rsidR="00423872" w:rsidRPr="00FC5926" w:rsidRDefault="005F23BD">
            <w:pPr>
              <w:widowControl/>
              <w:jc w:val="center"/>
              <w:rPr>
                <w:bCs/>
                <w:kern w:val="0"/>
                <w:sz w:val="21"/>
                <w:szCs w:val="21"/>
              </w:rPr>
            </w:pPr>
            <w:r w:rsidRPr="00FC5926">
              <w:rPr>
                <w:rFonts w:hint="eastAsia"/>
                <w:bCs/>
                <w:kern w:val="0"/>
                <w:sz w:val="21"/>
                <w:szCs w:val="21"/>
              </w:rPr>
              <w:t>处置措施</w:t>
            </w:r>
          </w:p>
        </w:tc>
        <w:tc>
          <w:tcPr>
            <w:tcW w:w="1751" w:type="dxa"/>
            <w:vAlign w:val="center"/>
          </w:tcPr>
          <w:p w:rsidR="00423872" w:rsidRPr="00FC5926" w:rsidRDefault="005F23BD">
            <w:pPr>
              <w:widowControl/>
              <w:jc w:val="center"/>
              <w:rPr>
                <w:bCs/>
                <w:kern w:val="0"/>
                <w:sz w:val="21"/>
                <w:szCs w:val="21"/>
              </w:rPr>
            </w:pPr>
            <w:r w:rsidRPr="00FC5926">
              <w:rPr>
                <w:rFonts w:hint="eastAsia"/>
                <w:bCs/>
                <w:kern w:val="0"/>
                <w:sz w:val="21"/>
                <w:szCs w:val="21"/>
              </w:rPr>
              <w:t>处置去向</w:t>
            </w:r>
          </w:p>
        </w:tc>
      </w:tr>
      <w:tr w:rsidR="00423872" w:rsidRPr="00FC5926">
        <w:trPr>
          <w:trHeight w:val="814"/>
        </w:trPr>
        <w:tc>
          <w:tcPr>
            <w:tcW w:w="534" w:type="dxa"/>
            <w:vAlign w:val="center"/>
          </w:tcPr>
          <w:p w:rsidR="00423872" w:rsidRPr="00FC5926" w:rsidRDefault="005F23BD">
            <w:pPr>
              <w:widowControl/>
              <w:jc w:val="center"/>
              <w:rPr>
                <w:kern w:val="0"/>
                <w:sz w:val="21"/>
                <w:szCs w:val="21"/>
              </w:rPr>
            </w:pPr>
            <w:r w:rsidRPr="00FC5926">
              <w:rPr>
                <w:kern w:val="0"/>
                <w:sz w:val="21"/>
                <w:szCs w:val="21"/>
              </w:rPr>
              <w:t>1</w:t>
            </w:r>
          </w:p>
        </w:tc>
        <w:tc>
          <w:tcPr>
            <w:tcW w:w="1559" w:type="dxa"/>
            <w:gridSpan w:val="2"/>
            <w:vAlign w:val="center"/>
          </w:tcPr>
          <w:p w:rsidR="00423872" w:rsidRPr="00FC5926" w:rsidRDefault="005F23BD">
            <w:pPr>
              <w:widowControl/>
              <w:jc w:val="center"/>
              <w:rPr>
                <w:kern w:val="0"/>
                <w:sz w:val="21"/>
                <w:szCs w:val="21"/>
              </w:rPr>
            </w:pPr>
            <w:r w:rsidRPr="00FC5926">
              <w:rPr>
                <w:rFonts w:hint="eastAsia"/>
                <w:kern w:val="0"/>
                <w:sz w:val="21"/>
                <w:szCs w:val="21"/>
              </w:rPr>
              <w:t>露天开采产生的废石</w:t>
            </w:r>
          </w:p>
        </w:tc>
        <w:tc>
          <w:tcPr>
            <w:tcW w:w="1134" w:type="dxa"/>
            <w:vAlign w:val="center"/>
          </w:tcPr>
          <w:p w:rsidR="00423872" w:rsidRPr="00FC5926" w:rsidRDefault="005F23BD">
            <w:pPr>
              <w:widowControl/>
              <w:jc w:val="center"/>
              <w:rPr>
                <w:kern w:val="0"/>
                <w:sz w:val="21"/>
                <w:szCs w:val="21"/>
              </w:rPr>
            </w:pPr>
            <w:r w:rsidRPr="00FC5926">
              <w:rPr>
                <w:rFonts w:hint="eastAsia"/>
                <w:kern w:val="0"/>
                <w:sz w:val="21"/>
                <w:szCs w:val="21"/>
              </w:rPr>
              <w:t>一般固废</w:t>
            </w:r>
          </w:p>
        </w:tc>
        <w:tc>
          <w:tcPr>
            <w:tcW w:w="992" w:type="dxa"/>
            <w:vAlign w:val="center"/>
          </w:tcPr>
          <w:p w:rsidR="00423872" w:rsidRPr="00FC5926" w:rsidRDefault="005F23BD">
            <w:pPr>
              <w:jc w:val="center"/>
              <w:rPr>
                <w:kern w:val="0"/>
                <w:sz w:val="21"/>
                <w:szCs w:val="21"/>
              </w:rPr>
            </w:pPr>
            <w:r w:rsidRPr="00FC5926">
              <w:rPr>
                <w:sz w:val="21"/>
                <w:szCs w:val="21"/>
              </w:rPr>
              <w:t>569.11</w:t>
            </w:r>
            <w:r w:rsidRPr="00FC5926">
              <w:rPr>
                <w:rFonts w:hint="eastAsia"/>
                <w:sz w:val="21"/>
                <w:szCs w:val="21"/>
              </w:rPr>
              <w:t>万</w:t>
            </w:r>
            <w:r w:rsidRPr="00FC5926">
              <w:rPr>
                <w:sz w:val="21"/>
                <w:szCs w:val="21"/>
              </w:rPr>
              <w:t>m</w:t>
            </w:r>
            <w:r w:rsidRPr="00FC5926">
              <w:rPr>
                <w:rFonts w:hint="eastAsia"/>
                <w:sz w:val="21"/>
                <w:szCs w:val="21"/>
              </w:rPr>
              <w:t>³</w:t>
            </w:r>
          </w:p>
        </w:tc>
        <w:tc>
          <w:tcPr>
            <w:tcW w:w="2552" w:type="dxa"/>
            <w:vAlign w:val="center"/>
          </w:tcPr>
          <w:p w:rsidR="00423872" w:rsidRPr="00FC5926" w:rsidRDefault="005F23BD">
            <w:pPr>
              <w:jc w:val="center"/>
              <w:rPr>
                <w:kern w:val="0"/>
                <w:sz w:val="21"/>
                <w:szCs w:val="21"/>
              </w:rPr>
            </w:pPr>
            <w:r w:rsidRPr="00FC5926">
              <w:rPr>
                <w:rFonts w:hint="eastAsia"/>
                <w:kern w:val="0"/>
                <w:sz w:val="21"/>
                <w:szCs w:val="21"/>
              </w:rPr>
              <w:t>暂存临时废石场</w:t>
            </w:r>
          </w:p>
        </w:tc>
        <w:tc>
          <w:tcPr>
            <w:tcW w:w="1751" w:type="dxa"/>
            <w:vAlign w:val="center"/>
          </w:tcPr>
          <w:p w:rsidR="00423872" w:rsidRPr="00FC5926" w:rsidRDefault="005F23BD">
            <w:pPr>
              <w:jc w:val="center"/>
              <w:rPr>
                <w:kern w:val="0"/>
                <w:sz w:val="21"/>
                <w:szCs w:val="21"/>
              </w:rPr>
            </w:pPr>
            <w:r w:rsidRPr="00FC5926">
              <w:rPr>
                <w:rFonts w:hint="eastAsia"/>
                <w:kern w:val="0"/>
                <w:sz w:val="21"/>
                <w:szCs w:val="21"/>
              </w:rPr>
              <w:t>进入产品</w:t>
            </w:r>
          </w:p>
        </w:tc>
      </w:tr>
      <w:tr w:rsidR="00423872" w:rsidRPr="00FC5926">
        <w:trPr>
          <w:trHeight w:val="397"/>
        </w:trPr>
        <w:tc>
          <w:tcPr>
            <w:tcW w:w="534" w:type="dxa"/>
            <w:vAlign w:val="center"/>
          </w:tcPr>
          <w:p w:rsidR="00423872" w:rsidRPr="00FC5926" w:rsidRDefault="005F23BD">
            <w:pPr>
              <w:widowControl/>
              <w:jc w:val="center"/>
              <w:rPr>
                <w:kern w:val="0"/>
                <w:sz w:val="21"/>
                <w:szCs w:val="21"/>
              </w:rPr>
            </w:pPr>
            <w:r w:rsidRPr="00FC5926">
              <w:rPr>
                <w:kern w:val="0"/>
                <w:sz w:val="21"/>
                <w:szCs w:val="21"/>
              </w:rPr>
              <w:t>2</w:t>
            </w:r>
          </w:p>
        </w:tc>
        <w:tc>
          <w:tcPr>
            <w:tcW w:w="1559" w:type="dxa"/>
            <w:gridSpan w:val="2"/>
            <w:vAlign w:val="center"/>
          </w:tcPr>
          <w:p w:rsidR="00423872" w:rsidRPr="00FC5926" w:rsidRDefault="005F23BD">
            <w:pPr>
              <w:widowControl/>
              <w:jc w:val="center"/>
              <w:rPr>
                <w:kern w:val="0"/>
                <w:sz w:val="21"/>
                <w:szCs w:val="21"/>
              </w:rPr>
            </w:pPr>
            <w:r w:rsidRPr="00FC5926">
              <w:rPr>
                <w:rFonts w:hint="eastAsia"/>
                <w:kern w:val="0"/>
                <w:sz w:val="21"/>
                <w:szCs w:val="21"/>
              </w:rPr>
              <w:t>生活垃圾</w:t>
            </w:r>
          </w:p>
        </w:tc>
        <w:tc>
          <w:tcPr>
            <w:tcW w:w="1134" w:type="dxa"/>
            <w:vAlign w:val="center"/>
          </w:tcPr>
          <w:p w:rsidR="00423872" w:rsidRPr="00FC5926" w:rsidRDefault="005F23BD">
            <w:pPr>
              <w:widowControl/>
              <w:jc w:val="center"/>
              <w:rPr>
                <w:kern w:val="0"/>
                <w:sz w:val="21"/>
                <w:szCs w:val="21"/>
              </w:rPr>
            </w:pPr>
            <w:r w:rsidRPr="00FC5926">
              <w:rPr>
                <w:rFonts w:hint="eastAsia"/>
                <w:kern w:val="0"/>
                <w:sz w:val="21"/>
                <w:szCs w:val="21"/>
              </w:rPr>
              <w:t>一般固废</w:t>
            </w:r>
          </w:p>
        </w:tc>
        <w:tc>
          <w:tcPr>
            <w:tcW w:w="992" w:type="dxa"/>
            <w:vAlign w:val="center"/>
          </w:tcPr>
          <w:p w:rsidR="00423872" w:rsidRPr="00FC5926" w:rsidRDefault="005F23BD">
            <w:pPr>
              <w:widowControl/>
              <w:jc w:val="center"/>
              <w:rPr>
                <w:kern w:val="0"/>
                <w:sz w:val="21"/>
                <w:szCs w:val="21"/>
              </w:rPr>
            </w:pPr>
            <w:r w:rsidRPr="00FC5926">
              <w:rPr>
                <w:kern w:val="0"/>
                <w:sz w:val="21"/>
                <w:szCs w:val="21"/>
              </w:rPr>
              <w:t>11.45t/a</w:t>
            </w:r>
          </w:p>
        </w:tc>
        <w:tc>
          <w:tcPr>
            <w:tcW w:w="2552" w:type="dxa"/>
            <w:vAlign w:val="center"/>
          </w:tcPr>
          <w:p w:rsidR="00423872" w:rsidRPr="00FC5926" w:rsidRDefault="005F23BD">
            <w:pPr>
              <w:widowControl/>
              <w:jc w:val="center"/>
              <w:rPr>
                <w:kern w:val="0"/>
                <w:sz w:val="21"/>
                <w:szCs w:val="21"/>
              </w:rPr>
            </w:pPr>
            <w:r w:rsidRPr="00FC5926">
              <w:rPr>
                <w:rFonts w:hint="eastAsia"/>
                <w:sz w:val="21"/>
                <w:szCs w:val="21"/>
              </w:rPr>
              <w:t>在矿区内建设生活垃圾收集处理设施（含垃圾桶、包装袋等）</w:t>
            </w:r>
          </w:p>
        </w:tc>
        <w:tc>
          <w:tcPr>
            <w:tcW w:w="1751" w:type="dxa"/>
            <w:vAlign w:val="center"/>
          </w:tcPr>
          <w:p w:rsidR="00423872" w:rsidRPr="00FC5926" w:rsidRDefault="005F23BD">
            <w:pPr>
              <w:widowControl/>
              <w:jc w:val="center"/>
              <w:rPr>
                <w:kern w:val="0"/>
                <w:sz w:val="21"/>
                <w:szCs w:val="21"/>
              </w:rPr>
            </w:pPr>
            <w:r w:rsidRPr="00FC5926">
              <w:rPr>
                <w:rFonts w:hint="eastAsia"/>
                <w:sz w:val="21"/>
                <w:szCs w:val="21"/>
              </w:rPr>
              <w:t>并定期清运至</w:t>
            </w:r>
            <w:r w:rsidRPr="00FC5926">
              <w:rPr>
                <w:rFonts w:hint="eastAsia"/>
                <w:bCs/>
                <w:sz w:val="21"/>
                <w:szCs w:val="21"/>
              </w:rPr>
              <w:t>当地乡镇垃圾中转站处理</w:t>
            </w:r>
          </w:p>
        </w:tc>
      </w:tr>
      <w:tr w:rsidR="00423872" w:rsidRPr="00FC5926">
        <w:trPr>
          <w:trHeight w:val="397"/>
        </w:trPr>
        <w:tc>
          <w:tcPr>
            <w:tcW w:w="534" w:type="dxa"/>
            <w:vMerge w:val="restart"/>
            <w:vAlign w:val="center"/>
          </w:tcPr>
          <w:p w:rsidR="00423872" w:rsidRPr="00FC5926" w:rsidRDefault="005F23BD">
            <w:pPr>
              <w:widowControl/>
              <w:jc w:val="center"/>
              <w:rPr>
                <w:kern w:val="0"/>
                <w:sz w:val="21"/>
                <w:szCs w:val="21"/>
              </w:rPr>
            </w:pPr>
            <w:r w:rsidRPr="00FC5926">
              <w:rPr>
                <w:kern w:val="0"/>
                <w:sz w:val="21"/>
                <w:szCs w:val="21"/>
              </w:rPr>
              <w:t>3</w:t>
            </w:r>
          </w:p>
        </w:tc>
        <w:tc>
          <w:tcPr>
            <w:tcW w:w="779" w:type="dxa"/>
            <w:vMerge w:val="restart"/>
            <w:vAlign w:val="center"/>
          </w:tcPr>
          <w:p w:rsidR="00423872" w:rsidRPr="00FC5926" w:rsidRDefault="005F23BD">
            <w:pPr>
              <w:widowControl/>
              <w:jc w:val="center"/>
              <w:rPr>
                <w:kern w:val="0"/>
                <w:sz w:val="21"/>
                <w:szCs w:val="21"/>
              </w:rPr>
            </w:pPr>
            <w:r w:rsidRPr="00FC5926">
              <w:rPr>
                <w:rFonts w:hint="eastAsia"/>
                <w:kern w:val="0"/>
                <w:sz w:val="21"/>
                <w:szCs w:val="21"/>
              </w:rPr>
              <w:t>机修固废</w:t>
            </w:r>
          </w:p>
        </w:tc>
        <w:tc>
          <w:tcPr>
            <w:tcW w:w="780" w:type="dxa"/>
            <w:vAlign w:val="center"/>
          </w:tcPr>
          <w:p w:rsidR="00423872" w:rsidRPr="00FC5926" w:rsidRDefault="005F23BD">
            <w:pPr>
              <w:pStyle w:val="af5"/>
              <w:jc w:val="center"/>
              <w:rPr>
                <w:rFonts w:ascii="Times New Roman" w:hAnsi="Times New Roman" w:hint="default"/>
              </w:rPr>
            </w:pPr>
            <w:r w:rsidRPr="00FC5926">
              <w:rPr>
                <w:rFonts w:ascii="Times New Roman" w:hAnsi="Times New Roman"/>
              </w:rPr>
              <w:t>废油</w:t>
            </w:r>
          </w:p>
        </w:tc>
        <w:tc>
          <w:tcPr>
            <w:tcW w:w="1134" w:type="dxa"/>
            <w:vMerge w:val="restart"/>
            <w:vAlign w:val="center"/>
          </w:tcPr>
          <w:p w:rsidR="00423872" w:rsidRPr="00FC5926" w:rsidRDefault="005F23BD">
            <w:pPr>
              <w:jc w:val="center"/>
              <w:rPr>
                <w:sz w:val="21"/>
                <w:szCs w:val="21"/>
              </w:rPr>
            </w:pPr>
            <w:r w:rsidRPr="00FC5926">
              <w:rPr>
                <w:rFonts w:hint="eastAsia"/>
                <w:sz w:val="21"/>
                <w:szCs w:val="21"/>
              </w:rPr>
              <w:t>危险废物</w:t>
            </w:r>
            <w:r w:rsidRPr="00FC5926">
              <w:rPr>
                <w:sz w:val="21"/>
                <w:szCs w:val="21"/>
              </w:rPr>
              <w:t>HW08</w:t>
            </w:r>
          </w:p>
        </w:tc>
        <w:tc>
          <w:tcPr>
            <w:tcW w:w="992" w:type="dxa"/>
            <w:vAlign w:val="center"/>
          </w:tcPr>
          <w:p w:rsidR="00423872" w:rsidRPr="00FC5926" w:rsidRDefault="005F23BD">
            <w:pPr>
              <w:pStyle w:val="af5"/>
              <w:jc w:val="center"/>
              <w:rPr>
                <w:rFonts w:ascii="Times New Roman" w:hAnsi="Times New Roman" w:hint="default"/>
              </w:rPr>
            </w:pPr>
            <w:r w:rsidRPr="00FC5926">
              <w:rPr>
                <w:rFonts w:ascii="Times New Roman" w:hAnsi="Times New Roman" w:hint="default"/>
              </w:rPr>
              <w:t>0.49t/a</w:t>
            </w:r>
          </w:p>
        </w:tc>
        <w:tc>
          <w:tcPr>
            <w:tcW w:w="2552" w:type="dxa"/>
            <w:vMerge w:val="restart"/>
            <w:vAlign w:val="center"/>
          </w:tcPr>
          <w:p w:rsidR="00423872" w:rsidRPr="00FC5926" w:rsidRDefault="005F23BD">
            <w:pPr>
              <w:pStyle w:val="af5"/>
              <w:jc w:val="center"/>
              <w:rPr>
                <w:rFonts w:ascii="Times New Roman" w:hAnsi="Times New Roman" w:hint="default"/>
              </w:rPr>
            </w:pPr>
            <w:r w:rsidRPr="00FC5926">
              <w:rPr>
                <w:rFonts w:ascii="Times New Roman" w:hAnsi="Times New Roman"/>
              </w:rPr>
              <w:t>机修车间旁边设置专门的危废暂存间，规范管理，定期由具有相应类别的危险废物处理资质的单位回收处理</w:t>
            </w:r>
          </w:p>
        </w:tc>
        <w:tc>
          <w:tcPr>
            <w:tcW w:w="1751" w:type="dxa"/>
            <w:vMerge w:val="restart"/>
            <w:vAlign w:val="center"/>
          </w:tcPr>
          <w:p w:rsidR="00423872" w:rsidRPr="00FC5926" w:rsidRDefault="005F23BD">
            <w:pPr>
              <w:widowControl/>
              <w:jc w:val="center"/>
              <w:rPr>
                <w:kern w:val="0"/>
                <w:sz w:val="21"/>
                <w:szCs w:val="21"/>
              </w:rPr>
            </w:pPr>
            <w:r w:rsidRPr="00FC5926">
              <w:rPr>
                <w:rFonts w:hint="eastAsia"/>
                <w:bCs/>
                <w:sz w:val="21"/>
                <w:szCs w:val="21"/>
              </w:rPr>
              <w:t>交由</w:t>
            </w:r>
            <w:r w:rsidRPr="00FC5926">
              <w:rPr>
                <w:rFonts w:ascii="宋体" w:cs="宋体" w:hint="eastAsia"/>
                <w:kern w:val="0"/>
                <w:sz w:val="21"/>
                <w:szCs w:val="21"/>
              </w:rPr>
              <w:t>有资质的单位进行</w:t>
            </w:r>
            <w:r w:rsidRPr="00FC5926">
              <w:rPr>
                <w:rFonts w:hint="eastAsia"/>
                <w:bCs/>
                <w:sz w:val="21"/>
                <w:szCs w:val="21"/>
              </w:rPr>
              <w:t>处理</w:t>
            </w:r>
          </w:p>
        </w:tc>
      </w:tr>
      <w:tr w:rsidR="00423872" w:rsidRPr="00FC5926">
        <w:trPr>
          <w:trHeight w:val="397"/>
        </w:trPr>
        <w:tc>
          <w:tcPr>
            <w:tcW w:w="534" w:type="dxa"/>
            <w:vMerge/>
            <w:vAlign w:val="center"/>
          </w:tcPr>
          <w:p w:rsidR="00423872" w:rsidRPr="00FC5926" w:rsidRDefault="00423872">
            <w:pPr>
              <w:widowControl/>
              <w:jc w:val="center"/>
              <w:rPr>
                <w:kern w:val="0"/>
                <w:sz w:val="21"/>
                <w:szCs w:val="21"/>
              </w:rPr>
            </w:pPr>
          </w:p>
        </w:tc>
        <w:tc>
          <w:tcPr>
            <w:tcW w:w="779" w:type="dxa"/>
            <w:vMerge/>
            <w:vAlign w:val="center"/>
          </w:tcPr>
          <w:p w:rsidR="00423872" w:rsidRPr="00FC5926" w:rsidRDefault="00423872">
            <w:pPr>
              <w:widowControl/>
              <w:jc w:val="center"/>
              <w:rPr>
                <w:kern w:val="0"/>
                <w:sz w:val="21"/>
                <w:szCs w:val="21"/>
              </w:rPr>
            </w:pPr>
          </w:p>
        </w:tc>
        <w:tc>
          <w:tcPr>
            <w:tcW w:w="780" w:type="dxa"/>
            <w:vAlign w:val="center"/>
          </w:tcPr>
          <w:p w:rsidR="00423872" w:rsidRPr="00FC5926" w:rsidRDefault="005F23BD">
            <w:pPr>
              <w:pStyle w:val="af5"/>
              <w:jc w:val="center"/>
              <w:rPr>
                <w:rFonts w:ascii="Times New Roman" w:hAnsi="Times New Roman" w:hint="default"/>
              </w:rPr>
            </w:pPr>
            <w:r w:rsidRPr="00FC5926">
              <w:rPr>
                <w:rFonts w:ascii="Times New Roman" w:hAnsi="Times New Roman"/>
              </w:rPr>
              <w:t>废油桶</w:t>
            </w:r>
          </w:p>
        </w:tc>
        <w:tc>
          <w:tcPr>
            <w:tcW w:w="1134" w:type="dxa"/>
            <w:vMerge/>
            <w:vAlign w:val="center"/>
          </w:tcPr>
          <w:p w:rsidR="00423872" w:rsidRPr="00FC5926" w:rsidRDefault="00423872">
            <w:pPr>
              <w:jc w:val="center"/>
              <w:rPr>
                <w:sz w:val="21"/>
                <w:szCs w:val="21"/>
              </w:rPr>
            </w:pPr>
          </w:p>
        </w:tc>
        <w:tc>
          <w:tcPr>
            <w:tcW w:w="992" w:type="dxa"/>
            <w:vAlign w:val="center"/>
          </w:tcPr>
          <w:p w:rsidR="00423872" w:rsidRPr="00FC5926" w:rsidRDefault="005F23BD">
            <w:pPr>
              <w:pStyle w:val="af5"/>
              <w:jc w:val="center"/>
              <w:rPr>
                <w:rFonts w:ascii="Times New Roman" w:hAnsi="Times New Roman" w:hint="default"/>
              </w:rPr>
            </w:pPr>
            <w:r w:rsidRPr="00FC5926">
              <w:rPr>
                <w:rFonts w:ascii="Times New Roman" w:hAnsi="Times New Roman" w:hint="default"/>
              </w:rPr>
              <w:t>92</w:t>
            </w:r>
            <w:r w:rsidRPr="00FC5926">
              <w:rPr>
                <w:rFonts w:ascii="Times New Roman" w:hAnsi="Times New Roman"/>
              </w:rPr>
              <w:t>个</w:t>
            </w:r>
            <w:r w:rsidRPr="00FC5926">
              <w:rPr>
                <w:rFonts w:ascii="Times New Roman" w:hAnsi="Times New Roman" w:hint="default"/>
              </w:rPr>
              <w:t>/a</w:t>
            </w:r>
          </w:p>
        </w:tc>
        <w:tc>
          <w:tcPr>
            <w:tcW w:w="2552" w:type="dxa"/>
            <w:vMerge/>
            <w:vAlign w:val="center"/>
          </w:tcPr>
          <w:p w:rsidR="00423872" w:rsidRPr="00FC5926" w:rsidRDefault="00423872">
            <w:pPr>
              <w:widowControl/>
              <w:jc w:val="center"/>
              <w:rPr>
                <w:bCs/>
                <w:sz w:val="21"/>
                <w:szCs w:val="21"/>
              </w:rPr>
            </w:pPr>
          </w:p>
        </w:tc>
        <w:tc>
          <w:tcPr>
            <w:tcW w:w="1751" w:type="dxa"/>
            <w:vMerge/>
            <w:vAlign w:val="center"/>
          </w:tcPr>
          <w:p w:rsidR="00423872" w:rsidRPr="00FC5926" w:rsidRDefault="00423872">
            <w:pPr>
              <w:widowControl/>
              <w:jc w:val="center"/>
              <w:rPr>
                <w:bCs/>
                <w:sz w:val="21"/>
                <w:szCs w:val="21"/>
              </w:rPr>
            </w:pPr>
          </w:p>
        </w:tc>
      </w:tr>
      <w:tr w:rsidR="00423872" w:rsidRPr="00FC5926">
        <w:trPr>
          <w:trHeight w:val="397"/>
        </w:trPr>
        <w:tc>
          <w:tcPr>
            <w:tcW w:w="534" w:type="dxa"/>
            <w:vMerge/>
            <w:vAlign w:val="center"/>
          </w:tcPr>
          <w:p w:rsidR="00423872" w:rsidRPr="00FC5926" w:rsidRDefault="00423872">
            <w:pPr>
              <w:widowControl/>
              <w:jc w:val="center"/>
              <w:rPr>
                <w:kern w:val="0"/>
                <w:sz w:val="21"/>
                <w:szCs w:val="21"/>
              </w:rPr>
            </w:pPr>
          </w:p>
        </w:tc>
        <w:tc>
          <w:tcPr>
            <w:tcW w:w="779" w:type="dxa"/>
            <w:vMerge/>
            <w:vAlign w:val="center"/>
          </w:tcPr>
          <w:p w:rsidR="00423872" w:rsidRPr="00FC5926" w:rsidRDefault="00423872">
            <w:pPr>
              <w:widowControl/>
              <w:jc w:val="center"/>
              <w:rPr>
                <w:kern w:val="0"/>
                <w:sz w:val="21"/>
                <w:szCs w:val="21"/>
              </w:rPr>
            </w:pPr>
          </w:p>
        </w:tc>
        <w:tc>
          <w:tcPr>
            <w:tcW w:w="780" w:type="dxa"/>
            <w:vAlign w:val="center"/>
          </w:tcPr>
          <w:p w:rsidR="00423872" w:rsidRPr="00FC5926" w:rsidRDefault="005F23BD">
            <w:pPr>
              <w:pStyle w:val="af5"/>
              <w:jc w:val="center"/>
              <w:rPr>
                <w:rFonts w:ascii="Times New Roman" w:hAnsi="Times New Roman" w:hint="default"/>
              </w:rPr>
            </w:pPr>
            <w:r w:rsidRPr="00FC5926">
              <w:rPr>
                <w:rFonts w:ascii="Times New Roman" w:hAnsi="Times New Roman"/>
              </w:rPr>
              <w:t>含油棉纱</w:t>
            </w:r>
          </w:p>
        </w:tc>
        <w:tc>
          <w:tcPr>
            <w:tcW w:w="1134" w:type="dxa"/>
            <w:vMerge/>
            <w:vAlign w:val="center"/>
          </w:tcPr>
          <w:p w:rsidR="00423872" w:rsidRPr="00FC5926" w:rsidRDefault="00423872">
            <w:pPr>
              <w:jc w:val="center"/>
              <w:rPr>
                <w:sz w:val="21"/>
                <w:szCs w:val="21"/>
              </w:rPr>
            </w:pPr>
          </w:p>
        </w:tc>
        <w:tc>
          <w:tcPr>
            <w:tcW w:w="992" w:type="dxa"/>
            <w:vAlign w:val="center"/>
          </w:tcPr>
          <w:p w:rsidR="00423872" w:rsidRPr="00FC5926" w:rsidRDefault="005F23BD">
            <w:pPr>
              <w:jc w:val="center"/>
              <w:rPr>
                <w:sz w:val="21"/>
                <w:szCs w:val="21"/>
              </w:rPr>
            </w:pPr>
            <w:r w:rsidRPr="00FC5926">
              <w:rPr>
                <w:sz w:val="21"/>
                <w:szCs w:val="21"/>
              </w:rPr>
              <w:t>0.031t/a</w:t>
            </w:r>
          </w:p>
        </w:tc>
        <w:tc>
          <w:tcPr>
            <w:tcW w:w="2552" w:type="dxa"/>
            <w:vMerge/>
            <w:vAlign w:val="center"/>
          </w:tcPr>
          <w:p w:rsidR="00423872" w:rsidRPr="00FC5926" w:rsidRDefault="00423872">
            <w:pPr>
              <w:pStyle w:val="af5"/>
              <w:jc w:val="center"/>
              <w:rPr>
                <w:rFonts w:ascii="Times New Roman" w:hAnsi="Times New Roman" w:hint="default"/>
              </w:rPr>
            </w:pPr>
          </w:p>
        </w:tc>
        <w:tc>
          <w:tcPr>
            <w:tcW w:w="1751" w:type="dxa"/>
            <w:vMerge/>
            <w:vAlign w:val="center"/>
          </w:tcPr>
          <w:p w:rsidR="00423872" w:rsidRPr="00FC5926" w:rsidRDefault="00423872">
            <w:pPr>
              <w:widowControl/>
              <w:jc w:val="center"/>
              <w:rPr>
                <w:bCs/>
                <w:sz w:val="21"/>
                <w:szCs w:val="21"/>
              </w:rPr>
            </w:pPr>
          </w:p>
        </w:tc>
      </w:tr>
      <w:tr w:rsidR="00423872" w:rsidRPr="00FC5926">
        <w:trPr>
          <w:trHeight w:val="397"/>
        </w:trPr>
        <w:tc>
          <w:tcPr>
            <w:tcW w:w="534" w:type="dxa"/>
            <w:vMerge/>
            <w:vAlign w:val="center"/>
          </w:tcPr>
          <w:p w:rsidR="00423872" w:rsidRPr="00FC5926" w:rsidRDefault="00423872">
            <w:pPr>
              <w:widowControl/>
              <w:jc w:val="center"/>
              <w:rPr>
                <w:kern w:val="0"/>
                <w:sz w:val="21"/>
                <w:szCs w:val="21"/>
              </w:rPr>
            </w:pPr>
          </w:p>
        </w:tc>
        <w:tc>
          <w:tcPr>
            <w:tcW w:w="779" w:type="dxa"/>
            <w:vMerge/>
            <w:vAlign w:val="center"/>
          </w:tcPr>
          <w:p w:rsidR="00423872" w:rsidRPr="00FC5926" w:rsidRDefault="00423872">
            <w:pPr>
              <w:widowControl/>
              <w:jc w:val="center"/>
              <w:rPr>
                <w:kern w:val="0"/>
                <w:sz w:val="21"/>
                <w:szCs w:val="21"/>
              </w:rPr>
            </w:pPr>
          </w:p>
        </w:tc>
        <w:tc>
          <w:tcPr>
            <w:tcW w:w="780" w:type="dxa"/>
            <w:vAlign w:val="center"/>
          </w:tcPr>
          <w:p w:rsidR="00423872" w:rsidRPr="00FC5926" w:rsidRDefault="005F23BD">
            <w:pPr>
              <w:pStyle w:val="af5"/>
              <w:jc w:val="center"/>
              <w:rPr>
                <w:rFonts w:ascii="Times New Roman" w:hAnsi="Times New Roman" w:hint="default"/>
              </w:rPr>
            </w:pPr>
            <w:r w:rsidRPr="00FC5926">
              <w:rPr>
                <w:rFonts w:ascii="Times New Roman" w:hAnsi="Times New Roman"/>
              </w:rPr>
              <w:t>含油</w:t>
            </w:r>
            <w:r w:rsidRPr="00FC5926">
              <w:rPr>
                <w:rFonts w:ascii="Times New Roman" w:hAnsi="Times New Roman"/>
              </w:rPr>
              <w:lastRenderedPageBreak/>
              <w:t>废手套</w:t>
            </w:r>
          </w:p>
        </w:tc>
        <w:tc>
          <w:tcPr>
            <w:tcW w:w="1134" w:type="dxa"/>
            <w:vMerge/>
          </w:tcPr>
          <w:p w:rsidR="00423872" w:rsidRPr="00FC5926" w:rsidRDefault="00423872">
            <w:pPr>
              <w:rPr>
                <w:sz w:val="21"/>
                <w:szCs w:val="21"/>
              </w:rPr>
            </w:pPr>
          </w:p>
        </w:tc>
        <w:tc>
          <w:tcPr>
            <w:tcW w:w="992" w:type="dxa"/>
            <w:vAlign w:val="center"/>
          </w:tcPr>
          <w:p w:rsidR="00423872" w:rsidRPr="00FC5926" w:rsidRDefault="005F23BD">
            <w:pPr>
              <w:jc w:val="center"/>
              <w:rPr>
                <w:sz w:val="21"/>
                <w:szCs w:val="21"/>
              </w:rPr>
            </w:pPr>
            <w:r w:rsidRPr="00FC5926">
              <w:rPr>
                <w:sz w:val="21"/>
                <w:szCs w:val="21"/>
              </w:rPr>
              <w:t>0.148t/a</w:t>
            </w:r>
          </w:p>
        </w:tc>
        <w:tc>
          <w:tcPr>
            <w:tcW w:w="2552" w:type="dxa"/>
            <w:vMerge/>
            <w:vAlign w:val="center"/>
          </w:tcPr>
          <w:p w:rsidR="00423872" w:rsidRPr="00FC5926" w:rsidRDefault="00423872">
            <w:pPr>
              <w:widowControl/>
              <w:jc w:val="center"/>
              <w:rPr>
                <w:bCs/>
                <w:sz w:val="21"/>
                <w:szCs w:val="21"/>
              </w:rPr>
            </w:pPr>
          </w:p>
        </w:tc>
        <w:tc>
          <w:tcPr>
            <w:tcW w:w="1751" w:type="dxa"/>
            <w:vMerge/>
            <w:vAlign w:val="center"/>
          </w:tcPr>
          <w:p w:rsidR="00423872" w:rsidRPr="00FC5926" w:rsidRDefault="00423872">
            <w:pPr>
              <w:widowControl/>
              <w:jc w:val="center"/>
              <w:rPr>
                <w:bCs/>
                <w:sz w:val="21"/>
                <w:szCs w:val="21"/>
              </w:rPr>
            </w:pPr>
          </w:p>
        </w:tc>
      </w:tr>
      <w:tr w:rsidR="00423872" w:rsidRPr="00FC5926">
        <w:trPr>
          <w:trHeight w:val="397"/>
        </w:trPr>
        <w:tc>
          <w:tcPr>
            <w:tcW w:w="534" w:type="dxa"/>
            <w:vAlign w:val="center"/>
          </w:tcPr>
          <w:p w:rsidR="00423872" w:rsidRPr="00FC5926" w:rsidRDefault="005F23BD">
            <w:pPr>
              <w:widowControl/>
              <w:jc w:val="center"/>
              <w:rPr>
                <w:kern w:val="0"/>
                <w:sz w:val="21"/>
                <w:szCs w:val="21"/>
              </w:rPr>
            </w:pPr>
            <w:r w:rsidRPr="00FC5926">
              <w:rPr>
                <w:kern w:val="0"/>
                <w:sz w:val="21"/>
                <w:szCs w:val="21"/>
              </w:rPr>
              <w:lastRenderedPageBreak/>
              <w:t>4</w:t>
            </w:r>
          </w:p>
        </w:tc>
        <w:tc>
          <w:tcPr>
            <w:tcW w:w="1559" w:type="dxa"/>
            <w:gridSpan w:val="2"/>
            <w:vAlign w:val="center"/>
          </w:tcPr>
          <w:p w:rsidR="00423872" w:rsidRPr="00FC5926" w:rsidRDefault="005F23BD">
            <w:pPr>
              <w:widowControl/>
              <w:jc w:val="center"/>
              <w:rPr>
                <w:kern w:val="0"/>
                <w:sz w:val="21"/>
                <w:szCs w:val="21"/>
              </w:rPr>
            </w:pPr>
            <w:r w:rsidRPr="00FC5926">
              <w:rPr>
                <w:rFonts w:hint="eastAsia"/>
                <w:kern w:val="0"/>
                <w:sz w:val="21"/>
                <w:szCs w:val="21"/>
              </w:rPr>
              <w:t>生活污水系统污泥</w:t>
            </w:r>
          </w:p>
        </w:tc>
        <w:tc>
          <w:tcPr>
            <w:tcW w:w="1134" w:type="dxa"/>
          </w:tcPr>
          <w:p w:rsidR="00423872" w:rsidRPr="00FC5926" w:rsidRDefault="005F23BD">
            <w:pPr>
              <w:rPr>
                <w:sz w:val="21"/>
                <w:szCs w:val="21"/>
              </w:rPr>
            </w:pPr>
            <w:r w:rsidRPr="00FC5926">
              <w:rPr>
                <w:rFonts w:hint="eastAsia"/>
                <w:kern w:val="0"/>
                <w:sz w:val="21"/>
                <w:szCs w:val="21"/>
              </w:rPr>
              <w:t>一般固废</w:t>
            </w:r>
          </w:p>
        </w:tc>
        <w:tc>
          <w:tcPr>
            <w:tcW w:w="992" w:type="dxa"/>
            <w:vAlign w:val="center"/>
          </w:tcPr>
          <w:p w:rsidR="00423872" w:rsidRPr="00FC5926" w:rsidRDefault="005F23BD">
            <w:pPr>
              <w:widowControl/>
              <w:jc w:val="center"/>
              <w:rPr>
                <w:kern w:val="0"/>
                <w:sz w:val="21"/>
                <w:szCs w:val="21"/>
              </w:rPr>
            </w:pPr>
            <w:r w:rsidRPr="00FC5926">
              <w:rPr>
                <w:kern w:val="0"/>
                <w:sz w:val="21"/>
                <w:szCs w:val="21"/>
              </w:rPr>
              <w:t>1.2t/a</w:t>
            </w:r>
          </w:p>
        </w:tc>
        <w:tc>
          <w:tcPr>
            <w:tcW w:w="2552" w:type="dxa"/>
            <w:vAlign w:val="center"/>
          </w:tcPr>
          <w:p w:rsidR="00423872" w:rsidRPr="00FC5926" w:rsidRDefault="005F23BD">
            <w:pPr>
              <w:widowControl/>
              <w:jc w:val="center"/>
              <w:rPr>
                <w:kern w:val="0"/>
                <w:sz w:val="21"/>
                <w:szCs w:val="21"/>
              </w:rPr>
            </w:pPr>
            <w:r w:rsidRPr="00FC5926">
              <w:rPr>
                <w:rFonts w:hint="eastAsia"/>
                <w:kern w:val="0"/>
                <w:sz w:val="21"/>
                <w:szCs w:val="21"/>
              </w:rPr>
              <w:t>定期清掏送彭州市生活垃圾填埋场处置</w:t>
            </w:r>
          </w:p>
        </w:tc>
        <w:tc>
          <w:tcPr>
            <w:tcW w:w="1751" w:type="dxa"/>
            <w:vAlign w:val="center"/>
          </w:tcPr>
          <w:p w:rsidR="00423872" w:rsidRPr="00FC5926" w:rsidRDefault="005F23BD">
            <w:pPr>
              <w:widowControl/>
              <w:jc w:val="center"/>
              <w:rPr>
                <w:kern w:val="0"/>
                <w:sz w:val="21"/>
                <w:szCs w:val="21"/>
              </w:rPr>
            </w:pPr>
            <w:r w:rsidRPr="00FC5926">
              <w:rPr>
                <w:kern w:val="0"/>
                <w:sz w:val="21"/>
                <w:szCs w:val="21"/>
              </w:rPr>
              <w:t>/</w:t>
            </w:r>
          </w:p>
        </w:tc>
      </w:tr>
    </w:tbl>
    <w:bookmarkEnd w:id="153"/>
    <w:bookmarkEnd w:id="154"/>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t>3.4.2.6</w:t>
      </w:r>
      <w:r w:rsidRPr="00FC5926">
        <w:rPr>
          <w:rFonts w:hint="eastAsia"/>
          <w:b/>
          <w:kern w:val="0"/>
          <w:szCs w:val="24"/>
        </w:rPr>
        <w:t>工程</w:t>
      </w:r>
      <w:r w:rsidRPr="00FC5926">
        <w:rPr>
          <w:b/>
          <w:kern w:val="0"/>
          <w:szCs w:val="24"/>
        </w:rPr>
        <w:t>“</w:t>
      </w:r>
      <w:r w:rsidRPr="00FC5926">
        <w:rPr>
          <w:rFonts w:hint="eastAsia"/>
          <w:b/>
          <w:kern w:val="0"/>
          <w:szCs w:val="24"/>
        </w:rPr>
        <w:t>三废</w:t>
      </w:r>
      <w:r w:rsidRPr="00FC5926">
        <w:rPr>
          <w:b/>
          <w:kern w:val="0"/>
          <w:szCs w:val="24"/>
        </w:rPr>
        <w:t>”</w:t>
      </w:r>
      <w:r w:rsidRPr="00FC5926">
        <w:rPr>
          <w:rFonts w:hint="eastAsia"/>
          <w:b/>
          <w:kern w:val="0"/>
          <w:szCs w:val="24"/>
        </w:rPr>
        <w:t>污染物排放汇总</w:t>
      </w:r>
    </w:p>
    <w:p w:rsidR="00423872" w:rsidRPr="00FC5926" w:rsidRDefault="005F23BD">
      <w:pPr>
        <w:snapToGrid w:val="0"/>
        <w:spacing w:line="360" w:lineRule="auto"/>
        <w:ind w:firstLineChars="200" w:firstLine="480"/>
        <w:rPr>
          <w:szCs w:val="24"/>
        </w:rPr>
      </w:pPr>
      <w:r w:rsidRPr="00FC5926">
        <w:rPr>
          <w:rFonts w:hint="eastAsia"/>
          <w:szCs w:val="24"/>
        </w:rPr>
        <w:t>本项目为技改项目，项目投产后，经初步估算，全矿污染物产生量、治理及排放情况见下表。</w:t>
      </w:r>
    </w:p>
    <w:p w:rsidR="00423872" w:rsidRPr="00FC5926" w:rsidRDefault="00423872">
      <w:pPr>
        <w:snapToGrid w:val="0"/>
        <w:ind w:firstLineChars="200" w:firstLine="422"/>
        <w:jc w:val="center"/>
        <w:rPr>
          <w:b/>
          <w:sz w:val="21"/>
          <w:szCs w:val="21"/>
        </w:rPr>
        <w:sectPr w:rsidR="00423872" w:rsidRPr="00FC5926">
          <w:pgSz w:w="11906" w:h="16838"/>
          <w:pgMar w:top="1440" w:right="1800" w:bottom="1440" w:left="1800" w:header="851" w:footer="992" w:gutter="0"/>
          <w:cols w:space="720"/>
          <w:docGrid w:type="lines" w:linePitch="312"/>
        </w:sectPr>
      </w:pPr>
    </w:p>
    <w:p w:rsidR="00423872" w:rsidRPr="00FC5926" w:rsidRDefault="005F23BD" w:rsidP="00202972">
      <w:pPr>
        <w:snapToGrid w:val="0"/>
        <w:ind w:firstLineChars="200" w:firstLine="422"/>
        <w:jc w:val="center"/>
        <w:rPr>
          <w:b/>
          <w:sz w:val="21"/>
          <w:szCs w:val="21"/>
        </w:rPr>
      </w:pPr>
      <w:r w:rsidRPr="00FC5926">
        <w:rPr>
          <w:rFonts w:hint="eastAsia"/>
          <w:b/>
          <w:sz w:val="21"/>
          <w:szCs w:val="21"/>
        </w:rPr>
        <w:lastRenderedPageBreak/>
        <w:t>表</w:t>
      </w:r>
      <w:r w:rsidRPr="00FC5926">
        <w:rPr>
          <w:b/>
          <w:sz w:val="21"/>
          <w:szCs w:val="21"/>
        </w:rPr>
        <w:t>3-22</w:t>
      </w:r>
      <w:r w:rsidRPr="00FC5926">
        <w:rPr>
          <w:rFonts w:hint="eastAsia"/>
          <w:b/>
          <w:sz w:val="21"/>
          <w:szCs w:val="21"/>
        </w:rPr>
        <w:t>本项目开采期</w:t>
      </w:r>
      <w:r w:rsidRPr="00FC5926">
        <w:rPr>
          <w:b/>
          <w:sz w:val="21"/>
          <w:szCs w:val="21"/>
        </w:rPr>
        <w:t>“</w:t>
      </w:r>
      <w:r w:rsidRPr="00FC5926">
        <w:rPr>
          <w:rFonts w:hint="eastAsia"/>
          <w:b/>
          <w:sz w:val="21"/>
          <w:szCs w:val="21"/>
        </w:rPr>
        <w:t>三废</w:t>
      </w:r>
      <w:r w:rsidRPr="00FC5926">
        <w:rPr>
          <w:b/>
          <w:sz w:val="21"/>
          <w:szCs w:val="21"/>
        </w:rPr>
        <w:t>“</w:t>
      </w:r>
      <w:r w:rsidRPr="00FC5926">
        <w:rPr>
          <w:rFonts w:hint="eastAsia"/>
          <w:b/>
          <w:sz w:val="21"/>
          <w:szCs w:val="21"/>
        </w:rPr>
        <w:t>污染物排放量一览表</w:t>
      </w:r>
    </w:p>
    <w:tbl>
      <w:tblPr>
        <w:tblW w:w="14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66"/>
        <w:gridCol w:w="1143"/>
        <w:gridCol w:w="775"/>
        <w:gridCol w:w="1919"/>
        <w:gridCol w:w="3402"/>
        <w:gridCol w:w="2976"/>
        <w:gridCol w:w="2127"/>
        <w:gridCol w:w="1134"/>
      </w:tblGrid>
      <w:tr w:rsidR="00423872" w:rsidRPr="00FC5926">
        <w:trPr>
          <w:trHeight w:val="966"/>
        </w:trPr>
        <w:tc>
          <w:tcPr>
            <w:tcW w:w="666" w:type="dxa"/>
            <w:vAlign w:val="center"/>
          </w:tcPr>
          <w:p w:rsidR="00423872" w:rsidRPr="00FC5926" w:rsidRDefault="005F23BD">
            <w:pPr>
              <w:jc w:val="center"/>
              <w:rPr>
                <w:sz w:val="21"/>
                <w:szCs w:val="21"/>
              </w:rPr>
            </w:pPr>
            <w:r w:rsidRPr="00FC5926">
              <w:rPr>
                <w:rFonts w:hint="eastAsia"/>
                <w:sz w:val="21"/>
                <w:szCs w:val="21"/>
              </w:rPr>
              <w:t>污染源</w:t>
            </w:r>
          </w:p>
        </w:tc>
        <w:tc>
          <w:tcPr>
            <w:tcW w:w="3837" w:type="dxa"/>
            <w:gridSpan w:val="3"/>
            <w:vAlign w:val="center"/>
          </w:tcPr>
          <w:p w:rsidR="00423872" w:rsidRPr="00FC5926" w:rsidRDefault="005F23BD">
            <w:pPr>
              <w:jc w:val="center"/>
              <w:rPr>
                <w:sz w:val="21"/>
                <w:szCs w:val="21"/>
              </w:rPr>
            </w:pPr>
            <w:r w:rsidRPr="00FC5926">
              <w:rPr>
                <w:rFonts w:hint="eastAsia"/>
                <w:sz w:val="21"/>
                <w:szCs w:val="21"/>
              </w:rPr>
              <w:t>产污源点</w:t>
            </w:r>
          </w:p>
        </w:tc>
        <w:tc>
          <w:tcPr>
            <w:tcW w:w="3402" w:type="dxa"/>
            <w:vAlign w:val="center"/>
          </w:tcPr>
          <w:p w:rsidR="00423872" w:rsidRPr="00FC5926" w:rsidRDefault="005F23BD">
            <w:pPr>
              <w:jc w:val="center"/>
              <w:rPr>
                <w:sz w:val="21"/>
                <w:szCs w:val="21"/>
              </w:rPr>
            </w:pPr>
            <w:r w:rsidRPr="00FC5926">
              <w:rPr>
                <w:rFonts w:hint="eastAsia"/>
                <w:sz w:val="21"/>
                <w:szCs w:val="21"/>
              </w:rPr>
              <w:t>处理前产生量</w:t>
            </w:r>
          </w:p>
        </w:tc>
        <w:tc>
          <w:tcPr>
            <w:tcW w:w="2976" w:type="dxa"/>
            <w:vAlign w:val="center"/>
          </w:tcPr>
          <w:p w:rsidR="00423872" w:rsidRPr="00FC5926" w:rsidRDefault="005F23BD">
            <w:pPr>
              <w:jc w:val="center"/>
              <w:rPr>
                <w:sz w:val="21"/>
                <w:szCs w:val="21"/>
              </w:rPr>
            </w:pPr>
            <w:r w:rsidRPr="00FC5926">
              <w:rPr>
                <w:rFonts w:hint="eastAsia"/>
                <w:sz w:val="21"/>
                <w:szCs w:val="21"/>
              </w:rPr>
              <w:t>处理方式</w:t>
            </w:r>
          </w:p>
        </w:tc>
        <w:tc>
          <w:tcPr>
            <w:tcW w:w="2127" w:type="dxa"/>
            <w:vAlign w:val="center"/>
          </w:tcPr>
          <w:p w:rsidR="00423872" w:rsidRPr="00FC5926" w:rsidRDefault="005F23BD">
            <w:pPr>
              <w:jc w:val="center"/>
              <w:rPr>
                <w:sz w:val="21"/>
                <w:szCs w:val="21"/>
              </w:rPr>
            </w:pPr>
            <w:r w:rsidRPr="00FC5926">
              <w:rPr>
                <w:rFonts w:hint="eastAsia"/>
                <w:sz w:val="21"/>
                <w:szCs w:val="21"/>
              </w:rPr>
              <w:t>处理后排放量</w:t>
            </w:r>
          </w:p>
        </w:tc>
        <w:tc>
          <w:tcPr>
            <w:tcW w:w="1134" w:type="dxa"/>
            <w:vAlign w:val="center"/>
          </w:tcPr>
          <w:p w:rsidR="00423872" w:rsidRPr="00FC5926" w:rsidRDefault="005F23BD">
            <w:pPr>
              <w:jc w:val="center"/>
              <w:rPr>
                <w:sz w:val="21"/>
                <w:szCs w:val="21"/>
              </w:rPr>
            </w:pPr>
            <w:r w:rsidRPr="00FC5926">
              <w:rPr>
                <w:rFonts w:hint="eastAsia"/>
                <w:sz w:val="21"/>
                <w:szCs w:val="21"/>
              </w:rPr>
              <w:t>处理效率及排放去向</w:t>
            </w:r>
          </w:p>
        </w:tc>
      </w:tr>
      <w:tr w:rsidR="00423872" w:rsidRPr="00FC5926">
        <w:trPr>
          <w:trHeight w:val="147"/>
        </w:trPr>
        <w:tc>
          <w:tcPr>
            <w:tcW w:w="666" w:type="dxa"/>
            <w:vMerge w:val="restart"/>
            <w:vAlign w:val="center"/>
          </w:tcPr>
          <w:p w:rsidR="00423872" w:rsidRPr="00FC5926" w:rsidRDefault="005F23BD">
            <w:pPr>
              <w:jc w:val="center"/>
              <w:rPr>
                <w:sz w:val="21"/>
                <w:szCs w:val="21"/>
              </w:rPr>
            </w:pPr>
            <w:r w:rsidRPr="00FC5926">
              <w:rPr>
                <w:rFonts w:hint="eastAsia"/>
                <w:sz w:val="21"/>
                <w:szCs w:val="21"/>
              </w:rPr>
              <w:t>废气</w:t>
            </w:r>
          </w:p>
        </w:tc>
        <w:tc>
          <w:tcPr>
            <w:tcW w:w="1143" w:type="dxa"/>
            <w:vAlign w:val="center"/>
          </w:tcPr>
          <w:p w:rsidR="00423872" w:rsidRPr="00FC5926" w:rsidRDefault="005F23BD">
            <w:pPr>
              <w:snapToGrid w:val="0"/>
              <w:jc w:val="center"/>
              <w:rPr>
                <w:sz w:val="21"/>
                <w:szCs w:val="21"/>
              </w:rPr>
            </w:pPr>
            <w:r w:rsidRPr="00FC5926">
              <w:rPr>
                <w:rFonts w:hint="eastAsia"/>
                <w:sz w:val="21"/>
                <w:szCs w:val="21"/>
              </w:rPr>
              <w:t>露天采场废气</w:t>
            </w:r>
          </w:p>
        </w:tc>
        <w:tc>
          <w:tcPr>
            <w:tcW w:w="2694" w:type="dxa"/>
            <w:gridSpan w:val="2"/>
            <w:vAlign w:val="center"/>
          </w:tcPr>
          <w:p w:rsidR="00423872" w:rsidRPr="00FC5926" w:rsidRDefault="005F23BD">
            <w:pPr>
              <w:snapToGrid w:val="0"/>
              <w:jc w:val="center"/>
              <w:rPr>
                <w:bCs/>
                <w:sz w:val="21"/>
                <w:szCs w:val="21"/>
              </w:rPr>
            </w:pPr>
            <w:r w:rsidRPr="00FC5926">
              <w:rPr>
                <w:rFonts w:hint="eastAsia"/>
                <w:bCs/>
                <w:sz w:val="21"/>
                <w:szCs w:val="21"/>
              </w:rPr>
              <w:t>石灰石采区</w:t>
            </w:r>
          </w:p>
        </w:tc>
        <w:tc>
          <w:tcPr>
            <w:tcW w:w="3402" w:type="dxa"/>
            <w:vAlign w:val="center"/>
          </w:tcPr>
          <w:p w:rsidR="00423872" w:rsidRPr="00FC5926" w:rsidRDefault="005F23BD">
            <w:pPr>
              <w:jc w:val="center"/>
              <w:rPr>
                <w:bCs/>
                <w:sz w:val="21"/>
                <w:szCs w:val="21"/>
              </w:rPr>
            </w:pPr>
            <w:r w:rsidRPr="00FC5926">
              <w:rPr>
                <w:kern w:val="0"/>
                <w:sz w:val="21"/>
                <w:szCs w:val="21"/>
              </w:rPr>
              <w:t>0.27kg/h</w:t>
            </w:r>
          </w:p>
        </w:tc>
        <w:tc>
          <w:tcPr>
            <w:tcW w:w="2976" w:type="dxa"/>
            <w:vAlign w:val="center"/>
          </w:tcPr>
          <w:p w:rsidR="00423872" w:rsidRPr="00FC5926" w:rsidRDefault="005F23BD">
            <w:pPr>
              <w:jc w:val="center"/>
              <w:rPr>
                <w:bCs/>
                <w:sz w:val="21"/>
                <w:szCs w:val="21"/>
              </w:rPr>
            </w:pPr>
            <w:r w:rsidRPr="00FC5926">
              <w:rPr>
                <w:rFonts w:hint="eastAsia"/>
                <w:bCs/>
                <w:sz w:val="21"/>
                <w:szCs w:val="21"/>
              </w:rPr>
              <w:t>洒水除尘（除尘效率</w:t>
            </w:r>
            <w:r w:rsidRPr="00FC5926">
              <w:rPr>
                <w:bCs/>
                <w:sz w:val="21"/>
                <w:szCs w:val="21"/>
              </w:rPr>
              <w:t>70%</w:t>
            </w:r>
            <w:r w:rsidRPr="00FC5926">
              <w:rPr>
                <w:rFonts w:hint="eastAsia"/>
                <w:bCs/>
                <w:sz w:val="21"/>
                <w:szCs w:val="21"/>
              </w:rPr>
              <w:t>）</w:t>
            </w:r>
          </w:p>
        </w:tc>
        <w:tc>
          <w:tcPr>
            <w:tcW w:w="2127" w:type="dxa"/>
            <w:vAlign w:val="center"/>
          </w:tcPr>
          <w:p w:rsidR="00423872" w:rsidRPr="00FC5926" w:rsidRDefault="005F23BD">
            <w:pPr>
              <w:snapToGrid w:val="0"/>
              <w:jc w:val="center"/>
              <w:rPr>
                <w:bCs/>
                <w:sz w:val="21"/>
                <w:szCs w:val="21"/>
              </w:rPr>
            </w:pPr>
            <w:r w:rsidRPr="00FC5926">
              <w:rPr>
                <w:kern w:val="0"/>
                <w:sz w:val="21"/>
                <w:szCs w:val="21"/>
              </w:rPr>
              <w:t>0.81kg/h</w:t>
            </w:r>
          </w:p>
        </w:tc>
        <w:tc>
          <w:tcPr>
            <w:tcW w:w="1134" w:type="dxa"/>
            <w:vMerge w:val="restart"/>
            <w:vAlign w:val="center"/>
          </w:tcPr>
          <w:p w:rsidR="00423872" w:rsidRPr="00FC5926" w:rsidRDefault="005F23BD">
            <w:pPr>
              <w:snapToGrid w:val="0"/>
              <w:rPr>
                <w:sz w:val="21"/>
                <w:szCs w:val="21"/>
              </w:rPr>
            </w:pPr>
            <w:r w:rsidRPr="00FC5926">
              <w:rPr>
                <w:rFonts w:hint="eastAsia"/>
                <w:sz w:val="21"/>
                <w:szCs w:val="21"/>
              </w:rPr>
              <w:t>达标排放</w:t>
            </w:r>
          </w:p>
        </w:tc>
      </w:tr>
      <w:tr w:rsidR="00423872" w:rsidRPr="00FC5926">
        <w:trPr>
          <w:trHeight w:val="60"/>
        </w:trPr>
        <w:tc>
          <w:tcPr>
            <w:tcW w:w="666" w:type="dxa"/>
            <w:vMerge/>
            <w:vAlign w:val="center"/>
          </w:tcPr>
          <w:p w:rsidR="00423872" w:rsidRPr="00FC5926" w:rsidRDefault="00423872">
            <w:pPr>
              <w:rPr>
                <w:sz w:val="21"/>
                <w:szCs w:val="21"/>
              </w:rPr>
            </w:pPr>
          </w:p>
        </w:tc>
        <w:tc>
          <w:tcPr>
            <w:tcW w:w="1143" w:type="dxa"/>
            <w:vAlign w:val="center"/>
          </w:tcPr>
          <w:p w:rsidR="00423872" w:rsidRPr="00FC5926" w:rsidRDefault="005F23BD">
            <w:pPr>
              <w:snapToGrid w:val="0"/>
              <w:jc w:val="center"/>
              <w:rPr>
                <w:sz w:val="21"/>
                <w:szCs w:val="21"/>
              </w:rPr>
            </w:pPr>
            <w:r w:rsidRPr="00FC5926">
              <w:rPr>
                <w:rFonts w:hint="eastAsia"/>
                <w:bCs/>
                <w:sz w:val="21"/>
                <w:szCs w:val="21"/>
              </w:rPr>
              <w:t>矿仓粉尘</w:t>
            </w:r>
          </w:p>
        </w:tc>
        <w:tc>
          <w:tcPr>
            <w:tcW w:w="2694" w:type="dxa"/>
            <w:gridSpan w:val="2"/>
            <w:vAlign w:val="center"/>
          </w:tcPr>
          <w:p w:rsidR="00423872" w:rsidRPr="00FC5926" w:rsidRDefault="005F23BD">
            <w:pPr>
              <w:snapToGrid w:val="0"/>
              <w:jc w:val="center"/>
              <w:rPr>
                <w:bCs/>
                <w:sz w:val="21"/>
                <w:szCs w:val="21"/>
              </w:rPr>
            </w:pPr>
            <w:r w:rsidRPr="00FC5926">
              <w:rPr>
                <w:rFonts w:hint="eastAsia"/>
                <w:bCs/>
                <w:sz w:val="21"/>
                <w:szCs w:val="21"/>
              </w:rPr>
              <w:t>石灰石矿</w:t>
            </w:r>
          </w:p>
        </w:tc>
        <w:tc>
          <w:tcPr>
            <w:tcW w:w="3402" w:type="dxa"/>
            <w:vAlign w:val="center"/>
          </w:tcPr>
          <w:p w:rsidR="00423872" w:rsidRPr="00FC5926" w:rsidRDefault="005F23BD">
            <w:pPr>
              <w:snapToGrid w:val="0"/>
              <w:jc w:val="center"/>
              <w:rPr>
                <w:bCs/>
                <w:sz w:val="21"/>
                <w:szCs w:val="21"/>
              </w:rPr>
            </w:pPr>
            <w:r w:rsidRPr="00FC5926">
              <w:rPr>
                <w:sz w:val="21"/>
                <w:szCs w:val="21"/>
              </w:rPr>
              <w:t>/</w:t>
            </w:r>
          </w:p>
        </w:tc>
        <w:tc>
          <w:tcPr>
            <w:tcW w:w="2976" w:type="dxa"/>
            <w:vAlign w:val="center"/>
          </w:tcPr>
          <w:p w:rsidR="00423872" w:rsidRPr="00FC5926" w:rsidRDefault="005F23BD">
            <w:pPr>
              <w:snapToGrid w:val="0"/>
              <w:jc w:val="center"/>
              <w:rPr>
                <w:sz w:val="21"/>
                <w:szCs w:val="21"/>
              </w:rPr>
            </w:pPr>
            <w:r w:rsidRPr="00FC5926">
              <w:rPr>
                <w:rFonts w:hint="eastAsia"/>
                <w:sz w:val="21"/>
                <w:szCs w:val="21"/>
              </w:rPr>
              <w:t>密闭矿仓</w:t>
            </w:r>
          </w:p>
        </w:tc>
        <w:tc>
          <w:tcPr>
            <w:tcW w:w="2127" w:type="dxa"/>
            <w:vAlign w:val="center"/>
          </w:tcPr>
          <w:p w:rsidR="00423872" w:rsidRPr="00FC5926" w:rsidRDefault="005F23BD">
            <w:pPr>
              <w:snapToGrid w:val="0"/>
              <w:jc w:val="center"/>
              <w:rPr>
                <w:bCs/>
                <w:sz w:val="21"/>
                <w:szCs w:val="21"/>
              </w:rPr>
            </w:pPr>
            <w:r w:rsidRPr="00FC5926">
              <w:rPr>
                <w:sz w:val="21"/>
                <w:szCs w:val="21"/>
              </w:rPr>
              <w:t>/</w:t>
            </w:r>
          </w:p>
        </w:tc>
        <w:tc>
          <w:tcPr>
            <w:tcW w:w="1134" w:type="dxa"/>
            <w:vMerge/>
            <w:vAlign w:val="center"/>
          </w:tcPr>
          <w:p w:rsidR="00423872" w:rsidRPr="00FC5926" w:rsidRDefault="00423872">
            <w:pPr>
              <w:rPr>
                <w:sz w:val="21"/>
                <w:szCs w:val="21"/>
              </w:rPr>
            </w:pPr>
          </w:p>
        </w:tc>
      </w:tr>
      <w:tr w:rsidR="00423872" w:rsidRPr="00FC5926">
        <w:trPr>
          <w:trHeight w:val="267"/>
        </w:trPr>
        <w:tc>
          <w:tcPr>
            <w:tcW w:w="666" w:type="dxa"/>
            <w:vMerge/>
            <w:vAlign w:val="center"/>
          </w:tcPr>
          <w:p w:rsidR="00423872" w:rsidRPr="00FC5926" w:rsidRDefault="00423872">
            <w:pPr>
              <w:rPr>
                <w:sz w:val="21"/>
                <w:szCs w:val="21"/>
              </w:rPr>
            </w:pPr>
          </w:p>
        </w:tc>
        <w:tc>
          <w:tcPr>
            <w:tcW w:w="1143" w:type="dxa"/>
            <w:vAlign w:val="center"/>
          </w:tcPr>
          <w:p w:rsidR="00423872" w:rsidRPr="00FC5926" w:rsidRDefault="005F23BD">
            <w:pPr>
              <w:snapToGrid w:val="0"/>
              <w:jc w:val="center"/>
              <w:rPr>
                <w:bCs/>
                <w:sz w:val="21"/>
                <w:szCs w:val="21"/>
              </w:rPr>
            </w:pPr>
            <w:r w:rsidRPr="00FC5926">
              <w:rPr>
                <w:rFonts w:hint="eastAsia"/>
                <w:bCs/>
                <w:sz w:val="21"/>
                <w:szCs w:val="21"/>
              </w:rPr>
              <w:t>运输道路</w:t>
            </w:r>
          </w:p>
        </w:tc>
        <w:tc>
          <w:tcPr>
            <w:tcW w:w="2694" w:type="dxa"/>
            <w:gridSpan w:val="2"/>
            <w:vAlign w:val="center"/>
          </w:tcPr>
          <w:p w:rsidR="00423872" w:rsidRPr="00FC5926" w:rsidRDefault="005F23BD">
            <w:pPr>
              <w:snapToGrid w:val="0"/>
              <w:jc w:val="center"/>
              <w:rPr>
                <w:bCs/>
                <w:sz w:val="21"/>
                <w:szCs w:val="21"/>
              </w:rPr>
            </w:pPr>
            <w:r w:rsidRPr="00FC5926">
              <w:rPr>
                <w:rFonts w:hint="eastAsia"/>
                <w:bCs/>
                <w:sz w:val="21"/>
                <w:szCs w:val="21"/>
              </w:rPr>
              <w:t>石灰石矿</w:t>
            </w:r>
          </w:p>
        </w:tc>
        <w:tc>
          <w:tcPr>
            <w:tcW w:w="3402" w:type="dxa"/>
            <w:vAlign w:val="center"/>
          </w:tcPr>
          <w:p w:rsidR="00423872" w:rsidRPr="00FC5926" w:rsidRDefault="005F23BD">
            <w:pPr>
              <w:snapToGrid w:val="0"/>
              <w:jc w:val="center"/>
              <w:rPr>
                <w:bCs/>
                <w:sz w:val="21"/>
                <w:szCs w:val="21"/>
              </w:rPr>
            </w:pPr>
            <w:r w:rsidRPr="00FC5926">
              <w:rPr>
                <w:sz w:val="21"/>
                <w:szCs w:val="21"/>
              </w:rPr>
              <w:t>0.57kg/km·</w:t>
            </w:r>
            <w:r w:rsidRPr="00FC5926">
              <w:rPr>
                <w:rFonts w:hint="eastAsia"/>
                <w:sz w:val="21"/>
                <w:szCs w:val="21"/>
              </w:rPr>
              <w:t>辆</w:t>
            </w:r>
          </w:p>
        </w:tc>
        <w:tc>
          <w:tcPr>
            <w:tcW w:w="2976" w:type="dxa"/>
            <w:vAlign w:val="center"/>
          </w:tcPr>
          <w:p w:rsidR="00423872" w:rsidRPr="00FC5926" w:rsidRDefault="005F23BD">
            <w:pPr>
              <w:snapToGrid w:val="0"/>
              <w:jc w:val="center"/>
              <w:rPr>
                <w:bCs/>
                <w:sz w:val="21"/>
                <w:szCs w:val="21"/>
              </w:rPr>
            </w:pPr>
            <w:r w:rsidRPr="00FC5926">
              <w:rPr>
                <w:rFonts w:hint="eastAsia"/>
                <w:sz w:val="21"/>
                <w:szCs w:val="21"/>
              </w:rPr>
              <w:t>皮带密闭运输，洒水降尘</w:t>
            </w:r>
          </w:p>
        </w:tc>
        <w:tc>
          <w:tcPr>
            <w:tcW w:w="2127" w:type="dxa"/>
            <w:vAlign w:val="center"/>
          </w:tcPr>
          <w:p w:rsidR="00423872" w:rsidRPr="00FC5926" w:rsidRDefault="005F23BD">
            <w:pPr>
              <w:snapToGrid w:val="0"/>
              <w:jc w:val="center"/>
              <w:rPr>
                <w:bCs/>
                <w:sz w:val="21"/>
                <w:szCs w:val="21"/>
              </w:rPr>
            </w:pPr>
            <w:r w:rsidRPr="00FC5926">
              <w:rPr>
                <w:sz w:val="21"/>
                <w:szCs w:val="21"/>
              </w:rPr>
              <w:t>0.35kg/km·</w:t>
            </w:r>
            <w:r w:rsidRPr="00FC5926">
              <w:rPr>
                <w:rFonts w:hint="eastAsia"/>
                <w:sz w:val="21"/>
                <w:szCs w:val="21"/>
              </w:rPr>
              <w:t>辆</w:t>
            </w:r>
          </w:p>
        </w:tc>
        <w:tc>
          <w:tcPr>
            <w:tcW w:w="1134" w:type="dxa"/>
            <w:vMerge/>
            <w:vAlign w:val="center"/>
          </w:tcPr>
          <w:p w:rsidR="00423872" w:rsidRPr="00FC5926" w:rsidRDefault="00423872">
            <w:pPr>
              <w:rPr>
                <w:sz w:val="21"/>
                <w:szCs w:val="21"/>
              </w:rPr>
            </w:pPr>
          </w:p>
        </w:tc>
      </w:tr>
      <w:tr w:rsidR="00423872" w:rsidRPr="00FC5926">
        <w:trPr>
          <w:trHeight w:val="611"/>
        </w:trPr>
        <w:tc>
          <w:tcPr>
            <w:tcW w:w="666" w:type="dxa"/>
            <w:vMerge/>
            <w:vAlign w:val="center"/>
          </w:tcPr>
          <w:p w:rsidR="00423872" w:rsidRPr="00FC5926" w:rsidRDefault="00423872">
            <w:pPr>
              <w:rPr>
                <w:sz w:val="21"/>
                <w:szCs w:val="21"/>
              </w:rPr>
            </w:pPr>
          </w:p>
        </w:tc>
        <w:tc>
          <w:tcPr>
            <w:tcW w:w="3837" w:type="dxa"/>
            <w:gridSpan w:val="3"/>
            <w:vAlign w:val="center"/>
          </w:tcPr>
          <w:p w:rsidR="00423872" w:rsidRPr="00FC5926" w:rsidRDefault="005F23BD">
            <w:pPr>
              <w:snapToGrid w:val="0"/>
              <w:jc w:val="center"/>
              <w:rPr>
                <w:bCs/>
                <w:sz w:val="21"/>
                <w:szCs w:val="21"/>
              </w:rPr>
            </w:pPr>
            <w:r w:rsidRPr="00FC5926">
              <w:rPr>
                <w:rFonts w:hint="eastAsia"/>
                <w:bCs/>
                <w:sz w:val="21"/>
                <w:szCs w:val="21"/>
              </w:rPr>
              <w:t>食堂油烟</w:t>
            </w:r>
          </w:p>
        </w:tc>
        <w:tc>
          <w:tcPr>
            <w:tcW w:w="3402" w:type="dxa"/>
            <w:vAlign w:val="center"/>
          </w:tcPr>
          <w:p w:rsidR="00423872" w:rsidRPr="00FC5926" w:rsidRDefault="005F23BD">
            <w:pPr>
              <w:snapToGrid w:val="0"/>
              <w:jc w:val="center"/>
              <w:rPr>
                <w:sz w:val="21"/>
                <w:szCs w:val="21"/>
              </w:rPr>
            </w:pPr>
            <w:r w:rsidRPr="00FC5926">
              <w:rPr>
                <w:bCs/>
                <w:sz w:val="21"/>
                <w:szCs w:val="21"/>
              </w:rPr>
              <w:t>0.11t/a</w:t>
            </w:r>
          </w:p>
        </w:tc>
        <w:tc>
          <w:tcPr>
            <w:tcW w:w="2976" w:type="dxa"/>
            <w:vAlign w:val="center"/>
          </w:tcPr>
          <w:p w:rsidR="00423872" w:rsidRPr="00FC5926" w:rsidRDefault="005F23BD">
            <w:pPr>
              <w:jc w:val="center"/>
              <w:rPr>
                <w:bCs/>
                <w:sz w:val="21"/>
                <w:szCs w:val="21"/>
              </w:rPr>
            </w:pPr>
            <w:r w:rsidRPr="00FC5926">
              <w:rPr>
                <w:rFonts w:hint="eastAsia"/>
                <w:bCs/>
                <w:sz w:val="21"/>
                <w:szCs w:val="21"/>
              </w:rPr>
              <w:t>安装油烟净化装置</w:t>
            </w:r>
          </w:p>
        </w:tc>
        <w:tc>
          <w:tcPr>
            <w:tcW w:w="2127" w:type="dxa"/>
            <w:vAlign w:val="center"/>
          </w:tcPr>
          <w:p w:rsidR="00423872" w:rsidRPr="00FC5926" w:rsidRDefault="005F23BD">
            <w:pPr>
              <w:jc w:val="center"/>
              <w:rPr>
                <w:bCs/>
                <w:sz w:val="21"/>
                <w:szCs w:val="21"/>
              </w:rPr>
            </w:pPr>
            <w:r w:rsidRPr="00FC5926">
              <w:rPr>
                <w:rFonts w:hint="eastAsia"/>
                <w:bCs/>
                <w:sz w:val="21"/>
                <w:szCs w:val="21"/>
              </w:rPr>
              <w:t>排放量</w:t>
            </w:r>
            <w:r w:rsidRPr="00FC5926">
              <w:rPr>
                <w:bCs/>
                <w:sz w:val="21"/>
                <w:szCs w:val="21"/>
              </w:rPr>
              <w:t>0.028t/a</w:t>
            </w:r>
            <w:r w:rsidRPr="00FC5926">
              <w:rPr>
                <w:rFonts w:hint="eastAsia"/>
                <w:bCs/>
                <w:sz w:val="21"/>
                <w:szCs w:val="21"/>
              </w:rPr>
              <w:t>，</w:t>
            </w:r>
          </w:p>
          <w:p w:rsidR="00423872" w:rsidRPr="00FC5926" w:rsidRDefault="005F23BD">
            <w:pPr>
              <w:jc w:val="center"/>
              <w:rPr>
                <w:bCs/>
                <w:sz w:val="21"/>
                <w:szCs w:val="21"/>
              </w:rPr>
            </w:pPr>
            <w:r w:rsidRPr="00FC5926">
              <w:rPr>
                <w:rFonts w:hint="eastAsia"/>
                <w:bCs/>
                <w:sz w:val="21"/>
                <w:szCs w:val="21"/>
              </w:rPr>
              <w:t>浓度＜</w:t>
            </w:r>
            <w:r w:rsidRPr="00FC5926">
              <w:rPr>
                <w:bCs/>
                <w:sz w:val="21"/>
                <w:szCs w:val="21"/>
              </w:rPr>
              <w:t>1.63mg/m</w:t>
            </w:r>
            <w:r w:rsidRPr="00FC5926">
              <w:rPr>
                <w:bCs/>
                <w:sz w:val="21"/>
                <w:szCs w:val="21"/>
                <w:vertAlign w:val="superscript"/>
              </w:rPr>
              <w:t>3</w:t>
            </w:r>
          </w:p>
        </w:tc>
        <w:tc>
          <w:tcPr>
            <w:tcW w:w="1134" w:type="dxa"/>
            <w:vMerge/>
            <w:vAlign w:val="center"/>
          </w:tcPr>
          <w:p w:rsidR="00423872" w:rsidRPr="00FC5926" w:rsidRDefault="00423872">
            <w:pPr>
              <w:rPr>
                <w:sz w:val="21"/>
                <w:szCs w:val="21"/>
              </w:rPr>
            </w:pPr>
          </w:p>
        </w:tc>
      </w:tr>
      <w:tr w:rsidR="00423872" w:rsidRPr="00FC5926">
        <w:trPr>
          <w:trHeight w:val="823"/>
        </w:trPr>
        <w:tc>
          <w:tcPr>
            <w:tcW w:w="666" w:type="dxa"/>
            <w:vMerge w:val="restart"/>
            <w:vAlign w:val="center"/>
          </w:tcPr>
          <w:p w:rsidR="00423872" w:rsidRPr="00FC5926" w:rsidRDefault="005F23BD">
            <w:pPr>
              <w:jc w:val="center"/>
              <w:rPr>
                <w:sz w:val="21"/>
                <w:szCs w:val="21"/>
              </w:rPr>
            </w:pPr>
            <w:r w:rsidRPr="00FC5926">
              <w:rPr>
                <w:rFonts w:hint="eastAsia"/>
                <w:sz w:val="21"/>
                <w:szCs w:val="21"/>
              </w:rPr>
              <w:t>废水</w:t>
            </w:r>
          </w:p>
        </w:tc>
        <w:tc>
          <w:tcPr>
            <w:tcW w:w="3837" w:type="dxa"/>
            <w:gridSpan w:val="3"/>
            <w:vAlign w:val="center"/>
          </w:tcPr>
          <w:p w:rsidR="00423872" w:rsidRPr="00FC5926" w:rsidRDefault="005F23BD">
            <w:pPr>
              <w:jc w:val="center"/>
              <w:rPr>
                <w:sz w:val="21"/>
                <w:szCs w:val="21"/>
              </w:rPr>
            </w:pPr>
            <w:r w:rsidRPr="00FC5926">
              <w:rPr>
                <w:rFonts w:hint="eastAsia"/>
                <w:sz w:val="21"/>
                <w:szCs w:val="21"/>
              </w:rPr>
              <w:t>露天开采矿井涌水</w:t>
            </w:r>
          </w:p>
        </w:tc>
        <w:tc>
          <w:tcPr>
            <w:tcW w:w="3402" w:type="dxa"/>
            <w:vAlign w:val="center"/>
          </w:tcPr>
          <w:p w:rsidR="00423872" w:rsidRPr="00FC5926" w:rsidRDefault="005F23BD">
            <w:pPr>
              <w:jc w:val="center"/>
              <w:rPr>
                <w:sz w:val="21"/>
                <w:szCs w:val="21"/>
              </w:rPr>
            </w:pPr>
            <w:r w:rsidRPr="00FC5926">
              <w:rPr>
                <w:sz w:val="21"/>
                <w:szCs w:val="21"/>
              </w:rPr>
              <w:t>1538.81m</w:t>
            </w:r>
            <w:r w:rsidRPr="00FC5926">
              <w:rPr>
                <w:sz w:val="21"/>
                <w:szCs w:val="21"/>
                <w:vertAlign w:val="superscript"/>
              </w:rPr>
              <w:t>3</w:t>
            </w:r>
            <w:r w:rsidRPr="00FC5926">
              <w:rPr>
                <w:sz w:val="21"/>
                <w:szCs w:val="21"/>
              </w:rPr>
              <w:t>/d</w:t>
            </w:r>
          </w:p>
        </w:tc>
        <w:tc>
          <w:tcPr>
            <w:tcW w:w="2976" w:type="dxa"/>
            <w:vAlign w:val="center"/>
          </w:tcPr>
          <w:p w:rsidR="00423872" w:rsidRPr="00FC5926" w:rsidRDefault="005F23BD">
            <w:pPr>
              <w:jc w:val="center"/>
              <w:rPr>
                <w:sz w:val="21"/>
                <w:szCs w:val="21"/>
              </w:rPr>
            </w:pPr>
            <w:r w:rsidRPr="00FC5926">
              <w:rPr>
                <w:rFonts w:hint="eastAsia"/>
                <w:sz w:val="21"/>
                <w:szCs w:val="21"/>
              </w:rPr>
              <w:t>露天开采自上而下分台阶开采，采用分台阶截流的排水方案，在每个开采平台与上一台阶坡面交界处设置排水沟，排水沟底部适当往一侧倾斜，保证</w:t>
            </w:r>
            <w:r w:rsidRPr="00FC5926">
              <w:rPr>
                <w:sz w:val="21"/>
                <w:szCs w:val="21"/>
              </w:rPr>
              <w:t>0.1%</w:t>
            </w:r>
            <w:r w:rsidRPr="00FC5926">
              <w:rPr>
                <w:rFonts w:hint="eastAsia"/>
                <w:sz w:val="21"/>
                <w:szCs w:val="21"/>
              </w:rPr>
              <w:t>的坡度，排水沟末端设置沉淀池</w:t>
            </w:r>
            <w:r w:rsidRPr="00FC5926">
              <w:rPr>
                <w:sz w:val="21"/>
                <w:szCs w:val="21"/>
              </w:rPr>
              <w:t>400m</w:t>
            </w:r>
            <w:r w:rsidRPr="00FC5926">
              <w:rPr>
                <w:sz w:val="21"/>
                <w:szCs w:val="21"/>
                <w:vertAlign w:val="superscript"/>
              </w:rPr>
              <w:t>3</w:t>
            </w:r>
            <w:r w:rsidRPr="00FC5926">
              <w:rPr>
                <w:rFonts w:hint="eastAsia"/>
                <w:snapToGrid w:val="0"/>
                <w:sz w:val="21"/>
                <w:szCs w:val="21"/>
              </w:rPr>
              <w:t>，露天采坑矿坑涌水经沉淀池沉淀后，全部用于</w:t>
            </w:r>
            <w:r w:rsidRPr="00FC5926">
              <w:rPr>
                <w:rFonts w:hint="eastAsia"/>
                <w:sz w:val="21"/>
                <w:szCs w:val="21"/>
              </w:rPr>
              <w:t>露天采区、降尘等用水。前一个开采工作面完成作业后，将不再扰动其作业面，其涌水经坡面内侧的排水沟收集至排水沟末端的沉淀池，可视为清水（</w:t>
            </w:r>
            <w:r w:rsidRPr="00FC5926">
              <w:rPr>
                <w:rFonts w:hint="eastAsia"/>
                <w:b/>
                <w:sz w:val="21"/>
                <w:szCs w:val="21"/>
              </w:rPr>
              <w:t>未经采矿作业扰动</w:t>
            </w:r>
            <w:r w:rsidRPr="00FC5926">
              <w:rPr>
                <w:rFonts w:hint="eastAsia"/>
                <w:sz w:val="21"/>
                <w:szCs w:val="21"/>
              </w:rPr>
              <w:t>），排至附近溪沟。</w:t>
            </w:r>
          </w:p>
        </w:tc>
        <w:tc>
          <w:tcPr>
            <w:tcW w:w="2127" w:type="dxa"/>
            <w:vAlign w:val="center"/>
          </w:tcPr>
          <w:p w:rsidR="00423872" w:rsidRPr="00FC5926" w:rsidRDefault="005F23BD">
            <w:pPr>
              <w:jc w:val="center"/>
              <w:rPr>
                <w:sz w:val="21"/>
                <w:szCs w:val="21"/>
              </w:rPr>
            </w:pPr>
            <w:r w:rsidRPr="00FC5926">
              <w:rPr>
                <w:sz w:val="21"/>
                <w:szCs w:val="21"/>
              </w:rPr>
              <w:t>0</w:t>
            </w:r>
          </w:p>
        </w:tc>
        <w:tc>
          <w:tcPr>
            <w:tcW w:w="1134" w:type="dxa"/>
          </w:tcPr>
          <w:p w:rsidR="00423872" w:rsidRPr="00FC5926" w:rsidRDefault="005F23BD">
            <w:pPr>
              <w:rPr>
                <w:sz w:val="21"/>
                <w:szCs w:val="21"/>
              </w:rPr>
            </w:pPr>
            <w:r w:rsidRPr="00FC5926">
              <w:rPr>
                <w:rFonts w:hint="eastAsia"/>
                <w:sz w:val="21"/>
                <w:szCs w:val="21"/>
              </w:rPr>
              <w:t>降尘用水</w:t>
            </w:r>
          </w:p>
        </w:tc>
      </w:tr>
      <w:tr w:rsidR="00423872" w:rsidRPr="00FC5926">
        <w:trPr>
          <w:trHeight w:val="248"/>
        </w:trPr>
        <w:tc>
          <w:tcPr>
            <w:tcW w:w="666" w:type="dxa"/>
            <w:vMerge/>
            <w:vAlign w:val="center"/>
          </w:tcPr>
          <w:p w:rsidR="00423872" w:rsidRPr="00FC5926" w:rsidRDefault="00423872">
            <w:pPr>
              <w:rPr>
                <w:sz w:val="21"/>
                <w:szCs w:val="21"/>
              </w:rPr>
            </w:pPr>
          </w:p>
        </w:tc>
        <w:tc>
          <w:tcPr>
            <w:tcW w:w="3837" w:type="dxa"/>
            <w:gridSpan w:val="3"/>
            <w:vAlign w:val="center"/>
          </w:tcPr>
          <w:p w:rsidR="00423872" w:rsidRPr="00FC5926" w:rsidRDefault="005F23BD">
            <w:pPr>
              <w:snapToGrid w:val="0"/>
              <w:jc w:val="center"/>
              <w:rPr>
                <w:sz w:val="21"/>
                <w:szCs w:val="21"/>
              </w:rPr>
            </w:pPr>
            <w:r w:rsidRPr="00FC5926">
              <w:rPr>
                <w:rFonts w:hint="eastAsia"/>
                <w:sz w:val="21"/>
                <w:szCs w:val="21"/>
              </w:rPr>
              <w:t>空压机冷却工艺废水</w:t>
            </w:r>
          </w:p>
        </w:tc>
        <w:tc>
          <w:tcPr>
            <w:tcW w:w="3402" w:type="dxa"/>
            <w:vAlign w:val="center"/>
          </w:tcPr>
          <w:p w:rsidR="00423872" w:rsidRPr="00FC5926" w:rsidRDefault="005F23BD">
            <w:pPr>
              <w:jc w:val="center"/>
              <w:rPr>
                <w:sz w:val="21"/>
                <w:szCs w:val="21"/>
              </w:rPr>
            </w:pPr>
            <w:r w:rsidRPr="00FC5926">
              <w:rPr>
                <w:sz w:val="21"/>
                <w:szCs w:val="21"/>
              </w:rPr>
              <w:t>2856m</w:t>
            </w:r>
            <w:r w:rsidRPr="00FC5926">
              <w:rPr>
                <w:sz w:val="21"/>
                <w:szCs w:val="21"/>
                <w:vertAlign w:val="superscript"/>
              </w:rPr>
              <w:t>3</w:t>
            </w:r>
            <w:r w:rsidRPr="00FC5926">
              <w:rPr>
                <w:sz w:val="21"/>
                <w:szCs w:val="21"/>
              </w:rPr>
              <w:t>/d</w:t>
            </w:r>
          </w:p>
        </w:tc>
        <w:tc>
          <w:tcPr>
            <w:tcW w:w="2976" w:type="dxa"/>
            <w:vAlign w:val="center"/>
          </w:tcPr>
          <w:p w:rsidR="00423872" w:rsidRPr="00FC5926" w:rsidRDefault="005F23BD">
            <w:pPr>
              <w:autoSpaceDE w:val="0"/>
              <w:autoSpaceDN w:val="0"/>
              <w:adjustRightInd w:val="0"/>
              <w:jc w:val="center"/>
              <w:rPr>
                <w:kern w:val="0"/>
                <w:sz w:val="21"/>
                <w:szCs w:val="21"/>
              </w:rPr>
            </w:pPr>
            <w:r w:rsidRPr="00FC5926">
              <w:rPr>
                <w:rFonts w:hint="eastAsia"/>
                <w:sz w:val="21"/>
                <w:szCs w:val="21"/>
              </w:rPr>
              <w:t>闭路循环，不外排</w:t>
            </w:r>
          </w:p>
        </w:tc>
        <w:tc>
          <w:tcPr>
            <w:tcW w:w="2127" w:type="dxa"/>
            <w:vAlign w:val="center"/>
          </w:tcPr>
          <w:p w:rsidR="00423872" w:rsidRPr="00FC5926" w:rsidRDefault="005F23BD">
            <w:pPr>
              <w:jc w:val="center"/>
              <w:rPr>
                <w:kern w:val="0"/>
                <w:sz w:val="21"/>
                <w:szCs w:val="21"/>
              </w:rPr>
            </w:pPr>
            <w:r w:rsidRPr="00FC5926">
              <w:rPr>
                <w:kern w:val="0"/>
                <w:sz w:val="21"/>
                <w:szCs w:val="21"/>
              </w:rPr>
              <w:t>0</w:t>
            </w:r>
          </w:p>
        </w:tc>
        <w:tc>
          <w:tcPr>
            <w:tcW w:w="1134" w:type="dxa"/>
          </w:tcPr>
          <w:p w:rsidR="00423872" w:rsidRPr="00FC5926" w:rsidRDefault="005F23BD">
            <w:pPr>
              <w:rPr>
                <w:sz w:val="21"/>
                <w:szCs w:val="21"/>
              </w:rPr>
            </w:pPr>
            <w:r w:rsidRPr="00FC5926">
              <w:rPr>
                <w:rFonts w:hint="eastAsia"/>
                <w:sz w:val="21"/>
                <w:szCs w:val="21"/>
              </w:rPr>
              <w:t>降尘用水</w:t>
            </w:r>
          </w:p>
        </w:tc>
      </w:tr>
      <w:tr w:rsidR="00423872" w:rsidRPr="00FC5926">
        <w:trPr>
          <w:trHeight w:val="248"/>
        </w:trPr>
        <w:tc>
          <w:tcPr>
            <w:tcW w:w="666" w:type="dxa"/>
            <w:vMerge/>
            <w:vAlign w:val="center"/>
          </w:tcPr>
          <w:p w:rsidR="00423872" w:rsidRPr="00FC5926" w:rsidRDefault="00423872">
            <w:pPr>
              <w:rPr>
                <w:sz w:val="21"/>
                <w:szCs w:val="21"/>
              </w:rPr>
            </w:pPr>
          </w:p>
        </w:tc>
        <w:tc>
          <w:tcPr>
            <w:tcW w:w="3837" w:type="dxa"/>
            <w:gridSpan w:val="3"/>
            <w:vAlign w:val="center"/>
          </w:tcPr>
          <w:p w:rsidR="00423872" w:rsidRPr="00FC5926" w:rsidRDefault="005F23BD">
            <w:pPr>
              <w:snapToGrid w:val="0"/>
              <w:jc w:val="center"/>
              <w:rPr>
                <w:sz w:val="21"/>
                <w:szCs w:val="21"/>
              </w:rPr>
            </w:pPr>
            <w:r w:rsidRPr="00FC5926">
              <w:rPr>
                <w:rFonts w:hint="eastAsia"/>
                <w:sz w:val="21"/>
                <w:szCs w:val="21"/>
              </w:rPr>
              <w:t>机修废水</w:t>
            </w:r>
          </w:p>
        </w:tc>
        <w:tc>
          <w:tcPr>
            <w:tcW w:w="3402" w:type="dxa"/>
            <w:vAlign w:val="center"/>
          </w:tcPr>
          <w:p w:rsidR="00423872" w:rsidRPr="00FC5926" w:rsidRDefault="005F23BD">
            <w:pPr>
              <w:jc w:val="center"/>
              <w:rPr>
                <w:sz w:val="21"/>
                <w:szCs w:val="21"/>
              </w:rPr>
            </w:pPr>
            <w:r w:rsidRPr="00FC5926">
              <w:rPr>
                <w:sz w:val="21"/>
                <w:szCs w:val="21"/>
              </w:rPr>
              <w:t>0.5m</w:t>
            </w:r>
            <w:r w:rsidRPr="00FC5926">
              <w:rPr>
                <w:sz w:val="21"/>
                <w:szCs w:val="21"/>
                <w:vertAlign w:val="superscript"/>
              </w:rPr>
              <w:t>3</w:t>
            </w:r>
            <w:r w:rsidRPr="00FC5926">
              <w:rPr>
                <w:sz w:val="21"/>
                <w:szCs w:val="21"/>
              </w:rPr>
              <w:t>/d</w:t>
            </w:r>
          </w:p>
        </w:tc>
        <w:tc>
          <w:tcPr>
            <w:tcW w:w="2976" w:type="dxa"/>
            <w:vAlign w:val="center"/>
          </w:tcPr>
          <w:p w:rsidR="00423872" w:rsidRPr="00FC5926" w:rsidRDefault="005F23BD">
            <w:pPr>
              <w:autoSpaceDE w:val="0"/>
              <w:autoSpaceDN w:val="0"/>
              <w:adjustRightInd w:val="0"/>
              <w:jc w:val="left"/>
              <w:rPr>
                <w:kern w:val="0"/>
                <w:sz w:val="21"/>
                <w:szCs w:val="21"/>
              </w:rPr>
            </w:pPr>
            <w:r w:rsidRPr="00FC5926">
              <w:rPr>
                <w:rFonts w:hint="eastAsia"/>
                <w:sz w:val="21"/>
                <w:szCs w:val="21"/>
              </w:rPr>
              <w:t>机修废水经隔油沉淀池（</w:t>
            </w:r>
            <w:r w:rsidRPr="00FC5926">
              <w:rPr>
                <w:sz w:val="21"/>
                <w:szCs w:val="21"/>
              </w:rPr>
              <w:t>1m</w:t>
            </w:r>
            <w:r w:rsidRPr="00FC5926">
              <w:rPr>
                <w:sz w:val="21"/>
                <w:szCs w:val="21"/>
                <w:vertAlign w:val="superscript"/>
              </w:rPr>
              <w:t>3</w:t>
            </w:r>
            <w:r w:rsidRPr="00FC5926">
              <w:rPr>
                <w:rFonts w:hint="eastAsia"/>
                <w:sz w:val="21"/>
                <w:szCs w:val="21"/>
              </w:rPr>
              <w:t>）隔油处理后循环使用，不外排</w:t>
            </w:r>
          </w:p>
        </w:tc>
        <w:tc>
          <w:tcPr>
            <w:tcW w:w="2127" w:type="dxa"/>
            <w:vAlign w:val="center"/>
          </w:tcPr>
          <w:p w:rsidR="00423872" w:rsidRPr="00FC5926" w:rsidRDefault="005F23BD">
            <w:pPr>
              <w:jc w:val="center"/>
              <w:rPr>
                <w:kern w:val="0"/>
                <w:sz w:val="21"/>
                <w:szCs w:val="21"/>
              </w:rPr>
            </w:pPr>
            <w:r w:rsidRPr="00FC5926">
              <w:rPr>
                <w:kern w:val="0"/>
                <w:sz w:val="21"/>
                <w:szCs w:val="21"/>
              </w:rPr>
              <w:t>0</w:t>
            </w:r>
          </w:p>
        </w:tc>
        <w:tc>
          <w:tcPr>
            <w:tcW w:w="1134" w:type="dxa"/>
            <w:vAlign w:val="center"/>
          </w:tcPr>
          <w:p w:rsidR="00423872" w:rsidRPr="00FC5926" w:rsidRDefault="005F23BD">
            <w:pPr>
              <w:rPr>
                <w:sz w:val="21"/>
                <w:szCs w:val="21"/>
              </w:rPr>
            </w:pPr>
            <w:r w:rsidRPr="00FC5926">
              <w:rPr>
                <w:rFonts w:hint="eastAsia"/>
                <w:sz w:val="21"/>
                <w:szCs w:val="21"/>
              </w:rPr>
              <w:t>循环利用</w:t>
            </w:r>
          </w:p>
        </w:tc>
      </w:tr>
      <w:tr w:rsidR="00423872" w:rsidRPr="00FC5926">
        <w:trPr>
          <w:trHeight w:val="1704"/>
        </w:trPr>
        <w:tc>
          <w:tcPr>
            <w:tcW w:w="666" w:type="dxa"/>
            <w:vMerge/>
            <w:vAlign w:val="center"/>
          </w:tcPr>
          <w:p w:rsidR="00423872" w:rsidRPr="00FC5926" w:rsidRDefault="00423872">
            <w:pPr>
              <w:rPr>
                <w:sz w:val="21"/>
                <w:szCs w:val="21"/>
              </w:rPr>
            </w:pPr>
          </w:p>
        </w:tc>
        <w:tc>
          <w:tcPr>
            <w:tcW w:w="3837" w:type="dxa"/>
            <w:gridSpan w:val="3"/>
            <w:vAlign w:val="center"/>
          </w:tcPr>
          <w:p w:rsidR="00423872" w:rsidRPr="00FC5926" w:rsidRDefault="005F23BD">
            <w:pPr>
              <w:jc w:val="center"/>
              <w:rPr>
                <w:sz w:val="21"/>
                <w:szCs w:val="21"/>
              </w:rPr>
            </w:pPr>
            <w:r w:rsidRPr="00FC5926">
              <w:rPr>
                <w:rFonts w:hint="eastAsia"/>
                <w:sz w:val="21"/>
                <w:szCs w:val="21"/>
              </w:rPr>
              <w:t>矿区</w:t>
            </w:r>
          </w:p>
          <w:p w:rsidR="00423872" w:rsidRPr="00FC5926" w:rsidRDefault="005F23BD">
            <w:pPr>
              <w:jc w:val="center"/>
              <w:rPr>
                <w:sz w:val="21"/>
                <w:szCs w:val="21"/>
              </w:rPr>
            </w:pPr>
            <w:r w:rsidRPr="00FC5926">
              <w:rPr>
                <w:rFonts w:hint="eastAsia"/>
                <w:sz w:val="21"/>
                <w:szCs w:val="21"/>
              </w:rPr>
              <w:t>生活污水</w:t>
            </w:r>
          </w:p>
        </w:tc>
        <w:tc>
          <w:tcPr>
            <w:tcW w:w="3402" w:type="dxa"/>
            <w:vAlign w:val="center"/>
          </w:tcPr>
          <w:p w:rsidR="00423872" w:rsidRPr="00FC5926" w:rsidRDefault="005F23BD">
            <w:pPr>
              <w:jc w:val="center"/>
              <w:rPr>
                <w:sz w:val="21"/>
                <w:szCs w:val="21"/>
              </w:rPr>
            </w:pPr>
            <w:r w:rsidRPr="00FC5926">
              <w:rPr>
                <w:sz w:val="21"/>
                <w:szCs w:val="21"/>
              </w:rPr>
              <w:t>44.2m</w:t>
            </w:r>
            <w:r w:rsidRPr="00FC5926">
              <w:rPr>
                <w:sz w:val="21"/>
                <w:szCs w:val="21"/>
                <w:vertAlign w:val="superscript"/>
              </w:rPr>
              <w:t>3</w:t>
            </w:r>
            <w:r w:rsidRPr="00FC5926">
              <w:rPr>
                <w:sz w:val="21"/>
                <w:szCs w:val="21"/>
              </w:rPr>
              <w:t>/d</w:t>
            </w:r>
          </w:p>
        </w:tc>
        <w:tc>
          <w:tcPr>
            <w:tcW w:w="2976" w:type="dxa"/>
            <w:vAlign w:val="center"/>
          </w:tcPr>
          <w:p w:rsidR="00423872" w:rsidRPr="00FC5926" w:rsidRDefault="005F23BD">
            <w:pPr>
              <w:rPr>
                <w:sz w:val="21"/>
                <w:szCs w:val="21"/>
              </w:rPr>
            </w:pPr>
            <w:r w:rsidRPr="00FC5926">
              <w:rPr>
                <w:rFonts w:eastAsiaTheme="minorEastAsia" w:hint="eastAsia"/>
                <w:kern w:val="0"/>
                <w:sz w:val="21"/>
                <w:szCs w:val="21"/>
              </w:rPr>
              <w:t>隔油池（食堂废水）</w:t>
            </w:r>
            <w:r w:rsidRPr="00FC5926">
              <w:rPr>
                <w:rFonts w:eastAsiaTheme="minorEastAsia"/>
                <w:kern w:val="0"/>
                <w:sz w:val="21"/>
                <w:szCs w:val="21"/>
              </w:rPr>
              <w:t>+</w:t>
            </w:r>
            <w:r w:rsidRPr="00FC5926">
              <w:rPr>
                <w:rFonts w:eastAsiaTheme="minorEastAsia" w:hint="eastAsia"/>
                <w:kern w:val="0"/>
                <w:sz w:val="21"/>
                <w:szCs w:val="21"/>
              </w:rPr>
              <w:t>地埋式一体化二级生化污水处理设施处理后</w:t>
            </w:r>
            <w:r w:rsidRPr="00FC5926">
              <w:rPr>
                <w:rFonts w:hint="eastAsia"/>
                <w:sz w:val="21"/>
                <w:szCs w:val="21"/>
              </w:rPr>
              <w:t>用作周围草地等施肥</w:t>
            </w:r>
          </w:p>
        </w:tc>
        <w:tc>
          <w:tcPr>
            <w:tcW w:w="2127" w:type="dxa"/>
            <w:vAlign w:val="center"/>
          </w:tcPr>
          <w:p w:rsidR="00423872" w:rsidRPr="00FC5926" w:rsidRDefault="005F23BD">
            <w:pPr>
              <w:jc w:val="center"/>
              <w:rPr>
                <w:sz w:val="21"/>
                <w:szCs w:val="21"/>
              </w:rPr>
            </w:pPr>
            <w:r w:rsidRPr="00FC5926">
              <w:rPr>
                <w:sz w:val="21"/>
                <w:szCs w:val="21"/>
              </w:rPr>
              <w:t>0</w:t>
            </w:r>
          </w:p>
        </w:tc>
        <w:tc>
          <w:tcPr>
            <w:tcW w:w="1134" w:type="dxa"/>
            <w:vAlign w:val="center"/>
          </w:tcPr>
          <w:p w:rsidR="00423872" w:rsidRPr="00FC5926" w:rsidRDefault="005F23BD">
            <w:pPr>
              <w:jc w:val="center"/>
              <w:rPr>
                <w:sz w:val="21"/>
                <w:szCs w:val="21"/>
              </w:rPr>
            </w:pPr>
            <w:r w:rsidRPr="00FC5926">
              <w:rPr>
                <w:rFonts w:hint="eastAsia"/>
                <w:sz w:val="21"/>
                <w:szCs w:val="21"/>
              </w:rPr>
              <w:t>用作周围草地等施肥</w:t>
            </w:r>
          </w:p>
        </w:tc>
      </w:tr>
      <w:tr w:rsidR="00423872" w:rsidRPr="00FC5926">
        <w:tc>
          <w:tcPr>
            <w:tcW w:w="666" w:type="dxa"/>
            <w:vMerge/>
            <w:vAlign w:val="center"/>
          </w:tcPr>
          <w:p w:rsidR="00423872" w:rsidRPr="00FC5926" w:rsidRDefault="00423872">
            <w:pPr>
              <w:rPr>
                <w:sz w:val="21"/>
                <w:szCs w:val="21"/>
              </w:rPr>
            </w:pPr>
          </w:p>
        </w:tc>
        <w:tc>
          <w:tcPr>
            <w:tcW w:w="3837" w:type="dxa"/>
            <w:gridSpan w:val="3"/>
            <w:vAlign w:val="center"/>
          </w:tcPr>
          <w:p w:rsidR="00423872" w:rsidRPr="00FC5926" w:rsidRDefault="005F23BD">
            <w:pPr>
              <w:widowControl/>
              <w:jc w:val="center"/>
              <w:rPr>
                <w:kern w:val="0"/>
                <w:sz w:val="21"/>
                <w:szCs w:val="21"/>
              </w:rPr>
            </w:pPr>
            <w:r w:rsidRPr="00FC5926">
              <w:rPr>
                <w:rFonts w:hint="eastAsia"/>
                <w:kern w:val="0"/>
                <w:sz w:val="21"/>
                <w:szCs w:val="21"/>
              </w:rPr>
              <w:t>生活垃圾</w:t>
            </w:r>
          </w:p>
        </w:tc>
        <w:tc>
          <w:tcPr>
            <w:tcW w:w="3402" w:type="dxa"/>
            <w:vAlign w:val="center"/>
          </w:tcPr>
          <w:p w:rsidR="00423872" w:rsidRPr="00FC5926" w:rsidRDefault="005F23BD">
            <w:pPr>
              <w:widowControl/>
              <w:jc w:val="center"/>
              <w:rPr>
                <w:kern w:val="0"/>
                <w:sz w:val="21"/>
                <w:szCs w:val="21"/>
              </w:rPr>
            </w:pPr>
            <w:r w:rsidRPr="00FC5926">
              <w:rPr>
                <w:kern w:val="0"/>
                <w:sz w:val="21"/>
                <w:szCs w:val="21"/>
              </w:rPr>
              <w:t>11.45t/a</w:t>
            </w:r>
          </w:p>
        </w:tc>
        <w:tc>
          <w:tcPr>
            <w:tcW w:w="2976" w:type="dxa"/>
            <w:vAlign w:val="center"/>
          </w:tcPr>
          <w:p w:rsidR="00423872" w:rsidRPr="00FC5926" w:rsidRDefault="005F23BD">
            <w:pPr>
              <w:rPr>
                <w:sz w:val="21"/>
                <w:szCs w:val="21"/>
              </w:rPr>
            </w:pPr>
            <w:r w:rsidRPr="00FC5926">
              <w:rPr>
                <w:rFonts w:hint="eastAsia"/>
                <w:sz w:val="21"/>
                <w:szCs w:val="21"/>
              </w:rPr>
              <w:t>在矿区内建设生活垃圾收集处理设施（含垃圾桶、包装袋等</w:t>
            </w:r>
          </w:p>
        </w:tc>
        <w:tc>
          <w:tcPr>
            <w:tcW w:w="2127" w:type="dxa"/>
            <w:vAlign w:val="center"/>
          </w:tcPr>
          <w:p w:rsidR="00423872" w:rsidRPr="00FC5926" w:rsidRDefault="005F23BD">
            <w:pPr>
              <w:jc w:val="center"/>
              <w:rPr>
                <w:sz w:val="21"/>
                <w:szCs w:val="21"/>
              </w:rPr>
            </w:pPr>
            <w:r w:rsidRPr="00FC5926">
              <w:rPr>
                <w:sz w:val="21"/>
                <w:szCs w:val="21"/>
              </w:rPr>
              <w:t>0</w:t>
            </w:r>
          </w:p>
        </w:tc>
        <w:tc>
          <w:tcPr>
            <w:tcW w:w="1134" w:type="dxa"/>
            <w:vAlign w:val="center"/>
          </w:tcPr>
          <w:p w:rsidR="00423872" w:rsidRPr="00FC5926" w:rsidRDefault="005F23BD">
            <w:pPr>
              <w:rPr>
                <w:sz w:val="21"/>
                <w:szCs w:val="21"/>
              </w:rPr>
            </w:pPr>
            <w:r w:rsidRPr="00FC5926">
              <w:rPr>
                <w:rFonts w:hint="eastAsia"/>
                <w:sz w:val="21"/>
                <w:szCs w:val="21"/>
              </w:rPr>
              <w:t>并定期清运至</w:t>
            </w:r>
            <w:r w:rsidRPr="00FC5926">
              <w:rPr>
                <w:rFonts w:hint="eastAsia"/>
                <w:bCs/>
                <w:sz w:val="21"/>
                <w:szCs w:val="21"/>
              </w:rPr>
              <w:t>当地乡镇垃圾中转站处理</w:t>
            </w:r>
          </w:p>
        </w:tc>
      </w:tr>
      <w:tr w:rsidR="00423872" w:rsidRPr="00FC5926">
        <w:trPr>
          <w:trHeight w:val="159"/>
        </w:trPr>
        <w:tc>
          <w:tcPr>
            <w:tcW w:w="666" w:type="dxa"/>
            <w:vMerge/>
            <w:vAlign w:val="center"/>
          </w:tcPr>
          <w:p w:rsidR="00423872" w:rsidRPr="00FC5926" w:rsidRDefault="00423872">
            <w:pPr>
              <w:rPr>
                <w:sz w:val="21"/>
                <w:szCs w:val="21"/>
              </w:rPr>
            </w:pPr>
          </w:p>
        </w:tc>
        <w:tc>
          <w:tcPr>
            <w:tcW w:w="1918" w:type="dxa"/>
            <w:gridSpan w:val="2"/>
            <w:vMerge w:val="restart"/>
            <w:vAlign w:val="center"/>
          </w:tcPr>
          <w:p w:rsidR="00423872" w:rsidRPr="00FC5926" w:rsidRDefault="005F23BD">
            <w:pPr>
              <w:widowControl/>
              <w:jc w:val="center"/>
              <w:rPr>
                <w:kern w:val="0"/>
                <w:sz w:val="21"/>
                <w:szCs w:val="21"/>
              </w:rPr>
            </w:pPr>
            <w:r w:rsidRPr="00FC5926">
              <w:rPr>
                <w:rFonts w:hint="eastAsia"/>
                <w:kern w:val="0"/>
                <w:sz w:val="21"/>
                <w:szCs w:val="21"/>
              </w:rPr>
              <w:t>机修固废</w:t>
            </w:r>
          </w:p>
        </w:tc>
        <w:tc>
          <w:tcPr>
            <w:tcW w:w="1919" w:type="dxa"/>
            <w:vAlign w:val="center"/>
          </w:tcPr>
          <w:p w:rsidR="00423872" w:rsidRPr="00FC5926" w:rsidRDefault="005F23BD">
            <w:pPr>
              <w:tabs>
                <w:tab w:val="left" w:pos="851"/>
              </w:tabs>
              <w:jc w:val="center"/>
              <w:rPr>
                <w:sz w:val="21"/>
                <w:szCs w:val="21"/>
              </w:rPr>
            </w:pPr>
            <w:r w:rsidRPr="00FC5926">
              <w:rPr>
                <w:rFonts w:hint="eastAsia"/>
                <w:sz w:val="21"/>
                <w:szCs w:val="21"/>
              </w:rPr>
              <w:t>废油</w:t>
            </w:r>
          </w:p>
        </w:tc>
        <w:tc>
          <w:tcPr>
            <w:tcW w:w="3402" w:type="dxa"/>
            <w:vAlign w:val="center"/>
          </w:tcPr>
          <w:p w:rsidR="00423872" w:rsidRPr="00FC5926" w:rsidRDefault="005F23BD">
            <w:pPr>
              <w:tabs>
                <w:tab w:val="left" w:pos="851"/>
              </w:tabs>
              <w:jc w:val="center"/>
              <w:rPr>
                <w:sz w:val="21"/>
                <w:szCs w:val="21"/>
              </w:rPr>
            </w:pPr>
            <w:r w:rsidRPr="00FC5926">
              <w:rPr>
                <w:sz w:val="21"/>
                <w:szCs w:val="21"/>
              </w:rPr>
              <w:t>0.049t/a</w:t>
            </w:r>
          </w:p>
        </w:tc>
        <w:tc>
          <w:tcPr>
            <w:tcW w:w="2976" w:type="dxa"/>
            <w:vMerge w:val="restart"/>
            <w:vAlign w:val="center"/>
          </w:tcPr>
          <w:p w:rsidR="00423872" w:rsidRPr="00FC5926" w:rsidRDefault="005F23BD">
            <w:pPr>
              <w:tabs>
                <w:tab w:val="left" w:pos="851"/>
              </w:tabs>
              <w:jc w:val="center"/>
              <w:rPr>
                <w:sz w:val="21"/>
                <w:szCs w:val="21"/>
              </w:rPr>
            </w:pPr>
            <w:r w:rsidRPr="00FC5926">
              <w:rPr>
                <w:rFonts w:hint="eastAsia"/>
                <w:sz w:val="21"/>
                <w:szCs w:val="21"/>
              </w:rPr>
              <w:t>机修车间旁边设置专门的危废暂存间，规范管理，定期由具有相应类别的危险废物处理资质的单位回收处理</w:t>
            </w:r>
          </w:p>
        </w:tc>
        <w:tc>
          <w:tcPr>
            <w:tcW w:w="2127" w:type="dxa"/>
            <w:vMerge w:val="restart"/>
            <w:vAlign w:val="center"/>
          </w:tcPr>
          <w:p w:rsidR="00423872" w:rsidRPr="00FC5926" w:rsidRDefault="005F23BD">
            <w:pPr>
              <w:jc w:val="center"/>
              <w:rPr>
                <w:sz w:val="21"/>
                <w:szCs w:val="21"/>
              </w:rPr>
            </w:pPr>
            <w:r w:rsidRPr="00FC5926">
              <w:rPr>
                <w:sz w:val="21"/>
                <w:szCs w:val="21"/>
              </w:rPr>
              <w:t>0</w:t>
            </w:r>
          </w:p>
        </w:tc>
        <w:tc>
          <w:tcPr>
            <w:tcW w:w="1134" w:type="dxa"/>
            <w:vMerge w:val="restart"/>
            <w:vAlign w:val="center"/>
          </w:tcPr>
          <w:p w:rsidR="00423872" w:rsidRPr="00FC5926" w:rsidRDefault="005F23BD">
            <w:pPr>
              <w:widowControl/>
              <w:jc w:val="center"/>
              <w:rPr>
                <w:kern w:val="0"/>
                <w:sz w:val="21"/>
                <w:szCs w:val="21"/>
              </w:rPr>
            </w:pPr>
            <w:r w:rsidRPr="00FC5926">
              <w:rPr>
                <w:rFonts w:hint="eastAsia"/>
                <w:bCs/>
                <w:sz w:val="21"/>
                <w:szCs w:val="21"/>
              </w:rPr>
              <w:t>交由</w:t>
            </w:r>
            <w:r w:rsidRPr="00FC5926">
              <w:rPr>
                <w:rFonts w:ascii="宋体" w:cs="宋体" w:hint="eastAsia"/>
                <w:kern w:val="0"/>
                <w:sz w:val="21"/>
                <w:szCs w:val="21"/>
              </w:rPr>
              <w:t>有资质的单位进行</w:t>
            </w:r>
            <w:r w:rsidRPr="00FC5926">
              <w:rPr>
                <w:rFonts w:hint="eastAsia"/>
                <w:bCs/>
                <w:sz w:val="21"/>
                <w:szCs w:val="21"/>
              </w:rPr>
              <w:t>处理</w:t>
            </w:r>
          </w:p>
        </w:tc>
      </w:tr>
      <w:tr w:rsidR="00423872" w:rsidRPr="00FC5926">
        <w:trPr>
          <w:trHeight w:val="157"/>
        </w:trPr>
        <w:tc>
          <w:tcPr>
            <w:tcW w:w="666" w:type="dxa"/>
            <w:vMerge/>
            <w:vAlign w:val="center"/>
          </w:tcPr>
          <w:p w:rsidR="00423872" w:rsidRPr="00FC5926" w:rsidRDefault="00423872">
            <w:pPr>
              <w:rPr>
                <w:sz w:val="21"/>
                <w:szCs w:val="21"/>
              </w:rPr>
            </w:pPr>
          </w:p>
        </w:tc>
        <w:tc>
          <w:tcPr>
            <w:tcW w:w="1918" w:type="dxa"/>
            <w:gridSpan w:val="2"/>
            <w:vMerge/>
            <w:vAlign w:val="center"/>
          </w:tcPr>
          <w:p w:rsidR="00423872" w:rsidRPr="00FC5926" w:rsidRDefault="00423872">
            <w:pPr>
              <w:widowControl/>
              <w:jc w:val="center"/>
              <w:rPr>
                <w:kern w:val="0"/>
                <w:sz w:val="21"/>
                <w:szCs w:val="21"/>
              </w:rPr>
            </w:pPr>
          </w:p>
        </w:tc>
        <w:tc>
          <w:tcPr>
            <w:tcW w:w="1919" w:type="dxa"/>
            <w:vAlign w:val="center"/>
          </w:tcPr>
          <w:p w:rsidR="00423872" w:rsidRPr="00FC5926" w:rsidRDefault="005F23BD">
            <w:pPr>
              <w:tabs>
                <w:tab w:val="left" w:pos="851"/>
              </w:tabs>
              <w:jc w:val="center"/>
              <w:rPr>
                <w:sz w:val="21"/>
                <w:szCs w:val="21"/>
              </w:rPr>
            </w:pPr>
            <w:r w:rsidRPr="00FC5926">
              <w:rPr>
                <w:rFonts w:hint="eastAsia"/>
                <w:sz w:val="21"/>
                <w:szCs w:val="21"/>
              </w:rPr>
              <w:t>废油桶</w:t>
            </w:r>
          </w:p>
        </w:tc>
        <w:tc>
          <w:tcPr>
            <w:tcW w:w="3402" w:type="dxa"/>
            <w:vAlign w:val="center"/>
          </w:tcPr>
          <w:p w:rsidR="00423872" w:rsidRPr="00FC5926" w:rsidRDefault="005F23BD">
            <w:pPr>
              <w:tabs>
                <w:tab w:val="left" w:pos="851"/>
              </w:tabs>
              <w:jc w:val="center"/>
              <w:rPr>
                <w:sz w:val="21"/>
                <w:szCs w:val="21"/>
              </w:rPr>
            </w:pPr>
            <w:r w:rsidRPr="00FC5926">
              <w:rPr>
                <w:sz w:val="21"/>
                <w:szCs w:val="21"/>
              </w:rPr>
              <w:t>92</w:t>
            </w:r>
            <w:r w:rsidRPr="00FC5926">
              <w:rPr>
                <w:rFonts w:hint="eastAsia"/>
                <w:sz w:val="21"/>
                <w:szCs w:val="21"/>
              </w:rPr>
              <w:t>个</w:t>
            </w:r>
            <w:r w:rsidRPr="00FC5926">
              <w:rPr>
                <w:sz w:val="21"/>
                <w:szCs w:val="21"/>
              </w:rPr>
              <w:t>/a</w:t>
            </w:r>
          </w:p>
        </w:tc>
        <w:tc>
          <w:tcPr>
            <w:tcW w:w="2976" w:type="dxa"/>
            <w:vMerge/>
            <w:vAlign w:val="center"/>
          </w:tcPr>
          <w:p w:rsidR="00423872" w:rsidRPr="00FC5926" w:rsidRDefault="00423872">
            <w:pPr>
              <w:rPr>
                <w:sz w:val="21"/>
                <w:szCs w:val="21"/>
              </w:rPr>
            </w:pPr>
          </w:p>
        </w:tc>
        <w:tc>
          <w:tcPr>
            <w:tcW w:w="2127" w:type="dxa"/>
            <w:vMerge/>
            <w:vAlign w:val="center"/>
          </w:tcPr>
          <w:p w:rsidR="00423872" w:rsidRPr="00FC5926" w:rsidRDefault="00423872">
            <w:pPr>
              <w:jc w:val="center"/>
              <w:rPr>
                <w:sz w:val="21"/>
                <w:szCs w:val="21"/>
              </w:rPr>
            </w:pPr>
          </w:p>
        </w:tc>
        <w:tc>
          <w:tcPr>
            <w:tcW w:w="1134" w:type="dxa"/>
            <w:vMerge/>
            <w:vAlign w:val="center"/>
          </w:tcPr>
          <w:p w:rsidR="00423872" w:rsidRPr="00FC5926" w:rsidRDefault="00423872">
            <w:pPr>
              <w:rPr>
                <w:sz w:val="21"/>
                <w:szCs w:val="21"/>
              </w:rPr>
            </w:pPr>
          </w:p>
        </w:tc>
      </w:tr>
      <w:tr w:rsidR="00423872" w:rsidRPr="00FC5926">
        <w:trPr>
          <w:trHeight w:val="157"/>
        </w:trPr>
        <w:tc>
          <w:tcPr>
            <w:tcW w:w="666" w:type="dxa"/>
            <w:vMerge/>
            <w:vAlign w:val="center"/>
          </w:tcPr>
          <w:p w:rsidR="00423872" w:rsidRPr="00FC5926" w:rsidRDefault="00423872">
            <w:pPr>
              <w:rPr>
                <w:sz w:val="21"/>
                <w:szCs w:val="21"/>
              </w:rPr>
            </w:pPr>
          </w:p>
        </w:tc>
        <w:tc>
          <w:tcPr>
            <w:tcW w:w="1918" w:type="dxa"/>
            <w:gridSpan w:val="2"/>
            <w:vMerge/>
            <w:vAlign w:val="center"/>
          </w:tcPr>
          <w:p w:rsidR="00423872" w:rsidRPr="00FC5926" w:rsidRDefault="00423872">
            <w:pPr>
              <w:widowControl/>
              <w:jc w:val="center"/>
              <w:rPr>
                <w:kern w:val="0"/>
                <w:sz w:val="21"/>
                <w:szCs w:val="21"/>
              </w:rPr>
            </w:pPr>
          </w:p>
        </w:tc>
        <w:tc>
          <w:tcPr>
            <w:tcW w:w="1919" w:type="dxa"/>
            <w:vAlign w:val="center"/>
          </w:tcPr>
          <w:p w:rsidR="00423872" w:rsidRPr="00FC5926" w:rsidRDefault="005F23BD">
            <w:pPr>
              <w:tabs>
                <w:tab w:val="left" w:pos="851"/>
              </w:tabs>
              <w:jc w:val="center"/>
              <w:rPr>
                <w:sz w:val="21"/>
                <w:szCs w:val="21"/>
              </w:rPr>
            </w:pPr>
            <w:r w:rsidRPr="00FC5926">
              <w:rPr>
                <w:rFonts w:hint="eastAsia"/>
                <w:sz w:val="21"/>
                <w:szCs w:val="21"/>
              </w:rPr>
              <w:t>含油棉纱</w:t>
            </w:r>
          </w:p>
        </w:tc>
        <w:tc>
          <w:tcPr>
            <w:tcW w:w="3402" w:type="dxa"/>
            <w:vAlign w:val="center"/>
          </w:tcPr>
          <w:p w:rsidR="00423872" w:rsidRPr="00FC5926" w:rsidRDefault="005F23BD">
            <w:pPr>
              <w:jc w:val="center"/>
              <w:rPr>
                <w:sz w:val="21"/>
                <w:szCs w:val="21"/>
              </w:rPr>
            </w:pPr>
            <w:r w:rsidRPr="00FC5926">
              <w:rPr>
                <w:sz w:val="21"/>
                <w:szCs w:val="21"/>
              </w:rPr>
              <w:t>0.031t/a</w:t>
            </w:r>
          </w:p>
        </w:tc>
        <w:tc>
          <w:tcPr>
            <w:tcW w:w="2976" w:type="dxa"/>
            <w:vMerge/>
            <w:vAlign w:val="center"/>
          </w:tcPr>
          <w:p w:rsidR="00423872" w:rsidRPr="00FC5926" w:rsidRDefault="00423872">
            <w:pPr>
              <w:tabs>
                <w:tab w:val="left" w:pos="851"/>
              </w:tabs>
              <w:jc w:val="center"/>
              <w:rPr>
                <w:sz w:val="21"/>
                <w:szCs w:val="21"/>
              </w:rPr>
            </w:pPr>
          </w:p>
        </w:tc>
        <w:tc>
          <w:tcPr>
            <w:tcW w:w="2127" w:type="dxa"/>
            <w:vMerge/>
            <w:vAlign w:val="center"/>
          </w:tcPr>
          <w:p w:rsidR="00423872" w:rsidRPr="00FC5926" w:rsidRDefault="00423872">
            <w:pPr>
              <w:jc w:val="center"/>
              <w:rPr>
                <w:sz w:val="21"/>
                <w:szCs w:val="21"/>
              </w:rPr>
            </w:pPr>
          </w:p>
        </w:tc>
        <w:tc>
          <w:tcPr>
            <w:tcW w:w="1134" w:type="dxa"/>
            <w:vMerge/>
            <w:vAlign w:val="center"/>
          </w:tcPr>
          <w:p w:rsidR="00423872" w:rsidRPr="00FC5926" w:rsidRDefault="00423872">
            <w:pPr>
              <w:widowControl/>
              <w:jc w:val="center"/>
              <w:rPr>
                <w:bCs/>
                <w:sz w:val="21"/>
                <w:szCs w:val="21"/>
              </w:rPr>
            </w:pPr>
          </w:p>
        </w:tc>
      </w:tr>
      <w:tr w:rsidR="00423872" w:rsidRPr="00FC5926">
        <w:trPr>
          <w:trHeight w:val="157"/>
        </w:trPr>
        <w:tc>
          <w:tcPr>
            <w:tcW w:w="666" w:type="dxa"/>
            <w:vMerge/>
            <w:vAlign w:val="center"/>
          </w:tcPr>
          <w:p w:rsidR="00423872" w:rsidRPr="00FC5926" w:rsidRDefault="00423872">
            <w:pPr>
              <w:rPr>
                <w:sz w:val="21"/>
                <w:szCs w:val="21"/>
              </w:rPr>
            </w:pPr>
          </w:p>
        </w:tc>
        <w:tc>
          <w:tcPr>
            <w:tcW w:w="1918" w:type="dxa"/>
            <w:gridSpan w:val="2"/>
            <w:vMerge/>
            <w:vAlign w:val="center"/>
          </w:tcPr>
          <w:p w:rsidR="00423872" w:rsidRPr="00FC5926" w:rsidRDefault="00423872">
            <w:pPr>
              <w:widowControl/>
              <w:jc w:val="center"/>
              <w:rPr>
                <w:kern w:val="0"/>
                <w:sz w:val="21"/>
                <w:szCs w:val="21"/>
              </w:rPr>
            </w:pPr>
          </w:p>
        </w:tc>
        <w:tc>
          <w:tcPr>
            <w:tcW w:w="1919" w:type="dxa"/>
            <w:vAlign w:val="center"/>
          </w:tcPr>
          <w:p w:rsidR="00423872" w:rsidRPr="00FC5926" w:rsidRDefault="005F23BD">
            <w:pPr>
              <w:tabs>
                <w:tab w:val="left" w:pos="851"/>
              </w:tabs>
              <w:jc w:val="center"/>
              <w:rPr>
                <w:sz w:val="21"/>
                <w:szCs w:val="21"/>
              </w:rPr>
            </w:pPr>
            <w:r w:rsidRPr="00FC5926">
              <w:rPr>
                <w:rFonts w:hint="eastAsia"/>
                <w:sz w:val="21"/>
                <w:szCs w:val="21"/>
              </w:rPr>
              <w:t>含油废手套</w:t>
            </w:r>
          </w:p>
        </w:tc>
        <w:tc>
          <w:tcPr>
            <w:tcW w:w="3402" w:type="dxa"/>
            <w:vAlign w:val="center"/>
          </w:tcPr>
          <w:p w:rsidR="00423872" w:rsidRPr="00FC5926" w:rsidRDefault="005F23BD">
            <w:pPr>
              <w:jc w:val="center"/>
              <w:rPr>
                <w:sz w:val="21"/>
                <w:szCs w:val="21"/>
              </w:rPr>
            </w:pPr>
            <w:r w:rsidRPr="00FC5926">
              <w:rPr>
                <w:sz w:val="21"/>
                <w:szCs w:val="21"/>
              </w:rPr>
              <w:t>1.48t/a</w:t>
            </w:r>
          </w:p>
        </w:tc>
        <w:tc>
          <w:tcPr>
            <w:tcW w:w="2976" w:type="dxa"/>
            <w:vMerge/>
            <w:vAlign w:val="center"/>
          </w:tcPr>
          <w:p w:rsidR="00423872" w:rsidRPr="00FC5926" w:rsidRDefault="00423872">
            <w:pPr>
              <w:rPr>
                <w:sz w:val="21"/>
                <w:szCs w:val="21"/>
              </w:rPr>
            </w:pPr>
          </w:p>
        </w:tc>
        <w:tc>
          <w:tcPr>
            <w:tcW w:w="2127" w:type="dxa"/>
            <w:vMerge/>
            <w:vAlign w:val="center"/>
          </w:tcPr>
          <w:p w:rsidR="00423872" w:rsidRPr="00FC5926" w:rsidRDefault="00423872">
            <w:pPr>
              <w:jc w:val="center"/>
              <w:rPr>
                <w:sz w:val="21"/>
                <w:szCs w:val="21"/>
              </w:rPr>
            </w:pPr>
          </w:p>
        </w:tc>
        <w:tc>
          <w:tcPr>
            <w:tcW w:w="1134" w:type="dxa"/>
            <w:vMerge/>
            <w:vAlign w:val="center"/>
          </w:tcPr>
          <w:p w:rsidR="00423872" w:rsidRPr="00FC5926" w:rsidRDefault="00423872">
            <w:pPr>
              <w:rPr>
                <w:sz w:val="21"/>
                <w:szCs w:val="21"/>
              </w:rPr>
            </w:pPr>
          </w:p>
        </w:tc>
      </w:tr>
      <w:tr w:rsidR="00423872" w:rsidRPr="00FC5926">
        <w:tc>
          <w:tcPr>
            <w:tcW w:w="666" w:type="dxa"/>
            <w:vMerge/>
            <w:vAlign w:val="center"/>
          </w:tcPr>
          <w:p w:rsidR="00423872" w:rsidRPr="00FC5926" w:rsidRDefault="00423872">
            <w:pPr>
              <w:rPr>
                <w:sz w:val="21"/>
                <w:szCs w:val="21"/>
              </w:rPr>
            </w:pPr>
          </w:p>
        </w:tc>
        <w:tc>
          <w:tcPr>
            <w:tcW w:w="3837" w:type="dxa"/>
            <w:gridSpan w:val="3"/>
            <w:vAlign w:val="center"/>
          </w:tcPr>
          <w:p w:rsidR="00423872" w:rsidRPr="00FC5926" w:rsidRDefault="005F23BD">
            <w:pPr>
              <w:widowControl/>
              <w:jc w:val="center"/>
              <w:rPr>
                <w:kern w:val="0"/>
                <w:sz w:val="21"/>
                <w:szCs w:val="21"/>
              </w:rPr>
            </w:pPr>
            <w:r w:rsidRPr="00FC5926">
              <w:rPr>
                <w:rFonts w:hint="eastAsia"/>
                <w:kern w:val="0"/>
                <w:sz w:val="21"/>
                <w:szCs w:val="21"/>
              </w:rPr>
              <w:t>生活污水系统污泥</w:t>
            </w:r>
          </w:p>
        </w:tc>
        <w:tc>
          <w:tcPr>
            <w:tcW w:w="3402" w:type="dxa"/>
            <w:vAlign w:val="center"/>
          </w:tcPr>
          <w:p w:rsidR="00423872" w:rsidRPr="00FC5926" w:rsidRDefault="005F23BD">
            <w:pPr>
              <w:widowControl/>
              <w:jc w:val="center"/>
              <w:rPr>
                <w:kern w:val="0"/>
                <w:sz w:val="21"/>
                <w:szCs w:val="21"/>
              </w:rPr>
            </w:pPr>
            <w:r w:rsidRPr="00FC5926">
              <w:rPr>
                <w:kern w:val="0"/>
                <w:sz w:val="21"/>
                <w:szCs w:val="21"/>
              </w:rPr>
              <w:t>1.2t/a</w:t>
            </w:r>
          </w:p>
        </w:tc>
        <w:tc>
          <w:tcPr>
            <w:tcW w:w="2976" w:type="dxa"/>
            <w:vAlign w:val="center"/>
          </w:tcPr>
          <w:p w:rsidR="00423872" w:rsidRPr="00FC5926" w:rsidRDefault="005F23BD">
            <w:pPr>
              <w:widowControl/>
              <w:jc w:val="center"/>
              <w:rPr>
                <w:kern w:val="0"/>
                <w:sz w:val="21"/>
                <w:szCs w:val="21"/>
              </w:rPr>
            </w:pPr>
            <w:r w:rsidRPr="00FC5926">
              <w:rPr>
                <w:rFonts w:hint="eastAsia"/>
                <w:kern w:val="0"/>
                <w:sz w:val="21"/>
                <w:szCs w:val="21"/>
              </w:rPr>
              <w:t>定期清掏送至中转站</w:t>
            </w:r>
          </w:p>
        </w:tc>
        <w:tc>
          <w:tcPr>
            <w:tcW w:w="2127" w:type="dxa"/>
            <w:vAlign w:val="center"/>
          </w:tcPr>
          <w:p w:rsidR="00423872" w:rsidRPr="00FC5926" w:rsidRDefault="005F23BD">
            <w:pPr>
              <w:jc w:val="center"/>
              <w:rPr>
                <w:sz w:val="21"/>
                <w:szCs w:val="21"/>
              </w:rPr>
            </w:pPr>
            <w:r w:rsidRPr="00FC5926">
              <w:rPr>
                <w:sz w:val="21"/>
                <w:szCs w:val="21"/>
              </w:rPr>
              <w:t>0</w:t>
            </w:r>
          </w:p>
        </w:tc>
        <w:tc>
          <w:tcPr>
            <w:tcW w:w="1134" w:type="dxa"/>
            <w:vAlign w:val="center"/>
          </w:tcPr>
          <w:p w:rsidR="00423872" w:rsidRPr="00FC5926" w:rsidRDefault="005F23BD">
            <w:pPr>
              <w:jc w:val="center"/>
              <w:rPr>
                <w:sz w:val="21"/>
                <w:szCs w:val="21"/>
              </w:rPr>
            </w:pPr>
            <w:r w:rsidRPr="00FC5926">
              <w:rPr>
                <w:rFonts w:hint="eastAsia"/>
                <w:kern w:val="0"/>
                <w:sz w:val="21"/>
                <w:szCs w:val="21"/>
              </w:rPr>
              <w:t>定期清掏送彭州市生活垃圾填埋场处置</w:t>
            </w:r>
          </w:p>
        </w:tc>
      </w:tr>
    </w:tbl>
    <w:p w:rsidR="00423872" w:rsidRPr="00FC5926" w:rsidRDefault="00423872" w:rsidP="009C37C0">
      <w:pPr>
        <w:pStyle w:val="2"/>
        <w:keepLines/>
        <w:widowControl/>
        <w:adjustRightInd w:val="0"/>
        <w:snapToGrid w:val="0"/>
        <w:spacing w:beforeLines="50" w:line="360" w:lineRule="auto"/>
        <w:ind w:left="992" w:hanging="992"/>
        <w:jc w:val="left"/>
        <w:rPr>
          <w:sz w:val="28"/>
          <w:szCs w:val="28"/>
        </w:rPr>
        <w:sectPr w:rsidR="00423872" w:rsidRPr="00FC5926">
          <w:pgSz w:w="16838" w:h="11906" w:orient="landscape"/>
          <w:pgMar w:top="1797" w:right="1440" w:bottom="1797" w:left="1440" w:header="851" w:footer="992" w:gutter="0"/>
          <w:cols w:space="720"/>
          <w:docGrid w:type="linesAndChars" w:linePitch="312"/>
        </w:sectPr>
      </w:pPr>
    </w:p>
    <w:p w:rsidR="00423872" w:rsidRPr="00FC5926" w:rsidRDefault="005F23BD">
      <w:pPr>
        <w:adjustRightInd w:val="0"/>
        <w:snapToGrid w:val="0"/>
        <w:spacing w:line="360" w:lineRule="auto"/>
        <w:outlineLvl w:val="2"/>
        <w:rPr>
          <w:b/>
          <w:bCs/>
          <w:sz w:val="28"/>
          <w:szCs w:val="28"/>
        </w:rPr>
      </w:pPr>
      <w:r w:rsidRPr="00FC5926">
        <w:rPr>
          <w:b/>
          <w:bCs/>
          <w:sz w:val="28"/>
          <w:szCs w:val="28"/>
        </w:rPr>
        <w:lastRenderedPageBreak/>
        <w:t>3.</w:t>
      </w:r>
      <w:bookmarkStart w:id="155" w:name="_Toc388017361"/>
      <w:bookmarkStart w:id="156" w:name="_Toc385596237"/>
      <w:r w:rsidRPr="00FC5926">
        <w:rPr>
          <w:b/>
          <w:bCs/>
          <w:sz w:val="28"/>
          <w:szCs w:val="28"/>
        </w:rPr>
        <w:t>4.3</w:t>
      </w:r>
      <w:r w:rsidRPr="00FC5926">
        <w:rPr>
          <w:rFonts w:hint="eastAsia"/>
          <w:b/>
          <w:bCs/>
          <w:sz w:val="28"/>
          <w:szCs w:val="28"/>
        </w:rPr>
        <w:t>服务期满后污染物产生、治理及排放情况分析</w:t>
      </w:r>
      <w:bookmarkEnd w:id="155"/>
      <w:bookmarkEnd w:id="156"/>
    </w:p>
    <w:p w:rsidR="00423872" w:rsidRPr="00FC5926" w:rsidRDefault="005F23BD">
      <w:pPr>
        <w:spacing w:line="360" w:lineRule="auto"/>
        <w:ind w:firstLineChars="200" w:firstLine="480"/>
        <w:rPr>
          <w:kern w:val="0"/>
          <w:szCs w:val="24"/>
        </w:rPr>
      </w:pPr>
      <w:bookmarkStart w:id="157" w:name="_Toc515882009"/>
      <w:r w:rsidRPr="00FC5926">
        <w:rPr>
          <w:rFonts w:hint="eastAsia"/>
          <w:kern w:val="0"/>
          <w:szCs w:val="24"/>
        </w:rPr>
        <w:t>废水。本项目闭矿期主要污染为生产废水，固体废物的污染影响以及生态环境影响。</w:t>
      </w:r>
    </w:p>
    <w:p w:rsidR="00423872" w:rsidRPr="00FC5926" w:rsidRDefault="005F23BD">
      <w:pPr>
        <w:spacing w:line="360" w:lineRule="auto"/>
        <w:ind w:firstLineChars="200" w:firstLine="480"/>
        <w:rPr>
          <w:kern w:val="0"/>
          <w:szCs w:val="24"/>
        </w:rPr>
      </w:pPr>
      <w:r w:rsidRPr="00FC5926">
        <w:rPr>
          <w:rFonts w:hint="eastAsia"/>
          <w:kern w:val="0"/>
          <w:szCs w:val="24"/>
        </w:rPr>
        <w:t>矿产资源的开发，特别是不合理地开发、利用，会对矿山及其周围环境造成污染并诱发多种地质灾害，破坏了生态环境。因此，服务期满后，矿山的恢复工作是衡量生态环境影响程度的重要因素。</w:t>
      </w:r>
    </w:p>
    <w:p w:rsidR="00423872" w:rsidRPr="00FC5926" w:rsidRDefault="005F23BD">
      <w:pPr>
        <w:spacing w:line="360" w:lineRule="auto"/>
        <w:ind w:firstLineChars="200" w:firstLine="480"/>
        <w:rPr>
          <w:kern w:val="0"/>
          <w:szCs w:val="24"/>
        </w:rPr>
      </w:pPr>
      <w:r w:rsidRPr="00FC5926">
        <w:rPr>
          <w:rFonts w:hint="eastAsia"/>
          <w:kern w:val="0"/>
          <w:szCs w:val="24"/>
        </w:rPr>
        <w:t>矿山开采对生态环境的影响主要表现在场地上形成积水，施工迹地、裸露松散表面和不稳定岩体可能引起的水土流失。所以，应对整个矿区进行复垦及植被恢复，以使本矿山服务期满后对当地生态环境的影响降到最低。</w:t>
      </w:r>
    </w:p>
    <w:p w:rsidR="00423872" w:rsidRPr="00FC5926" w:rsidRDefault="005F23BD">
      <w:pPr>
        <w:spacing w:line="360" w:lineRule="auto"/>
        <w:ind w:firstLineChars="200" w:firstLine="480"/>
        <w:rPr>
          <w:kern w:val="0"/>
          <w:szCs w:val="24"/>
        </w:rPr>
      </w:pPr>
      <w:r w:rsidRPr="00FC5926">
        <w:rPr>
          <w:rFonts w:hint="eastAsia"/>
          <w:kern w:val="0"/>
          <w:szCs w:val="24"/>
        </w:rPr>
        <w:t>矿山服务期满后，通过对矿区采区等进行生态恢复，通过人为的措施恢复破坏的植被，重建新的植物群落。环评要求业主方在本矿山闭矿前应编制土地复垦报告，做好土地复垦，矿山闭矿后按照水土保持的要求进行绿化，表土堆放场及废石场服务完后进行土地整理和生态恢复。</w:t>
      </w:r>
    </w:p>
    <w:p w:rsidR="00423872" w:rsidRPr="00FC5926" w:rsidRDefault="00423872">
      <w:pPr>
        <w:spacing w:line="360" w:lineRule="auto"/>
        <w:ind w:firstLineChars="200" w:firstLine="480"/>
        <w:rPr>
          <w:kern w:val="0"/>
          <w:szCs w:val="24"/>
        </w:rPr>
      </w:pPr>
    </w:p>
    <w:p w:rsidR="00423872" w:rsidRPr="00FC5926" w:rsidRDefault="005F23BD">
      <w:pPr>
        <w:autoSpaceDE w:val="0"/>
        <w:autoSpaceDN w:val="0"/>
        <w:adjustRightInd w:val="0"/>
        <w:spacing w:line="360" w:lineRule="auto"/>
        <w:jc w:val="left"/>
        <w:outlineLvl w:val="1"/>
        <w:rPr>
          <w:b/>
          <w:kern w:val="0"/>
          <w:sz w:val="30"/>
          <w:szCs w:val="30"/>
        </w:rPr>
      </w:pPr>
      <w:bookmarkStart w:id="158" w:name="_Toc515882010"/>
      <w:bookmarkStart w:id="159" w:name="_Toc3891"/>
      <w:bookmarkEnd w:id="157"/>
      <w:r w:rsidRPr="00FC5926">
        <w:rPr>
          <w:b/>
          <w:kern w:val="0"/>
          <w:sz w:val="30"/>
          <w:szCs w:val="30"/>
        </w:rPr>
        <w:t>3.5</w:t>
      </w:r>
      <w:r w:rsidRPr="00FC5926">
        <w:rPr>
          <w:rFonts w:hint="eastAsia"/>
          <w:b/>
          <w:kern w:val="0"/>
          <w:sz w:val="30"/>
          <w:szCs w:val="30"/>
        </w:rPr>
        <w:t>总量控制</w:t>
      </w:r>
      <w:bookmarkEnd w:id="158"/>
      <w:bookmarkEnd w:id="159"/>
    </w:p>
    <w:p w:rsidR="00423872" w:rsidRPr="00FC5926" w:rsidRDefault="005F23BD">
      <w:pPr>
        <w:autoSpaceDE w:val="0"/>
        <w:autoSpaceDN w:val="0"/>
        <w:adjustRightInd w:val="0"/>
        <w:snapToGrid w:val="0"/>
        <w:spacing w:line="360" w:lineRule="auto"/>
        <w:ind w:firstLineChars="200" w:firstLine="480"/>
        <w:jc w:val="left"/>
        <w:rPr>
          <w:bCs/>
          <w:szCs w:val="24"/>
        </w:rPr>
      </w:pPr>
      <w:r w:rsidRPr="00FC5926">
        <w:rPr>
          <w:rFonts w:hint="eastAsia"/>
          <w:bCs/>
          <w:szCs w:val="24"/>
        </w:rPr>
        <w:t>根据项目特点和国家总量控制原则，项目不设置总量控制指标。</w:t>
      </w:r>
    </w:p>
    <w:p w:rsidR="00423872" w:rsidRPr="00FC5926" w:rsidRDefault="00423872">
      <w:pPr>
        <w:pStyle w:val="1"/>
        <w:keepLines/>
        <w:adjustRightInd w:val="0"/>
        <w:snapToGrid w:val="0"/>
        <w:ind w:firstLine="0"/>
        <w:rPr>
          <w:b/>
          <w:bCs/>
          <w:i w:val="0"/>
          <w:iCs w:val="0"/>
          <w:kern w:val="44"/>
          <w:sz w:val="36"/>
          <w:szCs w:val="44"/>
        </w:rPr>
        <w:sectPr w:rsidR="00423872" w:rsidRPr="00FC5926">
          <w:footerReference w:type="default" r:id="rId23"/>
          <w:pgSz w:w="11906" w:h="16838"/>
          <w:pgMar w:top="1440" w:right="1797" w:bottom="1440" w:left="1797" w:header="1" w:footer="851" w:gutter="0"/>
          <w:cols w:space="720"/>
          <w:docGrid w:type="lines" w:linePitch="312"/>
        </w:sectPr>
      </w:pPr>
      <w:bookmarkStart w:id="160" w:name="_Toc3226"/>
    </w:p>
    <w:p w:rsidR="00423872" w:rsidRPr="00FC5926" w:rsidRDefault="005F23BD">
      <w:pPr>
        <w:snapToGrid w:val="0"/>
        <w:spacing w:line="560" w:lineRule="exact"/>
        <w:jc w:val="center"/>
        <w:rPr>
          <w:rFonts w:eastAsia="黑体"/>
          <w:b/>
          <w:bCs/>
          <w:sz w:val="36"/>
          <w:szCs w:val="36"/>
        </w:rPr>
      </w:pPr>
      <w:bookmarkStart w:id="161" w:name="_Toc16306"/>
      <w:bookmarkEnd w:id="160"/>
      <w:r w:rsidRPr="00FC5926">
        <w:rPr>
          <w:rFonts w:eastAsia="黑体"/>
          <w:b/>
          <w:bCs/>
          <w:sz w:val="36"/>
          <w:szCs w:val="36"/>
        </w:rPr>
        <w:lastRenderedPageBreak/>
        <w:t>第</w:t>
      </w:r>
      <w:r w:rsidRPr="00FC5926">
        <w:rPr>
          <w:rFonts w:eastAsia="黑体" w:hint="eastAsia"/>
          <w:b/>
          <w:bCs/>
          <w:sz w:val="36"/>
          <w:szCs w:val="36"/>
        </w:rPr>
        <w:t>四</w:t>
      </w:r>
      <w:r w:rsidRPr="00FC5926">
        <w:rPr>
          <w:rFonts w:eastAsia="黑体"/>
          <w:b/>
          <w:bCs/>
          <w:sz w:val="36"/>
          <w:szCs w:val="36"/>
        </w:rPr>
        <w:t>章</w:t>
      </w:r>
      <w:r w:rsidRPr="00FC5926">
        <w:rPr>
          <w:rFonts w:eastAsia="黑体"/>
          <w:b/>
          <w:bCs/>
          <w:sz w:val="36"/>
          <w:szCs w:val="36"/>
        </w:rPr>
        <w:t xml:space="preserve">  </w:t>
      </w:r>
      <w:r w:rsidRPr="00FC5926">
        <w:rPr>
          <w:rFonts w:eastAsia="黑体"/>
          <w:b/>
          <w:bCs/>
          <w:sz w:val="36"/>
          <w:szCs w:val="36"/>
        </w:rPr>
        <w:t>环境现状分析</w:t>
      </w:r>
    </w:p>
    <w:p w:rsidR="00423872" w:rsidRPr="00FC5926" w:rsidRDefault="00423872" w:rsidP="00202972">
      <w:pPr>
        <w:pStyle w:val="aff6"/>
        <w:spacing w:line="560" w:lineRule="exact"/>
        <w:ind w:firstLine="281"/>
        <w:outlineLvl w:val="1"/>
        <w:rPr>
          <w:b/>
          <w:bCs/>
          <w:sz w:val="28"/>
        </w:rPr>
      </w:pPr>
    </w:p>
    <w:p w:rsidR="00423872" w:rsidRPr="00FC5926" w:rsidRDefault="005F23BD" w:rsidP="00202972">
      <w:pPr>
        <w:pStyle w:val="aff6"/>
        <w:spacing w:line="560" w:lineRule="exact"/>
        <w:ind w:firstLine="281"/>
        <w:outlineLvl w:val="1"/>
        <w:rPr>
          <w:rFonts w:eastAsia="黑体"/>
          <w:b/>
          <w:bCs/>
          <w:sz w:val="28"/>
        </w:rPr>
      </w:pPr>
      <w:bookmarkStart w:id="162" w:name="_Toc23710"/>
      <w:r w:rsidRPr="00FC5926">
        <w:rPr>
          <w:rFonts w:hint="eastAsia"/>
          <w:b/>
          <w:bCs/>
          <w:sz w:val="28"/>
        </w:rPr>
        <w:t xml:space="preserve">4.1  </w:t>
      </w:r>
      <w:r w:rsidRPr="00FC5926">
        <w:rPr>
          <w:rFonts w:eastAsia="黑体" w:hint="eastAsia"/>
          <w:b/>
          <w:bCs/>
          <w:sz w:val="28"/>
        </w:rPr>
        <w:t>自然环境概况</w:t>
      </w:r>
      <w:bookmarkEnd w:id="162"/>
    </w:p>
    <w:p w:rsidR="00423872" w:rsidRPr="00FC5926" w:rsidRDefault="005F23BD" w:rsidP="00202972">
      <w:pPr>
        <w:pStyle w:val="aff6"/>
        <w:spacing w:line="560" w:lineRule="exact"/>
        <w:ind w:firstLine="241"/>
        <w:outlineLvl w:val="2"/>
        <w:rPr>
          <w:rFonts w:eastAsia="黑体"/>
          <w:b/>
          <w:bCs/>
          <w:szCs w:val="24"/>
        </w:rPr>
      </w:pPr>
      <w:r w:rsidRPr="00FC5926">
        <w:rPr>
          <w:rFonts w:eastAsia="黑体" w:hint="eastAsia"/>
          <w:b/>
          <w:bCs/>
          <w:szCs w:val="24"/>
        </w:rPr>
        <w:t>4</w:t>
      </w:r>
      <w:r w:rsidRPr="00FC5926">
        <w:rPr>
          <w:rFonts w:eastAsia="黑体"/>
          <w:b/>
          <w:bCs/>
          <w:szCs w:val="24"/>
        </w:rPr>
        <w:t xml:space="preserve">.1.1  </w:t>
      </w:r>
      <w:r w:rsidRPr="00FC5926">
        <w:rPr>
          <w:rFonts w:eastAsia="黑体"/>
          <w:b/>
          <w:bCs/>
          <w:szCs w:val="24"/>
        </w:rPr>
        <w:t>地理位置</w:t>
      </w:r>
    </w:p>
    <w:p w:rsidR="00423872" w:rsidRPr="00FC5926" w:rsidRDefault="005F23BD">
      <w:pPr>
        <w:pStyle w:val="aff6"/>
        <w:spacing w:line="560" w:lineRule="exact"/>
        <w:ind w:firstLineChars="200" w:firstLine="480"/>
      </w:pPr>
      <w:r w:rsidRPr="00FC5926">
        <w:rPr>
          <w:rFonts w:hint="eastAsia"/>
        </w:rPr>
        <w:t>彭州市位于成都平原西北部，地处东经</w:t>
      </w:r>
      <w:r w:rsidRPr="00FC5926">
        <w:rPr>
          <w:rFonts w:hint="eastAsia"/>
        </w:rPr>
        <w:t>103</w:t>
      </w:r>
      <w:r w:rsidRPr="00FC5926">
        <w:rPr>
          <w:rFonts w:hint="eastAsia"/>
        </w:rPr>
        <w:sym w:font="UniversalMath1 BT" w:char="F038"/>
      </w:r>
      <w:r w:rsidRPr="00FC5926">
        <w:rPr>
          <w:rFonts w:hint="eastAsia"/>
        </w:rPr>
        <w:t>51</w:t>
      </w:r>
      <w:r w:rsidRPr="00FC5926">
        <w:rPr>
          <w:rFonts w:hint="eastAsia"/>
        </w:rPr>
        <w:sym w:font="UniversalMath1 BT" w:char="F039"/>
      </w:r>
      <w:r w:rsidRPr="00FC5926">
        <w:rPr>
          <w:rFonts w:hint="eastAsia"/>
        </w:rPr>
        <w:t>09</w:t>
      </w:r>
      <w:r w:rsidRPr="00FC5926">
        <w:rPr>
          <w:rFonts w:hint="eastAsia"/>
        </w:rPr>
        <w:sym w:font="UniversalMath1 BT" w:char="F030"/>
      </w:r>
      <w:r w:rsidRPr="00FC5926">
        <w:rPr>
          <w:rFonts w:hint="eastAsia"/>
        </w:rPr>
        <w:t>～</w:t>
      </w:r>
      <w:r w:rsidRPr="00FC5926">
        <w:rPr>
          <w:rFonts w:hint="eastAsia"/>
        </w:rPr>
        <w:t>104</w:t>
      </w:r>
      <w:r w:rsidRPr="00FC5926">
        <w:rPr>
          <w:rFonts w:hint="eastAsia"/>
        </w:rPr>
        <w:sym w:font="UniversalMath1 BT" w:char="F038"/>
      </w:r>
      <w:r w:rsidRPr="00FC5926">
        <w:rPr>
          <w:rFonts w:hint="eastAsia"/>
        </w:rPr>
        <w:t>58</w:t>
      </w:r>
      <w:r w:rsidRPr="00FC5926">
        <w:rPr>
          <w:rFonts w:hint="eastAsia"/>
        </w:rPr>
        <w:sym w:font="UniversalMath1 BT" w:char="F039"/>
      </w:r>
      <w:r w:rsidRPr="00FC5926">
        <w:rPr>
          <w:rFonts w:hint="eastAsia"/>
        </w:rPr>
        <w:t>09</w:t>
      </w:r>
      <w:r w:rsidRPr="00FC5926">
        <w:rPr>
          <w:rFonts w:hint="eastAsia"/>
        </w:rPr>
        <w:sym w:font="UniversalMath1 BT" w:char="F030"/>
      </w:r>
      <w:r w:rsidRPr="00FC5926">
        <w:rPr>
          <w:rFonts w:hint="eastAsia"/>
        </w:rPr>
        <w:t>，北纬</w:t>
      </w:r>
      <w:r w:rsidRPr="00FC5926">
        <w:rPr>
          <w:rFonts w:hint="eastAsia"/>
        </w:rPr>
        <w:t>30</w:t>
      </w:r>
      <w:r w:rsidRPr="00FC5926">
        <w:rPr>
          <w:rFonts w:hint="eastAsia"/>
        </w:rPr>
        <w:sym w:font="UniversalMath1 BT" w:char="F038"/>
      </w:r>
      <w:r w:rsidRPr="00FC5926">
        <w:rPr>
          <w:rFonts w:hint="eastAsia"/>
        </w:rPr>
        <w:t>55</w:t>
      </w:r>
      <w:r w:rsidRPr="00FC5926">
        <w:rPr>
          <w:rFonts w:hint="eastAsia"/>
        </w:rPr>
        <w:sym w:font="UniversalMath1 BT" w:char="F039"/>
      </w:r>
      <w:r w:rsidRPr="00FC5926">
        <w:rPr>
          <w:rFonts w:hint="eastAsia"/>
        </w:rPr>
        <w:t>49</w:t>
      </w:r>
      <w:r w:rsidRPr="00FC5926">
        <w:rPr>
          <w:rFonts w:hint="eastAsia"/>
        </w:rPr>
        <w:sym w:font="UniversalMath1 BT" w:char="F030"/>
      </w:r>
      <w:r w:rsidRPr="00FC5926">
        <w:rPr>
          <w:rFonts w:hint="eastAsia"/>
        </w:rPr>
        <w:t>～</w:t>
      </w:r>
      <w:r w:rsidRPr="00FC5926">
        <w:rPr>
          <w:rFonts w:hint="eastAsia"/>
        </w:rPr>
        <w:t>31</w:t>
      </w:r>
      <w:r w:rsidRPr="00FC5926">
        <w:rPr>
          <w:rFonts w:hint="eastAsia"/>
        </w:rPr>
        <w:sym w:font="UniversalMath1 BT" w:char="F038"/>
      </w:r>
      <w:r w:rsidRPr="00FC5926">
        <w:rPr>
          <w:rFonts w:hint="eastAsia"/>
        </w:rPr>
        <w:t>85</w:t>
      </w:r>
      <w:r w:rsidRPr="00FC5926">
        <w:rPr>
          <w:rFonts w:hint="eastAsia"/>
        </w:rPr>
        <w:sym w:font="UniversalMath1 BT" w:char="F039"/>
      </w:r>
      <w:r w:rsidRPr="00FC5926">
        <w:rPr>
          <w:rFonts w:hint="eastAsia"/>
        </w:rPr>
        <w:t>69</w:t>
      </w:r>
      <w:r w:rsidRPr="00FC5926">
        <w:rPr>
          <w:rFonts w:hint="eastAsia"/>
        </w:rPr>
        <w:sym w:font="UniversalMath1 BT" w:char="F030"/>
      </w:r>
      <w:r w:rsidRPr="00FC5926">
        <w:rPr>
          <w:rFonts w:hint="eastAsia"/>
        </w:rPr>
        <w:t>。北纬</w:t>
      </w:r>
      <w:r w:rsidRPr="00FC5926">
        <w:rPr>
          <w:rFonts w:hint="eastAsia"/>
        </w:rPr>
        <w:t>30</w:t>
      </w:r>
      <w:r w:rsidRPr="00FC5926">
        <w:rPr>
          <w:rFonts w:hint="eastAsia"/>
        </w:rPr>
        <w:sym w:font="UniversalMath1 BT" w:char="F038"/>
      </w:r>
      <w:r w:rsidRPr="00FC5926">
        <w:rPr>
          <w:rFonts w:hint="eastAsia"/>
        </w:rPr>
        <w:t>85</w:t>
      </w:r>
      <w:r w:rsidRPr="00FC5926">
        <w:rPr>
          <w:rFonts w:hint="eastAsia"/>
        </w:rPr>
        <w:sym w:font="UniversalMath1 BT" w:char="F039"/>
      </w:r>
      <w:r w:rsidRPr="00FC5926">
        <w:rPr>
          <w:rFonts w:hint="eastAsia"/>
        </w:rPr>
        <w:t>49</w:t>
      </w:r>
      <w:r w:rsidRPr="00FC5926">
        <w:rPr>
          <w:rFonts w:hint="eastAsia"/>
        </w:rPr>
        <w:sym w:font="UniversalMath1 BT" w:char="F030"/>
      </w:r>
      <w:r w:rsidRPr="00FC5926">
        <w:rPr>
          <w:rFonts w:hint="eastAsia"/>
        </w:rPr>
        <w:t>～</w:t>
      </w:r>
      <w:r w:rsidRPr="00FC5926">
        <w:rPr>
          <w:rFonts w:hint="eastAsia"/>
        </w:rPr>
        <w:t>31</w:t>
      </w:r>
      <w:r w:rsidRPr="00FC5926">
        <w:rPr>
          <w:rFonts w:hint="eastAsia"/>
        </w:rPr>
        <w:sym w:font="UniversalMath1 BT" w:char="F038"/>
      </w:r>
      <w:r w:rsidRPr="00FC5926">
        <w:rPr>
          <w:rFonts w:hint="eastAsia"/>
        </w:rPr>
        <w:t>82</w:t>
      </w:r>
      <w:r w:rsidRPr="00FC5926">
        <w:rPr>
          <w:rFonts w:hint="eastAsia"/>
        </w:rPr>
        <w:sym w:font="UniversalMath1 BT" w:char="F039"/>
      </w:r>
      <w:r w:rsidRPr="00FC5926">
        <w:rPr>
          <w:rFonts w:hint="eastAsia"/>
        </w:rPr>
        <w:t>69</w:t>
      </w:r>
      <w:r w:rsidRPr="00FC5926">
        <w:rPr>
          <w:rFonts w:hint="eastAsia"/>
        </w:rPr>
        <w:sym w:font="UniversalMath1 BT" w:char="F030"/>
      </w:r>
      <w:r w:rsidRPr="00FC5926">
        <w:rPr>
          <w:rFonts w:hint="eastAsia"/>
        </w:rPr>
        <w:t>。北部的龙门山脉为天然屏障，南部为沃野千里的成都平原。市境北接茂汶、汶川，东北和东南邻什邡、广汉市，南隔蒲阳河—青白江与郫县、新都区相望，西连都江堰市。距成都市区</w:t>
      </w:r>
      <w:r w:rsidRPr="00FC5926">
        <w:rPr>
          <w:rFonts w:hint="eastAsia"/>
        </w:rPr>
        <w:t>36m</w:t>
      </w:r>
      <w:r w:rsidRPr="00FC5926">
        <w:rPr>
          <w:rFonts w:hint="eastAsia"/>
        </w:rPr>
        <w:t>。</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4.1.2  </w:t>
      </w:r>
      <w:r w:rsidRPr="00FC5926">
        <w:rPr>
          <w:rFonts w:eastAsia="黑体" w:hint="eastAsia"/>
          <w:b/>
          <w:bCs/>
          <w:szCs w:val="24"/>
        </w:rPr>
        <w:t>地质、地貌</w:t>
      </w:r>
    </w:p>
    <w:p w:rsidR="00423872" w:rsidRPr="00FC5926" w:rsidRDefault="005F23BD" w:rsidP="00202972">
      <w:pPr>
        <w:pStyle w:val="aff6"/>
        <w:spacing w:line="560" w:lineRule="exact"/>
        <w:ind w:firstLine="240"/>
        <w:rPr>
          <w:szCs w:val="24"/>
        </w:rPr>
      </w:pPr>
      <w:r w:rsidRPr="00FC5926">
        <w:rPr>
          <w:rFonts w:hint="eastAsia"/>
          <w:szCs w:val="24"/>
        </w:rPr>
        <w:t>彭州市在地质构造上，跨“东部四川中台拗”和“西部龙门山褶断带”两种地质构造单元。在漫长的地质年代中，境内地质构造经历了长期、复杂、多阶段的发育过程。</w:t>
      </w:r>
    </w:p>
    <w:p w:rsidR="00423872" w:rsidRPr="00FC5926" w:rsidRDefault="005F23BD" w:rsidP="00202972">
      <w:pPr>
        <w:pStyle w:val="aff6"/>
        <w:spacing w:line="560" w:lineRule="exact"/>
        <w:ind w:firstLine="240"/>
        <w:rPr>
          <w:szCs w:val="24"/>
        </w:rPr>
      </w:pPr>
      <w:r w:rsidRPr="00FC5926">
        <w:rPr>
          <w:rFonts w:hint="eastAsia"/>
          <w:szCs w:val="24"/>
        </w:rPr>
        <w:t>彭州市境内地貌轮廓，区域南北长，东西窄，地势西北高东南低，海拔最高处为</w:t>
      </w:r>
      <w:r w:rsidRPr="00FC5926">
        <w:rPr>
          <w:rFonts w:hint="eastAsia"/>
          <w:szCs w:val="24"/>
        </w:rPr>
        <w:t>4812m</w:t>
      </w:r>
      <w:r w:rsidRPr="00FC5926">
        <w:rPr>
          <w:rFonts w:hint="eastAsia"/>
          <w:szCs w:val="24"/>
        </w:rPr>
        <w:t>，最低为</w:t>
      </w:r>
      <w:r w:rsidRPr="00FC5926">
        <w:rPr>
          <w:rFonts w:hint="eastAsia"/>
          <w:szCs w:val="24"/>
        </w:rPr>
        <w:t>489m</w:t>
      </w:r>
      <w:r w:rsidRPr="00FC5926">
        <w:rPr>
          <w:rFonts w:hint="eastAsia"/>
          <w:szCs w:val="24"/>
        </w:rPr>
        <w:t>，由西北向东南呈阶梯状下降。地貌类型分为山地、丘陵（含台地）和平原三大类。大体以谭家场、关口、万年场、红岩场一线为界，以北属“龙门山山地区”，以南属“成都平原区”。山地地处市境西北部，属龙门山脉南段，分玉垒、华蓥和光山三条支脉。海拔</w:t>
      </w:r>
      <w:r w:rsidRPr="00FC5926">
        <w:rPr>
          <w:rFonts w:hint="eastAsia"/>
          <w:szCs w:val="24"/>
        </w:rPr>
        <w:t>4812m</w:t>
      </w:r>
      <w:r w:rsidRPr="00FC5926">
        <w:rPr>
          <w:rFonts w:hint="eastAsia"/>
          <w:szCs w:val="24"/>
        </w:rPr>
        <w:t>的太子城主峰，为彭州市最高海拔及成都市第二高峰；丘陵主要分布于桂花、隆丰、九陇和红岩等各镇境内；平原地处市境东南部，为成都平原一部分—湔江冲积扇，海拔</w:t>
      </w:r>
      <w:r w:rsidRPr="00FC5926">
        <w:rPr>
          <w:rFonts w:hint="eastAsia"/>
          <w:szCs w:val="24"/>
        </w:rPr>
        <w:t>489m</w:t>
      </w:r>
      <w:r w:rsidRPr="00FC5926">
        <w:rPr>
          <w:rFonts w:hint="eastAsia"/>
          <w:szCs w:val="24"/>
        </w:rPr>
        <w:t>的三邑乌鸦埝为彭州市最低点。</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4.1.3  </w:t>
      </w:r>
      <w:r w:rsidRPr="00FC5926">
        <w:rPr>
          <w:rFonts w:eastAsia="黑体" w:hint="eastAsia"/>
          <w:b/>
          <w:bCs/>
          <w:szCs w:val="24"/>
        </w:rPr>
        <w:t>水文地质</w:t>
      </w:r>
    </w:p>
    <w:p w:rsidR="00423872" w:rsidRPr="00FC5926" w:rsidRDefault="005F23BD" w:rsidP="00202972">
      <w:pPr>
        <w:pStyle w:val="aff6"/>
        <w:spacing w:line="560" w:lineRule="exact"/>
        <w:ind w:firstLine="240"/>
        <w:rPr>
          <w:szCs w:val="24"/>
        </w:rPr>
      </w:pPr>
      <w:r w:rsidRPr="00FC5926">
        <w:rPr>
          <w:rFonts w:hint="eastAsia"/>
          <w:szCs w:val="24"/>
        </w:rPr>
        <w:t>评价区属第四系松散岩类孔隙水，含水介质为砂、孵石层，粒径一般为</w:t>
      </w:r>
      <w:r w:rsidRPr="00FC5926">
        <w:rPr>
          <w:rFonts w:hint="eastAsia"/>
          <w:szCs w:val="24"/>
        </w:rPr>
        <w:t>20cm</w:t>
      </w:r>
      <w:r w:rsidRPr="00FC5926">
        <w:rPr>
          <w:rFonts w:hint="eastAsia"/>
          <w:szCs w:val="24"/>
        </w:rPr>
        <w:t>～</w:t>
      </w:r>
      <w:r w:rsidRPr="00FC5926">
        <w:rPr>
          <w:rFonts w:hint="eastAsia"/>
          <w:szCs w:val="24"/>
        </w:rPr>
        <w:t>31cm</w:t>
      </w:r>
      <w:r w:rsidRPr="00FC5926">
        <w:rPr>
          <w:rFonts w:hint="eastAsia"/>
          <w:szCs w:val="24"/>
        </w:rPr>
        <w:t>，渗透性均好，导水性好，含水介质厚</w:t>
      </w:r>
      <w:r w:rsidRPr="00FC5926">
        <w:rPr>
          <w:rFonts w:hint="eastAsia"/>
          <w:szCs w:val="24"/>
        </w:rPr>
        <w:t>7m</w:t>
      </w:r>
      <w:r w:rsidRPr="00FC5926">
        <w:rPr>
          <w:rFonts w:hint="eastAsia"/>
          <w:szCs w:val="24"/>
        </w:rPr>
        <w:t>～</w:t>
      </w:r>
      <w:r w:rsidRPr="00FC5926">
        <w:rPr>
          <w:rFonts w:hint="eastAsia"/>
          <w:szCs w:val="24"/>
        </w:rPr>
        <w:t>21m</w:t>
      </w:r>
      <w:r w:rsidRPr="00FC5926">
        <w:rPr>
          <w:rFonts w:hint="eastAsia"/>
          <w:szCs w:val="24"/>
        </w:rPr>
        <w:t>，渗透系数（</w:t>
      </w:r>
      <w:r w:rsidRPr="00FC5926">
        <w:rPr>
          <w:rFonts w:hint="eastAsia"/>
          <w:szCs w:val="24"/>
        </w:rPr>
        <w:t>k</w:t>
      </w:r>
      <w:r w:rsidRPr="00FC5926">
        <w:rPr>
          <w:rFonts w:hint="eastAsia"/>
          <w:szCs w:val="24"/>
        </w:rPr>
        <w:t>）一般为</w:t>
      </w:r>
      <w:r w:rsidRPr="00FC5926">
        <w:rPr>
          <w:rFonts w:hint="eastAsia"/>
          <w:szCs w:val="24"/>
        </w:rPr>
        <w:t>19m/d</w:t>
      </w:r>
      <w:r w:rsidRPr="00FC5926">
        <w:rPr>
          <w:rFonts w:hint="eastAsia"/>
          <w:szCs w:val="24"/>
        </w:rPr>
        <w:t>～</w:t>
      </w:r>
      <w:r w:rsidRPr="00FC5926">
        <w:rPr>
          <w:rFonts w:hint="eastAsia"/>
          <w:szCs w:val="24"/>
        </w:rPr>
        <w:t>115m/d</w:t>
      </w:r>
      <w:r w:rsidRPr="00FC5926">
        <w:rPr>
          <w:rFonts w:hint="eastAsia"/>
          <w:szCs w:val="24"/>
        </w:rPr>
        <w:t>，给水度</w:t>
      </w:r>
      <w:r w:rsidRPr="00FC5926">
        <w:rPr>
          <w:rFonts w:hint="eastAsia"/>
        </w:rPr>
        <w:t>(u)</w:t>
      </w:r>
      <w:r w:rsidRPr="00FC5926">
        <w:rPr>
          <w:rFonts w:hint="eastAsia"/>
          <w:szCs w:val="24"/>
        </w:rPr>
        <w:t>在</w:t>
      </w:r>
      <w:r w:rsidRPr="00FC5926">
        <w:rPr>
          <w:rFonts w:hint="eastAsia"/>
          <w:szCs w:val="24"/>
        </w:rPr>
        <w:t>0.10</w:t>
      </w:r>
      <w:r w:rsidRPr="00FC5926">
        <w:rPr>
          <w:rFonts w:hint="eastAsia"/>
          <w:szCs w:val="24"/>
        </w:rPr>
        <w:t>～</w:t>
      </w:r>
      <w:r w:rsidRPr="00FC5926">
        <w:rPr>
          <w:rFonts w:hint="eastAsia"/>
          <w:szCs w:val="24"/>
        </w:rPr>
        <w:t>0.18</w:t>
      </w:r>
      <w:r w:rsidRPr="00FC5926">
        <w:rPr>
          <w:rFonts w:hint="eastAsia"/>
          <w:szCs w:val="24"/>
        </w:rPr>
        <w:t>之间。水质属重碳酸钙型，无侵蚀性。该区地下水的补给来源为降水入渗。</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4.1.4  </w:t>
      </w:r>
      <w:r w:rsidRPr="00FC5926">
        <w:rPr>
          <w:rFonts w:eastAsia="黑体" w:hint="eastAsia"/>
          <w:b/>
          <w:bCs/>
          <w:szCs w:val="24"/>
        </w:rPr>
        <w:t>气候气象</w:t>
      </w:r>
    </w:p>
    <w:p w:rsidR="00423872" w:rsidRPr="00FC5926" w:rsidRDefault="005F23BD" w:rsidP="00202972">
      <w:pPr>
        <w:pStyle w:val="aff6"/>
        <w:spacing w:line="560" w:lineRule="exact"/>
        <w:ind w:firstLine="240"/>
        <w:rPr>
          <w:szCs w:val="24"/>
        </w:rPr>
      </w:pPr>
      <w:r w:rsidRPr="00FC5926">
        <w:rPr>
          <w:rFonts w:hint="eastAsia"/>
          <w:szCs w:val="24"/>
        </w:rPr>
        <w:lastRenderedPageBreak/>
        <w:t>彭州市属四川盆地亚热带温润季风气候，四季分明，冬暖春早，夏无酷署，冬无霜雪，雨量充沛，无霜期为</w:t>
      </w:r>
      <w:r w:rsidRPr="00FC5926">
        <w:rPr>
          <w:rFonts w:hint="eastAsia"/>
          <w:szCs w:val="24"/>
        </w:rPr>
        <w:t>278</w:t>
      </w:r>
      <w:r w:rsidRPr="00FC5926">
        <w:rPr>
          <w:rFonts w:hint="eastAsia"/>
          <w:szCs w:val="24"/>
        </w:rPr>
        <w:t>天。</w:t>
      </w:r>
    </w:p>
    <w:p w:rsidR="00423872" w:rsidRPr="00FC5926" w:rsidRDefault="005F23BD" w:rsidP="00202972">
      <w:pPr>
        <w:pStyle w:val="aff6"/>
        <w:spacing w:line="560" w:lineRule="exact"/>
        <w:ind w:firstLine="240"/>
        <w:rPr>
          <w:szCs w:val="24"/>
        </w:rPr>
      </w:pPr>
      <w:r w:rsidRPr="00FC5926">
        <w:rPr>
          <w:rFonts w:hint="eastAsia"/>
          <w:szCs w:val="24"/>
        </w:rPr>
        <w:t>1</w:t>
      </w:r>
      <w:r w:rsidRPr="00FC5926">
        <w:rPr>
          <w:rFonts w:hint="eastAsia"/>
          <w:szCs w:val="24"/>
        </w:rPr>
        <w:t>、温度：年平均气温</w:t>
      </w:r>
      <w:r w:rsidRPr="00FC5926">
        <w:rPr>
          <w:rFonts w:hint="eastAsia"/>
          <w:szCs w:val="24"/>
        </w:rPr>
        <w:t>15.6</w:t>
      </w:r>
      <w:r w:rsidRPr="00FC5926">
        <w:rPr>
          <w:rFonts w:hint="eastAsia"/>
          <w:szCs w:val="24"/>
        </w:rPr>
        <w:t>℃，极端最高气温</w:t>
      </w:r>
      <w:r w:rsidRPr="00FC5926">
        <w:rPr>
          <w:rFonts w:hint="eastAsia"/>
          <w:szCs w:val="24"/>
        </w:rPr>
        <w:t>36.9</w:t>
      </w:r>
      <w:r w:rsidRPr="00FC5926">
        <w:rPr>
          <w:rFonts w:hint="eastAsia"/>
          <w:szCs w:val="24"/>
        </w:rPr>
        <w:t>℃，极端最低气温</w:t>
      </w:r>
      <w:r w:rsidRPr="00FC5926">
        <w:rPr>
          <w:rFonts w:hint="eastAsia"/>
          <w:szCs w:val="24"/>
        </w:rPr>
        <w:t>26.2</w:t>
      </w:r>
      <w:r w:rsidRPr="00FC5926">
        <w:rPr>
          <w:rFonts w:hint="eastAsia"/>
          <w:szCs w:val="24"/>
        </w:rPr>
        <w:t>℃。</w:t>
      </w:r>
    </w:p>
    <w:p w:rsidR="00423872" w:rsidRPr="00FC5926" w:rsidRDefault="005F23BD" w:rsidP="00202972">
      <w:pPr>
        <w:pStyle w:val="aff6"/>
        <w:spacing w:line="560" w:lineRule="exact"/>
        <w:ind w:firstLine="240"/>
        <w:rPr>
          <w:szCs w:val="24"/>
        </w:rPr>
      </w:pPr>
      <w:r w:rsidRPr="00FC5926">
        <w:rPr>
          <w:rFonts w:hint="eastAsia"/>
          <w:szCs w:val="24"/>
        </w:rPr>
        <w:t>2</w:t>
      </w:r>
      <w:r w:rsidRPr="00FC5926">
        <w:rPr>
          <w:rFonts w:hint="eastAsia"/>
          <w:szCs w:val="24"/>
        </w:rPr>
        <w:t>、降雨：年平均降雨量为</w:t>
      </w:r>
      <w:r w:rsidRPr="00FC5926">
        <w:rPr>
          <w:rFonts w:hint="eastAsia"/>
          <w:szCs w:val="24"/>
        </w:rPr>
        <w:t>964.4mm</w:t>
      </w:r>
      <w:r w:rsidRPr="00FC5926">
        <w:rPr>
          <w:rFonts w:hint="eastAsia"/>
          <w:szCs w:val="24"/>
        </w:rPr>
        <w:t>，最大降水量</w:t>
      </w:r>
      <w:r w:rsidRPr="00FC5926">
        <w:rPr>
          <w:rFonts w:hint="eastAsia"/>
          <w:szCs w:val="24"/>
        </w:rPr>
        <w:t>178.3mm</w:t>
      </w:r>
      <w:r w:rsidRPr="00FC5926">
        <w:rPr>
          <w:rFonts w:hint="eastAsia"/>
          <w:szCs w:val="24"/>
        </w:rPr>
        <w:t>，历年小时最大降雨量</w:t>
      </w:r>
      <w:r w:rsidRPr="00FC5926">
        <w:rPr>
          <w:rFonts w:hint="eastAsia"/>
          <w:szCs w:val="24"/>
        </w:rPr>
        <w:t>83.8mm</w:t>
      </w:r>
      <w:r w:rsidRPr="00FC5926">
        <w:rPr>
          <w:rFonts w:hint="eastAsia"/>
          <w:szCs w:val="24"/>
        </w:rPr>
        <w:t>。</w:t>
      </w:r>
    </w:p>
    <w:p w:rsidR="00423872" w:rsidRPr="00FC5926" w:rsidRDefault="005F23BD" w:rsidP="00202972">
      <w:pPr>
        <w:pStyle w:val="aff6"/>
        <w:spacing w:line="560" w:lineRule="exact"/>
        <w:ind w:firstLine="240"/>
        <w:rPr>
          <w:szCs w:val="24"/>
        </w:rPr>
      </w:pPr>
      <w:r w:rsidRPr="00FC5926">
        <w:rPr>
          <w:rFonts w:hint="eastAsia"/>
          <w:szCs w:val="24"/>
        </w:rPr>
        <w:t>3</w:t>
      </w:r>
      <w:r w:rsidRPr="00FC5926">
        <w:rPr>
          <w:rFonts w:hint="eastAsia"/>
          <w:szCs w:val="24"/>
        </w:rPr>
        <w:t>、相对温度：历年平均相对温度</w:t>
      </w:r>
      <w:r w:rsidRPr="00FC5926">
        <w:rPr>
          <w:rFonts w:hint="eastAsia"/>
          <w:szCs w:val="24"/>
        </w:rPr>
        <w:t>82%</w:t>
      </w:r>
      <w:r w:rsidRPr="00FC5926">
        <w:rPr>
          <w:rFonts w:hint="eastAsia"/>
          <w:szCs w:val="24"/>
        </w:rPr>
        <w:t>，最大相对湿度</w:t>
      </w:r>
      <w:r w:rsidRPr="00FC5926">
        <w:rPr>
          <w:rFonts w:hint="eastAsia"/>
          <w:szCs w:val="24"/>
        </w:rPr>
        <w:t>100%</w:t>
      </w:r>
      <w:r w:rsidRPr="00FC5926">
        <w:rPr>
          <w:rFonts w:hint="eastAsia"/>
          <w:szCs w:val="24"/>
        </w:rPr>
        <w:t>，最小相对湿度</w:t>
      </w:r>
      <w:r w:rsidRPr="00FC5926">
        <w:rPr>
          <w:rFonts w:hint="eastAsia"/>
          <w:szCs w:val="24"/>
        </w:rPr>
        <w:t>19%</w:t>
      </w:r>
      <w:r w:rsidRPr="00FC5926">
        <w:rPr>
          <w:rFonts w:hint="eastAsia"/>
          <w:szCs w:val="24"/>
        </w:rPr>
        <w:t>。</w:t>
      </w:r>
    </w:p>
    <w:p w:rsidR="00423872" w:rsidRPr="00FC5926" w:rsidRDefault="005F23BD" w:rsidP="00202972">
      <w:pPr>
        <w:pStyle w:val="aff6"/>
        <w:spacing w:line="560" w:lineRule="exact"/>
        <w:ind w:firstLine="240"/>
        <w:rPr>
          <w:szCs w:val="24"/>
        </w:rPr>
      </w:pPr>
      <w:r w:rsidRPr="00FC5926">
        <w:rPr>
          <w:rFonts w:hint="eastAsia"/>
          <w:szCs w:val="24"/>
        </w:rPr>
        <w:t>4</w:t>
      </w:r>
      <w:r w:rsidRPr="00FC5926">
        <w:rPr>
          <w:rFonts w:hint="eastAsia"/>
          <w:szCs w:val="24"/>
        </w:rPr>
        <w:t>、气压：历年平均气压</w:t>
      </w:r>
      <w:r w:rsidRPr="00FC5926">
        <w:rPr>
          <w:rFonts w:hint="eastAsia"/>
          <w:szCs w:val="24"/>
        </w:rPr>
        <w:t>947.3hPa</w:t>
      </w:r>
      <w:r w:rsidRPr="00FC5926">
        <w:rPr>
          <w:rFonts w:hint="eastAsia"/>
          <w:szCs w:val="24"/>
        </w:rPr>
        <w:t>。</w:t>
      </w:r>
    </w:p>
    <w:p w:rsidR="00423872" w:rsidRPr="00FC5926" w:rsidRDefault="005F23BD" w:rsidP="00202972">
      <w:pPr>
        <w:pStyle w:val="aff6"/>
        <w:spacing w:line="560" w:lineRule="exact"/>
        <w:ind w:firstLine="240"/>
        <w:rPr>
          <w:szCs w:val="24"/>
        </w:rPr>
      </w:pPr>
      <w:r w:rsidRPr="00FC5926">
        <w:rPr>
          <w:rFonts w:hint="eastAsia"/>
          <w:szCs w:val="24"/>
        </w:rPr>
        <w:t>5</w:t>
      </w:r>
      <w:r w:rsidRPr="00FC5926">
        <w:rPr>
          <w:rFonts w:hint="eastAsia"/>
          <w:szCs w:val="24"/>
        </w:rPr>
        <w:t>、风：全年盛行风向多为东北（</w:t>
      </w:r>
      <w:r w:rsidRPr="00FC5926">
        <w:rPr>
          <w:rFonts w:hint="eastAsia"/>
          <w:szCs w:val="24"/>
        </w:rPr>
        <w:t>NE</w:t>
      </w:r>
      <w:r w:rsidRPr="00FC5926">
        <w:rPr>
          <w:rFonts w:hint="eastAsia"/>
          <w:szCs w:val="24"/>
        </w:rPr>
        <w:t>），频率</w:t>
      </w:r>
      <w:r w:rsidRPr="00FC5926">
        <w:rPr>
          <w:rFonts w:hint="eastAsia"/>
          <w:szCs w:val="24"/>
        </w:rPr>
        <w:t>14%</w:t>
      </w:r>
      <w:r w:rsidRPr="00FC5926">
        <w:rPr>
          <w:rFonts w:hint="eastAsia"/>
          <w:szCs w:val="24"/>
        </w:rPr>
        <w:t>，年均风速</w:t>
      </w:r>
      <w:r w:rsidRPr="00FC5926">
        <w:rPr>
          <w:rFonts w:hint="eastAsia"/>
          <w:szCs w:val="24"/>
        </w:rPr>
        <w:t>1.3m/s</w:t>
      </w:r>
      <w:r w:rsidRPr="00FC5926">
        <w:rPr>
          <w:rFonts w:hint="eastAsia"/>
          <w:szCs w:val="24"/>
        </w:rPr>
        <w:t>，瞬时最大风速</w:t>
      </w:r>
      <w:r w:rsidRPr="00FC5926">
        <w:rPr>
          <w:rFonts w:hint="eastAsia"/>
          <w:szCs w:val="24"/>
        </w:rPr>
        <w:t>21m/s</w:t>
      </w:r>
      <w:r w:rsidRPr="00FC5926">
        <w:rPr>
          <w:rFonts w:hint="eastAsia"/>
          <w:szCs w:val="24"/>
        </w:rPr>
        <w:t>。</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4.1.5  </w:t>
      </w:r>
      <w:r w:rsidRPr="00FC5926">
        <w:rPr>
          <w:rFonts w:eastAsia="黑体" w:hint="eastAsia"/>
          <w:b/>
          <w:bCs/>
          <w:szCs w:val="24"/>
        </w:rPr>
        <w:t>水土流失状况</w:t>
      </w:r>
    </w:p>
    <w:p w:rsidR="00423872" w:rsidRPr="00FC5926" w:rsidRDefault="005F23BD" w:rsidP="00202972">
      <w:pPr>
        <w:pStyle w:val="aff6"/>
        <w:spacing w:line="560" w:lineRule="exact"/>
        <w:ind w:firstLine="240"/>
        <w:rPr>
          <w:szCs w:val="24"/>
        </w:rPr>
      </w:pPr>
      <w:r w:rsidRPr="00FC5926">
        <w:rPr>
          <w:rFonts w:hint="eastAsia"/>
        </w:rPr>
        <w:t>彭州市西北部山丘地区多处于地质构造破碎地带，地形陡峻、土层较薄，降雨丰沛。其河流、溪流两岸岩层疏松，易于风化的灾害地貌是水土流失的自然原因。人为破坏造成的水土流失也不容忽视。彭州森林、矿产资源较为丰富，由于历史原因，长期对山丘地区过度开发，盲目砍伐森林，毁林开荒、挖山采矿、炸山取石，使森林植被遭受极大的破坏，废弃的矿渣淤塞河道，造成水土难保持易流失。据测算，全市目前有水土流失面积</w:t>
      </w:r>
      <w:r w:rsidRPr="00FC5926">
        <w:rPr>
          <w:rFonts w:hint="eastAsia"/>
        </w:rPr>
        <w:t>228.6km</w:t>
      </w:r>
      <w:r w:rsidRPr="00FC5926">
        <w:rPr>
          <w:rFonts w:hint="eastAsia"/>
          <w:vertAlign w:val="superscript"/>
        </w:rPr>
        <w:t>2</w:t>
      </w:r>
      <w:r w:rsidRPr="00FC5926">
        <w:rPr>
          <w:rFonts w:hint="eastAsia"/>
        </w:rPr>
        <w:t>，占全市幅员面积的</w:t>
      </w:r>
      <w:r w:rsidRPr="00FC5926">
        <w:rPr>
          <w:rFonts w:hint="eastAsia"/>
        </w:rPr>
        <w:t>16%</w:t>
      </w:r>
      <w:r w:rsidRPr="00FC5926">
        <w:rPr>
          <w:rFonts w:hint="eastAsia"/>
        </w:rPr>
        <w:t>。其中，轻度流失面积</w:t>
      </w:r>
      <w:r w:rsidRPr="00FC5926">
        <w:rPr>
          <w:rFonts w:hint="eastAsia"/>
        </w:rPr>
        <w:t>128.9km</w:t>
      </w:r>
      <w:r w:rsidRPr="00FC5926">
        <w:rPr>
          <w:rFonts w:hint="eastAsia"/>
          <w:vertAlign w:val="superscript"/>
        </w:rPr>
        <w:t>2</w:t>
      </w:r>
      <w:r w:rsidRPr="00FC5926">
        <w:rPr>
          <w:rFonts w:hint="eastAsia"/>
        </w:rPr>
        <w:t>，中度流失面积</w:t>
      </w:r>
      <w:r w:rsidRPr="00FC5926">
        <w:rPr>
          <w:rFonts w:hint="eastAsia"/>
        </w:rPr>
        <w:t>76.4km</w:t>
      </w:r>
      <w:r w:rsidRPr="00FC5926">
        <w:rPr>
          <w:rFonts w:hint="eastAsia"/>
          <w:vertAlign w:val="superscript"/>
        </w:rPr>
        <w:t>2</w:t>
      </w:r>
      <w:r w:rsidRPr="00FC5926">
        <w:rPr>
          <w:rFonts w:hint="eastAsia"/>
        </w:rPr>
        <w:t>，强度流失</w:t>
      </w:r>
      <w:r w:rsidRPr="00FC5926">
        <w:rPr>
          <w:rFonts w:hint="eastAsia"/>
        </w:rPr>
        <w:t>23.3km</w:t>
      </w:r>
      <w:r w:rsidRPr="00FC5926">
        <w:rPr>
          <w:rFonts w:hint="eastAsia"/>
          <w:vertAlign w:val="superscript"/>
        </w:rPr>
        <w:t>2</w:t>
      </w:r>
      <w:r w:rsidRPr="00FC5926">
        <w:rPr>
          <w:rFonts w:hint="eastAsia"/>
        </w:rPr>
        <w:t>。</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4.1.6  </w:t>
      </w:r>
      <w:r w:rsidRPr="00FC5926">
        <w:rPr>
          <w:rFonts w:eastAsia="黑体" w:hint="eastAsia"/>
          <w:b/>
          <w:bCs/>
          <w:szCs w:val="24"/>
        </w:rPr>
        <w:t>水系河流</w:t>
      </w:r>
    </w:p>
    <w:p w:rsidR="00423872" w:rsidRPr="00FC5926" w:rsidRDefault="005F23BD" w:rsidP="00202972">
      <w:pPr>
        <w:pStyle w:val="aff6"/>
        <w:spacing w:line="560" w:lineRule="exact"/>
        <w:ind w:firstLine="240"/>
        <w:rPr>
          <w:szCs w:val="24"/>
        </w:rPr>
      </w:pPr>
      <w:r w:rsidRPr="00FC5926">
        <w:rPr>
          <w:rFonts w:hint="eastAsia"/>
          <w:szCs w:val="24"/>
        </w:rPr>
        <w:t>彭州市有大小河流</w:t>
      </w:r>
      <w:r w:rsidRPr="00FC5926">
        <w:rPr>
          <w:rFonts w:hint="eastAsia"/>
          <w:szCs w:val="24"/>
        </w:rPr>
        <w:t>90</w:t>
      </w:r>
      <w:r w:rsidRPr="00FC5926">
        <w:rPr>
          <w:rFonts w:hint="eastAsia"/>
          <w:szCs w:val="24"/>
        </w:rPr>
        <w:t>条，分属沱江、岷江两个水系。关口以北山区和市境东南部的大片面积属沱江流域，市境西南和南部边界地区属岷江流域。属沱江流域的河流，主要有湔江及其支流和分流各河，属岷江流域的有蒲阳河—青白江。人民渠引都江堰之水入境，渠道过水能力为</w:t>
      </w:r>
      <w:r w:rsidRPr="00FC5926">
        <w:rPr>
          <w:rFonts w:hint="eastAsia"/>
          <w:szCs w:val="24"/>
        </w:rPr>
        <w:t>150m</w:t>
      </w:r>
      <w:r w:rsidRPr="00FC5926">
        <w:rPr>
          <w:rFonts w:hint="eastAsia"/>
          <w:szCs w:val="24"/>
          <w:vertAlign w:val="superscript"/>
        </w:rPr>
        <w:t>3</w:t>
      </w:r>
      <w:r w:rsidRPr="00FC5926">
        <w:rPr>
          <w:rFonts w:hint="eastAsia"/>
          <w:szCs w:val="24"/>
        </w:rPr>
        <w:t>/s</w:t>
      </w:r>
      <w:r w:rsidRPr="00FC5926">
        <w:rPr>
          <w:rFonts w:hint="eastAsia"/>
          <w:szCs w:val="24"/>
        </w:rPr>
        <w:t>，</w:t>
      </w:r>
      <w:r w:rsidRPr="00FC5926">
        <w:rPr>
          <w:rFonts w:hint="eastAsia"/>
          <w:szCs w:val="24"/>
        </w:rPr>
        <w:t>6</w:t>
      </w:r>
      <w:r w:rsidRPr="00FC5926">
        <w:rPr>
          <w:rFonts w:hint="eastAsia"/>
          <w:szCs w:val="24"/>
        </w:rPr>
        <w:t>号支渠纵贯发展区。</w:t>
      </w:r>
    </w:p>
    <w:p w:rsidR="00423872" w:rsidRPr="00FC5926" w:rsidRDefault="005F23BD" w:rsidP="00202972">
      <w:pPr>
        <w:pStyle w:val="aff6"/>
        <w:spacing w:line="560" w:lineRule="exact"/>
        <w:ind w:firstLine="240"/>
        <w:rPr>
          <w:szCs w:val="24"/>
        </w:rPr>
      </w:pPr>
      <w:r w:rsidRPr="00FC5926">
        <w:rPr>
          <w:rFonts w:hint="eastAsia"/>
          <w:szCs w:val="24"/>
        </w:rPr>
        <w:t>1</w:t>
      </w:r>
      <w:r w:rsidRPr="00FC5926">
        <w:rPr>
          <w:rFonts w:hint="eastAsia"/>
          <w:szCs w:val="24"/>
        </w:rPr>
        <w:t>、湔江，古称湔水、濛水、玉村河，是沱江上游的支流之一，也是彭州境内流域面积最广、流程最长、影响最大的自然河流，其流域面积为</w:t>
      </w:r>
      <w:r w:rsidRPr="00FC5926">
        <w:rPr>
          <w:rFonts w:hint="eastAsia"/>
          <w:szCs w:val="24"/>
        </w:rPr>
        <w:t>2057km</w:t>
      </w:r>
      <w:r w:rsidRPr="00FC5926">
        <w:rPr>
          <w:rFonts w:hint="eastAsia"/>
          <w:szCs w:val="24"/>
          <w:vertAlign w:val="superscript"/>
        </w:rPr>
        <w:t>2</w:t>
      </w:r>
      <w:r w:rsidRPr="00FC5926">
        <w:rPr>
          <w:rFonts w:hint="eastAsia"/>
          <w:szCs w:val="24"/>
        </w:rPr>
        <w:t>。它的主源在龙门山</w:t>
      </w:r>
      <w:r w:rsidRPr="00FC5926">
        <w:rPr>
          <w:rFonts w:hint="eastAsia"/>
          <w:szCs w:val="24"/>
        </w:rPr>
        <w:lastRenderedPageBreak/>
        <w:t>镇北部红龙池和乾龙池，全长</w:t>
      </w:r>
      <w:r w:rsidRPr="00FC5926">
        <w:rPr>
          <w:rFonts w:hint="eastAsia"/>
          <w:szCs w:val="24"/>
        </w:rPr>
        <w:t>128km</w:t>
      </w:r>
      <w:r w:rsidRPr="00FC5926">
        <w:rPr>
          <w:rFonts w:hint="eastAsia"/>
          <w:szCs w:val="24"/>
        </w:rPr>
        <w:t>，在彭州市境内长约</w:t>
      </w:r>
      <w:r w:rsidRPr="00FC5926">
        <w:rPr>
          <w:rFonts w:hint="eastAsia"/>
          <w:szCs w:val="24"/>
        </w:rPr>
        <w:t>90km</w:t>
      </w:r>
      <w:r w:rsidRPr="00FC5926">
        <w:rPr>
          <w:rFonts w:hint="eastAsia"/>
          <w:szCs w:val="24"/>
        </w:rPr>
        <w:t>，年平均径流量为</w:t>
      </w:r>
      <w:r w:rsidRPr="00FC5926">
        <w:rPr>
          <w:rFonts w:hint="eastAsia"/>
          <w:szCs w:val="24"/>
        </w:rPr>
        <w:t>26.3m</w:t>
      </w:r>
      <w:r w:rsidRPr="00FC5926">
        <w:rPr>
          <w:rFonts w:hint="eastAsia"/>
          <w:szCs w:val="24"/>
          <w:vertAlign w:val="superscript"/>
        </w:rPr>
        <w:t>3</w:t>
      </w:r>
      <w:r w:rsidRPr="00FC5926">
        <w:rPr>
          <w:rFonts w:hint="eastAsia"/>
          <w:szCs w:val="24"/>
        </w:rPr>
        <w:t>/s</w:t>
      </w:r>
      <w:r w:rsidRPr="00FC5926">
        <w:rPr>
          <w:rFonts w:hint="eastAsia"/>
          <w:szCs w:val="24"/>
        </w:rPr>
        <w:t>。湔江主要支流有白水河、白鹿河等。湔江流出关口后，以前分为九条河，即鸭子河、小石河、马牧河、小濛阳河、濛阳河、白土河、新润河、新开河和青白江。建国后经过湔江治理，开凿人民渠，实现“九河归一”。</w:t>
      </w:r>
      <w:r w:rsidRPr="00FC5926">
        <w:rPr>
          <w:rFonts w:hint="eastAsia"/>
          <w:szCs w:val="24"/>
        </w:rPr>
        <w:t xml:space="preserve"> </w:t>
      </w:r>
    </w:p>
    <w:p w:rsidR="00423872" w:rsidRPr="00FC5926" w:rsidRDefault="005F23BD" w:rsidP="00202972">
      <w:pPr>
        <w:pStyle w:val="aff6"/>
        <w:spacing w:line="560" w:lineRule="exact"/>
        <w:ind w:firstLine="240"/>
        <w:rPr>
          <w:szCs w:val="24"/>
        </w:rPr>
      </w:pPr>
      <w:r w:rsidRPr="00FC5926">
        <w:rPr>
          <w:rFonts w:hint="eastAsia"/>
          <w:szCs w:val="24"/>
        </w:rPr>
        <w:t>2</w:t>
      </w:r>
      <w:r w:rsidRPr="00FC5926">
        <w:rPr>
          <w:rFonts w:hint="eastAsia"/>
          <w:szCs w:val="24"/>
        </w:rPr>
        <w:t>、蒲阳河—青白江，是彭州市灌溉、输水和排洪的主要河流之一，也是人民渠</w:t>
      </w:r>
      <w:r w:rsidRPr="00FC5926">
        <w:rPr>
          <w:rFonts w:hint="eastAsia"/>
          <w:szCs w:val="24"/>
        </w:rPr>
        <w:t>480</w:t>
      </w:r>
      <w:r w:rsidRPr="00FC5926">
        <w:rPr>
          <w:rFonts w:hint="eastAsia"/>
          <w:szCs w:val="24"/>
        </w:rPr>
        <w:t>多万亩灌区的输水干渠，全长</w:t>
      </w:r>
      <w:r w:rsidRPr="00FC5926">
        <w:rPr>
          <w:rFonts w:hint="eastAsia"/>
          <w:szCs w:val="24"/>
        </w:rPr>
        <w:t>107km</w:t>
      </w:r>
      <w:r w:rsidRPr="00FC5926">
        <w:rPr>
          <w:rFonts w:hint="eastAsia"/>
          <w:szCs w:val="24"/>
        </w:rPr>
        <w:t>，在金堂县境内汇入沱江。因蒲阳河既集都江堰市、彭州市属沱江流域的区间水，又引都江堰的岷江水，故属于“双生水源”河道。蒲阳河年平均进水量</w:t>
      </w:r>
      <w:r w:rsidRPr="00FC5926">
        <w:rPr>
          <w:rFonts w:hint="eastAsia"/>
          <w:szCs w:val="24"/>
        </w:rPr>
        <w:t>89.8m</w:t>
      </w:r>
      <w:r w:rsidRPr="00FC5926">
        <w:rPr>
          <w:rFonts w:hint="eastAsia"/>
          <w:szCs w:val="24"/>
          <w:vertAlign w:val="superscript"/>
        </w:rPr>
        <w:t>3</w:t>
      </w:r>
      <w:r w:rsidRPr="00FC5926">
        <w:rPr>
          <w:rFonts w:hint="eastAsia"/>
          <w:szCs w:val="24"/>
        </w:rPr>
        <w:t>/s</w:t>
      </w:r>
      <w:r w:rsidRPr="00FC5926">
        <w:rPr>
          <w:rFonts w:hint="eastAsia"/>
          <w:szCs w:val="24"/>
        </w:rPr>
        <w:t>，自然河道集雨面积</w:t>
      </w:r>
      <w:r w:rsidRPr="00FC5926">
        <w:rPr>
          <w:rFonts w:hint="eastAsia"/>
          <w:szCs w:val="24"/>
        </w:rPr>
        <w:t>299km</w:t>
      </w:r>
      <w:r w:rsidRPr="00FC5926">
        <w:rPr>
          <w:rFonts w:hint="eastAsia"/>
          <w:szCs w:val="24"/>
          <w:vertAlign w:val="superscript"/>
        </w:rPr>
        <w:t>2</w:t>
      </w:r>
      <w:r w:rsidRPr="00FC5926">
        <w:rPr>
          <w:rFonts w:hint="eastAsia"/>
          <w:szCs w:val="24"/>
        </w:rPr>
        <w:t>。</w:t>
      </w:r>
    </w:p>
    <w:p w:rsidR="00423872" w:rsidRPr="00FC5926" w:rsidRDefault="005F23BD" w:rsidP="00202972">
      <w:pPr>
        <w:pStyle w:val="aff6"/>
        <w:spacing w:line="560" w:lineRule="exact"/>
        <w:ind w:firstLine="240"/>
        <w:rPr>
          <w:szCs w:val="24"/>
        </w:rPr>
      </w:pPr>
      <w:r w:rsidRPr="00FC5926">
        <w:rPr>
          <w:rFonts w:hint="eastAsia"/>
          <w:szCs w:val="24"/>
        </w:rPr>
        <w:t>3</w:t>
      </w:r>
      <w:r w:rsidRPr="00FC5926">
        <w:rPr>
          <w:rFonts w:hint="eastAsia"/>
          <w:szCs w:val="24"/>
        </w:rPr>
        <w:t>、人民渠，原名“官渠堰”，是</w:t>
      </w:r>
      <w:r w:rsidRPr="00FC5926">
        <w:rPr>
          <w:rFonts w:hint="eastAsia"/>
          <w:szCs w:val="24"/>
        </w:rPr>
        <w:t>1953</w:t>
      </w:r>
      <w:r w:rsidRPr="00FC5926">
        <w:rPr>
          <w:rFonts w:hint="eastAsia"/>
          <w:szCs w:val="24"/>
        </w:rPr>
        <w:t>年春正式动工兴修的大型水利灌溉渠道。渠首在丽春镇，由蒲阳河引水，渠首过水能力可达</w:t>
      </w:r>
      <w:r w:rsidRPr="00FC5926">
        <w:rPr>
          <w:rFonts w:hint="eastAsia"/>
          <w:szCs w:val="24"/>
        </w:rPr>
        <w:t>135m</w:t>
      </w:r>
      <w:r w:rsidRPr="00FC5926">
        <w:rPr>
          <w:rFonts w:hint="eastAsia"/>
          <w:szCs w:val="24"/>
          <w:vertAlign w:val="superscript"/>
        </w:rPr>
        <w:t>3</w:t>
      </w:r>
      <w:r w:rsidRPr="00FC5926">
        <w:rPr>
          <w:rFonts w:hint="eastAsia"/>
          <w:szCs w:val="24"/>
        </w:rPr>
        <w:t>/s</w:t>
      </w:r>
      <w:r w:rsidRPr="00FC5926">
        <w:rPr>
          <w:rFonts w:hint="eastAsia"/>
          <w:szCs w:val="24"/>
        </w:rPr>
        <w:t>，灌溉成都、德阳、绵阳、遂宁四市十三县（区）</w:t>
      </w:r>
      <w:r w:rsidRPr="00FC5926">
        <w:rPr>
          <w:rFonts w:hint="eastAsia"/>
          <w:szCs w:val="24"/>
        </w:rPr>
        <w:t>480</w:t>
      </w:r>
      <w:r w:rsidRPr="00FC5926">
        <w:rPr>
          <w:rFonts w:hint="eastAsia"/>
          <w:szCs w:val="24"/>
        </w:rPr>
        <w:t>多万亩耕地，且灌面在不断发展中。彭州市境内干渠长</w:t>
      </w:r>
      <w:r w:rsidRPr="00FC5926">
        <w:rPr>
          <w:rFonts w:hint="eastAsia"/>
          <w:szCs w:val="24"/>
        </w:rPr>
        <w:t>39.7km</w:t>
      </w:r>
      <w:r w:rsidRPr="00FC5926">
        <w:rPr>
          <w:rFonts w:hint="eastAsia"/>
          <w:szCs w:val="24"/>
        </w:rPr>
        <w:t>，流经天彭、丽春、军乐、敖平、红岩等五个镇，灌溉面积达</w:t>
      </w:r>
      <w:r w:rsidRPr="00FC5926">
        <w:rPr>
          <w:rFonts w:hint="eastAsia"/>
          <w:szCs w:val="24"/>
        </w:rPr>
        <w:t>31</w:t>
      </w:r>
      <w:r w:rsidRPr="00FC5926">
        <w:rPr>
          <w:rFonts w:hint="eastAsia"/>
          <w:szCs w:val="24"/>
        </w:rPr>
        <w:t>万多亩，结束了彭州大部分地区几千年来车泉水、提井水灌田的历史。与项目相关的岷、沱江流域水系见附图。</w:t>
      </w:r>
    </w:p>
    <w:p w:rsidR="00423872" w:rsidRPr="00FC5926" w:rsidRDefault="005F23BD">
      <w:pPr>
        <w:spacing w:line="560" w:lineRule="exact"/>
        <w:rPr>
          <w:szCs w:val="28"/>
        </w:rPr>
      </w:pPr>
      <w:r w:rsidRPr="00FC5926">
        <w:rPr>
          <w:rFonts w:hint="eastAsia"/>
          <w:szCs w:val="28"/>
        </w:rPr>
        <w:t xml:space="preserve">   </w:t>
      </w:r>
      <w:r w:rsidRPr="00FC5926">
        <w:rPr>
          <w:rFonts w:hint="eastAsia"/>
          <w:kern w:val="24"/>
        </w:rPr>
        <w:t xml:space="preserve">  4</w:t>
      </w:r>
      <w:r w:rsidRPr="00FC5926">
        <w:rPr>
          <w:rFonts w:hint="eastAsia"/>
          <w:kern w:val="24"/>
        </w:rPr>
        <w:t>、</w:t>
      </w:r>
      <w:r w:rsidRPr="00FC5926">
        <w:rPr>
          <w:rFonts w:hint="eastAsia"/>
          <w:kern w:val="24"/>
        </w:rPr>
        <w:t>6</w:t>
      </w:r>
      <w:r w:rsidRPr="00FC5926">
        <w:rPr>
          <w:rFonts w:hint="eastAsia"/>
          <w:kern w:val="24"/>
        </w:rPr>
        <w:t>支渠，在彭州市区北面起水，流经彭州市天彭镇致和镇，进入新都清流乡、彭州濛阳镇，流经</w:t>
      </w:r>
      <w:r w:rsidRPr="00FC5926">
        <w:rPr>
          <w:kern w:val="24"/>
        </w:rPr>
        <w:t>30km</w:t>
      </w:r>
      <w:r w:rsidRPr="00FC5926">
        <w:rPr>
          <w:rFonts w:hint="eastAsia"/>
          <w:kern w:val="24"/>
        </w:rPr>
        <w:t>后汇入青白江。七支渠在彭州竹瓦汇入六支渠。</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4.1.7  </w:t>
      </w:r>
      <w:r w:rsidRPr="00FC5926">
        <w:rPr>
          <w:rFonts w:eastAsia="黑体" w:hint="eastAsia"/>
          <w:b/>
          <w:bCs/>
          <w:szCs w:val="24"/>
        </w:rPr>
        <w:t>自然资源</w:t>
      </w:r>
    </w:p>
    <w:p w:rsidR="00423872" w:rsidRPr="00FC5926" w:rsidRDefault="005F23BD">
      <w:pPr>
        <w:pStyle w:val="aff6"/>
        <w:spacing w:line="560" w:lineRule="exact"/>
        <w:ind w:firstLineChars="200" w:firstLine="480"/>
        <w:rPr>
          <w:szCs w:val="24"/>
        </w:rPr>
      </w:pPr>
      <w:r w:rsidRPr="00FC5926">
        <w:rPr>
          <w:rFonts w:hint="eastAsia"/>
          <w:szCs w:val="24"/>
        </w:rPr>
        <w:t>彭州自然资源蕴藏丰富，品种繁多，为经济发展和社会进步提供了极为有利的条件。</w:t>
      </w:r>
    </w:p>
    <w:p w:rsidR="00423872" w:rsidRPr="00FC5926" w:rsidRDefault="005F23BD">
      <w:pPr>
        <w:pStyle w:val="aff6"/>
        <w:spacing w:line="560" w:lineRule="exact"/>
        <w:ind w:firstLineChars="200" w:firstLine="480"/>
        <w:rPr>
          <w:szCs w:val="24"/>
        </w:rPr>
      </w:pPr>
      <w:r w:rsidRPr="00FC5926">
        <w:rPr>
          <w:rFonts w:hint="eastAsia"/>
          <w:szCs w:val="24"/>
        </w:rPr>
        <w:t>1</w:t>
      </w:r>
      <w:r w:rsidRPr="00FC5926">
        <w:rPr>
          <w:rFonts w:hint="eastAsia"/>
          <w:szCs w:val="24"/>
        </w:rPr>
        <w:t>、矿产资源。市境内地质条件复杂，矿藏丰富，已查明和正在开采的主要矿产有煤、石灰石、蛇纹石、花岗石、沙石和铜、铁、金等。在众多的矿产资源中，尤以煤的储量丰富，达</w:t>
      </w:r>
      <w:r w:rsidRPr="00FC5926">
        <w:rPr>
          <w:rFonts w:hint="eastAsia"/>
          <w:szCs w:val="24"/>
        </w:rPr>
        <w:t>1.8</w:t>
      </w:r>
      <w:r w:rsidRPr="00FC5926">
        <w:rPr>
          <w:rFonts w:hint="eastAsia"/>
          <w:szCs w:val="24"/>
        </w:rPr>
        <w:t>亿余吨，主要分布在新兴、磁峰、通济、白鹿、小鱼洞和龙门山等各镇。其次，石灰石储量为</w:t>
      </w:r>
      <w:r w:rsidRPr="00FC5926">
        <w:rPr>
          <w:rFonts w:hint="eastAsia"/>
          <w:szCs w:val="24"/>
        </w:rPr>
        <w:t>5.4</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t</w:t>
      </w:r>
      <w:r w:rsidRPr="00FC5926">
        <w:rPr>
          <w:rFonts w:hint="eastAsia"/>
          <w:szCs w:val="24"/>
        </w:rPr>
        <w:t>，含钙量高，属优质石灰石，居全国第三，主要分布在小鱼洞、磁峰、白鹿、通济等各镇。龙门山镇红岩山一带有可供露天开采的蛇蚊石矿约</w:t>
      </w:r>
      <w:r w:rsidRPr="00FC5926">
        <w:rPr>
          <w:rFonts w:hint="eastAsia"/>
          <w:szCs w:val="24"/>
        </w:rPr>
        <w:t>2000</w:t>
      </w:r>
      <w:r w:rsidRPr="00FC5926">
        <w:rPr>
          <w:rFonts w:hint="eastAsia"/>
          <w:szCs w:val="24"/>
        </w:rPr>
        <w:t>×</w:t>
      </w:r>
      <w:r w:rsidRPr="00FC5926">
        <w:rPr>
          <w:rFonts w:hint="eastAsia"/>
          <w:szCs w:val="24"/>
        </w:rPr>
        <w:t>10</w:t>
      </w:r>
      <w:r w:rsidRPr="00FC5926">
        <w:rPr>
          <w:rFonts w:hint="eastAsia"/>
          <w:szCs w:val="24"/>
          <w:vertAlign w:val="superscript"/>
        </w:rPr>
        <w:t>4</w:t>
      </w:r>
      <w:r w:rsidRPr="00FC5926">
        <w:rPr>
          <w:rFonts w:hint="eastAsia"/>
          <w:szCs w:val="24"/>
        </w:rPr>
        <w:t>t</w:t>
      </w:r>
      <w:r w:rsidRPr="00FC5926">
        <w:rPr>
          <w:rFonts w:hint="eastAsia"/>
          <w:szCs w:val="24"/>
        </w:rPr>
        <w:t>，既是生产化肥的重要原料，又可作建筑装饰石料，“银苍绿”已申请商标注册，可与意大利“大花绿”媲美。此外，可作建筑材料的河沙石更是取之不尽。在</w:t>
      </w:r>
      <w:r w:rsidRPr="00FC5926">
        <w:rPr>
          <w:rFonts w:hint="eastAsia"/>
          <w:szCs w:val="24"/>
        </w:rPr>
        <w:lastRenderedPageBreak/>
        <w:t>金属矿中，彭州铜的储量约</w:t>
      </w:r>
      <w:r w:rsidRPr="00FC5926">
        <w:rPr>
          <w:rFonts w:hint="eastAsia"/>
          <w:szCs w:val="24"/>
        </w:rPr>
        <w:t>2.5</w:t>
      </w:r>
      <w:r w:rsidRPr="00FC5926">
        <w:rPr>
          <w:rFonts w:hint="eastAsia"/>
          <w:szCs w:val="24"/>
        </w:rPr>
        <w:t>万余吨，主要分布在龙门山镇的马松岭、铜厂坡、花梯子、核桃坪等处。</w:t>
      </w:r>
    </w:p>
    <w:p w:rsidR="00423872" w:rsidRPr="00FC5926" w:rsidRDefault="005F23BD">
      <w:pPr>
        <w:pStyle w:val="aff6"/>
        <w:spacing w:line="560" w:lineRule="exact"/>
        <w:ind w:firstLineChars="200" w:firstLine="480"/>
        <w:rPr>
          <w:szCs w:val="24"/>
        </w:rPr>
      </w:pPr>
      <w:r w:rsidRPr="00FC5926">
        <w:rPr>
          <w:rFonts w:hint="eastAsia"/>
          <w:szCs w:val="24"/>
        </w:rPr>
        <w:t>2</w:t>
      </w:r>
      <w:r w:rsidRPr="00FC5926">
        <w:rPr>
          <w:rFonts w:hint="eastAsia"/>
          <w:szCs w:val="24"/>
        </w:rPr>
        <w:t>、水资源。彭州境内河川纵横，径流量和地下水储量都十分丰富，基本能满足全市人民生产和生活用水。境内年平均降水量</w:t>
      </w:r>
      <w:r w:rsidRPr="00FC5926">
        <w:rPr>
          <w:rFonts w:hint="eastAsia"/>
          <w:szCs w:val="24"/>
        </w:rPr>
        <w:t>17.466</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m</w:t>
      </w:r>
      <w:r w:rsidRPr="00FC5926">
        <w:rPr>
          <w:rFonts w:hint="eastAsia"/>
          <w:szCs w:val="24"/>
          <w:vertAlign w:val="superscript"/>
        </w:rPr>
        <w:t>3</w:t>
      </w:r>
      <w:r w:rsidRPr="00FC5926">
        <w:rPr>
          <w:rFonts w:hint="eastAsia"/>
          <w:szCs w:val="24"/>
        </w:rPr>
        <w:t>，平均有效降雨量</w:t>
      </w:r>
      <w:r w:rsidRPr="00FC5926">
        <w:rPr>
          <w:rFonts w:hint="eastAsia"/>
          <w:szCs w:val="24"/>
        </w:rPr>
        <w:t>3.83</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m</w:t>
      </w:r>
      <w:r w:rsidRPr="00FC5926">
        <w:rPr>
          <w:rFonts w:hint="eastAsia"/>
          <w:szCs w:val="24"/>
          <w:vertAlign w:val="superscript"/>
        </w:rPr>
        <w:t>3</w:t>
      </w:r>
      <w:r w:rsidRPr="00FC5926">
        <w:rPr>
          <w:rFonts w:hint="eastAsia"/>
          <w:szCs w:val="24"/>
        </w:rPr>
        <w:t>，平均地表水总量</w:t>
      </w:r>
      <w:r w:rsidRPr="00FC5926">
        <w:rPr>
          <w:rFonts w:hint="eastAsia"/>
          <w:szCs w:val="24"/>
        </w:rPr>
        <w:t>10.25</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m</w:t>
      </w:r>
      <w:r w:rsidRPr="00FC5926">
        <w:rPr>
          <w:rFonts w:hint="eastAsia"/>
          <w:szCs w:val="24"/>
          <w:vertAlign w:val="superscript"/>
        </w:rPr>
        <w:t>3</w:t>
      </w:r>
      <w:r w:rsidRPr="00FC5926">
        <w:rPr>
          <w:rFonts w:hint="eastAsia"/>
          <w:szCs w:val="24"/>
        </w:rPr>
        <w:t>，年均地下水贮量为</w:t>
      </w:r>
      <w:r w:rsidRPr="00FC5926">
        <w:rPr>
          <w:rFonts w:hint="eastAsia"/>
          <w:szCs w:val="24"/>
        </w:rPr>
        <w:t>3.97</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m</w:t>
      </w:r>
      <w:r w:rsidRPr="00FC5926">
        <w:rPr>
          <w:rFonts w:hint="eastAsia"/>
          <w:szCs w:val="24"/>
          <w:vertAlign w:val="superscript"/>
        </w:rPr>
        <w:t>3</w:t>
      </w:r>
      <w:r w:rsidRPr="00FC5926">
        <w:rPr>
          <w:rFonts w:hint="eastAsia"/>
          <w:szCs w:val="24"/>
        </w:rPr>
        <w:t>。龙门山镇长流不息的“龙门山矿泉水”，系闻名全川的低钠碳酸盐矿泉水，可与崂山矿泉水相媲。尤为值得一提的是，彭州水能蕴藏量十分丰富，达</w:t>
      </w:r>
      <w:r w:rsidRPr="00FC5926">
        <w:rPr>
          <w:rFonts w:hint="eastAsia"/>
          <w:szCs w:val="24"/>
        </w:rPr>
        <w:t>33</w:t>
      </w:r>
      <w:r w:rsidRPr="00FC5926">
        <w:rPr>
          <w:rFonts w:hint="eastAsia"/>
          <w:szCs w:val="24"/>
        </w:rPr>
        <w:t>×</w:t>
      </w:r>
      <w:r w:rsidRPr="00FC5926">
        <w:rPr>
          <w:rFonts w:hint="eastAsia"/>
          <w:szCs w:val="24"/>
        </w:rPr>
        <w:t>10</w:t>
      </w:r>
      <w:r w:rsidRPr="00FC5926">
        <w:rPr>
          <w:rFonts w:hint="eastAsia"/>
          <w:szCs w:val="24"/>
          <w:vertAlign w:val="superscript"/>
        </w:rPr>
        <w:t>4</w:t>
      </w:r>
      <w:r w:rsidRPr="00FC5926">
        <w:rPr>
          <w:rFonts w:hint="eastAsia"/>
          <w:szCs w:val="24"/>
        </w:rPr>
        <w:t>kW</w:t>
      </w:r>
      <w:r w:rsidRPr="00FC5926">
        <w:rPr>
          <w:rFonts w:hint="eastAsia"/>
          <w:szCs w:val="24"/>
        </w:rPr>
        <w:t>，可开发量为</w:t>
      </w:r>
      <w:r w:rsidRPr="00FC5926">
        <w:rPr>
          <w:rFonts w:hint="eastAsia"/>
          <w:szCs w:val="24"/>
        </w:rPr>
        <w:t>10.71</w:t>
      </w:r>
      <w:r w:rsidRPr="00FC5926">
        <w:rPr>
          <w:rFonts w:hint="eastAsia"/>
          <w:szCs w:val="24"/>
        </w:rPr>
        <w:t>×</w:t>
      </w:r>
      <w:r w:rsidRPr="00FC5926">
        <w:rPr>
          <w:rFonts w:hint="eastAsia"/>
          <w:szCs w:val="24"/>
        </w:rPr>
        <w:t>10</w:t>
      </w:r>
      <w:r w:rsidRPr="00FC5926">
        <w:rPr>
          <w:rFonts w:hint="eastAsia"/>
          <w:szCs w:val="24"/>
          <w:vertAlign w:val="superscript"/>
        </w:rPr>
        <w:t>4</w:t>
      </w:r>
      <w:r w:rsidRPr="00FC5926">
        <w:rPr>
          <w:rFonts w:hint="eastAsia"/>
          <w:szCs w:val="24"/>
        </w:rPr>
        <w:t>kW</w:t>
      </w:r>
      <w:r w:rsidRPr="00FC5926">
        <w:rPr>
          <w:rFonts w:hint="eastAsia"/>
          <w:szCs w:val="24"/>
        </w:rPr>
        <w:t>。彭州市利用水能优势，因地制宜，兴建了</w:t>
      </w:r>
      <w:r w:rsidRPr="00FC5926">
        <w:rPr>
          <w:rFonts w:hint="eastAsia"/>
          <w:szCs w:val="24"/>
        </w:rPr>
        <w:t>80</w:t>
      </w:r>
      <w:r w:rsidRPr="00FC5926">
        <w:rPr>
          <w:rFonts w:hint="eastAsia"/>
          <w:szCs w:val="24"/>
        </w:rPr>
        <w:t>余座大小水电站，装机容量近</w:t>
      </w:r>
      <w:r w:rsidRPr="00FC5926">
        <w:rPr>
          <w:rFonts w:hint="eastAsia"/>
          <w:szCs w:val="24"/>
        </w:rPr>
        <w:t>10</w:t>
      </w:r>
      <w:r w:rsidRPr="00FC5926">
        <w:rPr>
          <w:rFonts w:hint="eastAsia"/>
          <w:szCs w:val="24"/>
        </w:rPr>
        <w:t>×</w:t>
      </w:r>
      <w:r w:rsidRPr="00FC5926">
        <w:rPr>
          <w:rFonts w:hint="eastAsia"/>
          <w:szCs w:val="24"/>
        </w:rPr>
        <w:t>10</w:t>
      </w:r>
      <w:r w:rsidRPr="00FC5926">
        <w:rPr>
          <w:rFonts w:hint="eastAsia"/>
          <w:szCs w:val="24"/>
          <w:vertAlign w:val="superscript"/>
        </w:rPr>
        <w:t>4</w:t>
      </w:r>
      <w:r w:rsidRPr="00FC5926">
        <w:rPr>
          <w:rFonts w:hint="eastAsia"/>
          <w:szCs w:val="24"/>
        </w:rPr>
        <w:t>kW</w:t>
      </w:r>
      <w:r w:rsidRPr="00FC5926">
        <w:rPr>
          <w:rFonts w:hint="eastAsia"/>
          <w:szCs w:val="24"/>
        </w:rPr>
        <w:t>，发电量约</w:t>
      </w:r>
      <w:r w:rsidRPr="00FC5926">
        <w:rPr>
          <w:rFonts w:hint="eastAsia"/>
          <w:szCs w:val="24"/>
        </w:rPr>
        <w:t>1.8</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kW/h</w:t>
      </w:r>
      <w:r w:rsidRPr="00FC5926">
        <w:rPr>
          <w:rFonts w:hint="eastAsia"/>
          <w:szCs w:val="24"/>
        </w:rPr>
        <w:t>，早在</w:t>
      </w:r>
      <w:r w:rsidRPr="00FC5926">
        <w:rPr>
          <w:rFonts w:hint="eastAsia"/>
          <w:szCs w:val="24"/>
        </w:rPr>
        <w:t>1987</w:t>
      </w:r>
      <w:r w:rsidRPr="00FC5926">
        <w:rPr>
          <w:rFonts w:hint="eastAsia"/>
          <w:szCs w:val="24"/>
        </w:rPr>
        <w:t>年就进入了全国农村初级电气化县（市）行列。</w:t>
      </w:r>
    </w:p>
    <w:p w:rsidR="00423872" w:rsidRPr="00FC5926" w:rsidRDefault="005F23BD">
      <w:pPr>
        <w:pStyle w:val="aff6"/>
        <w:spacing w:line="560" w:lineRule="exact"/>
        <w:ind w:firstLineChars="200" w:firstLine="480"/>
        <w:rPr>
          <w:szCs w:val="24"/>
        </w:rPr>
      </w:pPr>
      <w:r w:rsidRPr="00FC5926">
        <w:rPr>
          <w:rFonts w:hint="eastAsia"/>
          <w:szCs w:val="24"/>
        </w:rPr>
        <w:t>3</w:t>
      </w:r>
      <w:r w:rsidRPr="00FC5926">
        <w:rPr>
          <w:rFonts w:hint="eastAsia"/>
          <w:szCs w:val="24"/>
        </w:rPr>
        <w:t>、生物资源。彭州是四川生物资源富庶的地区之一，有不少珍稀奇种，颇具科学价值和经济价值。全市森林覆盖率达</w:t>
      </w:r>
      <w:r w:rsidRPr="00FC5926">
        <w:rPr>
          <w:rFonts w:hint="eastAsia"/>
          <w:szCs w:val="24"/>
        </w:rPr>
        <w:t>21.34%</w:t>
      </w:r>
      <w:r w:rsidRPr="00FC5926">
        <w:rPr>
          <w:rFonts w:hint="eastAsia"/>
          <w:szCs w:val="24"/>
        </w:rPr>
        <w:t>，活立木蓄积量</w:t>
      </w:r>
      <w:r w:rsidRPr="00FC5926">
        <w:rPr>
          <w:rFonts w:hint="eastAsia"/>
          <w:szCs w:val="24"/>
        </w:rPr>
        <w:t>2543916m</w:t>
      </w:r>
      <w:r w:rsidRPr="00FC5926">
        <w:rPr>
          <w:rFonts w:hint="eastAsia"/>
          <w:szCs w:val="24"/>
          <w:vertAlign w:val="superscript"/>
        </w:rPr>
        <w:t>3</w:t>
      </w:r>
      <w:r w:rsidRPr="00FC5926">
        <w:rPr>
          <w:rFonts w:hint="eastAsia"/>
          <w:szCs w:val="24"/>
        </w:rPr>
        <w:t>，树木种类有</w:t>
      </w:r>
      <w:r w:rsidRPr="00FC5926">
        <w:rPr>
          <w:rFonts w:hint="eastAsia"/>
          <w:szCs w:val="24"/>
        </w:rPr>
        <w:t>350</w:t>
      </w:r>
      <w:r w:rsidRPr="00FC5926">
        <w:rPr>
          <w:rFonts w:hint="eastAsia"/>
          <w:szCs w:val="24"/>
        </w:rPr>
        <w:t>多种，优势树种是杉木、柳杉、栎树、槭树、桤木、桦木、千丈、灯台、香椿、山核桃、白夹竹和油茶；特别是银杏、鹅掌揪、领春木、红豆杉、珙桐等属石老子遗植物，被称为“活化石”；此外，还有经济林木茶、漆、桑、棕、果、猕猴桃、竹以及藤、花卉等。彭州药用植物有</w:t>
      </w:r>
      <w:r w:rsidRPr="00FC5926">
        <w:rPr>
          <w:rFonts w:hint="eastAsia"/>
          <w:szCs w:val="24"/>
        </w:rPr>
        <w:t>630</w:t>
      </w:r>
      <w:r w:rsidRPr="00FC5926">
        <w:rPr>
          <w:rFonts w:hint="eastAsia"/>
          <w:szCs w:val="24"/>
        </w:rPr>
        <w:t>多种，药用动物有</w:t>
      </w:r>
      <w:r w:rsidRPr="00FC5926">
        <w:rPr>
          <w:rFonts w:hint="eastAsia"/>
          <w:szCs w:val="24"/>
        </w:rPr>
        <w:t>40</w:t>
      </w:r>
      <w:r w:rsidRPr="00FC5926">
        <w:rPr>
          <w:rFonts w:hint="eastAsia"/>
          <w:szCs w:val="24"/>
        </w:rPr>
        <w:t>余种。</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4.1.8  </w:t>
      </w:r>
      <w:r w:rsidRPr="00FC5926">
        <w:rPr>
          <w:rFonts w:eastAsia="黑体" w:hint="eastAsia"/>
          <w:b/>
          <w:bCs/>
          <w:szCs w:val="24"/>
        </w:rPr>
        <w:t>自然景观</w:t>
      </w:r>
    </w:p>
    <w:p w:rsidR="00423872" w:rsidRPr="00FC5926" w:rsidRDefault="005F23BD">
      <w:pPr>
        <w:pStyle w:val="aff6"/>
        <w:spacing w:line="560" w:lineRule="exact"/>
        <w:ind w:firstLineChars="200" w:firstLine="480"/>
      </w:pPr>
      <w:r w:rsidRPr="00FC5926">
        <w:rPr>
          <w:rFonts w:hint="eastAsia"/>
          <w:szCs w:val="24"/>
        </w:rPr>
        <w:t>彭州市境内有众多风景山水旅游区，其中知名度较大的有</w:t>
      </w:r>
      <w:r w:rsidRPr="00FC5926">
        <w:rPr>
          <w:rFonts w:hint="eastAsia"/>
        </w:rPr>
        <w:t>四川白水河</w:t>
      </w:r>
      <w:r w:rsidRPr="00FC5926">
        <w:rPr>
          <w:rFonts w:hint="eastAsia"/>
          <w:szCs w:val="24"/>
        </w:rPr>
        <w:t>国家级</w:t>
      </w:r>
      <w:r w:rsidRPr="00FC5926">
        <w:rPr>
          <w:rFonts w:hint="eastAsia"/>
        </w:rPr>
        <w:t>自然保护区、龙门山省级风景名胜区、龙门山国家级地质公园。以上自然风景名胜区均位于工业发展区的上风向以远</w:t>
      </w:r>
      <w:r w:rsidRPr="00FC5926">
        <w:rPr>
          <w:rFonts w:hint="eastAsia"/>
        </w:rPr>
        <w:t>20km</w:t>
      </w:r>
      <w:r w:rsidRPr="00FC5926">
        <w:rPr>
          <w:rFonts w:hint="eastAsia"/>
        </w:rPr>
        <w:t>以外</w:t>
      </w:r>
      <w:r w:rsidRPr="00FC5926">
        <w:rPr>
          <w:rFonts w:hint="eastAsia"/>
        </w:rPr>
        <w:t>(</w:t>
      </w:r>
      <w:r w:rsidRPr="00FC5926">
        <w:rPr>
          <w:rFonts w:hint="eastAsia"/>
        </w:rPr>
        <w:t>见附图</w:t>
      </w:r>
      <w:r w:rsidRPr="00FC5926">
        <w:rPr>
          <w:rFonts w:hint="eastAsia"/>
        </w:rPr>
        <w:t>)</w:t>
      </w:r>
      <w:r w:rsidRPr="00FC5926">
        <w:rPr>
          <w:rFonts w:hint="eastAsia"/>
        </w:rPr>
        <w:t>。</w:t>
      </w:r>
    </w:p>
    <w:p w:rsidR="00423872" w:rsidRPr="00FC5926" w:rsidRDefault="005F23BD">
      <w:pPr>
        <w:pStyle w:val="aff6"/>
        <w:spacing w:line="560" w:lineRule="exact"/>
        <w:ind w:firstLineChars="200" w:firstLine="480"/>
      </w:pPr>
      <w:r w:rsidRPr="00FC5926">
        <w:rPr>
          <w:rFonts w:hint="eastAsia"/>
        </w:rPr>
        <w:t>1</w:t>
      </w:r>
      <w:r w:rsidRPr="00FC5926">
        <w:rPr>
          <w:rFonts w:hint="eastAsia"/>
        </w:rPr>
        <w:t>、四川白水河国家级自然保护区位于彭州市大宝镇和小鱼洞乡境内。北起莹华山主山脊与汶川、茂县、什邡县（市）界为界；南与彭州市小鱼洞乡的中坝村、阳坪村，大宝镇的定山村集体林界和省级风景名胜区—龙门山风景名胜区界相接；西与都江堰市毗邻；东与什邡市相邻。东西长约</w:t>
      </w:r>
      <w:r w:rsidRPr="00FC5926">
        <w:rPr>
          <w:rFonts w:hint="eastAsia"/>
        </w:rPr>
        <w:t>31km</w:t>
      </w:r>
      <w:r w:rsidRPr="00FC5926">
        <w:rPr>
          <w:rFonts w:hint="eastAsia"/>
        </w:rPr>
        <w:t>，南北宽约</w:t>
      </w:r>
      <w:r w:rsidRPr="00FC5926">
        <w:rPr>
          <w:rFonts w:hint="eastAsia"/>
        </w:rPr>
        <w:t>8km</w:t>
      </w:r>
      <w:r w:rsidRPr="00FC5926">
        <w:rPr>
          <w:rFonts w:hint="eastAsia"/>
        </w:rPr>
        <w:t>，总面积</w:t>
      </w:r>
      <w:r w:rsidRPr="00FC5926">
        <w:rPr>
          <w:rFonts w:hint="eastAsia"/>
        </w:rPr>
        <w:t>30150ha</w:t>
      </w:r>
      <w:r w:rsidRPr="00FC5926">
        <w:rPr>
          <w:rFonts w:hint="eastAsia"/>
        </w:rPr>
        <w:t>。区内全为国有林地，核心区内野生动物种类丰富，以森林动物为主，主要有大熊猫、金丝猴、牛</w:t>
      </w:r>
      <w:r w:rsidRPr="00FC5926">
        <w:rPr>
          <w:rFonts w:hint="eastAsia"/>
        </w:rPr>
        <w:lastRenderedPageBreak/>
        <w:t>羚、豹、云豹、林麝、黑熊、绿尾虹雉等。自然保护区距工业发展区</w:t>
      </w:r>
      <w:r w:rsidRPr="00FC5926">
        <w:rPr>
          <w:rFonts w:hint="eastAsia"/>
        </w:rPr>
        <w:t>44km</w:t>
      </w:r>
      <w:r w:rsidRPr="00FC5926">
        <w:rPr>
          <w:rFonts w:hint="eastAsia"/>
        </w:rPr>
        <w:t>。</w:t>
      </w:r>
    </w:p>
    <w:p w:rsidR="00423872" w:rsidRPr="00FC5926" w:rsidRDefault="005F23BD">
      <w:pPr>
        <w:pStyle w:val="aff6"/>
        <w:spacing w:line="560" w:lineRule="exact"/>
        <w:ind w:firstLineChars="200" w:firstLine="480"/>
      </w:pPr>
      <w:r w:rsidRPr="00FC5926">
        <w:rPr>
          <w:rFonts w:hint="eastAsia"/>
        </w:rPr>
        <w:t>2</w:t>
      </w:r>
      <w:r w:rsidRPr="00FC5926">
        <w:rPr>
          <w:rFonts w:hint="eastAsia"/>
        </w:rPr>
        <w:t>、龙门山省级风景名胜区的西、北缘以白水河自然保护区边缘为界，东以莹华山脊为界，东面与什邡市交界，南与彭州市小鱼洞、通济、白鹿</w:t>
      </w:r>
      <w:r w:rsidRPr="00FC5926">
        <w:rPr>
          <w:rFonts w:hint="eastAsia"/>
        </w:rPr>
        <w:t>3</w:t>
      </w:r>
      <w:r w:rsidRPr="00FC5926">
        <w:rPr>
          <w:rFonts w:hint="eastAsia"/>
        </w:rPr>
        <w:t>乡接壤。风景区东西长</w:t>
      </w:r>
      <w:r w:rsidRPr="00FC5926">
        <w:rPr>
          <w:rFonts w:hint="eastAsia"/>
        </w:rPr>
        <w:t>4km</w:t>
      </w:r>
      <w:r w:rsidRPr="00FC5926">
        <w:rPr>
          <w:rFonts w:hint="eastAsia"/>
        </w:rPr>
        <w:t>，南北宽</w:t>
      </w:r>
      <w:r w:rsidRPr="00FC5926">
        <w:rPr>
          <w:rFonts w:hint="eastAsia"/>
        </w:rPr>
        <w:t>20km</w:t>
      </w:r>
      <w:r w:rsidRPr="00FC5926">
        <w:rPr>
          <w:rFonts w:hint="eastAsia"/>
        </w:rPr>
        <w:t>，面积</w:t>
      </w:r>
      <w:r w:rsidRPr="00FC5926">
        <w:rPr>
          <w:rFonts w:hint="eastAsia"/>
        </w:rPr>
        <w:t>81km</w:t>
      </w:r>
      <w:r w:rsidRPr="00FC5926">
        <w:rPr>
          <w:rFonts w:hint="eastAsia"/>
          <w:vertAlign w:val="superscript"/>
        </w:rPr>
        <w:t>2</w:t>
      </w:r>
      <w:r w:rsidRPr="00FC5926">
        <w:rPr>
          <w:rFonts w:hint="eastAsia"/>
        </w:rPr>
        <w:t>。龙门山风景名胜区是以典型的高山峡谷流水地貌为特征，以深峡飞瀑、山野牡丹为主景，以壮险奇幽为特色，是供人们观光游览、度假休闲、科学考察、体育健身的具有国家级价值的省级风景名胜区。风景名胜区距工业发展区</w:t>
      </w:r>
      <w:r w:rsidRPr="00FC5926">
        <w:rPr>
          <w:rFonts w:hint="eastAsia"/>
        </w:rPr>
        <w:t>43km</w:t>
      </w:r>
      <w:r w:rsidRPr="00FC5926">
        <w:rPr>
          <w:rFonts w:hint="eastAsia"/>
        </w:rPr>
        <w:t>。</w:t>
      </w:r>
    </w:p>
    <w:p w:rsidR="00423872" w:rsidRPr="00FC5926" w:rsidRDefault="005F23BD">
      <w:pPr>
        <w:pStyle w:val="aff6"/>
        <w:spacing w:line="560" w:lineRule="exact"/>
        <w:ind w:firstLineChars="200" w:firstLine="480"/>
      </w:pPr>
      <w:r w:rsidRPr="00FC5926">
        <w:rPr>
          <w:rFonts w:hint="eastAsia"/>
        </w:rPr>
        <w:t>3</w:t>
      </w:r>
      <w:r w:rsidRPr="00FC5926">
        <w:rPr>
          <w:rFonts w:hint="eastAsia"/>
        </w:rPr>
        <w:t>、龙门山国家级地质公园（彭州园区）。保护区范围</w:t>
      </w:r>
      <w:r w:rsidRPr="00FC5926">
        <w:rPr>
          <w:rFonts w:hint="eastAsia"/>
        </w:rPr>
        <w:t>13.4km</w:t>
      </w:r>
      <w:r w:rsidRPr="00FC5926">
        <w:rPr>
          <w:rFonts w:hint="eastAsia"/>
          <w:vertAlign w:val="superscript"/>
        </w:rPr>
        <w:t>2</w:t>
      </w:r>
      <w:r w:rsidRPr="00FC5926">
        <w:rPr>
          <w:rFonts w:hint="eastAsia"/>
        </w:rPr>
        <w:t>，位于小鱼洞乡和大宝镇境内，该地质公园的主要景观为青藏大冰盖冰川漂砾群，另有众多的配套地质奇观、丰富多彩的自然景观和悠久的历史人文景观。冰川漂砾形成的山峰奇异俊秀、溶洞瑰丽多姿。彭州冰川漂砾规模之大，特征之明显，是目前世界上绝无仅有的，具有极大的科学研究、探险考察、休闲观光等综合旅游开发价值。</w:t>
      </w:r>
    </w:p>
    <w:p w:rsidR="00423872" w:rsidRPr="00FC5926" w:rsidRDefault="00423872">
      <w:pPr>
        <w:spacing w:line="560" w:lineRule="exact"/>
      </w:pPr>
    </w:p>
    <w:p w:rsidR="00423872" w:rsidRPr="00FC5926" w:rsidRDefault="005F23BD" w:rsidP="00202972">
      <w:pPr>
        <w:pStyle w:val="aff6"/>
        <w:spacing w:line="560" w:lineRule="exact"/>
        <w:ind w:firstLine="281"/>
        <w:outlineLvl w:val="1"/>
        <w:rPr>
          <w:b/>
          <w:bCs/>
          <w:sz w:val="28"/>
        </w:rPr>
      </w:pPr>
      <w:bookmarkStart w:id="163" w:name="_Toc91946004"/>
      <w:bookmarkStart w:id="164" w:name="_Toc26972"/>
      <w:r w:rsidRPr="00FC5926">
        <w:rPr>
          <w:rFonts w:hint="eastAsia"/>
          <w:b/>
          <w:bCs/>
          <w:sz w:val="28"/>
        </w:rPr>
        <w:t xml:space="preserve">4.2  </w:t>
      </w:r>
      <w:r w:rsidRPr="00FC5926">
        <w:rPr>
          <w:rFonts w:eastAsia="黑体" w:hint="eastAsia"/>
          <w:b/>
          <w:bCs/>
          <w:sz w:val="28"/>
        </w:rPr>
        <w:t>社会环境概况</w:t>
      </w:r>
      <w:bookmarkEnd w:id="163"/>
      <w:bookmarkEnd w:id="164"/>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4.2.1  </w:t>
      </w:r>
      <w:r w:rsidRPr="00FC5926">
        <w:rPr>
          <w:rFonts w:eastAsia="黑体" w:hint="eastAsia"/>
          <w:b/>
          <w:bCs/>
          <w:szCs w:val="24"/>
        </w:rPr>
        <w:t>行政区划</w:t>
      </w:r>
    </w:p>
    <w:p w:rsidR="00423872" w:rsidRPr="00FC5926" w:rsidRDefault="005F23BD" w:rsidP="00202972">
      <w:pPr>
        <w:pStyle w:val="aff6"/>
        <w:spacing w:line="560" w:lineRule="exact"/>
        <w:ind w:firstLine="240"/>
        <w:rPr>
          <w:szCs w:val="24"/>
        </w:rPr>
      </w:pPr>
      <w:r w:rsidRPr="00FC5926">
        <w:rPr>
          <w:rFonts w:hint="eastAsia"/>
          <w:szCs w:val="24"/>
        </w:rPr>
        <w:t>彭州全市幅员面积</w:t>
      </w:r>
      <w:r w:rsidRPr="00FC5926">
        <w:rPr>
          <w:rFonts w:hint="eastAsia"/>
          <w:szCs w:val="24"/>
        </w:rPr>
        <w:t>1419.38km</w:t>
      </w:r>
      <w:r w:rsidRPr="00FC5926">
        <w:rPr>
          <w:rFonts w:hint="eastAsia"/>
          <w:szCs w:val="24"/>
          <w:vertAlign w:val="superscript"/>
        </w:rPr>
        <w:t>2</w:t>
      </w:r>
      <w:r w:rsidRPr="00FC5926">
        <w:rPr>
          <w:rFonts w:hint="eastAsia"/>
          <w:szCs w:val="24"/>
        </w:rPr>
        <w:t>，其中，彭州山区面积</w:t>
      </w:r>
      <w:r w:rsidRPr="00FC5926">
        <w:rPr>
          <w:rFonts w:hint="eastAsia"/>
          <w:szCs w:val="24"/>
        </w:rPr>
        <w:t>674.21km</w:t>
      </w:r>
      <w:r w:rsidRPr="00FC5926">
        <w:rPr>
          <w:rFonts w:hint="eastAsia"/>
          <w:szCs w:val="24"/>
          <w:vertAlign w:val="superscript"/>
        </w:rPr>
        <w:t>2</w:t>
      </w:r>
      <w:r w:rsidRPr="00FC5926">
        <w:rPr>
          <w:rFonts w:hint="eastAsia"/>
          <w:szCs w:val="24"/>
        </w:rPr>
        <w:t>，占</w:t>
      </w:r>
      <w:r w:rsidRPr="00FC5926">
        <w:rPr>
          <w:rFonts w:hint="eastAsia"/>
          <w:szCs w:val="24"/>
        </w:rPr>
        <w:t>47.5%</w:t>
      </w:r>
      <w:r w:rsidRPr="00FC5926">
        <w:rPr>
          <w:rFonts w:hint="eastAsia"/>
          <w:szCs w:val="24"/>
        </w:rPr>
        <w:t>，丘陵</w:t>
      </w:r>
      <w:r w:rsidRPr="00FC5926">
        <w:rPr>
          <w:rFonts w:hint="eastAsia"/>
          <w:szCs w:val="24"/>
        </w:rPr>
        <w:t>200.13km</w:t>
      </w:r>
      <w:r w:rsidRPr="00FC5926">
        <w:rPr>
          <w:rFonts w:hint="eastAsia"/>
          <w:szCs w:val="24"/>
          <w:vertAlign w:val="superscript"/>
        </w:rPr>
        <w:t>2</w:t>
      </w:r>
      <w:r w:rsidRPr="00FC5926">
        <w:rPr>
          <w:rFonts w:hint="eastAsia"/>
          <w:szCs w:val="24"/>
        </w:rPr>
        <w:t>，占</w:t>
      </w:r>
      <w:r w:rsidRPr="00FC5926">
        <w:rPr>
          <w:rFonts w:hint="eastAsia"/>
          <w:szCs w:val="24"/>
        </w:rPr>
        <w:t>14.1%</w:t>
      </w:r>
      <w:r w:rsidRPr="00FC5926">
        <w:rPr>
          <w:rFonts w:hint="eastAsia"/>
          <w:szCs w:val="24"/>
        </w:rPr>
        <w:t>，平坝</w:t>
      </w:r>
      <w:r w:rsidRPr="00FC5926">
        <w:rPr>
          <w:rFonts w:hint="eastAsia"/>
          <w:szCs w:val="24"/>
        </w:rPr>
        <w:t>545.04km</w:t>
      </w:r>
      <w:r w:rsidRPr="00FC5926">
        <w:rPr>
          <w:rFonts w:hint="eastAsia"/>
          <w:szCs w:val="24"/>
          <w:vertAlign w:val="superscript"/>
        </w:rPr>
        <w:t>2</w:t>
      </w:r>
      <w:r w:rsidRPr="00FC5926">
        <w:rPr>
          <w:rFonts w:hint="eastAsia"/>
          <w:szCs w:val="24"/>
        </w:rPr>
        <w:t>，占</w:t>
      </w:r>
      <w:r w:rsidRPr="00FC5926">
        <w:rPr>
          <w:rFonts w:hint="eastAsia"/>
          <w:szCs w:val="24"/>
        </w:rPr>
        <w:t>38.4%</w:t>
      </w:r>
      <w:r w:rsidRPr="00FC5926">
        <w:rPr>
          <w:rFonts w:hint="eastAsia"/>
          <w:szCs w:val="24"/>
        </w:rPr>
        <w:t>。彭州市辖</w:t>
      </w:r>
      <w:r w:rsidRPr="00FC5926">
        <w:rPr>
          <w:rFonts w:hint="eastAsia"/>
          <w:szCs w:val="24"/>
        </w:rPr>
        <w:t>20</w:t>
      </w:r>
      <w:r w:rsidRPr="00FC5926">
        <w:rPr>
          <w:rFonts w:hint="eastAsia"/>
          <w:szCs w:val="24"/>
        </w:rPr>
        <w:t>个镇、</w:t>
      </w:r>
      <w:r w:rsidRPr="00FC5926">
        <w:rPr>
          <w:rFonts w:hint="eastAsia"/>
          <w:szCs w:val="24"/>
        </w:rPr>
        <w:t>452</w:t>
      </w:r>
      <w:r w:rsidRPr="00FC5926">
        <w:rPr>
          <w:rFonts w:hint="eastAsia"/>
          <w:szCs w:val="24"/>
        </w:rPr>
        <w:t>个行政村、</w:t>
      </w:r>
      <w:r w:rsidRPr="00FC5926">
        <w:rPr>
          <w:rFonts w:hint="eastAsia"/>
          <w:szCs w:val="24"/>
        </w:rPr>
        <w:t>53</w:t>
      </w:r>
      <w:r w:rsidRPr="00FC5926">
        <w:rPr>
          <w:rFonts w:hint="eastAsia"/>
          <w:szCs w:val="24"/>
        </w:rPr>
        <w:t>个社区居民委员会。现状市域人口</w:t>
      </w:r>
      <w:r w:rsidRPr="00FC5926">
        <w:rPr>
          <w:rFonts w:hint="eastAsia"/>
          <w:szCs w:val="24"/>
        </w:rPr>
        <w:t>77.82</w:t>
      </w:r>
      <w:r w:rsidRPr="00FC5926">
        <w:rPr>
          <w:rFonts w:hint="eastAsia"/>
          <w:szCs w:val="24"/>
        </w:rPr>
        <w:t>万人，市人民政府驻地天彭镇。</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4.2.2  </w:t>
      </w:r>
      <w:r w:rsidRPr="00FC5926">
        <w:rPr>
          <w:rFonts w:eastAsia="黑体" w:hint="eastAsia"/>
          <w:b/>
          <w:bCs/>
          <w:szCs w:val="24"/>
        </w:rPr>
        <w:t>社会经济状况</w:t>
      </w:r>
    </w:p>
    <w:p w:rsidR="00423872" w:rsidRPr="00FC5926" w:rsidRDefault="005F23BD" w:rsidP="00202972">
      <w:pPr>
        <w:pStyle w:val="aff6"/>
        <w:spacing w:line="560" w:lineRule="exact"/>
        <w:ind w:firstLine="240"/>
        <w:rPr>
          <w:szCs w:val="24"/>
        </w:rPr>
      </w:pPr>
      <w:r w:rsidRPr="00FC5926">
        <w:rPr>
          <w:rFonts w:hint="eastAsia"/>
          <w:szCs w:val="24"/>
        </w:rPr>
        <w:t>彭州市物产丰富、资源富集，是四川经济开发最早的地区之一，在成都市经济建设中居重要的位置。全市经济和社会发展较快，农业生产发达，已形成国家级、省级的粮食、蔬菜、瘦肉型猪和鱼等商品基地；工业发展初具规模，已经形成了以建材、医药、资金、食品和机械等八大行业的</w:t>
      </w:r>
      <w:r w:rsidRPr="00FC5926">
        <w:rPr>
          <w:rFonts w:hint="eastAsia"/>
          <w:szCs w:val="24"/>
        </w:rPr>
        <w:t>40</w:t>
      </w:r>
      <w:r w:rsidRPr="00FC5926">
        <w:rPr>
          <w:rFonts w:hint="eastAsia"/>
          <w:szCs w:val="24"/>
        </w:rPr>
        <w:t>个门类的发展格局，同时，彭州是全国“三线”建设的重要基地，有中央、省和市的厂矿企业</w:t>
      </w:r>
      <w:r w:rsidRPr="00FC5926">
        <w:rPr>
          <w:rFonts w:hint="eastAsia"/>
          <w:szCs w:val="24"/>
        </w:rPr>
        <w:t>25</w:t>
      </w:r>
      <w:r w:rsidRPr="00FC5926">
        <w:rPr>
          <w:rFonts w:hint="eastAsia"/>
          <w:szCs w:val="24"/>
        </w:rPr>
        <w:t>家，拥有人才、技术和设备等诸多优势。</w:t>
      </w:r>
    </w:p>
    <w:p w:rsidR="00423872" w:rsidRPr="00FC5926" w:rsidRDefault="005F23BD" w:rsidP="00202972">
      <w:pPr>
        <w:pStyle w:val="aff6"/>
        <w:spacing w:line="560" w:lineRule="exact"/>
        <w:ind w:firstLine="240"/>
        <w:rPr>
          <w:szCs w:val="24"/>
        </w:rPr>
      </w:pPr>
      <w:r w:rsidRPr="00FC5926">
        <w:rPr>
          <w:rFonts w:hint="eastAsia"/>
          <w:szCs w:val="24"/>
        </w:rPr>
        <w:lastRenderedPageBreak/>
        <w:t>彭州市从</w:t>
      </w:r>
      <w:r w:rsidRPr="00FC5926">
        <w:rPr>
          <w:rFonts w:hint="eastAsia"/>
          <w:szCs w:val="24"/>
        </w:rPr>
        <w:t>1995</w:t>
      </w:r>
      <w:r w:rsidRPr="00FC5926">
        <w:rPr>
          <w:rFonts w:hint="eastAsia"/>
          <w:szCs w:val="24"/>
        </w:rPr>
        <w:t>年起连续几年跨入全省综合经济实力“十强”区（市）县之列。</w:t>
      </w:r>
      <w:r w:rsidRPr="00FC5926">
        <w:rPr>
          <w:rFonts w:hint="eastAsia"/>
          <w:szCs w:val="24"/>
        </w:rPr>
        <w:t>2004</w:t>
      </w:r>
      <w:r w:rsidRPr="00FC5926">
        <w:rPr>
          <w:rFonts w:hint="eastAsia"/>
          <w:szCs w:val="24"/>
        </w:rPr>
        <w:t>年全市国内生产总值达到</w:t>
      </w:r>
      <w:r w:rsidRPr="00FC5926">
        <w:rPr>
          <w:rFonts w:hint="eastAsia"/>
          <w:szCs w:val="24"/>
        </w:rPr>
        <w:t>72.81</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元，第一生产增加值</w:t>
      </w:r>
      <w:r w:rsidRPr="00FC5926">
        <w:rPr>
          <w:rFonts w:hint="eastAsia"/>
          <w:szCs w:val="24"/>
        </w:rPr>
        <w:t>16.41</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元，第二产业增加值</w:t>
      </w:r>
      <w:r w:rsidRPr="00FC5926">
        <w:rPr>
          <w:rFonts w:hint="eastAsia"/>
          <w:szCs w:val="24"/>
        </w:rPr>
        <w:t>23.33</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元，第三产业增加值</w:t>
      </w:r>
      <w:r w:rsidRPr="00FC5926">
        <w:rPr>
          <w:rFonts w:hint="eastAsia"/>
          <w:szCs w:val="24"/>
        </w:rPr>
        <w:t>33.07</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元。实现工业增加值</w:t>
      </w:r>
      <w:r w:rsidRPr="00FC5926">
        <w:rPr>
          <w:rFonts w:hint="eastAsia"/>
          <w:szCs w:val="24"/>
        </w:rPr>
        <w:t>19.91</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元，销售收入</w:t>
      </w:r>
      <w:r w:rsidRPr="00FC5926">
        <w:rPr>
          <w:rFonts w:hint="eastAsia"/>
          <w:szCs w:val="24"/>
        </w:rPr>
        <w:t>66.5</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元，利税</w:t>
      </w:r>
      <w:r w:rsidRPr="00FC5926">
        <w:rPr>
          <w:rFonts w:hint="eastAsia"/>
          <w:szCs w:val="24"/>
        </w:rPr>
        <w:t>4.06</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元。人均国内生产总值达到</w:t>
      </w:r>
      <w:r w:rsidRPr="00FC5926">
        <w:rPr>
          <w:rFonts w:hint="eastAsia"/>
          <w:szCs w:val="24"/>
        </w:rPr>
        <w:t>9356</w:t>
      </w:r>
      <w:r w:rsidRPr="00FC5926">
        <w:rPr>
          <w:rFonts w:hint="eastAsia"/>
          <w:szCs w:val="24"/>
        </w:rPr>
        <w:t>元，财政总收入达到</w:t>
      </w:r>
      <w:r w:rsidRPr="00FC5926">
        <w:rPr>
          <w:rFonts w:hint="eastAsia"/>
          <w:szCs w:val="24"/>
        </w:rPr>
        <w:t>6.0</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元，</w:t>
      </w:r>
      <w:r w:rsidRPr="00FC5926">
        <w:rPr>
          <w:rFonts w:hint="eastAsia"/>
          <w:szCs w:val="24"/>
        </w:rPr>
        <w:t>2004</w:t>
      </w:r>
      <w:r w:rsidRPr="00FC5926">
        <w:rPr>
          <w:rFonts w:hint="eastAsia"/>
          <w:szCs w:val="24"/>
        </w:rPr>
        <w:t>年城镇居民人均可支配收入达到</w:t>
      </w:r>
      <w:r w:rsidRPr="00FC5926">
        <w:rPr>
          <w:rFonts w:hint="eastAsia"/>
          <w:szCs w:val="24"/>
        </w:rPr>
        <w:t>6983</w:t>
      </w:r>
      <w:r w:rsidRPr="00FC5926">
        <w:rPr>
          <w:rFonts w:hint="eastAsia"/>
          <w:szCs w:val="24"/>
        </w:rPr>
        <w:t>元，农民人均纯收入</w:t>
      </w:r>
      <w:r w:rsidRPr="00FC5926">
        <w:rPr>
          <w:rFonts w:hint="eastAsia"/>
          <w:szCs w:val="24"/>
        </w:rPr>
        <w:t>3872</w:t>
      </w:r>
      <w:r w:rsidRPr="00FC5926">
        <w:rPr>
          <w:rFonts w:hint="eastAsia"/>
          <w:szCs w:val="24"/>
        </w:rPr>
        <w:t>元。</w:t>
      </w:r>
      <w:r w:rsidRPr="00FC5926">
        <w:rPr>
          <w:rFonts w:hint="eastAsia"/>
          <w:szCs w:val="24"/>
        </w:rPr>
        <w:t>1998</w:t>
      </w:r>
      <w:r w:rsidRPr="00FC5926">
        <w:rPr>
          <w:rFonts w:hint="eastAsia"/>
          <w:szCs w:val="24"/>
        </w:rPr>
        <w:t>年经省政府小康市达标验收，基本建成“小康市”。</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4.2.3  </w:t>
      </w:r>
      <w:r w:rsidRPr="00FC5926">
        <w:rPr>
          <w:rFonts w:eastAsia="黑体" w:hint="eastAsia"/>
          <w:b/>
          <w:bCs/>
          <w:szCs w:val="24"/>
        </w:rPr>
        <w:t>能源供应状况</w:t>
      </w:r>
    </w:p>
    <w:p w:rsidR="00423872" w:rsidRPr="00FC5926" w:rsidRDefault="005F23BD" w:rsidP="00202972">
      <w:pPr>
        <w:pStyle w:val="aff6"/>
        <w:spacing w:line="560" w:lineRule="exact"/>
        <w:ind w:firstLine="240"/>
        <w:rPr>
          <w:szCs w:val="24"/>
        </w:rPr>
      </w:pPr>
      <w:r w:rsidRPr="00FC5926">
        <w:rPr>
          <w:rFonts w:hint="eastAsia"/>
          <w:szCs w:val="24"/>
        </w:rPr>
        <w:t>全市水力、煤炭资源极为丰富，水力资源总蕴藏量</w:t>
      </w:r>
      <w:r w:rsidRPr="00FC5926">
        <w:rPr>
          <w:rFonts w:hint="eastAsia"/>
          <w:szCs w:val="24"/>
        </w:rPr>
        <w:t>33</w:t>
      </w:r>
      <w:r w:rsidRPr="00FC5926">
        <w:rPr>
          <w:rFonts w:hint="eastAsia"/>
          <w:szCs w:val="24"/>
        </w:rPr>
        <w:t>×</w:t>
      </w:r>
      <w:r w:rsidRPr="00FC5926">
        <w:rPr>
          <w:rFonts w:hint="eastAsia"/>
          <w:szCs w:val="24"/>
        </w:rPr>
        <w:t>10</w:t>
      </w:r>
      <w:r w:rsidRPr="00FC5926">
        <w:rPr>
          <w:rFonts w:hint="eastAsia"/>
          <w:szCs w:val="24"/>
          <w:vertAlign w:val="superscript"/>
        </w:rPr>
        <w:t>4</w:t>
      </w:r>
      <w:r w:rsidRPr="00FC5926">
        <w:rPr>
          <w:rFonts w:hint="eastAsia"/>
          <w:szCs w:val="24"/>
        </w:rPr>
        <w:t>kW</w:t>
      </w:r>
      <w:r w:rsidRPr="00FC5926">
        <w:rPr>
          <w:rFonts w:hint="eastAsia"/>
          <w:szCs w:val="24"/>
        </w:rPr>
        <w:t>，煤炭储量</w:t>
      </w:r>
      <w:r w:rsidRPr="00FC5926">
        <w:rPr>
          <w:rFonts w:hint="eastAsia"/>
          <w:szCs w:val="24"/>
        </w:rPr>
        <w:t>1.8</w:t>
      </w:r>
      <w:r w:rsidRPr="00FC5926">
        <w:rPr>
          <w:rFonts w:hint="eastAsia"/>
          <w:szCs w:val="24"/>
        </w:rPr>
        <w:t>×</w:t>
      </w:r>
      <w:r w:rsidRPr="00FC5926">
        <w:rPr>
          <w:rFonts w:hint="eastAsia"/>
          <w:szCs w:val="24"/>
        </w:rPr>
        <w:t>10</w:t>
      </w:r>
      <w:r w:rsidRPr="00FC5926">
        <w:rPr>
          <w:rFonts w:hint="eastAsia"/>
          <w:szCs w:val="24"/>
          <w:vertAlign w:val="superscript"/>
        </w:rPr>
        <w:t>8</w:t>
      </w:r>
      <w:r w:rsidRPr="00FC5926">
        <w:rPr>
          <w:rFonts w:hint="eastAsia"/>
          <w:szCs w:val="24"/>
        </w:rPr>
        <w:t>t</w:t>
      </w:r>
      <w:r w:rsidRPr="00FC5926">
        <w:rPr>
          <w:rFonts w:hint="eastAsia"/>
          <w:szCs w:val="24"/>
        </w:rPr>
        <w:t>。现有水、火电站</w:t>
      </w:r>
      <w:r w:rsidRPr="00FC5926">
        <w:rPr>
          <w:rFonts w:hint="eastAsia"/>
          <w:szCs w:val="24"/>
        </w:rPr>
        <w:t>96</w:t>
      </w:r>
      <w:r w:rsidRPr="00FC5926">
        <w:rPr>
          <w:rFonts w:hint="eastAsia"/>
          <w:szCs w:val="24"/>
        </w:rPr>
        <w:t>座，总装机容量</w:t>
      </w:r>
      <w:r w:rsidRPr="00FC5926">
        <w:rPr>
          <w:rFonts w:hint="eastAsia"/>
          <w:szCs w:val="24"/>
        </w:rPr>
        <w:t>23</w:t>
      </w:r>
      <w:r w:rsidRPr="00FC5926">
        <w:rPr>
          <w:rFonts w:hint="eastAsia"/>
          <w:szCs w:val="24"/>
        </w:rPr>
        <w:t>×</w:t>
      </w:r>
      <w:r w:rsidRPr="00FC5926">
        <w:rPr>
          <w:rFonts w:hint="eastAsia"/>
          <w:szCs w:val="24"/>
        </w:rPr>
        <w:t>10</w:t>
      </w:r>
      <w:r w:rsidRPr="00FC5926">
        <w:rPr>
          <w:rFonts w:hint="eastAsia"/>
          <w:szCs w:val="24"/>
          <w:vertAlign w:val="superscript"/>
        </w:rPr>
        <w:t>4</w:t>
      </w:r>
      <w:r w:rsidRPr="00FC5926">
        <w:rPr>
          <w:rFonts w:hint="eastAsia"/>
          <w:szCs w:val="24"/>
        </w:rPr>
        <w:t>kW</w:t>
      </w:r>
      <w:r w:rsidRPr="00FC5926">
        <w:rPr>
          <w:rFonts w:hint="eastAsia"/>
          <w:szCs w:val="24"/>
        </w:rPr>
        <w:t>，各列全国县（市）前茅，</w:t>
      </w:r>
      <w:r w:rsidRPr="00FC5926">
        <w:rPr>
          <w:rFonts w:hint="eastAsia"/>
          <w:szCs w:val="24"/>
        </w:rPr>
        <w:t>1990</w:t>
      </w:r>
      <w:r w:rsidRPr="00FC5926">
        <w:rPr>
          <w:rFonts w:hint="eastAsia"/>
          <w:szCs w:val="24"/>
        </w:rPr>
        <w:t>年便跨入全国农村初级电气化县</w:t>
      </w:r>
      <w:r w:rsidRPr="00FC5926">
        <w:rPr>
          <w:rFonts w:hint="eastAsia"/>
          <w:szCs w:val="24"/>
        </w:rPr>
        <w:t>(</w:t>
      </w:r>
      <w:r w:rsidRPr="00FC5926">
        <w:rPr>
          <w:rFonts w:hint="eastAsia"/>
          <w:szCs w:val="24"/>
        </w:rPr>
        <w:t>市</w:t>
      </w:r>
      <w:r w:rsidRPr="00FC5926">
        <w:rPr>
          <w:rFonts w:hint="eastAsia"/>
          <w:szCs w:val="24"/>
        </w:rPr>
        <w:t>)</w:t>
      </w:r>
      <w:r w:rsidRPr="00FC5926">
        <w:rPr>
          <w:rFonts w:hint="eastAsia"/>
          <w:szCs w:val="24"/>
        </w:rPr>
        <w:t>行列。现有</w:t>
      </w:r>
      <w:r w:rsidRPr="00FC5926">
        <w:rPr>
          <w:rFonts w:hint="eastAsia"/>
          <w:szCs w:val="24"/>
        </w:rPr>
        <w:t>220kV</w:t>
      </w:r>
      <w:r w:rsidRPr="00FC5926">
        <w:rPr>
          <w:rFonts w:hint="eastAsia"/>
          <w:szCs w:val="24"/>
        </w:rPr>
        <w:t>变电站</w:t>
      </w:r>
      <w:r w:rsidRPr="00FC5926">
        <w:rPr>
          <w:rFonts w:hint="eastAsia"/>
          <w:szCs w:val="24"/>
        </w:rPr>
        <w:t>1</w:t>
      </w:r>
      <w:r w:rsidRPr="00FC5926">
        <w:rPr>
          <w:rFonts w:hint="eastAsia"/>
          <w:szCs w:val="24"/>
        </w:rPr>
        <w:t>座，</w:t>
      </w:r>
      <w:r w:rsidRPr="00FC5926">
        <w:rPr>
          <w:rFonts w:hint="eastAsia"/>
          <w:szCs w:val="24"/>
        </w:rPr>
        <w:t>110kV</w:t>
      </w:r>
      <w:r w:rsidRPr="00FC5926">
        <w:rPr>
          <w:rFonts w:hint="eastAsia"/>
          <w:szCs w:val="24"/>
        </w:rPr>
        <w:t>电站</w:t>
      </w:r>
      <w:r w:rsidRPr="00FC5926">
        <w:rPr>
          <w:rFonts w:hint="eastAsia"/>
          <w:szCs w:val="24"/>
        </w:rPr>
        <w:t>3</w:t>
      </w:r>
      <w:r w:rsidRPr="00FC5926">
        <w:rPr>
          <w:rFonts w:hint="eastAsia"/>
          <w:szCs w:val="24"/>
        </w:rPr>
        <w:t>座，</w:t>
      </w:r>
      <w:r w:rsidRPr="00FC5926">
        <w:rPr>
          <w:rFonts w:hint="eastAsia"/>
          <w:szCs w:val="24"/>
        </w:rPr>
        <w:t>35kV</w:t>
      </w:r>
      <w:r w:rsidRPr="00FC5926">
        <w:rPr>
          <w:rFonts w:hint="eastAsia"/>
          <w:szCs w:val="24"/>
        </w:rPr>
        <w:t>变电站</w:t>
      </w:r>
      <w:r w:rsidRPr="00FC5926">
        <w:rPr>
          <w:rFonts w:hint="eastAsia"/>
          <w:szCs w:val="24"/>
        </w:rPr>
        <w:t>6</w:t>
      </w:r>
      <w:r w:rsidRPr="00FC5926">
        <w:rPr>
          <w:rFonts w:hint="eastAsia"/>
          <w:szCs w:val="24"/>
        </w:rPr>
        <w:t>座和较完善的输电网络，电网内主变总容量已达</w:t>
      </w:r>
      <w:r w:rsidRPr="00FC5926">
        <w:rPr>
          <w:rFonts w:hint="eastAsia"/>
          <w:szCs w:val="24"/>
        </w:rPr>
        <w:t>46.44</w:t>
      </w:r>
      <w:r w:rsidRPr="00FC5926">
        <w:rPr>
          <w:rFonts w:hint="eastAsia"/>
          <w:szCs w:val="24"/>
        </w:rPr>
        <w:t>×</w:t>
      </w:r>
      <w:r w:rsidRPr="00FC5926">
        <w:rPr>
          <w:rFonts w:hint="eastAsia"/>
          <w:szCs w:val="24"/>
        </w:rPr>
        <w:t>10</w:t>
      </w:r>
      <w:r w:rsidRPr="00FC5926">
        <w:rPr>
          <w:rFonts w:hint="eastAsia"/>
          <w:szCs w:val="24"/>
          <w:vertAlign w:val="superscript"/>
        </w:rPr>
        <w:t>4</w:t>
      </w:r>
      <w:r w:rsidRPr="00FC5926">
        <w:rPr>
          <w:rFonts w:hint="eastAsia"/>
          <w:szCs w:val="24"/>
        </w:rPr>
        <w:t>kVA</w:t>
      </w:r>
      <w:r w:rsidRPr="00FC5926">
        <w:rPr>
          <w:rFonts w:hint="eastAsia"/>
          <w:szCs w:val="24"/>
        </w:rPr>
        <w:t>。天然气已形成日供（送）</w:t>
      </w:r>
      <w:r w:rsidRPr="00FC5926">
        <w:rPr>
          <w:rFonts w:hint="eastAsia"/>
          <w:szCs w:val="24"/>
        </w:rPr>
        <w:t>80</w:t>
      </w:r>
      <w:r w:rsidRPr="00FC5926">
        <w:rPr>
          <w:rFonts w:hint="eastAsia"/>
          <w:szCs w:val="24"/>
        </w:rPr>
        <w:t>×</w:t>
      </w:r>
      <w:r w:rsidRPr="00FC5926">
        <w:rPr>
          <w:rFonts w:hint="eastAsia"/>
          <w:szCs w:val="24"/>
        </w:rPr>
        <w:t>10</w:t>
      </w:r>
      <w:r w:rsidRPr="00FC5926">
        <w:rPr>
          <w:rFonts w:hint="eastAsia"/>
          <w:szCs w:val="24"/>
          <w:vertAlign w:val="superscript"/>
        </w:rPr>
        <w:t>4</w:t>
      </w:r>
      <w:r w:rsidRPr="00FC5926">
        <w:rPr>
          <w:rFonts w:hint="eastAsia"/>
          <w:szCs w:val="24"/>
        </w:rPr>
        <w:t>m</w:t>
      </w:r>
      <w:r w:rsidRPr="00FC5926">
        <w:rPr>
          <w:rFonts w:hint="eastAsia"/>
          <w:szCs w:val="24"/>
          <w:vertAlign w:val="superscript"/>
        </w:rPr>
        <w:t>3</w:t>
      </w:r>
      <w:r w:rsidRPr="00FC5926">
        <w:rPr>
          <w:rFonts w:hint="eastAsia"/>
          <w:szCs w:val="24"/>
        </w:rPr>
        <w:t>的能力，管网覆盖</w:t>
      </w:r>
      <w:r w:rsidRPr="00FC5926">
        <w:rPr>
          <w:rFonts w:hint="eastAsia"/>
          <w:szCs w:val="24"/>
        </w:rPr>
        <w:t>15</w:t>
      </w:r>
      <w:r w:rsidRPr="00FC5926">
        <w:rPr>
          <w:rFonts w:hint="eastAsia"/>
          <w:szCs w:val="24"/>
        </w:rPr>
        <w:t>个镇，市区居民生活均同时使用电和天然气。</w:t>
      </w:r>
    </w:p>
    <w:p w:rsidR="00423872" w:rsidRPr="00FC5926" w:rsidRDefault="005F23BD" w:rsidP="00202972">
      <w:pPr>
        <w:pStyle w:val="aff6"/>
        <w:spacing w:line="560" w:lineRule="exact"/>
        <w:ind w:firstLine="241"/>
        <w:outlineLvl w:val="2"/>
        <w:rPr>
          <w:rFonts w:eastAsia="黑体"/>
          <w:b/>
          <w:bCs/>
          <w:szCs w:val="24"/>
        </w:rPr>
      </w:pPr>
      <w:r w:rsidRPr="00FC5926">
        <w:rPr>
          <w:rFonts w:hint="eastAsia"/>
          <w:b/>
          <w:bCs/>
          <w:szCs w:val="24"/>
        </w:rPr>
        <w:t xml:space="preserve">4.2.4  </w:t>
      </w:r>
      <w:r w:rsidRPr="00FC5926">
        <w:rPr>
          <w:rFonts w:eastAsia="黑体" w:hint="eastAsia"/>
          <w:b/>
          <w:bCs/>
          <w:szCs w:val="24"/>
        </w:rPr>
        <w:t>交通运输状况</w:t>
      </w:r>
    </w:p>
    <w:p w:rsidR="00423872" w:rsidRPr="00FC5926" w:rsidRDefault="005F23BD" w:rsidP="00202972">
      <w:pPr>
        <w:pStyle w:val="aff6"/>
        <w:spacing w:line="560" w:lineRule="exact"/>
        <w:ind w:firstLine="240"/>
        <w:rPr>
          <w:szCs w:val="24"/>
        </w:rPr>
      </w:pPr>
      <w:r w:rsidRPr="00FC5926">
        <w:rPr>
          <w:rFonts w:hint="eastAsia"/>
          <w:szCs w:val="24"/>
        </w:rPr>
        <w:t>彭州交通十分便利，航空、铁路、公路四通八达，彭州市距成都双流机场仅</w:t>
      </w:r>
      <w:r w:rsidRPr="00FC5926">
        <w:rPr>
          <w:rFonts w:hint="eastAsia"/>
          <w:szCs w:val="24"/>
        </w:rPr>
        <w:t>47km</w:t>
      </w:r>
      <w:r w:rsidRPr="00FC5926">
        <w:rPr>
          <w:rFonts w:hint="eastAsia"/>
          <w:szCs w:val="24"/>
        </w:rPr>
        <w:t>，宝成铁路支线—成（都）汶（川）铁路在境内横穿东西，彭白地方铁路纵横贯南北，有大小火车站</w:t>
      </w:r>
      <w:r w:rsidRPr="00FC5926">
        <w:rPr>
          <w:rFonts w:hint="eastAsia"/>
          <w:szCs w:val="24"/>
        </w:rPr>
        <w:t>12</w:t>
      </w:r>
      <w:r w:rsidRPr="00FC5926">
        <w:rPr>
          <w:rFonts w:hint="eastAsia"/>
          <w:szCs w:val="24"/>
        </w:rPr>
        <w:t>个。公路以市区为中心向外辐射，五条主要进出口通道为骨架，乡村道路为支架的四通八达，纵横交错的公路运输网络，全市混凝土路面公路长度居全省第二。成（都）彭（州）高速公路建设已于</w:t>
      </w:r>
      <w:r w:rsidRPr="00FC5926">
        <w:rPr>
          <w:rFonts w:hint="eastAsia"/>
          <w:szCs w:val="24"/>
        </w:rPr>
        <w:t>2004</w:t>
      </w:r>
      <w:r w:rsidRPr="00FC5926">
        <w:rPr>
          <w:rFonts w:hint="eastAsia"/>
          <w:szCs w:val="24"/>
        </w:rPr>
        <w:t>年建成通车。</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4.2.5  </w:t>
      </w:r>
      <w:r w:rsidRPr="00FC5926">
        <w:rPr>
          <w:rFonts w:eastAsia="黑体" w:hint="eastAsia"/>
          <w:b/>
          <w:bCs/>
          <w:szCs w:val="24"/>
        </w:rPr>
        <w:t>通信状况</w:t>
      </w:r>
    </w:p>
    <w:p w:rsidR="00423872" w:rsidRPr="00FC5926" w:rsidRDefault="005F23BD" w:rsidP="00202972">
      <w:pPr>
        <w:pStyle w:val="aff6"/>
        <w:spacing w:line="560" w:lineRule="exact"/>
        <w:ind w:firstLine="240"/>
        <w:rPr>
          <w:szCs w:val="24"/>
        </w:rPr>
      </w:pPr>
      <w:r w:rsidRPr="00FC5926">
        <w:rPr>
          <w:rFonts w:hint="eastAsia"/>
          <w:szCs w:val="24"/>
        </w:rPr>
        <w:t>彭州市已建成覆盖城乡达到世界先进水平的现代化通信网络，程控交换机总容量</w:t>
      </w:r>
      <w:r w:rsidRPr="00FC5926">
        <w:rPr>
          <w:rFonts w:hint="eastAsia"/>
          <w:szCs w:val="24"/>
        </w:rPr>
        <w:t>12</w:t>
      </w:r>
      <w:r w:rsidRPr="00FC5926">
        <w:rPr>
          <w:rFonts w:hint="eastAsia"/>
          <w:szCs w:val="24"/>
        </w:rPr>
        <w:t>万门，建有</w:t>
      </w:r>
      <w:r w:rsidRPr="00FC5926">
        <w:rPr>
          <w:rFonts w:hint="eastAsia"/>
          <w:szCs w:val="24"/>
        </w:rPr>
        <w:t>34</w:t>
      </w:r>
      <w:r w:rsidRPr="00FC5926">
        <w:rPr>
          <w:rFonts w:hint="eastAsia"/>
          <w:szCs w:val="24"/>
        </w:rPr>
        <w:t>个交换接入点，彭州至成都及彭州境内各交换点之间采用</w:t>
      </w:r>
      <w:r w:rsidRPr="00FC5926">
        <w:rPr>
          <w:rFonts w:hint="eastAsia"/>
          <w:szCs w:val="24"/>
        </w:rPr>
        <w:t>SDH</w:t>
      </w:r>
      <w:r w:rsidRPr="00FC5926">
        <w:rPr>
          <w:rFonts w:hint="eastAsia"/>
          <w:szCs w:val="24"/>
        </w:rPr>
        <w:t>光纤数字同步传输技术。全面建成了中国电信宽带“</w:t>
      </w:r>
      <w:r w:rsidRPr="00FC5926">
        <w:rPr>
          <w:rFonts w:hint="eastAsia"/>
          <w:szCs w:val="24"/>
        </w:rPr>
        <w:t>ADSL</w:t>
      </w:r>
      <w:r w:rsidRPr="00FC5926">
        <w:rPr>
          <w:rFonts w:hint="eastAsia"/>
          <w:szCs w:val="24"/>
        </w:rPr>
        <w:t>”，提供窄带、宽带互联网接入，可提供各单位“内部虚拟专网”等业务，建成了覆盖彭州各乡镇及主要交通干线的无线市</w:t>
      </w:r>
      <w:r w:rsidRPr="00FC5926">
        <w:rPr>
          <w:rFonts w:hint="eastAsia"/>
          <w:szCs w:val="24"/>
        </w:rPr>
        <w:lastRenderedPageBreak/>
        <w:t>话小灵通基站</w:t>
      </w:r>
      <w:r w:rsidRPr="00FC5926">
        <w:rPr>
          <w:rFonts w:hint="eastAsia"/>
          <w:szCs w:val="24"/>
        </w:rPr>
        <w:t>250</w:t>
      </w:r>
      <w:r w:rsidRPr="00FC5926">
        <w:rPr>
          <w:rFonts w:hint="eastAsia"/>
          <w:szCs w:val="24"/>
        </w:rPr>
        <w:t>个。</w:t>
      </w:r>
    </w:p>
    <w:p w:rsidR="00423872" w:rsidRPr="00FC5926" w:rsidRDefault="005F23BD" w:rsidP="00202972">
      <w:pPr>
        <w:pStyle w:val="aff6"/>
        <w:spacing w:line="560" w:lineRule="exact"/>
        <w:ind w:firstLine="241"/>
        <w:outlineLvl w:val="2"/>
        <w:rPr>
          <w:b/>
          <w:bCs/>
          <w:szCs w:val="24"/>
        </w:rPr>
      </w:pPr>
      <w:r w:rsidRPr="00FC5926">
        <w:rPr>
          <w:rFonts w:hint="eastAsia"/>
          <w:b/>
          <w:bCs/>
          <w:szCs w:val="24"/>
        </w:rPr>
        <w:t xml:space="preserve">4.2.6  </w:t>
      </w:r>
      <w:r w:rsidRPr="00FC5926">
        <w:rPr>
          <w:rFonts w:eastAsia="黑体" w:hint="eastAsia"/>
          <w:b/>
          <w:bCs/>
          <w:szCs w:val="24"/>
        </w:rPr>
        <w:t>社会发展状况</w:t>
      </w:r>
    </w:p>
    <w:p w:rsidR="00423872" w:rsidRPr="00FC5926" w:rsidRDefault="005F23BD" w:rsidP="00202972">
      <w:pPr>
        <w:pStyle w:val="aff6"/>
        <w:spacing w:line="560" w:lineRule="exact"/>
        <w:ind w:firstLine="240"/>
        <w:rPr>
          <w:szCs w:val="24"/>
        </w:rPr>
      </w:pPr>
      <w:r w:rsidRPr="00FC5926">
        <w:rPr>
          <w:rFonts w:hint="eastAsia"/>
          <w:szCs w:val="24"/>
        </w:rPr>
        <w:t>彭州具有良好的教育优势和传统，全市实现了“九年制义务教育”，现有高等综合大学</w:t>
      </w:r>
      <w:r w:rsidRPr="00FC5926">
        <w:rPr>
          <w:rFonts w:hint="eastAsia"/>
          <w:szCs w:val="24"/>
        </w:rPr>
        <w:t>1</w:t>
      </w:r>
      <w:r w:rsidRPr="00FC5926">
        <w:rPr>
          <w:rFonts w:hint="eastAsia"/>
          <w:szCs w:val="24"/>
        </w:rPr>
        <w:t>所，中等以下学校</w:t>
      </w:r>
      <w:r w:rsidRPr="00FC5926">
        <w:rPr>
          <w:rFonts w:hint="eastAsia"/>
          <w:szCs w:val="24"/>
        </w:rPr>
        <w:t>285</w:t>
      </w:r>
      <w:r w:rsidRPr="00FC5926">
        <w:rPr>
          <w:rFonts w:hint="eastAsia"/>
          <w:szCs w:val="24"/>
        </w:rPr>
        <w:t>所，其中，国家级、省级、成都市级示范性普通高中各</w:t>
      </w:r>
      <w:r w:rsidRPr="00FC5926">
        <w:rPr>
          <w:rFonts w:hint="eastAsia"/>
          <w:szCs w:val="24"/>
        </w:rPr>
        <w:t>1</w:t>
      </w:r>
      <w:r w:rsidRPr="00FC5926">
        <w:rPr>
          <w:rFonts w:hint="eastAsia"/>
          <w:szCs w:val="24"/>
        </w:rPr>
        <w:t>所，成人教育中心学校</w:t>
      </w:r>
      <w:r w:rsidRPr="00FC5926">
        <w:rPr>
          <w:rFonts w:hint="eastAsia"/>
          <w:szCs w:val="24"/>
        </w:rPr>
        <w:t>1</w:t>
      </w:r>
      <w:r w:rsidRPr="00FC5926">
        <w:rPr>
          <w:rFonts w:hint="eastAsia"/>
          <w:szCs w:val="24"/>
        </w:rPr>
        <w:t>所，教师进修校（含电大）</w:t>
      </w:r>
      <w:r w:rsidRPr="00FC5926">
        <w:rPr>
          <w:rFonts w:hint="eastAsia"/>
          <w:szCs w:val="24"/>
        </w:rPr>
        <w:t>1</w:t>
      </w:r>
      <w:r w:rsidRPr="00FC5926">
        <w:rPr>
          <w:rFonts w:hint="eastAsia"/>
          <w:szCs w:val="24"/>
        </w:rPr>
        <w:t>所，职业高中</w:t>
      </w:r>
      <w:r w:rsidRPr="00FC5926">
        <w:rPr>
          <w:rFonts w:hint="eastAsia"/>
          <w:szCs w:val="24"/>
        </w:rPr>
        <w:t>2</w:t>
      </w:r>
      <w:r w:rsidRPr="00FC5926">
        <w:rPr>
          <w:rFonts w:hint="eastAsia"/>
          <w:szCs w:val="24"/>
        </w:rPr>
        <w:t>所，完中</w:t>
      </w:r>
      <w:r w:rsidRPr="00FC5926">
        <w:rPr>
          <w:rFonts w:hint="eastAsia"/>
          <w:szCs w:val="24"/>
        </w:rPr>
        <w:t>8</w:t>
      </w:r>
      <w:r w:rsidRPr="00FC5926">
        <w:rPr>
          <w:rFonts w:hint="eastAsia"/>
          <w:szCs w:val="24"/>
        </w:rPr>
        <w:t>所，小学</w:t>
      </w:r>
      <w:r w:rsidRPr="00FC5926">
        <w:rPr>
          <w:rFonts w:hint="eastAsia"/>
          <w:szCs w:val="24"/>
        </w:rPr>
        <w:t>33</w:t>
      </w:r>
      <w:r w:rsidRPr="00FC5926">
        <w:rPr>
          <w:rFonts w:hint="eastAsia"/>
          <w:szCs w:val="24"/>
        </w:rPr>
        <w:t>所。彭州在职教职工中，有特级教师</w:t>
      </w:r>
      <w:r w:rsidRPr="00FC5926">
        <w:rPr>
          <w:rFonts w:hint="eastAsia"/>
          <w:szCs w:val="24"/>
        </w:rPr>
        <w:t>9</w:t>
      </w:r>
      <w:r w:rsidRPr="00FC5926">
        <w:rPr>
          <w:rFonts w:hint="eastAsia"/>
          <w:szCs w:val="24"/>
        </w:rPr>
        <w:t>名，成都市教育专家</w:t>
      </w:r>
      <w:r w:rsidRPr="00FC5926">
        <w:rPr>
          <w:rFonts w:hint="eastAsia"/>
          <w:szCs w:val="24"/>
        </w:rPr>
        <w:t>1</w:t>
      </w:r>
      <w:r w:rsidRPr="00FC5926">
        <w:rPr>
          <w:rFonts w:hint="eastAsia"/>
          <w:szCs w:val="24"/>
        </w:rPr>
        <w:t>名，成都市学科带头人</w:t>
      </w:r>
      <w:r w:rsidRPr="00FC5926">
        <w:rPr>
          <w:rFonts w:hint="eastAsia"/>
          <w:szCs w:val="24"/>
        </w:rPr>
        <w:t>18</w:t>
      </w:r>
      <w:r w:rsidRPr="00FC5926">
        <w:rPr>
          <w:rFonts w:hint="eastAsia"/>
          <w:szCs w:val="24"/>
        </w:rPr>
        <w:t>名，全市高考一次上线率连续几年居成都市区（市）县前茅，每年为各类大专院校输送新生近</w:t>
      </w:r>
      <w:r w:rsidRPr="00FC5926">
        <w:rPr>
          <w:rFonts w:hint="eastAsia"/>
          <w:szCs w:val="24"/>
        </w:rPr>
        <w:t>3000</w:t>
      </w:r>
      <w:r w:rsidRPr="00FC5926">
        <w:rPr>
          <w:rFonts w:hint="eastAsia"/>
          <w:szCs w:val="24"/>
        </w:rPr>
        <w:t>人。</w:t>
      </w:r>
    </w:p>
    <w:p w:rsidR="00423872" w:rsidRPr="00FC5926" w:rsidRDefault="005F23BD" w:rsidP="00202972">
      <w:pPr>
        <w:pStyle w:val="aff6"/>
        <w:spacing w:line="560" w:lineRule="exact"/>
        <w:ind w:firstLine="240"/>
        <w:rPr>
          <w:szCs w:val="24"/>
        </w:rPr>
      </w:pPr>
      <w:r w:rsidRPr="00FC5926">
        <w:rPr>
          <w:rFonts w:hint="eastAsia"/>
          <w:szCs w:val="24"/>
        </w:rPr>
        <w:t>医疗、卫生、保健网络已经形成，全市有各级各类卫生机构</w:t>
      </w:r>
      <w:r w:rsidRPr="00FC5926">
        <w:rPr>
          <w:rFonts w:hint="eastAsia"/>
          <w:szCs w:val="24"/>
        </w:rPr>
        <w:t>531</w:t>
      </w:r>
      <w:r w:rsidRPr="00FC5926">
        <w:rPr>
          <w:rFonts w:hint="eastAsia"/>
          <w:szCs w:val="24"/>
        </w:rPr>
        <w:t>个，总床位</w:t>
      </w:r>
      <w:r w:rsidRPr="00FC5926">
        <w:rPr>
          <w:rFonts w:hint="eastAsia"/>
          <w:szCs w:val="24"/>
        </w:rPr>
        <w:t>1535</w:t>
      </w:r>
      <w:r w:rsidRPr="00FC5926">
        <w:rPr>
          <w:rFonts w:hint="eastAsia"/>
          <w:szCs w:val="24"/>
        </w:rPr>
        <w:t>张，卫生技术人员</w:t>
      </w:r>
      <w:r w:rsidRPr="00FC5926">
        <w:rPr>
          <w:rFonts w:hint="eastAsia"/>
          <w:szCs w:val="24"/>
        </w:rPr>
        <w:t>1916</w:t>
      </w:r>
      <w:r w:rsidRPr="00FC5926">
        <w:rPr>
          <w:rFonts w:hint="eastAsia"/>
          <w:szCs w:val="24"/>
        </w:rPr>
        <w:t>人，其中医生</w:t>
      </w:r>
      <w:r w:rsidRPr="00FC5926">
        <w:rPr>
          <w:rFonts w:hint="eastAsia"/>
          <w:szCs w:val="24"/>
        </w:rPr>
        <w:t>1028</w:t>
      </w:r>
      <w:r w:rsidRPr="00FC5926">
        <w:rPr>
          <w:rFonts w:hint="eastAsia"/>
          <w:szCs w:val="24"/>
        </w:rPr>
        <w:t>人。有达到国际先进水平的日本北海道—彭州同位素检测医院，有全国的中医示范医院—彭州中医院。广播电视在全省率先实现市区至所有乡镇光纤联网，数字高清晰度电视业务即将开通。</w:t>
      </w:r>
    </w:p>
    <w:p w:rsidR="00423872" w:rsidRPr="00FC5926" w:rsidRDefault="005F23BD">
      <w:pPr>
        <w:pStyle w:val="1"/>
        <w:keepLines/>
        <w:pageBreakBefore/>
        <w:adjustRightInd w:val="0"/>
        <w:snapToGrid w:val="0"/>
        <w:ind w:firstLine="0"/>
        <w:jc w:val="center"/>
        <w:rPr>
          <w:b/>
          <w:bCs/>
          <w:i w:val="0"/>
          <w:iCs w:val="0"/>
          <w:kern w:val="44"/>
          <w:sz w:val="36"/>
          <w:szCs w:val="44"/>
        </w:rPr>
      </w:pPr>
      <w:bookmarkStart w:id="165" w:name="_Toc4884"/>
      <w:r w:rsidRPr="00FC5926">
        <w:rPr>
          <w:rFonts w:hint="eastAsia"/>
          <w:b/>
          <w:bCs/>
          <w:i w:val="0"/>
          <w:iCs w:val="0"/>
          <w:kern w:val="44"/>
          <w:sz w:val="36"/>
          <w:szCs w:val="44"/>
        </w:rPr>
        <w:lastRenderedPageBreak/>
        <w:t>第五章</w:t>
      </w:r>
      <w:r w:rsidRPr="00FC5926">
        <w:rPr>
          <w:b/>
          <w:bCs/>
          <w:i w:val="0"/>
          <w:iCs w:val="0"/>
          <w:kern w:val="44"/>
          <w:sz w:val="36"/>
          <w:szCs w:val="44"/>
        </w:rPr>
        <w:t xml:space="preserve"> </w:t>
      </w:r>
      <w:r w:rsidRPr="00FC5926">
        <w:rPr>
          <w:rFonts w:hint="eastAsia"/>
          <w:b/>
          <w:bCs/>
          <w:i w:val="0"/>
          <w:iCs w:val="0"/>
          <w:kern w:val="44"/>
          <w:sz w:val="36"/>
          <w:szCs w:val="44"/>
        </w:rPr>
        <w:t>项目所在地环境质量现状调查与评价</w:t>
      </w:r>
      <w:bookmarkEnd w:id="161"/>
      <w:bookmarkEnd w:id="165"/>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66" w:name="_Toc22851"/>
      <w:r w:rsidRPr="00FC5926">
        <w:rPr>
          <w:sz w:val="28"/>
          <w:szCs w:val="28"/>
        </w:rPr>
        <w:t xml:space="preserve">5.1  </w:t>
      </w:r>
      <w:r w:rsidRPr="00FC5926">
        <w:rPr>
          <w:rFonts w:hint="eastAsia"/>
          <w:sz w:val="28"/>
          <w:szCs w:val="28"/>
        </w:rPr>
        <w:t>地表水环境质量现状监测与评价</w:t>
      </w:r>
      <w:bookmarkEnd w:id="166"/>
    </w:p>
    <w:p w:rsidR="00423872" w:rsidRPr="00FC5926" w:rsidRDefault="005F23BD">
      <w:pPr>
        <w:adjustRightInd w:val="0"/>
        <w:snapToGrid w:val="0"/>
        <w:spacing w:line="360" w:lineRule="auto"/>
        <w:outlineLvl w:val="2"/>
        <w:rPr>
          <w:b/>
          <w:sz w:val="28"/>
          <w:szCs w:val="28"/>
        </w:rPr>
      </w:pPr>
      <w:r w:rsidRPr="00FC5926">
        <w:rPr>
          <w:b/>
          <w:sz w:val="28"/>
          <w:szCs w:val="28"/>
        </w:rPr>
        <w:t xml:space="preserve">5.1.1  </w:t>
      </w:r>
      <w:r w:rsidRPr="00FC5926">
        <w:rPr>
          <w:rFonts w:hint="eastAsia"/>
          <w:b/>
          <w:sz w:val="28"/>
          <w:szCs w:val="28"/>
        </w:rPr>
        <w:t>地表水环境质量现状监测</w:t>
      </w:r>
    </w:p>
    <w:p w:rsidR="00423872" w:rsidRPr="00FC5926" w:rsidRDefault="005F23BD">
      <w:pPr>
        <w:adjustRightInd w:val="0"/>
        <w:snapToGrid w:val="0"/>
        <w:jc w:val="center"/>
        <w:rPr>
          <w:b/>
          <w:sz w:val="21"/>
          <w:szCs w:val="21"/>
        </w:rPr>
      </w:pPr>
      <w:r w:rsidRPr="00FC5926">
        <w:rPr>
          <w:rFonts w:hint="eastAsia"/>
          <w:b/>
          <w:kern w:val="0"/>
          <w:sz w:val="21"/>
          <w:szCs w:val="21"/>
        </w:rPr>
        <w:t>表</w:t>
      </w:r>
      <w:r w:rsidRPr="00FC5926">
        <w:rPr>
          <w:b/>
          <w:kern w:val="0"/>
          <w:sz w:val="21"/>
          <w:szCs w:val="21"/>
        </w:rPr>
        <w:t xml:space="preserve">5-1  </w:t>
      </w:r>
      <w:r w:rsidRPr="00FC5926">
        <w:rPr>
          <w:rFonts w:hint="eastAsia"/>
          <w:b/>
          <w:kern w:val="0"/>
          <w:sz w:val="21"/>
          <w:szCs w:val="21"/>
        </w:rPr>
        <w:t>地表水监测断面一览表</w:t>
      </w:r>
    </w:p>
    <w:tbl>
      <w:tblPr>
        <w:tblW w:w="84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81"/>
        <w:gridCol w:w="2191"/>
        <w:gridCol w:w="2963"/>
        <w:gridCol w:w="2461"/>
      </w:tblGrid>
      <w:tr w:rsidR="00423872" w:rsidRPr="00FC5926">
        <w:trPr>
          <w:trHeight w:val="485"/>
          <w:jc w:val="center"/>
        </w:trPr>
        <w:tc>
          <w:tcPr>
            <w:tcW w:w="881" w:type="dxa"/>
            <w:vAlign w:val="center"/>
          </w:tcPr>
          <w:p w:rsidR="00423872" w:rsidRPr="00FC5926" w:rsidRDefault="005F23BD">
            <w:pPr>
              <w:jc w:val="center"/>
              <w:rPr>
                <w:bCs/>
                <w:sz w:val="21"/>
                <w:szCs w:val="21"/>
              </w:rPr>
            </w:pPr>
            <w:r w:rsidRPr="00FC5926">
              <w:rPr>
                <w:rFonts w:hint="eastAsia"/>
                <w:bCs/>
                <w:sz w:val="21"/>
                <w:szCs w:val="21"/>
              </w:rPr>
              <w:t>监测断面编号</w:t>
            </w:r>
          </w:p>
        </w:tc>
        <w:tc>
          <w:tcPr>
            <w:tcW w:w="2191" w:type="dxa"/>
            <w:vAlign w:val="center"/>
          </w:tcPr>
          <w:p w:rsidR="00423872" w:rsidRPr="00FC5926" w:rsidRDefault="005F23BD">
            <w:pPr>
              <w:jc w:val="center"/>
              <w:rPr>
                <w:bCs/>
                <w:sz w:val="21"/>
                <w:szCs w:val="21"/>
              </w:rPr>
            </w:pPr>
            <w:r w:rsidRPr="00FC5926">
              <w:rPr>
                <w:rFonts w:hint="eastAsia"/>
                <w:bCs/>
                <w:sz w:val="21"/>
                <w:szCs w:val="21"/>
              </w:rPr>
              <w:t>河流名称</w:t>
            </w:r>
          </w:p>
        </w:tc>
        <w:tc>
          <w:tcPr>
            <w:tcW w:w="2963" w:type="dxa"/>
            <w:vAlign w:val="center"/>
          </w:tcPr>
          <w:p w:rsidR="00423872" w:rsidRPr="00FC5926" w:rsidRDefault="005F23BD">
            <w:pPr>
              <w:jc w:val="center"/>
              <w:rPr>
                <w:bCs/>
                <w:sz w:val="21"/>
                <w:szCs w:val="21"/>
              </w:rPr>
            </w:pPr>
            <w:r w:rsidRPr="00FC5926">
              <w:rPr>
                <w:rFonts w:hint="eastAsia"/>
                <w:bCs/>
                <w:sz w:val="21"/>
                <w:szCs w:val="21"/>
              </w:rPr>
              <w:t>监测断面位置</w:t>
            </w:r>
          </w:p>
        </w:tc>
        <w:tc>
          <w:tcPr>
            <w:tcW w:w="2461" w:type="dxa"/>
            <w:vAlign w:val="center"/>
          </w:tcPr>
          <w:p w:rsidR="00423872" w:rsidRPr="00FC5926" w:rsidRDefault="005F23BD">
            <w:pPr>
              <w:jc w:val="center"/>
              <w:rPr>
                <w:bCs/>
                <w:sz w:val="21"/>
                <w:szCs w:val="21"/>
              </w:rPr>
            </w:pPr>
            <w:r w:rsidRPr="00FC5926">
              <w:rPr>
                <w:rFonts w:hint="eastAsia"/>
                <w:bCs/>
                <w:sz w:val="21"/>
                <w:szCs w:val="21"/>
              </w:rPr>
              <w:t>坐标</w:t>
            </w:r>
          </w:p>
        </w:tc>
      </w:tr>
      <w:tr w:rsidR="00423872" w:rsidRPr="00FC5926">
        <w:trPr>
          <w:trHeight w:val="496"/>
          <w:jc w:val="center"/>
        </w:trPr>
        <w:tc>
          <w:tcPr>
            <w:tcW w:w="881" w:type="dxa"/>
            <w:vAlign w:val="center"/>
          </w:tcPr>
          <w:p w:rsidR="00423872" w:rsidRPr="00FC5926" w:rsidRDefault="005F23BD">
            <w:pPr>
              <w:jc w:val="center"/>
              <w:rPr>
                <w:bCs/>
                <w:sz w:val="21"/>
                <w:szCs w:val="21"/>
              </w:rPr>
            </w:pPr>
            <w:r w:rsidRPr="00FC5926">
              <w:rPr>
                <w:rFonts w:ascii="宋体" w:hAnsi="宋体" w:cs="宋体" w:hint="eastAsia"/>
                <w:bCs/>
                <w:sz w:val="21"/>
                <w:szCs w:val="21"/>
              </w:rPr>
              <w:t>Ⅰ</w:t>
            </w:r>
          </w:p>
        </w:tc>
        <w:tc>
          <w:tcPr>
            <w:tcW w:w="2191" w:type="dxa"/>
            <w:vAlign w:val="center"/>
          </w:tcPr>
          <w:p w:rsidR="00423872" w:rsidRPr="00FC5926" w:rsidRDefault="005F23BD">
            <w:pPr>
              <w:jc w:val="center"/>
              <w:rPr>
                <w:bCs/>
                <w:sz w:val="21"/>
                <w:szCs w:val="21"/>
              </w:rPr>
            </w:pPr>
            <w:r w:rsidRPr="00FC5926">
              <w:rPr>
                <w:rFonts w:hint="eastAsia"/>
                <w:bCs/>
                <w:sz w:val="21"/>
                <w:szCs w:val="21"/>
              </w:rPr>
              <w:t>白鹿河</w:t>
            </w:r>
          </w:p>
        </w:tc>
        <w:tc>
          <w:tcPr>
            <w:tcW w:w="2963" w:type="dxa"/>
            <w:vAlign w:val="center"/>
          </w:tcPr>
          <w:p w:rsidR="00423872" w:rsidRPr="00FC5926" w:rsidRDefault="005F23BD">
            <w:pPr>
              <w:jc w:val="center"/>
              <w:rPr>
                <w:bCs/>
                <w:sz w:val="21"/>
                <w:szCs w:val="21"/>
              </w:rPr>
            </w:pPr>
            <w:r w:rsidRPr="00FC5926">
              <w:rPr>
                <w:rFonts w:hint="eastAsia"/>
                <w:bCs/>
                <w:sz w:val="21"/>
                <w:szCs w:val="21"/>
              </w:rPr>
              <w:t>白鹿河项目断面上游</w:t>
            </w:r>
          </w:p>
        </w:tc>
        <w:tc>
          <w:tcPr>
            <w:tcW w:w="2461" w:type="dxa"/>
            <w:vAlign w:val="center"/>
          </w:tcPr>
          <w:p w:rsidR="00423872" w:rsidRPr="00FC5926" w:rsidRDefault="005F23BD">
            <w:pPr>
              <w:jc w:val="center"/>
              <w:rPr>
                <w:bCs/>
                <w:sz w:val="21"/>
                <w:szCs w:val="21"/>
              </w:rPr>
            </w:pPr>
            <w:r w:rsidRPr="00FC5926">
              <w:rPr>
                <w:rFonts w:hint="eastAsia"/>
                <w:bCs/>
                <w:sz w:val="21"/>
                <w:szCs w:val="21"/>
              </w:rPr>
              <w:t>东经</w:t>
            </w:r>
            <w:r w:rsidRPr="00FC5926">
              <w:rPr>
                <w:rFonts w:hint="eastAsia"/>
                <w:bCs/>
                <w:sz w:val="21"/>
                <w:szCs w:val="21"/>
              </w:rPr>
              <w:t>101</w:t>
            </w:r>
            <w:r w:rsidRPr="00FC5926">
              <w:rPr>
                <w:rFonts w:hint="eastAsia"/>
                <w:bCs/>
                <w:sz w:val="21"/>
                <w:szCs w:val="21"/>
              </w:rPr>
              <w:t>°</w:t>
            </w:r>
            <w:r w:rsidRPr="00FC5926">
              <w:rPr>
                <w:rFonts w:hint="eastAsia"/>
                <w:bCs/>
                <w:sz w:val="21"/>
                <w:szCs w:val="21"/>
              </w:rPr>
              <w:t>19</w:t>
            </w:r>
            <w:r w:rsidRPr="00FC5926">
              <w:rPr>
                <w:rFonts w:hint="eastAsia"/>
                <w:bCs/>
                <w:sz w:val="21"/>
                <w:szCs w:val="21"/>
              </w:rPr>
              <w:t>′</w:t>
            </w:r>
            <w:r w:rsidRPr="00FC5926">
              <w:rPr>
                <w:rFonts w:hint="eastAsia"/>
                <w:bCs/>
                <w:sz w:val="21"/>
                <w:szCs w:val="21"/>
              </w:rPr>
              <w:t>24.17</w:t>
            </w:r>
            <w:r w:rsidRPr="00FC5926">
              <w:rPr>
                <w:rFonts w:hint="eastAsia"/>
                <w:bCs/>
                <w:sz w:val="21"/>
                <w:szCs w:val="21"/>
              </w:rPr>
              <w:t>″</w:t>
            </w:r>
          </w:p>
          <w:p w:rsidR="00423872" w:rsidRPr="00FC5926" w:rsidRDefault="005F23BD">
            <w:pPr>
              <w:jc w:val="center"/>
              <w:rPr>
                <w:bCs/>
                <w:sz w:val="21"/>
                <w:szCs w:val="21"/>
              </w:rPr>
            </w:pPr>
            <w:r w:rsidRPr="00FC5926">
              <w:rPr>
                <w:rFonts w:hint="eastAsia"/>
                <w:bCs/>
                <w:sz w:val="21"/>
                <w:szCs w:val="21"/>
              </w:rPr>
              <w:t>北纬</w:t>
            </w:r>
            <w:r w:rsidRPr="00FC5926">
              <w:rPr>
                <w:rFonts w:hint="eastAsia"/>
                <w:bCs/>
                <w:sz w:val="21"/>
                <w:szCs w:val="21"/>
              </w:rPr>
              <w:t>30</w:t>
            </w:r>
            <w:r w:rsidRPr="00FC5926">
              <w:rPr>
                <w:rFonts w:hint="eastAsia"/>
                <w:bCs/>
                <w:sz w:val="21"/>
                <w:szCs w:val="21"/>
              </w:rPr>
              <w:t>°</w:t>
            </w:r>
            <w:r w:rsidRPr="00FC5926">
              <w:rPr>
                <w:rFonts w:hint="eastAsia"/>
                <w:bCs/>
                <w:sz w:val="21"/>
                <w:szCs w:val="21"/>
              </w:rPr>
              <w:t>16</w:t>
            </w:r>
            <w:r w:rsidRPr="00FC5926">
              <w:rPr>
                <w:rFonts w:hint="eastAsia"/>
                <w:bCs/>
                <w:sz w:val="21"/>
                <w:szCs w:val="21"/>
              </w:rPr>
              <w:t>′</w:t>
            </w:r>
            <w:r w:rsidRPr="00FC5926">
              <w:rPr>
                <w:rFonts w:hint="eastAsia"/>
                <w:bCs/>
                <w:sz w:val="21"/>
                <w:szCs w:val="21"/>
              </w:rPr>
              <w:t>10.44</w:t>
            </w:r>
            <w:r w:rsidRPr="00FC5926">
              <w:rPr>
                <w:rFonts w:hint="eastAsia"/>
                <w:bCs/>
                <w:sz w:val="21"/>
                <w:szCs w:val="21"/>
              </w:rPr>
              <w:t>″</w:t>
            </w:r>
          </w:p>
        </w:tc>
      </w:tr>
      <w:tr w:rsidR="00423872" w:rsidRPr="00FC5926">
        <w:trPr>
          <w:trHeight w:val="496"/>
          <w:jc w:val="center"/>
        </w:trPr>
        <w:tc>
          <w:tcPr>
            <w:tcW w:w="881" w:type="dxa"/>
            <w:vAlign w:val="center"/>
          </w:tcPr>
          <w:p w:rsidR="00423872" w:rsidRPr="00FC5926" w:rsidRDefault="005F23BD">
            <w:pPr>
              <w:jc w:val="center"/>
              <w:rPr>
                <w:bCs/>
                <w:sz w:val="21"/>
                <w:szCs w:val="21"/>
              </w:rPr>
            </w:pPr>
            <w:r w:rsidRPr="00FC5926">
              <w:rPr>
                <w:rFonts w:ascii="宋体" w:hAnsi="宋体" w:cs="宋体" w:hint="eastAsia"/>
                <w:bCs/>
                <w:sz w:val="21"/>
                <w:szCs w:val="21"/>
              </w:rPr>
              <w:t>Ⅱ</w:t>
            </w:r>
          </w:p>
        </w:tc>
        <w:tc>
          <w:tcPr>
            <w:tcW w:w="2191" w:type="dxa"/>
            <w:vAlign w:val="center"/>
          </w:tcPr>
          <w:p w:rsidR="00423872" w:rsidRPr="00FC5926" w:rsidRDefault="005F23BD">
            <w:pPr>
              <w:jc w:val="center"/>
              <w:rPr>
                <w:bCs/>
                <w:sz w:val="21"/>
                <w:szCs w:val="21"/>
              </w:rPr>
            </w:pPr>
            <w:r w:rsidRPr="00FC5926">
              <w:rPr>
                <w:rFonts w:hint="eastAsia"/>
                <w:bCs/>
                <w:sz w:val="21"/>
                <w:szCs w:val="21"/>
              </w:rPr>
              <w:t>白鹿河</w:t>
            </w:r>
          </w:p>
        </w:tc>
        <w:tc>
          <w:tcPr>
            <w:tcW w:w="2963" w:type="dxa"/>
            <w:vAlign w:val="center"/>
          </w:tcPr>
          <w:p w:rsidR="00423872" w:rsidRPr="00FC5926" w:rsidRDefault="005F23BD">
            <w:pPr>
              <w:jc w:val="center"/>
              <w:rPr>
                <w:bCs/>
                <w:sz w:val="21"/>
                <w:szCs w:val="21"/>
              </w:rPr>
            </w:pPr>
            <w:r w:rsidRPr="00FC5926">
              <w:rPr>
                <w:rFonts w:hint="eastAsia"/>
                <w:bCs/>
                <w:sz w:val="21"/>
                <w:szCs w:val="21"/>
              </w:rPr>
              <w:t>白鹿河项目断面下游</w:t>
            </w:r>
          </w:p>
        </w:tc>
        <w:tc>
          <w:tcPr>
            <w:tcW w:w="2461" w:type="dxa"/>
            <w:vAlign w:val="center"/>
          </w:tcPr>
          <w:p w:rsidR="00423872" w:rsidRPr="00FC5926" w:rsidRDefault="005F23BD">
            <w:pPr>
              <w:jc w:val="center"/>
              <w:rPr>
                <w:bCs/>
                <w:sz w:val="21"/>
                <w:szCs w:val="21"/>
              </w:rPr>
            </w:pPr>
            <w:r w:rsidRPr="00FC5926">
              <w:rPr>
                <w:rFonts w:hint="eastAsia"/>
                <w:bCs/>
                <w:sz w:val="21"/>
                <w:szCs w:val="21"/>
              </w:rPr>
              <w:t>东经</w:t>
            </w:r>
            <w:r w:rsidRPr="00FC5926">
              <w:rPr>
                <w:rFonts w:hint="eastAsia"/>
                <w:bCs/>
                <w:sz w:val="21"/>
                <w:szCs w:val="21"/>
              </w:rPr>
              <w:t>101</w:t>
            </w:r>
            <w:r w:rsidRPr="00FC5926">
              <w:rPr>
                <w:rFonts w:hint="eastAsia"/>
                <w:bCs/>
                <w:sz w:val="21"/>
                <w:szCs w:val="21"/>
              </w:rPr>
              <w:t>°</w:t>
            </w:r>
            <w:r w:rsidRPr="00FC5926">
              <w:rPr>
                <w:rFonts w:hint="eastAsia"/>
                <w:bCs/>
                <w:sz w:val="21"/>
                <w:szCs w:val="21"/>
              </w:rPr>
              <w:t>17</w:t>
            </w:r>
            <w:r w:rsidRPr="00FC5926">
              <w:rPr>
                <w:rFonts w:hint="eastAsia"/>
                <w:bCs/>
                <w:sz w:val="21"/>
                <w:szCs w:val="21"/>
              </w:rPr>
              <w:t>′</w:t>
            </w:r>
            <w:r w:rsidRPr="00FC5926">
              <w:rPr>
                <w:rFonts w:hint="eastAsia"/>
                <w:bCs/>
                <w:sz w:val="21"/>
                <w:szCs w:val="21"/>
              </w:rPr>
              <w:t>26.07</w:t>
            </w:r>
            <w:r w:rsidRPr="00FC5926">
              <w:rPr>
                <w:rFonts w:hint="eastAsia"/>
                <w:bCs/>
                <w:sz w:val="21"/>
                <w:szCs w:val="21"/>
              </w:rPr>
              <w:t>″</w:t>
            </w:r>
          </w:p>
          <w:p w:rsidR="00423872" w:rsidRPr="00FC5926" w:rsidRDefault="005F23BD">
            <w:pPr>
              <w:jc w:val="center"/>
              <w:rPr>
                <w:sz w:val="21"/>
                <w:szCs w:val="24"/>
              </w:rPr>
            </w:pPr>
            <w:r w:rsidRPr="00FC5926">
              <w:rPr>
                <w:rFonts w:hint="eastAsia"/>
                <w:bCs/>
                <w:sz w:val="21"/>
                <w:szCs w:val="21"/>
              </w:rPr>
              <w:t>北纬</w:t>
            </w:r>
            <w:r w:rsidRPr="00FC5926">
              <w:rPr>
                <w:rFonts w:hint="eastAsia"/>
                <w:bCs/>
                <w:sz w:val="21"/>
                <w:szCs w:val="21"/>
              </w:rPr>
              <w:t>30</w:t>
            </w:r>
            <w:r w:rsidRPr="00FC5926">
              <w:rPr>
                <w:rFonts w:hint="eastAsia"/>
                <w:bCs/>
                <w:sz w:val="21"/>
                <w:szCs w:val="21"/>
              </w:rPr>
              <w:t>°</w:t>
            </w:r>
            <w:r w:rsidRPr="00FC5926">
              <w:rPr>
                <w:rFonts w:hint="eastAsia"/>
                <w:bCs/>
                <w:sz w:val="21"/>
                <w:szCs w:val="21"/>
              </w:rPr>
              <w:t>15</w:t>
            </w:r>
            <w:r w:rsidRPr="00FC5926">
              <w:rPr>
                <w:rFonts w:hint="eastAsia"/>
                <w:bCs/>
                <w:sz w:val="21"/>
                <w:szCs w:val="21"/>
              </w:rPr>
              <w:t>′</w:t>
            </w:r>
            <w:r w:rsidRPr="00FC5926">
              <w:rPr>
                <w:rFonts w:hint="eastAsia"/>
                <w:bCs/>
                <w:sz w:val="21"/>
                <w:szCs w:val="21"/>
              </w:rPr>
              <w:t>29.51</w:t>
            </w:r>
            <w:r w:rsidRPr="00FC5926">
              <w:rPr>
                <w:rFonts w:hint="eastAsia"/>
                <w:bCs/>
                <w:sz w:val="21"/>
                <w:szCs w:val="21"/>
              </w:rPr>
              <w:t>″</w:t>
            </w:r>
          </w:p>
        </w:tc>
      </w:tr>
    </w:tbl>
    <w:p w:rsidR="00423872" w:rsidRPr="00FC5926" w:rsidRDefault="005F23BD" w:rsidP="009C37C0">
      <w:pPr>
        <w:adjustRightInd w:val="0"/>
        <w:snapToGrid w:val="0"/>
        <w:spacing w:beforeLines="50" w:line="360" w:lineRule="auto"/>
        <w:ind w:firstLineChars="150" w:firstLine="360"/>
        <w:rPr>
          <w:kern w:val="0"/>
          <w:szCs w:val="24"/>
        </w:rPr>
      </w:pPr>
      <w:r w:rsidRPr="00FC5926">
        <w:rPr>
          <w:rFonts w:hint="eastAsia"/>
          <w:kern w:val="0"/>
          <w:szCs w:val="24"/>
        </w:rPr>
        <w:t>（</w:t>
      </w:r>
      <w:r w:rsidRPr="00FC5926">
        <w:rPr>
          <w:kern w:val="0"/>
          <w:szCs w:val="24"/>
        </w:rPr>
        <w:t>2</w:t>
      </w:r>
      <w:r w:rsidRPr="00FC5926">
        <w:rPr>
          <w:rFonts w:hint="eastAsia"/>
          <w:kern w:val="0"/>
          <w:szCs w:val="24"/>
        </w:rPr>
        <w:t>）监测因子</w:t>
      </w:r>
    </w:p>
    <w:p w:rsidR="00423872" w:rsidRPr="00FC5926" w:rsidRDefault="005F23BD">
      <w:pPr>
        <w:adjustRightInd w:val="0"/>
        <w:snapToGrid w:val="0"/>
        <w:spacing w:line="360" w:lineRule="auto"/>
        <w:ind w:firstLineChars="200" w:firstLine="480"/>
        <w:rPr>
          <w:kern w:val="0"/>
          <w:szCs w:val="24"/>
        </w:rPr>
      </w:pPr>
      <w:r w:rsidRPr="00FC5926">
        <w:rPr>
          <w:rFonts w:hint="eastAsia"/>
          <w:kern w:val="0"/>
          <w:szCs w:val="24"/>
        </w:rPr>
        <w:t>根据工程废水情况，确定监测项目为：</w:t>
      </w:r>
      <w:r w:rsidRPr="00FC5926">
        <w:rPr>
          <w:kern w:val="0"/>
          <w:szCs w:val="24"/>
        </w:rPr>
        <w:t>pH</w:t>
      </w:r>
      <w:r w:rsidRPr="00FC5926">
        <w:rPr>
          <w:rFonts w:hint="eastAsia"/>
          <w:kern w:val="0"/>
          <w:szCs w:val="24"/>
        </w:rPr>
        <w:t>、</w:t>
      </w:r>
      <w:r w:rsidRPr="00FC5926">
        <w:rPr>
          <w:kern w:val="0"/>
          <w:szCs w:val="24"/>
        </w:rPr>
        <w:t>COD</w:t>
      </w:r>
      <w:r w:rsidRPr="00FC5926">
        <w:rPr>
          <w:rFonts w:hint="eastAsia"/>
          <w:kern w:val="0"/>
          <w:szCs w:val="24"/>
        </w:rPr>
        <w:t>、</w:t>
      </w:r>
      <w:r w:rsidRPr="00FC5926">
        <w:rPr>
          <w:kern w:val="0"/>
          <w:szCs w:val="24"/>
        </w:rPr>
        <w:t>NH</w:t>
      </w:r>
      <w:r w:rsidRPr="00FC5926">
        <w:rPr>
          <w:kern w:val="0"/>
          <w:szCs w:val="24"/>
          <w:vertAlign w:val="subscript"/>
        </w:rPr>
        <w:t>3</w:t>
      </w:r>
      <w:r w:rsidRPr="00FC5926">
        <w:rPr>
          <w:kern w:val="0"/>
          <w:szCs w:val="24"/>
        </w:rPr>
        <w:t>-N</w:t>
      </w:r>
      <w:r w:rsidRPr="00FC5926">
        <w:rPr>
          <w:rFonts w:hint="eastAsia"/>
          <w:kern w:val="0"/>
          <w:szCs w:val="24"/>
        </w:rPr>
        <w:t>、</w:t>
      </w:r>
      <w:r w:rsidRPr="00FC5926">
        <w:rPr>
          <w:kern w:val="0"/>
          <w:szCs w:val="24"/>
        </w:rPr>
        <w:t>BOD</w:t>
      </w:r>
      <w:r w:rsidRPr="00FC5926">
        <w:rPr>
          <w:kern w:val="0"/>
          <w:szCs w:val="24"/>
          <w:vertAlign w:val="subscript"/>
        </w:rPr>
        <w:t>5</w:t>
      </w:r>
      <w:r w:rsidRPr="00FC5926">
        <w:rPr>
          <w:rFonts w:hint="eastAsia"/>
          <w:kern w:val="0"/>
          <w:szCs w:val="24"/>
        </w:rPr>
        <w:t>、总磷。</w:t>
      </w:r>
    </w:p>
    <w:p w:rsidR="00423872" w:rsidRPr="00FC5926" w:rsidRDefault="005F23BD">
      <w:pPr>
        <w:adjustRightInd w:val="0"/>
        <w:snapToGrid w:val="0"/>
        <w:spacing w:line="360" w:lineRule="auto"/>
        <w:ind w:firstLineChars="150" w:firstLine="360"/>
        <w:rPr>
          <w:kern w:val="0"/>
          <w:szCs w:val="24"/>
        </w:rPr>
      </w:pPr>
      <w:r w:rsidRPr="00FC5926">
        <w:rPr>
          <w:rFonts w:hint="eastAsia"/>
          <w:kern w:val="0"/>
          <w:szCs w:val="24"/>
        </w:rPr>
        <w:t>（</w:t>
      </w:r>
      <w:r w:rsidRPr="00FC5926">
        <w:rPr>
          <w:kern w:val="0"/>
          <w:szCs w:val="24"/>
        </w:rPr>
        <w:t>3</w:t>
      </w:r>
      <w:r w:rsidRPr="00FC5926">
        <w:rPr>
          <w:rFonts w:hint="eastAsia"/>
          <w:kern w:val="0"/>
          <w:szCs w:val="24"/>
        </w:rPr>
        <w:t>）采样时间及频率</w:t>
      </w:r>
    </w:p>
    <w:p w:rsidR="00423872" w:rsidRPr="00FC5926" w:rsidRDefault="005F23BD">
      <w:pPr>
        <w:adjustRightInd w:val="0"/>
        <w:snapToGrid w:val="0"/>
        <w:spacing w:line="360" w:lineRule="auto"/>
        <w:ind w:firstLineChars="200" w:firstLine="480"/>
        <w:rPr>
          <w:kern w:val="0"/>
          <w:szCs w:val="24"/>
        </w:rPr>
      </w:pPr>
      <w:r w:rsidRPr="00FC5926">
        <w:rPr>
          <w:rFonts w:hint="eastAsia"/>
          <w:kern w:val="0"/>
          <w:szCs w:val="24"/>
        </w:rPr>
        <w:t>连续采样</w:t>
      </w:r>
      <w:r w:rsidRPr="00FC5926">
        <w:rPr>
          <w:kern w:val="0"/>
          <w:szCs w:val="24"/>
        </w:rPr>
        <w:t>3</w:t>
      </w:r>
      <w:r w:rsidRPr="00FC5926">
        <w:rPr>
          <w:rFonts w:hint="eastAsia"/>
          <w:kern w:val="0"/>
          <w:szCs w:val="24"/>
        </w:rPr>
        <w:t>天，每天采样</w:t>
      </w:r>
      <w:r w:rsidRPr="00FC5926">
        <w:rPr>
          <w:kern w:val="0"/>
          <w:szCs w:val="24"/>
        </w:rPr>
        <w:t>1</w:t>
      </w:r>
      <w:r w:rsidRPr="00FC5926">
        <w:rPr>
          <w:rFonts w:hint="eastAsia"/>
          <w:kern w:val="0"/>
          <w:szCs w:val="24"/>
        </w:rPr>
        <w:t>次。</w:t>
      </w:r>
    </w:p>
    <w:p w:rsidR="00423872" w:rsidRPr="00FC5926" w:rsidRDefault="005F23BD">
      <w:pPr>
        <w:adjustRightInd w:val="0"/>
        <w:snapToGrid w:val="0"/>
        <w:spacing w:line="360" w:lineRule="auto"/>
        <w:ind w:firstLineChars="150" w:firstLine="360"/>
        <w:rPr>
          <w:kern w:val="0"/>
          <w:szCs w:val="24"/>
        </w:rPr>
      </w:pPr>
      <w:r w:rsidRPr="00FC5926">
        <w:rPr>
          <w:rFonts w:hint="eastAsia"/>
          <w:kern w:val="0"/>
          <w:szCs w:val="24"/>
        </w:rPr>
        <w:t>（</w:t>
      </w:r>
      <w:r w:rsidRPr="00FC5926">
        <w:rPr>
          <w:kern w:val="0"/>
          <w:szCs w:val="24"/>
        </w:rPr>
        <w:t>4</w:t>
      </w:r>
      <w:r w:rsidRPr="00FC5926">
        <w:rPr>
          <w:rFonts w:hint="eastAsia"/>
          <w:kern w:val="0"/>
          <w:szCs w:val="24"/>
        </w:rPr>
        <w:t>）分析方法</w:t>
      </w:r>
    </w:p>
    <w:p w:rsidR="00423872" w:rsidRPr="00FC5926" w:rsidRDefault="005F23BD">
      <w:pPr>
        <w:adjustRightInd w:val="0"/>
        <w:snapToGrid w:val="0"/>
        <w:spacing w:line="360" w:lineRule="auto"/>
        <w:ind w:firstLine="480"/>
        <w:rPr>
          <w:bCs/>
        </w:rPr>
      </w:pPr>
      <w:r w:rsidRPr="00FC5926">
        <w:rPr>
          <w:rFonts w:hint="eastAsia"/>
          <w:bCs/>
          <w:kern w:val="0"/>
        </w:rPr>
        <w:t>按《地表水环境质量标准》（</w:t>
      </w:r>
      <w:r w:rsidRPr="00FC5926">
        <w:rPr>
          <w:bCs/>
          <w:kern w:val="0"/>
        </w:rPr>
        <w:t>GB3838-2002</w:t>
      </w:r>
      <w:r w:rsidRPr="00FC5926">
        <w:rPr>
          <w:rFonts w:hint="eastAsia"/>
          <w:bCs/>
          <w:kern w:val="0"/>
        </w:rPr>
        <w:t>）中规定的方法进行。</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5</w:t>
      </w:r>
      <w:r w:rsidRPr="00FC5926">
        <w:rPr>
          <w:rFonts w:hint="eastAsia"/>
          <w:kern w:val="0"/>
          <w:szCs w:val="24"/>
        </w:rPr>
        <w:t>）监测结果</w:t>
      </w:r>
    </w:p>
    <w:p w:rsidR="00423872" w:rsidRPr="00FC5926" w:rsidRDefault="005F23BD">
      <w:pPr>
        <w:adjustRightInd w:val="0"/>
        <w:snapToGrid w:val="0"/>
        <w:spacing w:line="360" w:lineRule="auto"/>
        <w:ind w:firstLine="480"/>
        <w:rPr>
          <w:szCs w:val="24"/>
        </w:rPr>
      </w:pPr>
      <w:r w:rsidRPr="00FC5926">
        <w:rPr>
          <w:rFonts w:hint="eastAsia"/>
          <w:kern w:val="0"/>
          <w:szCs w:val="24"/>
        </w:rPr>
        <w:t>监测结果详见下表。</w:t>
      </w:r>
    </w:p>
    <w:p w:rsidR="00423872" w:rsidRPr="00FC5926" w:rsidRDefault="005F23BD">
      <w:pPr>
        <w:pStyle w:val="aff3"/>
        <w:autoSpaceDE w:val="0"/>
        <w:autoSpaceDN w:val="0"/>
        <w:adjustRightInd w:val="0"/>
        <w:spacing w:before="0" w:beforeAutospacing="0" w:after="0" w:afterAutospacing="0"/>
        <w:jc w:val="center"/>
        <w:rPr>
          <w:sz w:val="21"/>
          <w:szCs w:val="21"/>
        </w:rPr>
      </w:pPr>
      <w:r w:rsidRPr="00FC5926">
        <w:rPr>
          <w:b/>
          <w:sz w:val="21"/>
          <w:szCs w:val="21"/>
        </w:rPr>
        <w:t xml:space="preserve">  </w:t>
      </w:r>
      <w:r w:rsidRPr="00FC5926">
        <w:rPr>
          <w:rFonts w:hint="eastAsia"/>
          <w:b/>
          <w:sz w:val="21"/>
          <w:szCs w:val="21"/>
        </w:rPr>
        <w:t>表</w:t>
      </w:r>
      <w:r w:rsidRPr="00FC5926">
        <w:rPr>
          <w:b/>
          <w:sz w:val="21"/>
          <w:szCs w:val="21"/>
        </w:rPr>
        <w:t xml:space="preserve">5-2  </w:t>
      </w:r>
      <w:r w:rsidRPr="00FC5926">
        <w:rPr>
          <w:rFonts w:hint="eastAsia"/>
          <w:b/>
          <w:sz w:val="21"/>
          <w:szCs w:val="21"/>
        </w:rPr>
        <w:t>评价区域地表水环境质量现状监测统计结果表</w:t>
      </w:r>
      <w:r w:rsidRPr="00FC5926">
        <w:rPr>
          <w:b/>
          <w:sz w:val="21"/>
          <w:szCs w:val="21"/>
        </w:rPr>
        <w:t xml:space="preserve">  </w:t>
      </w:r>
      <w:r w:rsidRPr="00FC5926">
        <w:rPr>
          <w:rFonts w:hint="eastAsia"/>
          <w:b/>
          <w:sz w:val="21"/>
          <w:szCs w:val="21"/>
        </w:rPr>
        <w:t>单位</w:t>
      </w:r>
      <w:r w:rsidRPr="00FC5926">
        <w:rPr>
          <w:b/>
          <w:sz w:val="21"/>
          <w:szCs w:val="21"/>
        </w:rPr>
        <w:t>:mg/L</w:t>
      </w:r>
      <w:r w:rsidRPr="00FC5926">
        <w:rPr>
          <w:rFonts w:hint="eastAsia"/>
          <w:b/>
          <w:sz w:val="21"/>
          <w:szCs w:val="21"/>
        </w:rPr>
        <w:t>（</w:t>
      </w:r>
      <w:r w:rsidRPr="00FC5926">
        <w:rPr>
          <w:b/>
          <w:sz w:val="21"/>
          <w:szCs w:val="21"/>
        </w:rPr>
        <w:t>pH</w:t>
      </w:r>
      <w:r w:rsidRPr="00FC5926">
        <w:rPr>
          <w:rFonts w:hint="eastAsia"/>
          <w:b/>
          <w:sz w:val="21"/>
          <w:szCs w:val="21"/>
        </w:rPr>
        <w:t>无量纲）</w:t>
      </w:r>
    </w:p>
    <w:tbl>
      <w:tblPr>
        <w:tblW w:w="909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95"/>
        <w:gridCol w:w="1248"/>
        <w:gridCol w:w="1276"/>
        <w:gridCol w:w="1276"/>
        <w:gridCol w:w="1417"/>
        <w:gridCol w:w="1276"/>
        <w:gridCol w:w="1405"/>
      </w:tblGrid>
      <w:tr w:rsidR="00423872" w:rsidRPr="00FC5926">
        <w:trPr>
          <w:trHeight w:val="342"/>
          <w:jc w:val="center"/>
        </w:trPr>
        <w:tc>
          <w:tcPr>
            <w:tcW w:w="1195" w:type="dxa"/>
            <w:vMerge w:val="restart"/>
            <w:vAlign w:val="center"/>
          </w:tcPr>
          <w:p w:rsidR="00423872" w:rsidRPr="00FC5926" w:rsidRDefault="005F23BD">
            <w:pPr>
              <w:pStyle w:val="aff3"/>
              <w:widowControl/>
              <w:adjustRightInd w:val="0"/>
              <w:spacing w:before="0" w:beforeAutospacing="0" w:after="0" w:afterAutospacing="0"/>
              <w:jc w:val="center"/>
              <w:rPr>
                <w:bCs/>
                <w:kern w:val="2"/>
                <w:sz w:val="21"/>
                <w:szCs w:val="21"/>
              </w:rPr>
            </w:pPr>
            <w:r w:rsidRPr="00FC5926">
              <w:rPr>
                <w:rFonts w:hint="eastAsia"/>
                <w:bCs/>
                <w:kern w:val="2"/>
                <w:sz w:val="21"/>
                <w:szCs w:val="21"/>
              </w:rPr>
              <w:t>监测项目</w:t>
            </w:r>
          </w:p>
        </w:tc>
        <w:tc>
          <w:tcPr>
            <w:tcW w:w="7898" w:type="dxa"/>
            <w:gridSpan w:val="6"/>
            <w:vAlign w:val="center"/>
          </w:tcPr>
          <w:p w:rsidR="00423872" w:rsidRPr="00FC5926" w:rsidRDefault="005F23BD">
            <w:pPr>
              <w:jc w:val="center"/>
              <w:rPr>
                <w:bCs/>
                <w:sz w:val="21"/>
                <w:szCs w:val="21"/>
              </w:rPr>
            </w:pPr>
            <w:r w:rsidRPr="00FC5926">
              <w:rPr>
                <w:rFonts w:hint="eastAsia"/>
                <w:bCs/>
                <w:sz w:val="21"/>
                <w:szCs w:val="21"/>
              </w:rPr>
              <w:t>检测结果</w:t>
            </w:r>
          </w:p>
        </w:tc>
      </w:tr>
      <w:tr w:rsidR="00423872" w:rsidRPr="00FC5926">
        <w:trPr>
          <w:trHeight w:val="342"/>
          <w:jc w:val="center"/>
        </w:trPr>
        <w:tc>
          <w:tcPr>
            <w:tcW w:w="1195" w:type="dxa"/>
            <w:vMerge/>
            <w:vAlign w:val="center"/>
          </w:tcPr>
          <w:p w:rsidR="00423872" w:rsidRPr="00FC5926" w:rsidRDefault="00423872">
            <w:pPr>
              <w:pStyle w:val="aff3"/>
              <w:widowControl/>
              <w:adjustRightInd w:val="0"/>
              <w:spacing w:before="0" w:beforeAutospacing="0" w:after="0" w:afterAutospacing="0"/>
              <w:jc w:val="center"/>
              <w:rPr>
                <w:bCs/>
                <w:kern w:val="2"/>
                <w:sz w:val="21"/>
                <w:szCs w:val="21"/>
              </w:rPr>
            </w:pPr>
          </w:p>
        </w:tc>
        <w:tc>
          <w:tcPr>
            <w:tcW w:w="3800" w:type="dxa"/>
            <w:gridSpan w:val="3"/>
            <w:vAlign w:val="center"/>
          </w:tcPr>
          <w:p w:rsidR="00423872" w:rsidRPr="00FC5926" w:rsidRDefault="005F23BD">
            <w:pPr>
              <w:jc w:val="center"/>
              <w:rPr>
                <w:bCs/>
                <w:sz w:val="21"/>
                <w:szCs w:val="21"/>
              </w:rPr>
            </w:pPr>
            <w:r w:rsidRPr="00FC5926">
              <w:rPr>
                <w:rFonts w:ascii="宋体" w:hAnsi="宋体" w:cs="宋体" w:hint="eastAsia"/>
                <w:bCs/>
                <w:sz w:val="21"/>
                <w:szCs w:val="21"/>
              </w:rPr>
              <w:t>Ⅰ</w:t>
            </w:r>
            <w:r w:rsidRPr="00FC5926">
              <w:rPr>
                <w:rFonts w:hint="eastAsia"/>
                <w:bCs/>
                <w:sz w:val="21"/>
                <w:szCs w:val="21"/>
              </w:rPr>
              <w:t>白鹿河项目断面上游（东经</w:t>
            </w:r>
            <w:r w:rsidRPr="00FC5926">
              <w:rPr>
                <w:rFonts w:hint="eastAsia"/>
                <w:bCs/>
                <w:sz w:val="21"/>
                <w:szCs w:val="21"/>
              </w:rPr>
              <w:t>101</w:t>
            </w:r>
            <w:r w:rsidRPr="00FC5926">
              <w:rPr>
                <w:rFonts w:hint="eastAsia"/>
                <w:bCs/>
                <w:sz w:val="21"/>
                <w:szCs w:val="21"/>
              </w:rPr>
              <w:t>°</w:t>
            </w:r>
            <w:r w:rsidRPr="00FC5926">
              <w:rPr>
                <w:rFonts w:hint="eastAsia"/>
                <w:bCs/>
                <w:sz w:val="21"/>
                <w:szCs w:val="21"/>
              </w:rPr>
              <w:t>19</w:t>
            </w:r>
            <w:r w:rsidRPr="00FC5926">
              <w:rPr>
                <w:rFonts w:hint="eastAsia"/>
                <w:bCs/>
                <w:sz w:val="21"/>
                <w:szCs w:val="21"/>
              </w:rPr>
              <w:t>′</w:t>
            </w:r>
            <w:r w:rsidRPr="00FC5926">
              <w:rPr>
                <w:rFonts w:hint="eastAsia"/>
                <w:bCs/>
                <w:sz w:val="21"/>
                <w:szCs w:val="21"/>
              </w:rPr>
              <w:t>24.17</w:t>
            </w:r>
            <w:r w:rsidRPr="00FC5926">
              <w:rPr>
                <w:rFonts w:hint="eastAsia"/>
                <w:bCs/>
                <w:sz w:val="21"/>
                <w:szCs w:val="21"/>
              </w:rPr>
              <w:t>″，北纬</w:t>
            </w:r>
            <w:r w:rsidRPr="00FC5926">
              <w:rPr>
                <w:rFonts w:hint="eastAsia"/>
                <w:bCs/>
                <w:sz w:val="21"/>
                <w:szCs w:val="21"/>
              </w:rPr>
              <w:t>30</w:t>
            </w:r>
            <w:r w:rsidRPr="00FC5926">
              <w:rPr>
                <w:rFonts w:hint="eastAsia"/>
                <w:bCs/>
                <w:sz w:val="21"/>
                <w:szCs w:val="21"/>
              </w:rPr>
              <w:t>°</w:t>
            </w:r>
            <w:r w:rsidRPr="00FC5926">
              <w:rPr>
                <w:rFonts w:hint="eastAsia"/>
                <w:bCs/>
                <w:sz w:val="21"/>
                <w:szCs w:val="21"/>
              </w:rPr>
              <w:t>16</w:t>
            </w:r>
            <w:r w:rsidRPr="00FC5926">
              <w:rPr>
                <w:rFonts w:hint="eastAsia"/>
                <w:bCs/>
                <w:sz w:val="21"/>
                <w:szCs w:val="21"/>
              </w:rPr>
              <w:t>′</w:t>
            </w:r>
            <w:r w:rsidRPr="00FC5926">
              <w:rPr>
                <w:rFonts w:hint="eastAsia"/>
                <w:bCs/>
                <w:sz w:val="21"/>
                <w:szCs w:val="21"/>
              </w:rPr>
              <w:t>10.44</w:t>
            </w:r>
            <w:r w:rsidRPr="00FC5926">
              <w:rPr>
                <w:rFonts w:hint="eastAsia"/>
                <w:bCs/>
                <w:sz w:val="21"/>
                <w:szCs w:val="21"/>
              </w:rPr>
              <w:t>″）</w:t>
            </w:r>
          </w:p>
        </w:tc>
        <w:tc>
          <w:tcPr>
            <w:tcW w:w="4098" w:type="dxa"/>
            <w:gridSpan w:val="3"/>
            <w:vAlign w:val="center"/>
          </w:tcPr>
          <w:p w:rsidR="00423872" w:rsidRPr="00FC5926" w:rsidRDefault="005F23BD">
            <w:pPr>
              <w:jc w:val="center"/>
              <w:rPr>
                <w:bCs/>
                <w:sz w:val="21"/>
                <w:szCs w:val="21"/>
              </w:rPr>
            </w:pPr>
            <w:r w:rsidRPr="00FC5926">
              <w:rPr>
                <w:rFonts w:ascii="宋体" w:hAnsi="宋体" w:cs="宋体" w:hint="eastAsia"/>
                <w:bCs/>
                <w:sz w:val="21"/>
                <w:szCs w:val="21"/>
              </w:rPr>
              <w:t>Ⅱ</w:t>
            </w:r>
            <w:r w:rsidRPr="00FC5926">
              <w:rPr>
                <w:rFonts w:hint="eastAsia"/>
                <w:bCs/>
                <w:sz w:val="21"/>
                <w:szCs w:val="21"/>
              </w:rPr>
              <w:t>白鹿河项目断面下游（东经</w:t>
            </w:r>
            <w:r w:rsidRPr="00FC5926">
              <w:rPr>
                <w:rFonts w:hint="eastAsia"/>
                <w:bCs/>
                <w:sz w:val="21"/>
                <w:szCs w:val="21"/>
              </w:rPr>
              <w:t>101</w:t>
            </w:r>
            <w:r w:rsidRPr="00FC5926">
              <w:rPr>
                <w:rFonts w:hint="eastAsia"/>
                <w:bCs/>
                <w:sz w:val="21"/>
                <w:szCs w:val="21"/>
              </w:rPr>
              <w:t>°</w:t>
            </w:r>
            <w:r w:rsidRPr="00FC5926">
              <w:rPr>
                <w:rFonts w:hint="eastAsia"/>
                <w:bCs/>
                <w:sz w:val="21"/>
                <w:szCs w:val="21"/>
              </w:rPr>
              <w:t>17</w:t>
            </w:r>
            <w:r w:rsidRPr="00FC5926">
              <w:rPr>
                <w:rFonts w:hint="eastAsia"/>
                <w:bCs/>
                <w:sz w:val="21"/>
                <w:szCs w:val="21"/>
              </w:rPr>
              <w:t>′</w:t>
            </w:r>
            <w:r w:rsidRPr="00FC5926">
              <w:rPr>
                <w:rFonts w:hint="eastAsia"/>
                <w:bCs/>
                <w:sz w:val="21"/>
                <w:szCs w:val="21"/>
              </w:rPr>
              <w:t>26.07</w:t>
            </w:r>
            <w:r w:rsidRPr="00FC5926">
              <w:rPr>
                <w:rFonts w:hint="eastAsia"/>
                <w:bCs/>
                <w:sz w:val="21"/>
                <w:szCs w:val="21"/>
              </w:rPr>
              <w:t>″，北纬</w:t>
            </w:r>
            <w:r w:rsidRPr="00FC5926">
              <w:rPr>
                <w:rFonts w:hint="eastAsia"/>
                <w:bCs/>
                <w:sz w:val="21"/>
                <w:szCs w:val="21"/>
              </w:rPr>
              <w:t>30</w:t>
            </w:r>
            <w:r w:rsidRPr="00FC5926">
              <w:rPr>
                <w:rFonts w:hint="eastAsia"/>
                <w:bCs/>
                <w:sz w:val="21"/>
                <w:szCs w:val="21"/>
              </w:rPr>
              <w:t>°</w:t>
            </w:r>
            <w:r w:rsidRPr="00FC5926">
              <w:rPr>
                <w:rFonts w:hint="eastAsia"/>
                <w:bCs/>
                <w:sz w:val="21"/>
                <w:szCs w:val="21"/>
              </w:rPr>
              <w:t>15</w:t>
            </w:r>
            <w:r w:rsidRPr="00FC5926">
              <w:rPr>
                <w:rFonts w:hint="eastAsia"/>
                <w:bCs/>
                <w:sz w:val="21"/>
                <w:szCs w:val="21"/>
              </w:rPr>
              <w:t>′</w:t>
            </w:r>
            <w:r w:rsidRPr="00FC5926">
              <w:rPr>
                <w:rFonts w:hint="eastAsia"/>
                <w:bCs/>
                <w:sz w:val="21"/>
                <w:szCs w:val="21"/>
              </w:rPr>
              <w:t>29.51</w:t>
            </w:r>
            <w:r w:rsidRPr="00FC5926">
              <w:rPr>
                <w:rFonts w:hint="eastAsia"/>
                <w:bCs/>
                <w:sz w:val="21"/>
                <w:szCs w:val="21"/>
              </w:rPr>
              <w:t>″）</w:t>
            </w:r>
          </w:p>
        </w:tc>
      </w:tr>
      <w:tr w:rsidR="00423872" w:rsidRPr="00FC5926">
        <w:trPr>
          <w:trHeight w:val="342"/>
          <w:jc w:val="center"/>
        </w:trPr>
        <w:tc>
          <w:tcPr>
            <w:tcW w:w="1195" w:type="dxa"/>
            <w:vMerge/>
            <w:vAlign w:val="center"/>
          </w:tcPr>
          <w:p w:rsidR="00423872" w:rsidRPr="00FC5926" w:rsidRDefault="00423872">
            <w:pPr>
              <w:jc w:val="center"/>
              <w:rPr>
                <w:sz w:val="21"/>
                <w:szCs w:val="21"/>
              </w:rPr>
            </w:pPr>
          </w:p>
        </w:tc>
        <w:tc>
          <w:tcPr>
            <w:tcW w:w="1248" w:type="dxa"/>
            <w:vAlign w:val="center"/>
          </w:tcPr>
          <w:p w:rsidR="00423872" w:rsidRPr="00FC5926" w:rsidRDefault="005F23BD">
            <w:pPr>
              <w:adjustRightInd w:val="0"/>
              <w:jc w:val="center"/>
              <w:rPr>
                <w:bCs/>
                <w:sz w:val="21"/>
                <w:szCs w:val="21"/>
              </w:rPr>
            </w:pPr>
            <w:r w:rsidRPr="00FC5926">
              <w:rPr>
                <w:bCs/>
                <w:sz w:val="21"/>
                <w:szCs w:val="21"/>
              </w:rPr>
              <w:t>2017.11.07</w:t>
            </w:r>
          </w:p>
        </w:tc>
        <w:tc>
          <w:tcPr>
            <w:tcW w:w="1276" w:type="dxa"/>
            <w:vAlign w:val="center"/>
          </w:tcPr>
          <w:p w:rsidR="00423872" w:rsidRPr="00FC5926" w:rsidRDefault="005F23BD">
            <w:pPr>
              <w:adjustRightInd w:val="0"/>
              <w:jc w:val="center"/>
              <w:rPr>
                <w:sz w:val="21"/>
                <w:szCs w:val="21"/>
              </w:rPr>
            </w:pPr>
            <w:r w:rsidRPr="00FC5926">
              <w:rPr>
                <w:bCs/>
                <w:sz w:val="21"/>
                <w:szCs w:val="21"/>
              </w:rPr>
              <w:t>2017.11.08</w:t>
            </w:r>
          </w:p>
        </w:tc>
        <w:tc>
          <w:tcPr>
            <w:tcW w:w="1276" w:type="dxa"/>
            <w:vAlign w:val="center"/>
          </w:tcPr>
          <w:p w:rsidR="00423872" w:rsidRPr="00FC5926" w:rsidRDefault="005F23BD">
            <w:pPr>
              <w:adjustRightInd w:val="0"/>
              <w:jc w:val="center"/>
              <w:rPr>
                <w:sz w:val="21"/>
                <w:szCs w:val="21"/>
              </w:rPr>
            </w:pPr>
            <w:r w:rsidRPr="00FC5926">
              <w:rPr>
                <w:bCs/>
                <w:sz w:val="21"/>
                <w:szCs w:val="21"/>
              </w:rPr>
              <w:t>2017.11.09</w:t>
            </w:r>
          </w:p>
        </w:tc>
        <w:tc>
          <w:tcPr>
            <w:tcW w:w="1417" w:type="dxa"/>
            <w:vAlign w:val="center"/>
          </w:tcPr>
          <w:p w:rsidR="00423872" w:rsidRPr="00FC5926" w:rsidRDefault="005F23BD">
            <w:pPr>
              <w:adjustRightInd w:val="0"/>
              <w:jc w:val="center"/>
              <w:rPr>
                <w:bCs/>
                <w:sz w:val="21"/>
                <w:szCs w:val="21"/>
              </w:rPr>
            </w:pPr>
            <w:r w:rsidRPr="00FC5926">
              <w:rPr>
                <w:bCs/>
                <w:sz w:val="21"/>
                <w:szCs w:val="21"/>
              </w:rPr>
              <w:t>2017.11.07</w:t>
            </w:r>
          </w:p>
        </w:tc>
        <w:tc>
          <w:tcPr>
            <w:tcW w:w="1276" w:type="dxa"/>
            <w:vAlign w:val="center"/>
          </w:tcPr>
          <w:p w:rsidR="00423872" w:rsidRPr="00FC5926" w:rsidRDefault="005F23BD">
            <w:pPr>
              <w:adjustRightInd w:val="0"/>
              <w:jc w:val="center"/>
              <w:rPr>
                <w:sz w:val="21"/>
                <w:szCs w:val="21"/>
              </w:rPr>
            </w:pPr>
            <w:r w:rsidRPr="00FC5926">
              <w:rPr>
                <w:bCs/>
                <w:sz w:val="21"/>
                <w:szCs w:val="21"/>
              </w:rPr>
              <w:t>2017.11.08</w:t>
            </w:r>
          </w:p>
        </w:tc>
        <w:tc>
          <w:tcPr>
            <w:tcW w:w="1405" w:type="dxa"/>
            <w:vAlign w:val="center"/>
          </w:tcPr>
          <w:p w:rsidR="00423872" w:rsidRPr="00FC5926" w:rsidRDefault="005F23BD">
            <w:pPr>
              <w:adjustRightInd w:val="0"/>
              <w:jc w:val="center"/>
              <w:rPr>
                <w:sz w:val="21"/>
                <w:szCs w:val="21"/>
              </w:rPr>
            </w:pPr>
            <w:r w:rsidRPr="00FC5926">
              <w:rPr>
                <w:bCs/>
                <w:sz w:val="21"/>
                <w:szCs w:val="21"/>
              </w:rPr>
              <w:t>2017.11.09</w:t>
            </w:r>
          </w:p>
        </w:tc>
      </w:tr>
      <w:tr w:rsidR="00423872" w:rsidRPr="00FC5926">
        <w:trPr>
          <w:trHeight w:val="342"/>
          <w:jc w:val="center"/>
        </w:trPr>
        <w:tc>
          <w:tcPr>
            <w:tcW w:w="1195" w:type="dxa"/>
            <w:vAlign w:val="center"/>
          </w:tcPr>
          <w:p w:rsidR="00423872" w:rsidRPr="00FC5926" w:rsidRDefault="005F23BD">
            <w:pPr>
              <w:adjustRightInd w:val="0"/>
              <w:jc w:val="center"/>
              <w:rPr>
                <w:sz w:val="21"/>
                <w:szCs w:val="21"/>
              </w:rPr>
            </w:pPr>
            <w:r w:rsidRPr="00FC5926">
              <w:rPr>
                <w:sz w:val="21"/>
                <w:szCs w:val="21"/>
              </w:rPr>
              <w:t>pH</w:t>
            </w:r>
            <w:r w:rsidRPr="00FC5926">
              <w:rPr>
                <w:rFonts w:hint="eastAsia"/>
                <w:sz w:val="21"/>
                <w:szCs w:val="21"/>
              </w:rPr>
              <w:t>（无量纲）</w:t>
            </w:r>
          </w:p>
        </w:tc>
        <w:tc>
          <w:tcPr>
            <w:tcW w:w="1248" w:type="dxa"/>
            <w:vAlign w:val="center"/>
          </w:tcPr>
          <w:p w:rsidR="00423872" w:rsidRPr="00FC5926" w:rsidRDefault="005F23BD">
            <w:pPr>
              <w:autoSpaceDN w:val="0"/>
              <w:adjustRightInd w:val="0"/>
              <w:snapToGrid w:val="0"/>
              <w:jc w:val="center"/>
              <w:rPr>
                <w:sz w:val="21"/>
                <w:szCs w:val="21"/>
              </w:rPr>
            </w:pPr>
            <w:r w:rsidRPr="00FC5926">
              <w:rPr>
                <w:sz w:val="21"/>
                <w:szCs w:val="21"/>
              </w:rPr>
              <w:t>8.68</w:t>
            </w:r>
          </w:p>
        </w:tc>
        <w:tc>
          <w:tcPr>
            <w:tcW w:w="1276" w:type="dxa"/>
            <w:vAlign w:val="center"/>
          </w:tcPr>
          <w:p w:rsidR="00423872" w:rsidRPr="00FC5926" w:rsidRDefault="005F23BD">
            <w:pPr>
              <w:autoSpaceDN w:val="0"/>
              <w:adjustRightInd w:val="0"/>
              <w:snapToGrid w:val="0"/>
              <w:jc w:val="center"/>
              <w:rPr>
                <w:sz w:val="21"/>
                <w:szCs w:val="21"/>
              </w:rPr>
            </w:pPr>
            <w:r w:rsidRPr="00FC5926">
              <w:rPr>
                <w:sz w:val="21"/>
                <w:szCs w:val="21"/>
              </w:rPr>
              <w:t>8.72</w:t>
            </w:r>
          </w:p>
        </w:tc>
        <w:tc>
          <w:tcPr>
            <w:tcW w:w="1276" w:type="dxa"/>
            <w:vAlign w:val="center"/>
          </w:tcPr>
          <w:p w:rsidR="00423872" w:rsidRPr="00FC5926" w:rsidRDefault="005F23BD">
            <w:pPr>
              <w:autoSpaceDN w:val="0"/>
              <w:adjustRightInd w:val="0"/>
              <w:snapToGrid w:val="0"/>
              <w:jc w:val="center"/>
              <w:rPr>
                <w:sz w:val="21"/>
                <w:szCs w:val="21"/>
              </w:rPr>
            </w:pPr>
            <w:r w:rsidRPr="00FC5926">
              <w:rPr>
                <w:sz w:val="21"/>
                <w:szCs w:val="21"/>
              </w:rPr>
              <w:t>8.79</w:t>
            </w:r>
          </w:p>
        </w:tc>
        <w:tc>
          <w:tcPr>
            <w:tcW w:w="1417" w:type="dxa"/>
            <w:vAlign w:val="center"/>
          </w:tcPr>
          <w:p w:rsidR="00423872" w:rsidRPr="00FC5926" w:rsidRDefault="005F23BD">
            <w:pPr>
              <w:autoSpaceDN w:val="0"/>
              <w:adjustRightInd w:val="0"/>
              <w:snapToGrid w:val="0"/>
              <w:jc w:val="center"/>
              <w:rPr>
                <w:sz w:val="21"/>
                <w:szCs w:val="21"/>
              </w:rPr>
            </w:pPr>
            <w:r w:rsidRPr="00FC5926">
              <w:rPr>
                <w:sz w:val="21"/>
                <w:szCs w:val="21"/>
              </w:rPr>
              <w:t>8.60</w:t>
            </w:r>
          </w:p>
        </w:tc>
        <w:tc>
          <w:tcPr>
            <w:tcW w:w="1276" w:type="dxa"/>
            <w:vAlign w:val="center"/>
          </w:tcPr>
          <w:p w:rsidR="00423872" w:rsidRPr="00FC5926" w:rsidRDefault="005F23BD">
            <w:pPr>
              <w:autoSpaceDN w:val="0"/>
              <w:adjustRightInd w:val="0"/>
              <w:snapToGrid w:val="0"/>
              <w:jc w:val="center"/>
              <w:rPr>
                <w:sz w:val="21"/>
                <w:szCs w:val="21"/>
              </w:rPr>
            </w:pPr>
            <w:r w:rsidRPr="00FC5926">
              <w:rPr>
                <w:sz w:val="21"/>
                <w:szCs w:val="21"/>
              </w:rPr>
              <w:t>8.78</w:t>
            </w:r>
          </w:p>
        </w:tc>
        <w:tc>
          <w:tcPr>
            <w:tcW w:w="1405" w:type="dxa"/>
            <w:vAlign w:val="center"/>
          </w:tcPr>
          <w:p w:rsidR="00423872" w:rsidRPr="00FC5926" w:rsidRDefault="005F23BD">
            <w:pPr>
              <w:autoSpaceDN w:val="0"/>
              <w:adjustRightInd w:val="0"/>
              <w:snapToGrid w:val="0"/>
              <w:jc w:val="center"/>
              <w:rPr>
                <w:sz w:val="21"/>
                <w:szCs w:val="21"/>
              </w:rPr>
            </w:pPr>
            <w:r w:rsidRPr="00FC5926">
              <w:rPr>
                <w:sz w:val="21"/>
                <w:szCs w:val="21"/>
              </w:rPr>
              <w:t>8.71</w:t>
            </w:r>
          </w:p>
        </w:tc>
      </w:tr>
      <w:tr w:rsidR="00423872" w:rsidRPr="00FC5926">
        <w:trPr>
          <w:trHeight w:val="342"/>
          <w:jc w:val="center"/>
        </w:trPr>
        <w:tc>
          <w:tcPr>
            <w:tcW w:w="1195" w:type="dxa"/>
            <w:vAlign w:val="center"/>
          </w:tcPr>
          <w:p w:rsidR="00423872" w:rsidRPr="00FC5926" w:rsidRDefault="005F23BD">
            <w:pPr>
              <w:adjustRightInd w:val="0"/>
              <w:jc w:val="center"/>
              <w:rPr>
                <w:sz w:val="21"/>
                <w:szCs w:val="21"/>
              </w:rPr>
            </w:pPr>
            <w:r w:rsidRPr="00FC5926">
              <w:rPr>
                <w:rFonts w:hint="eastAsia"/>
                <w:sz w:val="21"/>
                <w:szCs w:val="21"/>
              </w:rPr>
              <w:t>化学需氧量</w:t>
            </w:r>
          </w:p>
        </w:tc>
        <w:tc>
          <w:tcPr>
            <w:tcW w:w="1248" w:type="dxa"/>
            <w:vAlign w:val="center"/>
          </w:tcPr>
          <w:p w:rsidR="00423872" w:rsidRPr="00FC5926" w:rsidRDefault="005F23BD">
            <w:pPr>
              <w:autoSpaceDN w:val="0"/>
              <w:adjustRightInd w:val="0"/>
              <w:snapToGrid w:val="0"/>
              <w:jc w:val="center"/>
              <w:rPr>
                <w:sz w:val="21"/>
                <w:szCs w:val="21"/>
              </w:rPr>
            </w:pPr>
            <w:r w:rsidRPr="00FC5926">
              <w:rPr>
                <w:sz w:val="21"/>
                <w:szCs w:val="21"/>
              </w:rPr>
              <w:t>5</w:t>
            </w:r>
          </w:p>
        </w:tc>
        <w:tc>
          <w:tcPr>
            <w:tcW w:w="1276" w:type="dxa"/>
            <w:vAlign w:val="center"/>
          </w:tcPr>
          <w:p w:rsidR="00423872" w:rsidRPr="00FC5926" w:rsidRDefault="005F23BD">
            <w:pPr>
              <w:autoSpaceDN w:val="0"/>
              <w:adjustRightInd w:val="0"/>
              <w:snapToGrid w:val="0"/>
              <w:jc w:val="center"/>
              <w:rPr>
                <w:sz w:val="21"/>
                <w:szCs w:val="21"/>
              </w:rPr>
            </w:pPr>
            <w:r w:rsidRPr="00FC5926">
              <w:rPr>
                <w:sz w:val="21"/>
                <w:szCs w:val="21"/>
              </w:rPr>
              <w:t>4</w:t>
            </w:r>
          </w:p>
        </w:tc>
        <w:tc>
          <w:tcPr>
            <w:tcW w:w="1276" w:type="dxa"/>
            <w:vAlign w:val="center"/>
          </w:tcPr>
          <w:p w:rsidR="00423872" w:rsidRPr="00FC5926" w:rsidRDefault="005F23BD">
            <w:pPr>
              <w:autoSpaceDN w:val="0"/>
              <w:adjustRightInd w:val="0"/>
              <w:snapToGrid w:val="0"/>
              <w:jc w:val="center"/>
              <w:rPr>
                <w:sz w:val="21"/>
                <w:szCs w:val="21"/>
              </w:rPr>
            </w:pPr>
            <w:r w:rsidRPr="00FC5926">
              <w:rPr>
                <w:sz w:val="21"/>
                <w:szCs w:val="21"/>
              </w:rPr>
              <w:t>4</w:t>
            </w:r>
          </w:p>
        </w:tc>
        <w:tc>
          <w:tcPr>
            <w:tcW w:w="1417" w:type="dxa"/>
            <w:vAlign w:val="center"/>
          </w:tcPr>
          <w:p w:rsidR="00423872" w:rsidRPr="00FC5926" w:rsidRDefault="005F23BD">
            <w:pPr>
              <w:autoSpaceDN w:val="0"/>
              <w:adjustRightInd w:val="0"/>
              <w:snapToGrid w:val="0"/>
              <w:jc w:val="center"/>
              <w:rPr>
                <w:sz w:val="21"/>
                <w:szCs w:val="21"/>
              </w:rPr>
            </w:pPr>
            <w:r w:rsidRPr="00FC5926">
              <w:rPr>
                <w:sz w:val="21"/>
                <w:szCs w:val="21"/>
              </w:rPr>
              <w:t>4</w:t>
            </w:r>
          </w:p>
        </w:tc>
        <w:tc>
          <w:tcPr>
            <w:tcW w:w="1276" w:type="dxa"/>
            <w:vAlign w:val="center"/>
          </w:tcPr>
          <w:p w:rsidR="00423872" w:rsidRPr="00FC5926" w:rsidRDefault="005F23BD">
            <w:pPr>
              <w:autoSpaceDN w:val="0"/>
              <w:adjustRightInd w:val="0"/>
              <w:snapToGrid w:val="0"/>
              <w:jc w:val="center"/>
              <w:rPr>
                <w:sz w:val="21"/>
                <w:szCs w:val="21"/>
              </w:rPr>
            </w:pPr>
            <w:r w:rsidRPr="00FC5926">
              <w:rPr>
                <w:sz w:val="21"/>
                <w:szCs w:val="21"/>
              </w:rPr>
              <w:t>ND</w:t>
            </w:r>
          </w:p>
        </w:tc>
        <w:tc>
          <w:tcPr>
            <w:tcW w:w="1405" w:type="dxa"/>
            <w:vAlign w:val="center"/>
          </w:tcPr>
          <w:p w:rsidR="00423872" w:rsidRPr="00FC5926" w:rsidRDefault="005F23BD">
            <w:pPr>
              <w:autoSpaceDN w:val="0"/>
              <w:adjustRightInd w:val="0"/>
              <w:snapToGrid w:val="0"/>
              <w:jc w:val="center"/>
              <w:rPr>
                <w:sz w:val="21"/>
                <w:szCs w:val="21"/>
              </w:rPr>
            </w:pPr>
            <w:r w:rsidRPr="00FC5926">
              <w:rPr>
                <w:sz w:val="21"/>
                <w:szCs w:val="21"/>
              </w:rPr>
              <w:t>ND</w:t>
            </w:r>
          </w:p>
        </w:tc>
      </w:tr>
      <w:tr w:rsidR="00423872" w:rsidRPr="00FC5926">
        <w:trPr>
          <w:trHeight w:val="342"/>
          <w:jc w:val="center"/>
        </w:trPr>
        <w:tc>
          <w:tcPr>
            <w:tcW w:w="1195" w:type="dxa"/>
            <w:vAlign w:val="center"/>
          </w:tcPr>
          <w:p w:rsidR="00423872" w:rsidRPr="00FC5926" w:rsidRDefault="005F23BD">
            <w:pPr>
              <w:adjustRightInd w:val="0"/>
              <w:jc w:val="center"/>
              <w:rPr>
                <w:sz w:val="21"/>
                <w:szCs w:val="21"/>
              </w:rPr>
            </w:pPr>
            <w:r w:rsidRPr="00FC5926">
              <w:rPr>
                <w:rFonts w:hint="eastAsia"/>
                <w:sz w:val="21"/>
                <w:szCs w:val="21"/>
              </w:rPr>
              <w:t>生化需氧量</w:t>
            </w:r>
          </w:p>
        </w:tc>
        <w:tc>
          <w:tcPr>
            <w:tcW w:w="1248" w:type="dxa"/>
            <w:vAlign w:val="center"/>
          </w:tcPr>
          <w:p w:rsidR="00423872" w:rsidRPr="00FC5926" w:rsidRDefault="005F23BD">
            <w:pPr>
              <w:adjustRightInd w:val="0"/>
              <w:jc w:val="center"/>
              <w:rPr>
                <w:sz w:val="21"/>
                <w:szCs w:val="21"/>
              </w:rPr>
            </w:pPr>
            <w:r w:rsidRPr="00FC5926">
              <w:rPr>
                <w:sz w:val="21"/>
                <w:szCs w:val="21"/>
              </w:rPr>
              <w:t>1.0</w:t>
            </w:r>
          </w:p>
        </w:tc>
        <w:tc>
          <w:tcPr>
            <w:tcW w:w="1276" w:type="dxa"/>
            <w:vAlign w:val="center"/>
          </w:tcPr>
          <w:p w:rsidR="00423872" w:rsidRPr="00FC5926" w:rsidRDefault="005F23BD">
            <w:pPr>
              <w:adjustRightInd w:val="0"/>
              <w:jc w:val="center"/>
              <w:rPr>
                <w:sz w:val="21"/>
                <w:szCs w:val="21"/>
              </w:rPr>
            </w:pPr>
            <w:r w:rsidRPr="00FC5926">
              <w:rPr>
                <w:sz w:val="21"/>
                <w:szCs w:val="21"/>
              </w:rPr>
              <w:t>0.8</w:t>
            </w:r>
          </w:p>
        </w:tc>
        <w:tc>
          <w:tcPr>
            <w:tcW w:w="1276" w:type="dxa"/>
            <w:vAlign w:val="center"/>
          </w:tcPr>
          <w:p w:rsidR="00423872" w:rsidRPr="00FC5926" w:rsidRDefault="005F23BD">
            <w:pPr>
              <w:adjustRightInd w:val="0"/>
              <w:jc w:val="center"/>
              <w:rPr>
                <w:sz w:val="21"/>
                <w:szCs w:val="21"/>
              </w:rPr>
            </w:pPr>
            <w:r w:rsidRPr="00FC5926">
              <w:rPr>
                <w:sz w:val="21"/>
                <w:szCs w:val="21"/>
              </w:rPr>
              <w:t>0.6</w:t>
            </w:r>
          </w:p>
        </w:tc>
        <w:tc>
          <w:tcPr>
            <w:tcW w:w="1417" w:type="dxa"/>
            <w:vAlign w:val="center"/>
          </w:tcPr>
          <w:p w:rsidR="00423872" w:rsidRPr="00FC5926" w:rsidRDefault="005F23BD">
            <w:pPr>
              <w:adjustRightInd w:val="0"/>
              <w:jc w:val="center"/>
              <w:rPr>
                <w:sz w:val="21"/>
                <w:szCs w:val="21"/>
              </w:rPr>
            </w:pPr>
            <w:r w:rsidRPr="00FC5926">
              <w:rPr>
                <w:sz w:val="21"/>
                <w:szCs w:val="21"/>
              </w:rPr>
              <w:t>0.7</w:t>
            </w:r>
          </w:p>
        </w:tc>
        <w:tc>
          <w:tcPr>
            <w:tcW w:w="1276" w:type="dxa"/>
            <w:vAlign w:val="center"/>
          </w:tcPr>
          <w:p w:rsidR="00423872" w:rsidRPr="00FC5926" w:rsidRDefault="005F23BD">
            <w:pPr>
              <w:adjustRightInd w:val="0"/>
              <w:jc w:val="center"/>
              <w:rPr>
                <w:sz w:val="21"/>
                <w:szCs w:val="21"/>
              </w:rPr>
            </w:pPr>
            <w:r w:rsidRPr="00FC5926">
              <w:rPr>
                <w:sz w:val="21"/>
                <w:szCs w:val="21"/>
              </w:rPr>
              <w:t>0.5</w:t>
            </w:r>
          </w:p>
        </w:tc>
        <w:tc>
          <w:tcPr>
            <w:tcW w:w="1405" w:type="dxa"/>
            <w:vAlign w:val="center"/>
          </w:tcPr>
          <w:p w:rsidR="00423872" w:rsidRPr="00FC5926" w:rsidRDefault="005F23BD">
            <w:pPr>
              <w:adjustRightInd w:val="0"/>
              <w:jc w:val="center"/>
              <w:rPr>
                <w:sz w:val="21"/>
                <w:szCs w:val="21"/>
              </w:rPr>
            </w:pPr>
            <w:r w:rsidRPr="00FC5926">
              <w:rPr>
                <w:sz w:val="21"/>
                <w:szCs w:val="21"/>
              </w:rPr>
              <w:t>0.5</w:t>
            </w:r>
          </w:p>
        </w:tc>
      </w:tr>
      <w:tr w:rsidR="00423872" w:rsidRPr="00FC5926">
        <w:trPr>
          <w:trHeight w:val="342"/>
          <w:jc w:val="center"/>
        </w:trPr>
        <w:tc>
          <w:tcPr>
            <w:tcW w:w="1195" w:type="dxa"/>
            <w:vAlign w:val="center"/>
          </w:tcPr>
          <w:p w:rsidR="00423872" w:rsidRPr="00FC5926" w:rsidRDefault="005F23BD">
            <w:pPr>
              <w:adjustRightInd w:val="0"/>
              <w:jc w:val="center"/>
              <w:rPr>
                <w:sz w:val="21"/>
                <w:szCs w:val="21"/>
              </w:rPr>
            </w:pPr>
            <w:r w:rsidRPr="00FC5926">
              <w:rPr>
                <w:rFonts w:hint="eastAsia"/>
                <w:bCs/>
                <w:sz w:val="21"/>
                <w:szCs w:val="21"/>
              </w:rPr>
              <w:t>氨氮</w:t>
            </w:r>
          </w:p>
        </w:tc>
        <w:tc>
          <w:tcPr>
            <w:tcW w:w="1248" w:type="dxa"/>
            <w:vAlign w:val="center"/>
          </w:tcPr>
          <w:p w:rsidR="00423872" w:rsidRPr="00FC5926" w:rsidRDefault="005F23BD">
            <w:pPr>
              <w:adjustRightInd w:val="0"/>
              <w:jc w:val="center"/>
              <w:rPr>
                <w:sz w:val="21"/>
                <w:szCs w:val="21"/>
              </w:rPr>
            </w:pPr>
            <w:r w:rsidRPr="00FC5926">
              <w:rPr>
                <w:sz w:val="21"/>
                <w:szCs w:val="21"/>
              </w:rPr>
              <w:t>0.030</w:t>
            </w:r>
          </w:p>
        </w:tc>
        <w:tc>
          <w:tcPr>
            <w:tcW w:w="1276" w:type="dxa"/>
            <w:vAlign w:val="center"/>
          </w:tcPr>
          <w:p w:rsidR="00423872" w:rsidRPr="00FC5926" w:rsidRDefault="005F23BD">
            <w:pPr>
              <w:adjustRightInd w:val="0"/>
              <w:jc w:val="center"/>
              <w:rPr>
                <w:sz w:val="21"/>
                <w:szCs w:val="21"/>
              </w:rPr>
            </w:pPr>
            <w:r w:rsidRPr="00FC5926">
              <w:rPr>
                <w:sz w:val="21"/>
                <w:szCs w:val="21"/>
              </w:rPr>
              <w:t>ND</w:t>
            </w:r>
          </w:p>
        </w:tc>
        <w:tc>
          <w:tcPr>
            <w:tcW w:w="1276" w:type="dxa"/>
            <w:vAlign w:val="center"/>
          </w:tcPr>
          <w:p w:rsidR="00423872" w:rsidRPr="00FC5926" w:rsidRDefault="005F23BD">
            <w:pPr>
              <w:adjustRightInd w:val="0"/>
              <w:jc w:val="center"/>
              <w:rPr>
                <w:sz w:val="21"/>
                <w:szCs w:val="21"/>
              </w:rPr>
            </w:pPr>
            <w:r w:rsidRPr="00FC5926">
              <w:rPr>
                <w:sz w:val="21"/>
                <w:szCs w:val="21"/>
              </w:rPr>
              <w:t>0.056</w:t>
            </w:r>
          </w:p>
        </w:tc>
        <w:tc>
          <w:tcPr>
            <w:tcW w:w="1417" w:type="dxa"/>
            <w:vAlign w:val="center"/>
          </w:tcPr>
          <w:p w:rsidR="00423872" w:rsidRPr="00FC5926" w:rsidRDefault="005F23BD">
            <w:pPr>
              <w:adjustRightInd w:val="0"/>
              <w:jc w:val="center"/>
              <w:rPr>
                <w:sz w:val="21"/>
                <w:szCs w:val="21"/>
              </w:rPr>
            </w:pPr>
            <w:r w:rsidRPr="00FC5926">
              <w:rPr>
                <w:sz w:val="21"/>
                <w:szCs w:val="21"/>
              </w:rPr>
              <w:t>0.030</w:t>
            </w:r>
          </w:p>
        </w:tc>
        <w:tc>
          <w:tcPr>
            <w:tcW w:w="1276" w:type="dxa"/>
            <w:vAlign w:val="center"/>
          </w:tcPr>
          <w:p w:rsidR="00423872" w:rsidRPr="00FC5926" w:rsidRDefault="005F23BD">
            <w:pPr>
              <w:adjustRightInd w:val="0"/>
              <w:jc w:val="center"/>
              <w:rPr>
                <w:sz w:val="21"/>
                <w:szCs w:val="21"/>
              </w:rPr>
            </w:pPr>
            <w:r w:rsidRPr="00FC5926">
              <w:rPr>
                <w:sz w:val="21"/>
                <w:szCs w:val="21"/>
              </w:rPr>
              <w:t>ND</w:t>
            </w:r>
          </w:p>
        </w:tc>
        <w:tc>
          <w:tcPr>
            <w:tcW w:w="1405" w:type="dxa"/>
            <w:vAlign w:val="center"/>
          </w:tcPr>
          <w:p w:rsidR="00423872" w:rsidRPr="00FC5926" w:rsidRDefault="005F23BD">
            <w:pPr>
              <w:adjustRightInd w:val="0"/>
              <w:jc w:val="center"/>
              <w:rPr>
                <w:sz w:val="21"/>
                <w:szCs w:val="21"/>
              </w:rPr>
            </w:pPr>
            <w:r w:rsidRPr="00FC5926">
              <w:rPr>
                <w:sz w:val="21"/>
                <w:szCs w:val="21"/>
              </w:rPr>
              <w:t>0.048</w:t>
            </w:r>
          </w:p>
        </w:tc>
      </w:tr>
      <w:tr w:rsidR="00423872" w:rsidRPr="00FC5926">
        <w:trPr>
          <w:trHeight w:val="342"/>
          <w:jc w:val="center"/>
        </w:trPr>
        <w:tc>
          <w:tcPr>
            <w:tcW w:w="1195" w:type="dxa"/>
            <w:vAlign w:val="center"/>
          </w:tcPr>
          <w:p w:rsidR="00423872" w:rsidRPr="00FC5926" w:rsidRDefault="005F23BD">
            <w:pPr>
              <w:adjustRightInd w:val="0"/>
              <w:jc w:val="center"/>
              <w:rPr>
                <w:sz w:val="21"/>
                <w:szCs w:val="21"/>
              </w:rPr>
            </w:pPr>
            <w:r w:rsidRPr="00FC5926">
              <w:rPr>
                <w:rFonts w:hint="eastAsia"/>
                <w:bCs/>
                <w:sz w:val="21"/>
                <w:szCs w:val="21"/>
              </w:rPr>
              <w:t>总磷</w:t>
            </w:r>
          </w:p>
        </w:tc>
        <w:tc>
          <w:tcPr>
            <w:tcW w:w="1248" w:type="dxa"/>
            <w:vAlign w:val="center"/>
          </w:tcPr>
          <w:p w:rsidR="00423872" w:rsidRPr="00FC5926" w:rsidRDefault="005F23BD">
            <w:pPr>
              <w:adjustRightInd w:val="0"/>
              <w:jc w:val="center"/>
              <w:rPr>
                <w:sz w:val="21"/>
                <w:szCs w:val="21"/>
              </w:rPr>
            </w:pPr>
            <w:r w:rsidRPr="00FC5926">
              <w:rPr>
                <w:sz w:val="21"/>
                <w:szCs w:val="21"/>
              </w:rPr>
              <w:t>0.02</w:t>
            </w:r>
          </w:p>
        </w:tc>
        <w:tc>
          <w:tcPr>
            <w:tcW w:w="1276" w:type="dxa"/>
            <w:vAlign w:val="center"/>
          </w:tcPr>
          <w:p w:rsidR="00423872" w:rsidRPr="00FC5926" w:rsidRDefault="005F23BD">
            <w:pPr>
              <w:adjustRightInd w:val="0"/>
              <w:jc w:val="center"/>
              <w:rPr>
                <w:sz w:val="21"/>
                <w:szCs w:val="21"/>
              </w:rPr>
            </w:pPr>
            <w:r w:rsidRPr="00FC5926">
              <w:rPr>
                <w:sz w:val="21"/>
                <w:szCs w:val="21"/>
              </w:rPr>
              <w:t>0.02</w:t>
            </w:r>
          </w:p>
        </w:tc>
        <w:tc>
          <w:tcPr>
            <w:tcW w:w="1276" w:type="dxa"/>
            <w:vAlign w:val="center"/>
          </w:tcPr>
          <w:p w:rsidR="00423872" w:rsidRPr="00FC5926" w:rsidRDefault="005F23BD">
            <w:pPr>
              <w:adjustRightInd w:val="0"/>
              <w:jc w:val="center"/>
              <w:rPr>
                <w:sz w:val="21"/>
                <w:szCs w:val="21"/>
              </w:rPr>
            </w:pPr>
            <w:r w:rsidRPr="00FC5926">
              <w:rPr>
                <w:sz w:val="21"/>
                <w:szCs w:val="21"/>
              </w:rPr>
              <w:t>0.02</w:t>
            </w:r>
          </w:p>
        </w:tc>
        <w:tc>
          <w:tcPr>
            <w:tcW w:w="1417" w:type="dxa"/>
            <w:vAlign w:val="center"/>
          </w:tcPr>
          <w:p w:rsidR="00423872" w:rsidRPr="00FC5926" w:rsidRDefault="005F23BD">
            <w:pPr>
              <w:adjustRightInd w:val="0"/>
              <w:jc w:val="center"/>
              <w:rPr>
                <w:sz w:val="21"/>
                <w:szCs w:val="21"/>
              </w:rPr>
            </w:pPr>
            <w:r w:rsidRPr="00FC5926">
              <w:rPr>
                <w:sz w:val="21"/>
                <w:szCs w:val="21"/>
              </w:rPr>
              <w:t>0.02</w:t>
            </w:r>
          </w:p>
        </w:tc>
        <w:tc>
          <w:tcPr>
            <w:tcW w:w="1276" w:type="dxa"/>
            <w:vAlign w:val="center"/>
          </w:tcPr>
          <w:p w:rsidR="00423872" w:rsidRPr="00FC5926" w:rsidRDefault="005F23BD">
            <w:pPr>
              <w:adjustRightInd w:val="0"/>
              <w:jc w:val="center"/>
              <w:rPr>
                <w:sz w:val="21"/>
                <w:szCs w:val="21"/>
              </w:rPr>
            </w:pPr>
            <w:r w:rsidRPr="00FC5926">
              <w:rPr>
                <w:sz w:val="21"/>
                <w:szCs w:val="21"/>
              </w:rPr>
              <w:t>0.03</w:t>
            </w:r>
          </w:p>
        </w:tc>
        <w:tc>
          <w:tcPr>
            <w:tcW w:w="1405" w:type="dxa"/>
            <w:vAlign w:val="center"/>
          </w:tcPr>
          <w:p w:rsidR="00423872" w:rsidRPr="00FC5926" w:rsidRDefault="005F23BD">
            <w:pPr>
              <w:adjustRightInd w:val="0"/>
              <w:jc w:val="center"/>
              <w:rPr>
                <w:sz w:val="21"/>
                <w:szCs w:val="21"/>
              </w:rPr>
            </w:pPr>
            <w:r w:rsidRPr="00FC5926">
              <w:rPr>
                <w:sz w:val="21"/>
                <w:szCs w:val="21"/>
              </w:rPr>
              <w:t>0.02</w:t>
            </w:r>
          </w:p>
        </w:tc>
      </w:tr>
    </w:tbl>
    <w:p w:rsidR="00423872" w:rsidRPr="00FC5926" w:rsidRDefault="005F23BD" w:rsidP="009C37C0">
      <w:pPr>
        <w:pStyle w:val="aff3"/>
        <w:autoSpaceDE w:val="0"/>
        <w:autoSpaceDN w:val="0"/>
        <w:adjustRightInd w:val="0"/>
        <w:spacing w:beforeLines="50" w:beforeAutospacing="0" w:afterLines="25" w:afterAutospacing="0"/>
        <w:rPr>
          <w:sz w:val="21"/>
          <w:szCs w:val="21"/>
        </w:rPr>
      </w:pPr>
      <w:r w:rsidRPr="00FC5926">
        <w:rPr>
          <w:rFonts w:eastAsia="黑体" w:hint="eastAsia"/>
          <w:b/>
          <w:sz w:val="21"/>
          <w:szCs w:val="21"/>
        </w:rPr>
        <w:t>注：</w:t>
      </w:r>
      <w:r w:rsidRPr="00FC5926">
        <w:rPr>
          <w:rFonts w:eastAsia="黑体"/>
          <w:b/>
          <w:sz w:val="21"/>
          <w:szCs w:val="21"/>
        </w:rPr>
        <w:t>ND</w:t>
      </w:r>
      <w:r w:rsidRPr="00FC5926">
        <w:rPr>
          <w:rFonts w:eastAsia="黑体" w:hint="eastAsia"/>
          <w:b/>
          <w:sz w:val="21"/>
          <w:szCs w:val="21"/>
        </w:rPr>
        <w:t>为未检出。</w:t>
      </w:r>
    </w:p>
    <w:p w:rsidR="00423872" w:rsidRPr="00FC5926" w:rsidRDefault="005F23BD">
      <w:pPr>
        <w:adjustRightInd w:val="0"/>
        <w:snapToGrid w:val="0"/>
        <w:spacing w:line="360" w:lineRule="auto"/>
        <w:outlineLvl w:val="2"/>
        <w:rPr>
          <w:b/>
          <w:sz w:val="28"/>
          <w:szCs w:val="28"/>
        </w:rPr>
      </w:pPr>
      <w:r w:rsidRPr="00FC5926">
        <w:rPr>
          <w:b/>
          <w:sz w:val="28"/>
          <w:szCs w:val="28"/>
        </w:rPr>
        <w:t xml:space="preserve">5.1.2  </w:t>
      </w:r>
      <w:r w:rsidRPr="00FC5926">
        <w:rPr>
          <w:rFonts w:hint="eastAsia"/>
          <w:b/>
          <w:sz w:val="28"/>
          <w:szCs w:val="28"/>
        </w:rPr>
        <w:t>地表水环境质量现状评价</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lastRenderedPageBreak/>
        <w:t>（</w:t>
      </w:r>
      <w:r w:rsidRPr="00FC5926">
        <w:rPr>
          <w:kern w:val="0"/>
          <w:szCs w:val="24"/>
        </w:rPr>
        <w:t>1</w:t>
      </w:r>
      <w:r w:rsidRPr="00FC5926">
        <w:rPr>
          <w:rFonts w:hint="eastAsia"/>
          <w:kern w:val="0"/>
          <w:szCs w:val="24"/>
        </w:rPr>
        <w:t>）评价因子</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根据监测结果，确定评价因子为：</w:t>
      </w:r>
      <w:r w:rsidRPr="00FC5926">
        <w:rPr>
          <w:bCs/>
        </w:rPr>
        <w:t>pH</w:t>
      </w:r>
      <w:r w:rsidRPr="00FC5926">
        <w:rPr>
          <w:rFonts w:hint="eastAsia"/>
          <w:bCs/>
        </w:rPr>
        <w:t>、</w:t>
      </w:r>
      <w:r w:rsidRPr="00FC5926">
        <w:rPr>
          <w:bCs/>
        </w:rPr>
        <w:t>COD</w:t>
      </w:r>
      <w:r w:rsidRPr="00FC5926">
        <w:rPr>
          <w:rFonts w:hint="eastAsia"/>
          <w:bCs/>
        </w:rPr>
        <w:t>、</w:t>
      </w:r>
      <w:r w:rsidRPr="00FC5926">
        <w:rPr>
          <w:bCs/>
          <w:kern w:val="0"/>
        </w:rPr>
        <w:t>NH</w:t>
      </w:r>
      <w:r w:rsidRPr="00FC5926">
        <w:rPr>
          <w:bCs/>
          <w:kern w:val="0"/>
          <w:vertAlign w:val="subscript"/>
        </w:rPr>
        <w:t>3</w:t>
      </w:r>
      <w:r w:rsidRPr="00FC5926">
        <w:rPr>
          <w:bCs/>
          <w:kern w:val="0"/>
        </w:rPr>
        <w:t>-N</w:t>
      </w:r>
      <w:r w:rsidRPr="00FC5926">
        <w:rPr>
          <w:rFonts w:hint="eastAsia"/>
          <w:bCs/>
        </w:rPr>
        <w:t>、</w:t>
      </w:r>
      <w:r w:rsidRPr="00FC5926">
        <w:rPr>
          <w:bCs/>
        </w:rPr>
        <w:t>BOD</w:t>
      </w:r>
      <w:r w:rsidRPr="00FC5926">
        <w:rPr>
          <w:bCs/>
          <w:vertAlign w:val="subscript"/>
        </w:rPr>
        <w:t>5</w:t>
      </w:r>
      <w:r w:rsidRPr="00FC5926">
        <w:rPr>
          <w:rFonts w:hint="eastAsia"/>
          <w:bCs/>
        </w:rPr>
        <w:t>、总磷</w:t>
      </w:r>
      <w:r w:rsidRPr="00FC5926">
        <w:rPr>
          <w:rFonts w:hint="eastAsia"/>
          <w:kern w:val="0"/>
          <w:szCs w:val="24"/>
        </w:rPr>
        <w:t>。</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2</w:t>
      </w:r>
      <w:r w:rsidRPr="00FC5926">
        <w:rPr>
          <w:rFonts w:hint="eastAsia"/>
          <w:kern w:val="0"/>
          <w:szCs w:val="24"/>
        </w:rPr>
        <w:t>）评价方法</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为了能直观反映水质现状，科学的评判水体中污染物是否超标，本次评价采用单项水质指数评价方法。</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单项指数法数学模式如下：</w:t>
      </w:r>
    </w:p>
    <w:p w:rsidR="00423872" w:rsidRPr="00FC5926" w:rsidRDefault="005F23BD">
      <w:pPr>
        <w:adjustRightInd w:val="0"/>
        <w:snapToGrid w:val="0"/>
        <w:spacing w:line="360" w:lineRule="auto"/>
        <w:ind w:firstLineChars="200" w:firstLine="480"/>
        <w:rPr>
          <w:sz w:val="28"/>
        </w:rPr>
      </w:pPr>
      <w:r w:rsidRPr="00FC5926">
        <w:rPr>
          <w:rFonts w:ascii="宋体" w:hAnsi="宋体" w:cs="宋体" w:hint="eastAsia"/>
          <w:kern w:val="0"/>
          <w:szCs w:val="24"/>
        </w:rPr>
        <w:t>①</w:t>
      </w:r>
      <w:r w:rsidRPr="00FC5926">
        <w:rPr>
          <w:rFonts w:hint="eastAsia"/>
          <w:kern w:val="0"/>
          <w:szCs w:val="24"/>
        </w:rPr>
        <w:t>对于一般污染物：</w:t>
      </w:r>
    </w:p>
    <w:p w:rsidR="00423872" w:rsidRPr="00FC5926" w:rsidRDefault="00423872">
      <w:pPr>
        <w:adjustRightInd w:val="0"/>
        <w:snapToGrid w:val="0"/>
        <w:jc w:val="center"/>
        <w:rPr>
          <w:sz w:val="28"/>
        </w:rPr>
      </w:pPr>
      <w:r w:rsidRPr="00FC5926">
        <w:rPr>
          <w:kern w:val="0"/>
          <w:sz w:val="28"/>
        </w:rPr>
        <w:object w:dxaOrig="912" w:dyaOrig="729">
          <v:shape id="_x0000_i1027" type="#_x0000_t75" style="width:55.25pt;height:43.55pt" o:ole="">
            <v:imagedata r:id="rId24" o:title=""/>
          </v:shape>
          <o:OLEObject Type="Embed" ProgID="Equations" ShapeID="_x0000_i1027" DrawAspect="Content" ObjectID="_1647324648" r:id="rId25"/>
        </w:object>
      </w:r>
    </w:p>
    <w:p w:rsidR="00423872" w:rsidRPr="00FC5926" w:rsidRDefault="005F23BD">
      <w:pPr>
        <w:adjustRightInd w:val="0"/>
        <w:snapToGrid w:val="0"/>
        <w:spacing w:line="420" w:lineRule="exact"/>
        <w:ind w:firstLineChars="200" w:firstLine="480"/>
        <w:rPr>
          <w:sz w:val="28"/>
        </w:rPr>
      </w:pPr>
      <w:r w:rsidRPr="00FC5926">
        <w:rPr>
          <w:rFonts w:hint="eastAsia"/>
          <w:kern w:val="0"/>
          <w:szCs w:val="24"/>
        </w:rPr>
        <w:t>式中：</w:t>
      </w:r>
      <w:r w:rsidRPr="00FC5926">
        <w:rPr>
          <w:kern w:val="0"/>
          <w:szCs w:val="24"/>
        </w:rPr>
        <w:t>S</w:t>
      </w:r>
      <w:r w:rsidRPr="00FC5926">
        <w:rPr>
          <w:kern w:val="0"/>
          <w:szCs w:val="24"/>
          <w:vertAlign w:val="subscript"/>
        </w:rPr>
        <w:t>ij</w:t>
      </w:r>
      <w:r w:rsidRPr="00FC5926">
        <w:rPr>
          <w:kern w:val="0"/>
          <w:szCs w:val="24"/>
        </w:rPr>
        <w:t>——</w:t>
      </w:r>
      <w:r w:rsidRPr="00FC5926">
        <w:rPr>
          <w:rFonts w:hint="eastAsia"/>
          <w:kern w:val="0"/>
          <w:szCs w:val="24"/>
        </w:rPr>
        <w:t>单项水质参数</w:t>
      </w:r>
      <w:r w:rsidRPr="00FC5926">
        <w:rPr>
          <w:kern w:val="0"/>
          <w:szCs w:val="24"/>
        </w:rPr>
        <w:t>i</w:t>
      </w:r>
      <w:r w:rsidRPr="00FC5926">
        <w:rPr>
          <w:rFonts w:hint="eastAsia"/>
          <w:kern w:val="0"/>
          <w:szCs w:val="24"/>
        </w:rPr>
        <w:t>在第</w:t>
      </w:r>
      <w:r w:rsidRPr="00FC5926">
        <w:rPr>
          <w:kern w:val="0"/>
          <w:szCs w:val="24"/>
        </w:rPr>
        <w:t>j</w:t>
      </w:r>
      <w:r w:rsidRPr="00FC5926">
        <w:rPr>
          <w:rFonts w:hint="eastAsia"/>
          <w:kern w:val="0"/>
          <w:szCs w:val="24"/>
        </w:rPr>
        <w:t>点的标准指数；</w:t>
      </w:r>
    </w:p>
    <w:p w:rsidR="00423872" w:rsidRPr="00FC5926" w:rsidRDefault="005F23BD">
      <w:pPr>
        <w:adjustRightInd w:val="0"/>
        <w:snapToGrid w:val="0"/>
        <w:spacing w:line="420" w:lineRule="exact"/>
        <w:rPr>
          <w:szCs w:val="24"/>
        </w:rPr>
      </w:pPr>
      <w:r w:rsidRPr="00FC5926">
        <w:rPr>
          <w:kern w:val="0"/>
          <w:szCs w:val="24"/>
        </w:rPr>
        <w:t xml:space="preserve">          C</w:t>
      </w:r>
      <w:r w:rsidRPr="00FC5926">
        <w:rPr>
          <w:kern w:val="0"/>
          <w:szCs w:val="24"/>
          <w:vertAlign w:val="subscript"/>
        </w:rPr>
        <w:t>ij</w:t>
      </w:r>
      <w:r w:rsidRPr="00FC5926">
        <w:rPr>
          <w:kern w:val="0"/>
          <w:szCs w:val="24"/>
        </w:rPr>
        <w:t>——</w:t>
      </w:r>
      <w:r w:rsidRPr="00FC5926">
        <w:rPr>
          <w:rFonts w:hint="eastAsia"/>
          <w:kern w:val="0"/>
          <w:szCs w:val="24"/>
        </w:rPr>
        <w:t>污染物</w:t>
      </w:r>
      <w:r w:rsidRPr="00FC5926">
        <w:rPr>
          <w:kern w:val="0"/>
          <w:szCs w:val="24"/>
        </w:rPr>
        <w:t>i</w:t>
      </w:r>
      <w:r w:rsidRPr="00FC5926">
        <w:rPr>
          <w:rFonts w:hint="eastAsia"/>
          <w:kern w:val="0"/>
          <w:szCs w:val="24"/>
        </w:rPr>
        <w:t>在监测点</w:t>
      </w:r>
      <w:r w:rsidRPr="00FC5926">
        <w:rPr>
          <w:kern w:val="0"/>
          <w:szCs w:val="24"/>
        </w:rPr>
        <w:t>j</w:t>
      </w:r>
      <w:r w:rsidRPr="00FC5926">
        <w:rPr>
          <w:rFonts w:hint="eastAsia"/>
          <w:kern w:val="0"/>
          <w:szCs w:val="24"/>
        </w:rPr>
        <w:t>的实测浓度（</w:t>
      </w:r>
      <w:r w:rsidRPr="00FC5926">
        <w:rPr>
          <w:kern w:val="0"/>
          <w:szCs w:val="24"/>
        </w:rPr>
        <w:t>mg/L</w:t>
      </w:r>
      <w:r w:rsidRPr="00FC5926">
        <w:rPr>
          <w:rFonts w:hint="eastAsia"/>
          <w:kern w:val="0"/>
          <w:szCs w:val="24"/>
        </w:rPr>
        <w:t>）；</w:t>
      </w:r>
    </w:p>
    <w:p w:rsidR="00423872" w:rsidRPr="00FC5926" w:rsidRDefault="005F23BD">
      <w:pPr>
        <w:adjustRightInd w:val="0"/>
        <w:snapToGrid w:val="0"/>
        <w:spacing w:line="420" w:lineRule="exact"/>
        <w:rPr>
          <w:szCs w:val="24"/>
        </w:rPr>
      </w:pPr>
      <w:r w:rsidRPr="00FC5926">
        <w:rPr>
          <w:kern w:val="0"/>
          <w:szCs w:val="24"/>
        </w:rPr>
        <w:t xml:space="preserve">          C</w:t>
      </w:r>
      <w:r w:rsidRPr="00FC5926">
        <w:rPr>
          <w:kern w:val="0"/>
          <w:szCs w:val="24"/>
          <w:vertAlign w:val="subscript"/>
        </w:rPr>
        <w:t>si</w:t>
      </w:r>
      <w:r w:rsidRPr="00FC5926">
        <w:rPr>
          <w:kern w:val="0"/>
          <w:szCs w:val="24"/>
        </w:rPr>
        <w:softHyphen/>
        <w:t>——</w:t>
      </w:r>
      <w:r w:rsidRPr="00FC5926">
        <w:rPr>
          <w:rFonts w:hint="eastAsia"/>
          <w:kern w:val="0"/>
          <w:szCs w:val="24"/>
        </w:rPr>
        <w:t>水质参数</w:t>
      </w:r>
      <w:r w:rsidRPr="00FC5926">
        <w:rPr>
          <w:kern w:val="0"/>
          <w:szCs w:val="24"/>
        </w:rPr>
        <w:t>i</w:t>
      </w:r>
      <w:r w:rsidRPr="00FC5926">
        <w:rPr>
          <w:rFonts w:hint="eastAsia"/>
          <w:kern w:val="0"/>
          <w:szCs w:val="24"/>
        </w:rPr>
        <w:t>的地表水水质标准（</w:t>
      </w:r>
      <w:r w:rsidRPr="00FC5926">
        <w:rPr>
          <w:kern w:val="0"/>
          <w:szCs w:val="24"/>
        </w:rPr>
        <w:t>mg/L</w:t>
      </w:r>
      <w:r w:rsidRPr="00FC5926">
        <w:rPr>
          <w:rFonts w:hint="eastAsia"/>
          <w:kern w:val="0"/>
          <w:szCs w:val="24"/>
        </w:rPr>
        <w:t>）。</w:t>
      </w:r>
    </w:p>
    <w:p w:rsidR="00423872" w:rsidRPr="00FC5926" w:rsidRDefault="005F23BD">
      <w:pPr>
        <w:pStyle w:val="aff3"/>
        <w:adjustRightInd w:val="0"/>
        <w:spacing w:before="0" w:beforeAutospacing="0" w:after="120" w:afterAutospacing="0" w:line="360" w:lineRule="auto"/>
        <w:ind w:leftChars="200" w:left="480"/>
        <w:jc w:val="both"/>
        <w:rPr>
          <w:szCs w:val="24"/>
        </w:rPr>
      </w:pPr>
      <w:r w:rsidRPr="00FC5926">
        <w:rPr>
          <w:rFonts w:ascii="宋体" w:hAnsi="宋体" w:cs="宋体" w:hint="eastAsia"/>
          <w:szCs w:val="24"/>
        </w:rPr>
        <w:t>②</w:t>
      </w:r>
      <w:r w:rsidRPr="00FC5926">
        <w:rPr>
          <w:szCs w:val="24"/>
        </w:rPr>
        <w:t>pH</w:t>
      </w:r>
      <w:r w:rsidRPr="00FC5926">
        <w:rPr>
          <w:rFonts w:hint="eastAsia"/>
          <w:szCs w:val="24"/>
        </w:rPr>
        <w:t>的标准指数为：</w:t>
      </w:r>
    </w:p>
    <w:p w:rsidR="00423872" w:rsidRPr="00FC5926" w:rsidRDefault="005F23BD" w:rsidP="009C37C0">
      <w:pPr>
        <w:pStyle w:val="aff3"/>
        <w:adjustRightInd w:val="0"/>
        <w:spacing w:beforeLines="50" w:beforeAutospacing="0" w:afterLines="50" w:afterAutospacing="0" w:line="360" w:lineRule="auto"/>
        <w:jc w:val="center"/>
        <w:rPr>
          <w:szCs w:val="24"/>
        </w:rPr>
      </w:pPr>
      <w:r w:rsidRPr="00FC5926">
        <w:rPr>
          <w:i/>
          <w:sz w:val="28"/>
        </w:rPr>
        <w:t xml:space="preserve">        </w:t>
      </w:r>
      <w:r w:rsidRPr="00FC5926">
        <w:rPr>
          <w:i/>
          <w:szCs w:val="24"/>
        </w:rPr>
        <w:t>S</w:t>
      </w:r>
      <w:r w:rsidRPr="00FC5926">
        <w:rPr>
          <w:i/>
          <w:szCs w:val="24"/>
          <w:vertAlign w:val="subscript"/>
        </w:rPr>
        <w:t>pHj</w:t>
      </w:r>
      <w:r w:rsidRPr="00FC5926">
        <w:rPr>
          <w:rFonts w:hint="eastAsia"/>
          <w:i/>
          <w:szCs w:val="24"/>
        </w:rPr>
        <w:t>＝</w:t>
      </w:r>
      <w:r w:rsidR="00423872" w:rsidRPr="00FC5926">
        <w:rPr>
          <w:i/>
          <w:szCs w:val="24"/>
        </w:rPr>
        <w:object w:dxaOrig="1037" w:dyaOrig="610">
          <v:shape id="_x0000_i1028" type="#_x0000_t75" style="width:52.75pt;height:28.45pt" o:ole="">
            <v:imagedata r:id="rId26" o:title=""/>
          </v:shape>
          <o:OLEObject Type="Embed" ProgID="Equations" ShapeID="_x0000_i1028" DrawAspect="Content" ObjectID="_1647324649" r:id="rId27"/>
        </w:object>
      </w:r>
      <w:r w:rsidR="00423872" w:rsidRPr="00FC5926">
        <w:rPr>
          <w:i/>
          <w:szCs w:val="24"/>
        </w:rPr>
        <w:object w:dxaOrig="189" w:dyaOrig="357">
          <v:shape id="_x0000_i1029" type="#_x0000_t75" style="width:9.2pt;height:16.75pt" o:ole="">
            <v:imagedata r:id="rId28" o:title=""/>
          </v:shape>
          <o:OLEObject Type="Embed" ProgID="Equations" ShapeID="_x0000_i1029" DrawAspect="Content" ObjectID="_1647324650" r:id="rId29"/>
        </w:object>
      </w:r>
      <w:r w:rsidRPr="00FC5926">
        <w:rPr>
          <w:i/>
          <w:szCs w:val="24"/>
        </w:rPr>
        <w:t xml:space="preserve">    pH</w:t>
      </w:r>
      <w:r w:rsidRPr="00FC5926">
        <w:rPr>
          <w:i/>
          <w:szCs w:val="24"/>
          <w:vertAlign w:val="subscript"/>
        </w:rPr>
        <w:t>j</w:t>
      </w:r>
      <w:r w:rsidRPr="00FC5926">
        <w:rPr>
          <w:rFonts w:hint="eastAsia"/>
          <w:i/>
          <w:szCs w:val="24"/>
        </w:rPr>
        <w:t>≤</w:t>
      </w:r>
      <w:r w:rsidRPr="00FC5926">
        <w:rPr>
          <w:rFonts w:hint="eastAsia"/>
          <w:i/>
          <w:szCs w:val="24"/>
        </w:rPr>
        <w:t>7.0</w:t>
      </w:r>
    </w:p>
    <w:p w:rsidR="00423872" w:rsidRPr="00FC5926" w:rsidRDefault="005F23BD" w:rsidP="009C37C0">
      <w:pPr>
        <w:pStyle w:val="aff3"/>
        <w:adjustRightInd w:val="0"/>
        <w:spacing w:beforeLines="50" w:beforeAutospacing="0" w:afterLines="50" w:afterAutospacing="0" w:line="360" w:lineRule="auto"/>
        <w:jc w:val="center"/>
        <w:rPr>
          <w:szCs w:val="24"/>
        </w:rPr>
      </w:pPr>
      <w:r w:rsidRPr="00FC5926">
        <w:rPr>
          <w:i/>
          <w:sz w:val="28"/>
        </w:rPr>
        <w:t xml:space="preserve">        </w:t>
      </w:r>
      <w:r w:rsidRPr="00FC5926">
        <w:rPr>
          <w:i/>
          <w:szCs w:val="24"/>
        </w:rPr>
        <w:t>S</w:t>
      </w:r>
      <w:r w:rsidRPr="00FC5926">
        <w:rPr>
          <w:i/>
          <w:szCs w:val="24"/>
          <w:vertAlign w:val="subscript"/>
        </w:rPr>
        <w:t>pHj</w:t>
      </w:r>
      <w:r w:rsidRPr="00FC5926">
        <w:rPr>
          <w:rFonts w:hint="eastAsia"/>
          <w:i/>
          <w:szCs w:val="24"/>
        </w:rPr>
        <w:t>＝</w:t>
      </w:r>
      <w:r w:rsidR="00423872" w:rsidRPr="00FC5926">
        <w:rPr>
          <w:i/>
          <w:szCs w:val="24"/>
        </w:rPr>
        <w:object w:dxaOrig="1016" w:dyaOrig="630">
          <v:shape id="_x0000_i1030" type="#_x0000_t75" style="width:48.55pt;height:32.65pt" o:ole="">
            <v:imagedata r:id="rId30" o:title=""/>
          </v:shape>
          <o:OLEObject Type="Embed" ProgID="Equations" ShapeID="_x0000_i1030" DrawAspect="Content" ObjectID="_1647324651" r:id="rId31"/>
        </w:object>
      </w:r>
      <w:r w:rsidR="00423872" w:rsidRPr="00FC5926">
        <w:rPr>
          <w:i/>
          <w:szCs w:val="24"/>
        </w:rPr>
        <w:object w:dxaOrig="4320" w:dyaOrig="7680">
          <v:shape id="_x0000_i1031" type="#_x0000_t75" style="width:9.2pt;height:16.75pt" o:ole="">
            <v:imagedata r:id="rId32" o:title=""/>
            <o:lock v:ext="edit" aspectratio="f"/>
          </v:shape>
          <o:OLEObject Type="Embed" ProgID="Equations" ShapeID="_x0000_i1031" DrawAspect="Content" ObjectID="_1647324652" r:id="rId33"/>
        </w:object>
      </w:r>
      <w:r w:rsidR="00423872" w:rsidRPr="00FC5926">
        <w:rPr>
          <w:i/>
          <w:szCs w:val="24"/>
        </w:rPr>
        <w:object w:dxaOrig="4320" w:dyaOrig="7680">
          <v:shape id="_x0000_i1032" type="#_x0000_t75" style="width:9.2pt;height:16.75pt" o:ole="">
            <v:imagedata r:id="rId32" o:title=""/>
            <o:lock v:ext="edit" aspectratio="f"/>
          </v:shape>
          <o:OLEObject Type="Embed" ProgID="Equations" ShapeID="_x0000_i1032" DrawAspect="Content" ObjectID="_1647324653" r:id="rId34"/>
        </w:object>
      </w:r>
      <w:r w:rsidRPr="00FC5926">
        <w:rPr>
          <w:i/>
          <w:szCs w:val="24"/>
        </w:rPr>
        <w:t xml:space="preserve">    pH</w:t>
      </w:r>
      <w:r w:rsidRPr="00FC5926">
        <w:rPr>
          <w:i/>
          <w:szCs w:val="24"/>
          <w:vertAlign w:val="subscript"/>
        </w:rPr>
        <w:t>j</w:t>
      </w:r>
      <w:r w:rsidRPr="00FC5926">
        <w:rPr>
          <w:rFonts w:hint="eastAsia"/>
          <w:i/>
          <w:szCs w:val="24"/>
        </w:rPr>
        <w:t>＞</w:t>
      </w:r>
      <w:r w:rsidRPr="00FC5926">
        <w:rPr>
          <w:i/>
          <w:szCs w:val="24"/>
        </w:rPr>
        <w:t>7.0</w:t>
      </w:r>
    </w:p>
    <w:p w:rsidR="00423872" w:rsidRPr="00FC5926" w:rsidRDefault="005F23BD">
      <w:pPr>
        <w:pStyle w:val="aff3"/>
        <w:adjustRightInd w:val="0"/>
        <w:spacing w:before="0" w:beforeAutospacing="0" w:after="0" w:afterAutospacing="0" w:line="360" w:lineRule="auto"/>
        <w:jc w:val="both"/>
        <w:rPr>
          <w:szCs w:val="24"/>
        </w:rPr>
      </w:pPr>
      <w:r w:rsidRPr="00FC5926">
        <w:rPr>
          <w:rFonts w:hint="eastAsia"/>
          <w:szCs w:val="24"/>
        </w:rPr>
        <w:t>式中：</w:t>
      </w:r>
      <w:r w:rsidRPr="00FC5926">
        <w:rPr>
          <w:szCs w:val="24"/>
        </w:rPr>
        <w:t>S</w:t>
      </w:r>
      <w:r w:rsidRPr="00FC5926">
        <w:rPr>
          <w:szCs w:val="24"/>
          <w:vertAlign w:val="subscript"/>
        </w:rPr>
        <w:t>pHj</w:t>
      </w:r>
      <w:r w:rsidRPr="00FC5926">
        <w:rPr>
          <w:szCs w:val="24"/>
        </w:rPr>
        <w:t>——</w:t>
      </w:r>
      <w:r w:rsidRPr="00FC5926">
        <w:rPr>
          <w:rFonts w:hint="eastAsia"/>
          <w:szCs w:val="24"/>
        </w:rPr>
        <w:t>单项水质参数</w:t>
      </w:r>
      <w:r w:rsidRPr="00FC5926">
        <w:rPr>
          <w:szCs w:val="24"/>
        </w:rPr>
        <w:t>pH</w:t>
      </w:r>
      <w:r w:rsidRPr="00FC5926">
        <w:rPr>
          <w:rFonts w:hint="eastAsia"/>
          <w:szCs w:val="24"/>
        </w:rPr>
        <w:t>在</w:t>
      </w:r>
      <w:r w:rsidRPr="00FC5926">
        <w:rPr>
          <w:szCs w:val="24"/>
        </w:rPr>
        <w:t>j</w:t>
      </w:r>
      <w:r w:rsidRPr="00FC5926">
        <w:rPr>
          <w:rFonts w:hint="eastAsia"/>
          <w:szCs w:val="24"/>
        </w:rPr>
        <w:t>点的标准指数；</w:t>
      </w:r>
    </w:p>
    <w:p w:rsidR="00423872" w:rsidRPr="00FC5926" w:rsidRDefault="005F23BD">
      <w:pPr>
        <w:pStyle w:val="aff3"/>
        <w:adjustRightInd w:val="0"/>
        <w:spacing w:before="0" w:beforeAutospacing="0" w:after="0" w:afterAutospacing="0" w:line="360" w:lineRule="auto"/>
        <w:ind w:firstLine="480"/>
        <w:jc w:val="both"/>
        <w:rPr>
          <w:szCs w:val="24"/>
        </w:rPr>
      </w:pPr>
      <w:r w:rsidRPr="00FC5926">
        <w:rPr>
          <w:szCs w:val="24"/>
        </w:rPr>
        <w:t xml:space="preserve">   pH</w:t>
      </w:r>
      <w:r w:rsidRPr="00FC5926">
        <w:rPr>
          <w:szCs w:val="24"/>
          <w:vertAlign w:val="subscript"/>
        </w:rPr>
        <w:t>j</w:t>
      </w:r>
      <w:r w:rsidRPr="00FC5926">
        <w:rPr>
          <w:szCs w:val="24"/>
        </w:rPr>
        <w:t>——</w:t>
      </w:r>
      <w:r w:rsidRPr="00FC5926">
        <w:rPr>
          <w:rFonts w:hint="eastAsia"/>
          <w:szCs w:val="24"/>
        </w:rPr>
        <w:t>水质参数</w:t>
      </w:r>
      <w:r w:rsidRPr="00FC5926">
        <w:rPr>
          <w:szCs w:val="24"/>
        </w:rPr>
        <w:t>pH</w:t>
      </w:r>
      <w:r w:rsidRPr="00FC5926">
        <w:rPr>
          <w:rFonts w:hint="eastAsia"/>
          <w:szCs w:val="24"/>
        </w:rPr>
        <w:t>在</w:t>
      </w:r>
      <w:r w:rsidRPr="00FC5926">
        <w:rPr>
          <w:szCs w:val="24"/>
        </w:rPr>
        <w:t>j</w:t>
      </w:r>
      <w:r w:rsidRPr="00FC5926">
        <w:rPr>
          <w:rFonts w:hint="eastAsia"/>
          <w:szCs w:val="24"/>
        </w:rPr>
        <w:t>点的实测值；</w:t>
      </w:r>
    </w:p>
    <w:p w:rsidR="00423872" w:rsidRPr="00FC5926" w:rsidRDefault="005F23BD">
      <w:pPr>
        <w:pStyle w:val="aff3"/>
        <w:adjustRightInd w:val="0"/>
        <w:spacing w:before="0" w:beforeAutospacing="0" w:after="0" w:afterAutospacing="0" w:line="360" w:lineRule="auto"/>
        <w:ind w:firstLine="482"/>
        <w:jc w:val="both"/>
        <w:rPr>
          <w:szCs w:val="24"/>
        </w:rPr>
      </w:pPr>
      <w:r w:rsidRPr="00FC5926">
        <w:rPr>
          <w:szCs w:val="24"/>
        </w:rPr>
        <w:t xml:space="preserve">       pH</w:t>
      </w:r>
      <w:r w:rsidRPr="00FC5926">
        <w:rPr>
          <w:szCs w:val="24"/>
          <w:vertAlign w:val="subscript"/>
        </w:rPr>
        <w:t>sd</w:t>
      </w:r>
      <w:r w:rsidRPr="00FC5926">
        <w:rPr>
          <w:rFonts w:hint="eastAsia"/>
          <w:szCs w:val="24"/>
        </w:rPr>
        <w:t>、</w:t>
      </w:r>
      <w:r w:rsidRPr="00FC5926">
        <w:rPr>
          <w:szCs w:val="24"/>
        </w:rPr>
        <w:t>pH</w:t>
      </w:r>
      <w:r w:rsidRPr="00FC5926">
        <w:rPr>
          <w:szCs w:val="24"/>
          <w:vertAlign w:val="subscript"/>
        </w:rPr>
        <w:t>su</w:t>
      </w:r>
      <w:r w:rsidRPr="00FC5926">
        <w:rPr>
          <w:szCs w:val="24"/>
        </w:rPr>
        <w:t>——</w:t>
      </w:r>
      <w:r w:rsidRPr="00FC5926">
        <w:rPr>
          <w:rFonts w:hint="eastAsia"/>
          <w:szCs w:val="24"/>
        </w:rPr>
        <w:t>水质标准中规定的</w:t>
      </w:r>
      <w:r w:rsidRPr="00FC5926">
        <w:rPr>
          <w:szCs w:val="24"/>
        </w:rPr>
        <w:t>pH</w:t>
      </w:r>
      <w:r w:rsidRPr="00FC5926">
        <w:rPr>
          <w:rFonts w:hint="eastAsia"/>
          <w:szCs w:val="24"/>
        </w:rPr>
        <w:t>下限或上限值。</w:t>
      </w:r>
    </w:p>
    <w:p w:rsidR="00423872" w:rsidRPr="00FC5926" w:rsidRDefault="005F23BD">
      <w:pPr>
        <w:adjustRightInd w:val="0"/>
        <w:snapToGrid w:val="0"/>
        <w:spacing w:line="360" w:lineRule="auto"/>
        <w:ind w:firstLine="482"/>
        <w:rPr>
          <w:szCs w:val="24"/>
        </w:rPr>
      </w:pPr>
      <w:r w:rsidRPr="00FC5926">
        <w:rPr>
          <w:rFonts w:hint="eastAsia"/>
          <w:kern w:val="0"/>
          <w:szCs w:val="24"/>
        </w:rPr>
        <w:t>当</w:t>
      </w:r>
      <w:r w:rsidRPr="00FC5926">
        <w:rPr>
          <w:kern w:val="0"/>
          <w:szCs w:val="24"/>
        </w:rPr>
        <w:t>S</w:t>
      </w:r>
      <w:r w:rsidRPr="00FC5926">
        <w:rPr>
          <w:kern w:val="0"/>
          <w:szCs w:val="24"/>
          <w:vertAlign w:val="subscript"/>
        </w:rPr>
        <w:t>ij</w:t>
      </w:r>
      <w:r w:rsidRPr="00FC5926">
        <w:rPr>
          <w:rFonts w:hint="eastAsia"/>
          <w:kern w:val="0"/>
          <w:szCs w:val="24"/>
        </w:rPr>
        <w:t>值大于</w:t>
      </w:r>
      <w:r w:rsidRPr="00FC5926">
        <w:rPr>
          <w:kern w:val="0"/>
          <w:szCs w:val="24"/>
        </w:rPr>
        <w:t>1.0</w:t>
      </w:r>
      <w:r w:rsidRPr="00FC5926">
        <w:rPr>
          <w:rFonts w:hint="eastAsia"/>
          <w:kern w:val="0"/>
          <w:szCs w:val="24"/>
        </w:rPr>
        <w:t>时，表明地表水水体已受到该项评价因子所表征的污染物的污染，</w:t>
      </w:r>
      <w:r w:rsidRPr="00FC5926">
        <w:rPr>
          <w:kern w:val="0"/>
          <w:szCs w:val="24"/>
        </w:rPr>
        <w:t>S</w:t>
      </w:r>
      <w:r w:rsidRPr="00FC5926">
        <w:rPr>
          <w:kern w:val="0"/>
          <w:szCs w:val="24"/>
          <w:vertAlign w:val="subscript"/>
        </w:rPr>
        <w:t>ij</w:t>
      </w:r>
      <w:r w:rsidRPr="00FC5926">
        <w:rPr>
          <w:rFonts w:hint="eastAsia"/>
          <w:kern w:val="0"/>
          <w:szCs w:val="24"/>
        </w:rPr>
        <w:t>值越大，水体受污染的程度就越严重，否则反之。</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3</w:t>
      </w:r>
      <w:r w:rsidRPr="00FC5926">
        <w:rPr>
          <w:rFonts w:hint="eastAsia"/>
          <w:kern w:val="0"/>
          <w:szCs w:val="24"/>
        </w:rPr>
        <w:t>）评价结果分析</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现状评价结果列于下表。</w:t>
      </w:r>
    </w:p>
    <w:p w:rsidR="00423872" w:rsidRPr="00FC5926" w:rsidRDefault="00423872">
      <w:pPr>
        <w:pStyle w:val="affffffffffffffff7"/>
        <w:spacing w:beforeLines="0" w:afterLines="0" w:line="240" w:lineRule="auto"/>
        <w:ind w:firstLine="198"/>
        <w:rPr>
          <w:rFonts w:ascii="Times New Roman" w:eastAsia="宋体"/>
          <w:color w:val="auto"/>
          <w:sz w:val="21"/>
          <w:szCs w:val="21"/>
        </w:rPr>
        <w:sectPr w:rsidR="00423872" w:rsidRPr="00FC5926">
          <w:footerReference w:type="default" r:id="rId35"/>
          <w:pgSz w:w="11907" w:h="16840"/>
          <w:pgMar w:top="1531" w:right="1440" w:bottom="1531" w:left="1440" w:header="851" w:footer="851" w:gutter="0"/>
          <w:cols w:space="720"/>
          <w:docGrid w:type="lines" w:linePitch="312"/>
        </w:sectPr>
      </w:pPr>
    </w:p>
    <w:p w:rsidR="00423872" w:rsidRPr="00FC5926" w:rsidRDefault="005F23BD">
      <w:pPr>
        <w:pStyle w:val="aff3"/>
        <w:autoSpaceDE w:val="0"/>
        <w:autoSpaceDN w:val="0"/>
        <w:adjustRightInd w:val="0"/>
        <w:spacing w:before="0" w:beforeAutospacing="0" w:after="0" w:afterAutospacing="0"/>
        <w:ind w:firstLine="198"/>
        <w:jc w:val="center"/>
        <w:rPr>
          <w:sz w:val="21"/>
          <w:szCs w:val="21"/>
        </w:rPr>
      </w:pPr>
      <w:r w:rsidRPr="00FC5926">
        <w:rPr>
          <w:rFonts w:hint="eastAsia"/>
          <w:b/>
          <w:sz w:val="21"/>
          <w:szCs w:val="21"/>
        </w:rPr>
        <w:lastRenderedPageBreak/>
        <w:t>表</w:t>
      </w:r>
      <w:r w:rsidRPr="00FC5926">
        <w:rPr>
          <w:b/>
          <w:sz w:val="21"/>
          <w:szCs w:val="21"/>
        </w:rPr>
        <w:t xml:space="preserve">5-5  </w:t>
      </w:r>
      <w:r w:rsidRPr="00FC5926">
        <w:rPr>
          <w:rFonts w:hint="eastAsia"/>
          <w:b/>
          <w:sz w:val="21"/>
          <w:szCs w:val="21"/>
        </w:rPr>
        <w:t>评价区域地表水环境质量现状评价结果表</w:t>
      </w:r>
      <w:r w:rsidRPr="00FC5926">
        <w:rPr>
          <w:b/>
          <w:sz w:val="21"/>
          <w:szCs w:val="21"/>
        </w:rPr>
        <w:t xml:space="preserve">    </w:t>
      </w:r>
      <w:r w:rsidRPr="00FC5926">
        <w:rPr>
          <w:rFonts w:hint="eastAsia"/>
          <w:b/>
          <w:sz w:val="21"/>
          <w:szCs w:val="21"/>
        </w:rPr>
        <w:t>单位</w:t>
      </w:r>
      <w:r w:rsidRPr="00FC5926">
        <w:rPr>
          <w:b/>
          <w:sz w:val="21"/>
          <w:szCs w:val="21"/>
        </w:rPr>
        <w:t>:mg/L</w:t>
      </w:r>
      <w:r w:rsidRPr="00FC5926">
        <w:rPr>
          <w:rFonts w:hint="eastAsia"/>
          <w:b/>
          <w:sz w:val="21"/>
          <w:szCs w:val="21"/>
        </w:rPr>
        <w:t>（</w:t>
      </w:r>
      <w:r w:rsidRPr="00FC5926">
        <w:rPr>
          <w:b/>
          <w:sz w:val="21"/>
          <w:szCs w:val="21"/>
        </w:rPr>
        <w:t>pH</w:t>
      </w:r>
      <w:r w:rsidRPr="00FC5926">
        <w:rPr>
          <w:rFonts w:hint="eastAsia"/>
          <w:b/>
          <w:sz w:val="21"/>
          <w:szCs w:val="21"/>
        </w:rPr>
        <w:t>无量纲）</w:t>
      </w:r>
    </w:p>
    <w:tbl>
      <w:tblPr>
        <w:tblW w:w="89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722"/>
        <w:gridCol w:w="2363"/>
        <w:gridCol w:w="1563"/>
        <w:gridCol w:w="912"/>
        <w:gridCol w:w="911"/>
        <w:gridCol w:w="1242"/>
        <w:gridCol w:w="1201"/>
      </w:tblGrid>
      <w:tr w:rsidR="00423872" w:rsidRPr="00FC5926">
        <w:trPr>
          <w:trHeight w:val="340"/>
          <w:tblHeader/>
          <w:jc w:val="center"/>
        </w:trPr>
        <w:tc>
          <w:tcPr>
            <w:tcW w:w="722" w:type="dxa"/>
            <w:vAlign w:val="center"/>
          </w:tcPr>
          <w:p w:rsidR="00423872" w:rsidRPr="00FC5926" w:rsidRDefault="005F23BD">
            <w:pPr>
              <w:widowControl/>
              <w:jc w:val="center"/>
              <w:rPr>
                <w:sz w:val="21"/>
                <w:szCs w:val="21"/>
              </w:rPr>
            </w:pPr>
            <w:r w:rsidRPr="00FC5926">
              <w:rPr>
                <w:rFonts w:hint="eastAsia"/>
                <w:sz w:val="21"/>
                <w:szCs w:val="21"/>
              </w:rPr>
              <w:t>断面</w:t>
            </w:r>
          </w:p>
          <w:p w:rsidR="00423872" w:rsidRPr="00FC5926" w:rsidRDefault="005F23BD">
            <w:pPr>
              <w:widowControl/>
              <w:jc w:val="center"/>
              <w:rPr>
                <w:sz w:val="21"/>
                <w:szCs w:val="21"/>
              </w:rPr>
            </w:pPr>
            <w:r w:rsidRPr="00FC5926">
              <w:rPr>
                <w:rFonts w:hint="eastAsia"/>
                <w:sz w:val="21"/>
                <w:szCs w:val="21"/>
              </w:rPr>
              <w:t>名称</w:t>
            </w:r>
          </w:p>
        </w:tc>
        <w:tc>
          <w:tcPr>
            <w:tcW w:w="2363" w:type="dxa"/>
            <w:vAlign w:val="center"/>
          </w:tcPr>
          <w:p w:rsidR="00423872" w:rsidRPr="00FC5926" w:rsidRDefault="005F23BD">
            <w:pPr>
              <w:widowControl/>
              <w:jc w:val="center"/>
              <w:rPr>
                <w:sz w:val="21"/>
                <w:szCs w:val="21"/>
              </w:rPr>
            </w:pPr>
            <w:r w:rsidRPr="00FC5926">
              <w:rPr>
                <w:rFonts w:hint="eastAsia"/>
                <w:sz w:val="21"/>
                <w:szCs w:val="21"/>
              </w:rPr>
              <w:t>监测结果</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kern w:val="2"/>
                <w:sz w:val="21"/>
                <w:szCs w:val="21"/>
              </w:rPr>
              <w:t>pH</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kern w:val="2"/>
                <w:sz w:val="21"/>
                <w:szCs w:val="21"/>
              </w:rPr>
              <w:t>COD</w:t>
            </w:r>
          </w:p>
        </w:tc>
        <w:tc>
          <w:tcPr>
            <w:tcW w:w="91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z w:val="21"/>
                <w:szCs w:val="21"/>
              </w:rPr>
              <w:t>BOD</w:t>
            </w:r>
            <w:r w:rsidRPr="00FC5926">
              <w:rPr>
                <w:bCs/>
                <w:sz w:val="21"/>
                <w:szCs w:val="21"/>
                <w:vertAlign w:val="subscript"/>
              </w:rPr>
              <w:t>5</w:t>
            </w:r>
          </w:p>
        </w:tc>
        <w:tc>
          <w:tcPr>
            <w:tcW w:w="124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rFonts w:hint="eastAsia"/>
                <w:bCs/>
                <w:snapToGrid w:val="0"/>
                <w:kern w:val="2"/>
                <w:sz w:val="21"/>
                <w:szCs w:val="21"/>
              </w:rPr>
              <w:t>氨氮</w:t>
            </w:r>
          </w:p>
        </w:tc>
        <w:tc>
          <w:tcPr>
            <w:tcW w:w="120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rFonts w:hint="eastAsia"/>
                <w:bCs/>
                <w:sz w:val="21"/>
                <w:szCs w:val="21"/>
              </w:rPr>
              <w:t>总磷</w:t>
            </w:r>
          </w:p>
        </w:tc>
      </w:tr>
      <w:tr w:rsidR="00423872" w:rsidRPr="00FC5926">
        <w:trPr>
          <w:trHeight w:val="340"/>
          <w:jc w:val="center"/>
        </w:trPr>
        <w:tc>
          <w:tcPr>
            <w:tcW w:w="722" w:type="dxa"/>
            <w:vMerge w:val="restart"/>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rFonts w:ascii="宋体" w:hAnsi="宋体" w:cs="宋体" w:hint="eastAsia"/>
                <w:bCs/>
                <w:sz w:val="21"/>
                <w:szCs w:val="21"/>
              </w:rPr>
              <w:t>Ⅰ</w:t>
            </w:r>
          </w:p>
        </w:tc>
        <w:tc>
          <w:tcPr>
            <w:tcW w:w="2363" w:type="dxa"/>
            <w:vAlign w:val="center"/>
          </w:tcPr>
          <w:p w:rsidR="00423872" w:rsidRPr="00FC5926" w:rsidRDefault="005F23BD">
            <w:pPr>
              <w:jc w:val="center"/>
              <w:rPr>
                <w:bCs/>
                <w:sz w:val="21"/>
                <w:szCs w:val="21"/>
              </w:rPr>
            </w:pPr>
            <w:r w:rsidRPr="00FC5926">
              <w:rPr>
                <w:rFonts w:hint="eastAsia"/>
                <w:bCs/>
                <w:sz w:val="21"/>
                <w:szCs w:val="21"/>
              </w:rPr>
              <w:t>监测值范围</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8.68-8.79</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4-5</w:t>
            </w:r>
          </w:p>
        </w:tc>
        <w:tc>
          <w:tcPr>
            <w:tcW w:w="911" w:type="dxa"/>
            <w:vAlign w:val="center"/>
          </w:tcPr>
          <w:p w:rsidR="00423872" w:rsidRPr="00FC5926" w:rsidRDefault="005F23BD">
            <w:pPr>
              <w:adjustRightInd w:val="0"/>
              <w:jc w:val="center"/>
              <w:rPr>
                <w:sz w:val="21"/>
                <w:szCs w:val="21"/>
              </w:rPr>
            </w:pPr>
            <w:r w:rsidRPr="00FC5926">
              <w:rPr>
                <w:sz w:val="21"/>
                <w:szCs w:val="21"/>
              </w:rPr>
              <w:t>0.6-1.0</w:t>
            </w:r>
          </w:p>
        </w:tc>
        <w:tc>
          <w:tcPr>
            <w:tcW w:w="1242" w:type="dxa"/>
            <w:vAlign w:val="center"/>
          </w:tcPr>
          <w:p w:rsidR="00423872" w:rsidRPr="00FC5926" w:rsidRDefault="005F23BD">
            <w:pPr>
              <w:adjustRightInd w:val="0"/>
              <w:jc w:val="center"/>
              <w:rPr>
                <w:sz w:val="21"/>
                <w:szCs w:val="21"/>
              </w:rPr>
            </w:pPr>
            <w:r w:rsidRPr="00FC5926">
              <w:rPr>
                <w:sz w:val="21"/>
                <w:szCs w:val="21"/>
              </w:rPr>
              <w:t>ND-0.056</w:t>
            </w:r>
          </w:p>
        </w:tc>
        <w:tc>
          <w:tcPr>
            <w:tcW w:w="1201" w:type="dxa"/>
            <w:vAlign w:val="center"/>
          </w:tcPr>
          <w:p w:rsidR="00423872" w:rsidRPr="00FC5926" w:rsidRDefault="005F23BD">
            <w:pPr>
              <w:adjustRightInd w:val="0"/>
              <w:jc w:val="center"/>
              <w:rPr>
                <w:sz w:val="21"/>
                <w:szCs w:val="21"/>
              </w:rPr>
            </w:pPr>
            <w:r w:rsidRPr="00FC5926">
              <w:rPr>
                <w:sz w:val="21"/>
                <w:szCs w:val="21"/>
              </w:rPr>
              <w:t>0.02</w:t>
            </w:r>
          </w:p>
        </w:tc>
      </w:tr>
      <w:tr w:rsidR="00423872" w:rsidRPr="00FC5926">
        <w:trPr>
          <w:trHeight w:val="340"/>
          <w:jc w:val="center"/>
        </w:trPr>
        <w:tc>
          <w:tcPr>
            <w:tcW w:w="722" w:type="dxa"/>
            <w:vMerge/>
            <w:vAlign w:val="center"/>
          </w:tcPr>
          <w:p w:rsidR="00423872" w:rsidRPr="00FC5926" w:rsidRDefault="00423872">
            <w:pPr>
              <w:jc w:val="center"/>
              <w:rPr>
                <w:sz w:val="21"/>
                <w:szCs w:val="21"/>
              </w:rPr>
            </w:pPr>
          </w:p>
        </w:tc>
        <w:tc>
          <w:tcPr>
            <w:tcW w:w="2363" w:type="dxa"/>
            <w:vAlign w:val="center"/>
          </w:tcPr>
          <w:p w:rsidR="00423872" w:rsidRPr="00FC5926" w:rsidRDefault="005F23BD">
            <w:pPr>
              <w:jc w:val="center"/>
              <w:rPr>
                <w:bCs/>
                <w:sz w:val="21"/>
                <w:szCs w:val="21"/>
              </w:rPr>
            </w:pPr>
            <w:r w:rsidRPr="00FC5926">
              <w:rPr>
                <w:rFonts w:hint="eastAsia"/>
                <w:bCs/>
                <w:sz w:val="21"/>
                <w:szCs w:val="21"/>
              </w:rPr>
              <w:t>最大值标准指数</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0.895</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0.25</w:t>
            </w:r>
          </w:p>
        </w:tc>
        <w:tc>
          <w:tcPr>
            <w:tcW w:w="91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0.25</w:t>
            </w:r>
          </w:p>
        </w:tc>
        <w:tc>
          <w:tcPr>
            <w:tcW w:w="1242" w:type="dxa"/>
            <w:vAlign w:val="center"/>
          </w:tcPr>
          <w:p w:rsidR="00423872" w:rsidRPr="00FC5926" w:rsidRDefault="005F23BD">
            <w:pPr>
              <w:adjustRightInd w:val="0"/>
              <w:jc w:val="center"/>
              <w:rPr>
                <w:sz w:val="21"/>
                <w:szCs w:val="21"/>
              </w:rPr>
            </w:pPr>
            <w:r w:rsidRPr="00FC5926">
              <w:rPr>
                <w:sz w:val="21"/>
                <w:szCs w:val="21"/>
              </w:rPr>
              <w:t>0.056</w:t>
            </w:r>
          </w:p>
        </w:tc>
        <w:tc>
          <w:tcPr>
            <w:tcW w:w="1201" w:type="dxa"/>
            <w:vAlign w:val="center"/>
          </w:tcPr>
          <w:p w:rsidR="00423872" w:rsidRPr="00FC5926" w:rsidRDefault="005F23BD">
            <w:pPr>
              <w:adjustRightInd w:val="0"/>
              <w:jc w:val="center"/>
              <w:rPr>
                <w:sz w:val="21"/>
                <w:szCs w:val="21"/>
              </w:rPr>
            </w:pPr>
            <w:r w:rsidRPr="00FC5926">
              <w:rPr>
                <w:sz w:val="21"/>
                <w:szCs w:val="21"/>
              </w:rPr>
              <w:t>0.1</w:t>
            </w:r>
          </w:p>
        </w:tc>
      </w:tr>
      <w:tr w:rsidR="00423872" w:rsidRPr="00FC5926">
        <w:trPr>
          <w:trHeight w:val="340"/>
          <w:jc w:val="center"/>
        </w:trPr>
        <w:tc>
          <w:tcPr>
            <w:tcW w:w="722" w:type="dxa"/>
            <w:vMerge/>
            <w:vAlign w:val="center"/>
          </w:tcPr>
          <w:p w:rsidR="00423872" w:rsidRPr="00FC5926" w:rsidRDefault="00423872">
            <w:pPr>
              <w:jc w:val="center"/>
              <w:rPr>
                <w:sz w:val="21"/>
                <w:szCs w:val="21"/>
              </w:rPr>
            </w:pPr>
          </w:p>
        </w:tc>
        <w:tc>
          <w:tcPr>
            <w:tcW w:w="2363" w:type="dxa"/>
            <w:vAlign w:val="center"/>
          </w:tcPr>
          <w:p w:rsidR="00423872" w:rsidRPr="00FC5926" w:rsidRDefault="005F23BD">
            <w:pPr>
              <w:jc w:val="center"/>
              <w:rPr>
                <w:bCs/>
                <w:sz w:val="21"/>
                <w:szCs w:val="21"/>
              </w:rPr>
            </w:pPr>
            <w:r w:rsidRPr="00FC5926">
              <w:rPr>
                <w:rFonts w:hint="eastAsia"/>
                <w:bCs/>
                <w:sz w:val="21"/>
                <w:szCs w:val="21"/>
              </w:rPr>
              <w:t>超标率（</w:t>
            </w:r>
            <w:r w:rsidRPr="00FC5926">
              <w:rPr>
                <w:bCs/>
                <w:sz w:val="21"/>
                <w:szCs w:val="21"/>
              </w:rPr>
              <w:t>%</w:t>
            </w:r>
            <w:r w:rsidRPr="00FC5926">
              <w:rPr>
                <w:rFonts w:hint="eastAsia"/>
                <w:bCs/>
                <w:sz w:val="21"/>
                <w:szCs w:val="21"/>
              </w:rPr>
              <w:t>）</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91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124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120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r>
      <w:tr w:rsidR="00423872" w:rsidRPr="00FC5926">
        <w:trPr>
          <w:trHeight w:val="340"/>
          <w:jc w:val="center"/>
        </w:trPr>
        <w:tc>
          <w:tcPr>
            <w:tcW w:w="722" w:type="dxa"/>
            <w:vMerge/>
            <w:vAlign w:val="center"/>
          </w:tcPr>
          <w:p w:rsidR="00423872" w:rsidRPr="00FC5926" w:rsidRDefault="00423872">
            <w:pPr>
              <w:jc w:val="center"/>
              <w:rPr>
                <w:sz w:val="21"/>
                <w:szCs w:val="21"/>
              </w:rPr>
            </w:pPr>
          </w:p>
        </w:tc>
        <w:tc>
          <w:tcPr>
            <w:tcW w:w="2363" w:type="dxa"/>
            <w:vAlign w:val="center"/>
          </w:tcPr>
          <w:p w:rsidR="00423872" w:rsidRPr="00FC5926" w:rsidRDefault="005F23BD">
            <w:pPr>
              <w:jc w:val="center"/>
              <w:rPr>
                <w:bCs/>
                <w:sz w:val="21"/>
                <w:szCs w:val="21"/>
              </w:rPr>
            </w:pPr>
            <w:r w:rsidRPr="00FC5926">
              <w:rPr>
                <w:rFonts w:hint="eastAsia"/>
                <w:bCs/>
                <w:sz w:val="21"/>
                <w:szCs w:val="21"/>
              </w:rPr>
              <w:t>最大超标倍数</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91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124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120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r>
      <w:tr w:rsidR="00423872" w:rsidRPr="00FC5926">
        <w:trPr>
          <w:trHeight w:val="340"/>
          <w:jc w:val="center"/>
        </w:trPr>
        <w:tc>
          <w:tcPr>
            <w:tcW w:w="722" w:type="dxa"/>
            <w:vMerge w:val="restart"/>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rFonts w:ascii="宋体" w:hAnsi="宋体" w:cs="宋体" w:hint="eastAsia"/>
                <w:kern w:val="2"/>
                <w:sz w:val="21"/>
                <w:szCs w:val="21"/>
              </w:rPr>
              <w:t>Ⅱ</w:t>
            </w:r>
          </w:p>
        </w:tc>
        <w:tc>
          <w:tcPr>
            <w:tcW w:w="2363" w:type="dxa"/>
            <w:vAlign w:val="center"/>
          </w:tcPr>
          <w:p w:rsidR="00423872" w:rsidRPr="00FC5926" w:rsidRDefault="005F23BD">
            <w:pPr>
              <w:jc w:val="center"/>
              <w:rPr>
                <w:bCs/>
                <w:sz w:val="21"/>
                <w:szCs w:val="21"/>
              </w:rPr>
            </w:pPr>
            <w:r w:rsidRPr="00FC5926">
              <w:rPr>
                <w:rFonts w:hint="eastAsia"/>
                <w:bCs/>
                <w:sz w:val="21"/>
                <w:szCs w:val="21"/>
              </w:rPr>
              <w:t>监测值范围</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8.60-8.78</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ND-4</w:t>
            </w:r>
          </w:p>
        </w:tc>
        <w:tc>
          <w:tcPr>
            <w:tcW w:w="911" w:type="dxa"/>
            <w:vAlign w:val="center"/>
          </w:tcPr>
          <w:p w:rsidR="00423872" w:rsidRPr="00FC5926" w:rsidRDefault="005F23BD">
            <w:pPr>
              <w:adjustRightInd w:val="0"/>
              <w:jc w:val="center"/>
              <w:rPr>
                <w:sz w:val="21"/>
                <w:szCs w:val="21"/>
              </w:rPr>
            </w:pPr>
            <w:r w:rsidRPr="00FC5926">
              <w:rPr>
                <w:sz w:val="21"/>
                <w:szCs w:val="21"/>
              </w:rPr>
              <w:t>0.5-0.7</w:t>
            </w:r>
          </w:p>
        </w:tc>
        <w:tc>
          <w:tcPr>
            <w:tcW w:w="1242" w:type="dxa"/>
            <w:vAlign w:val="center"/>
          </w:tcPr>
          <w:p w:rsidR="00423872" w:rsidRPr="00FC5926" w:rsidRDefault="005F23BD">
            <w:pPr>
              <w:adjustRightInd w:val="0"/>
              <w:jc w:val="center"/>
              <w:rPr>
                <w:sz w:val="21"/>
                <w:szCs w:val="21"/>
              </w:rPr>
            </w:pPr>
            <w:r w:rsidRPr="00FC5926">
              <w:rPr>
                <w:sz w:val="21"/>
                <w:szCs w:val="21"/>
              </w:rPr>
              <w:t>ND-0.048</w:t>
            </w:r>
          </w:p>
        </w:tc>
        <w:tc>
          <w:tcPr>
            <w:tcW w:w="1201" w:type="dxa"/>
            <w:vAlign w:val="center"/>
          </w:tcPr>
          <w:p w:rsidR="00423872" w:rsidRPr="00FC5926" w:rsidRDefault="005F23BD">
            <w:pPr>
              <w:adjustRightInd w:val="0"/>
              <w:jc w:val="center"/>
              <w:rPr>
                <w:sz w:val="21"/>
                <w:szCs w:val="21"/>
              </w:rPr>
            </w:pPr>
            <w:r w:rsidRPr="00FC5926">
              <w:rPr>
                <w:sz w:val="21"/>
                <w:szCs w:val="21"/>
              </w:rPr>
              <w:t>0.02-0.03</w:t>
            </w:r>
          </w:p>
        </w:tc>
      </w:tr>
      <w:tr w:rsidR="00423872" w:rsidRPr="00FC5926">
        <w:trPr>
          <w:trHeight w:val="340"/>
          <w:jc w:val="center"/>
        </w:trPr>
        <w:tc>
          <w:tcPr>
            <w:tcW w:w="722" w:type="dxa"/>
            <w:vMerge/>
            <w:vAlign w:val="center"/>
          </w:tcPr>
          <w:p w:rsidR="00423872" w:rsidRPr="00FC5926" w:rsidRDefault="00423872">
            <w:pPr>
              <w:jc w:val="center"/>
              <w:rPr>
                <w:sz w:val="21"/>
                <w:szCs w:val="21"/>
              </w:rPr>
            </w:pPr>
          </w:p>
        </w:tc>
        <w:tc>
          <w:tcPr>
            <w:tcW w:w="2363" w:type="dxa"/>
            <w:vAlign w:val="center"/>
          </w:tcPr>
          <w:p w:rsidR="00423872" w:rsidRPr="00FC5926" w:rsidRDefault="005F23BD">
            <w:pPr>
              <w:jc w:val="center"/>
              <w:rPr>
                <w:bCs/>
                <w:sz w:val="21"/>
                <w:szCs w:val="21"/>
              </w:rPr>
            </w:pPr>
            <w:r w:rsidRPr="00FC5926">
              <w:rPr>
                <w:rFonts w:hint="eastAsia"/>
                <w:bCs/>
                <w:sz w:val="21"/>
                <w:szCs w:val="21"/>
              </w:rPr>
              <w:t>最大值标准指数</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0.89</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0.2</w:t>
            </w:r>
          </w:p>
        </w:tc>
        <w:tc>
          <w:tcPr>
            <w:tcW w:w="91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0.175</w:t>
            </w:r>
          </w:p>
        </w:tc>
        <w:tc>
          <w:tcPr>
            <w:tcW w:w="1242" w:type="dxa"/>
            <w:vAlign w:val="center"/>
          </w:tcPr>
          <w:p w:rsidR="00423872" w:rsidRPr="00FC5926" w:rsidRDefault="005F23BD">
            <w:pPr>
              <w:adjustRightInd w:val="0"/>
              <w:jc w:val="center"/>
              <w:rPr>
                <w:sz w:val="21"/>
                <w:szCs w:val="21"/>
              </w:rPr>
            </w:pPr>
            <w:r w:rsidRPr="00FC5926">
              <w:rPr>
                <w:sz w:val="21"/>
                <w:szCs w:val="21"/>
              </w:rPr>
              <w:t>0.048</w:t>
            </w:r>
          </w:p>
        </w:tc>
        <w:tc>
          <w:tcPr>
            <w:tcW w:w="1201" w:type="dxa"/>
            <w:vAlign w:val="center"/>
          </w:tcPr>
          <w:p w:rsidR="00423872" w:rsidRPr="00FC5926" w:rsidRDefault="005F23BD">
            <w:pPr>
              <w:adjustRightInd w:val="0"/>
              <w:jc w:val="center"/>
              <w:rPr>
                <w:sz w:val="21"/>
                <w:szCs w:val="21"/>
              </w:rPr>
            </w:pPr>
            <w:r w:rsidRPr="00FC5926">
              <w:rPr>
                <w:sz w:val="21"/>
                <w:szCs w:val="21"/>
              </w:rPr>
              <w:t>0.15</w:t>
            </w:r>
          </w:p>
        </w:tc>
      </w:tr>
      <w:tr w:rsidR="00423872" w:rsidRPr="00FC5926">
        <w:trPr>
          <w:trHeight w:val="340"/>
          <w:jc w:val="center"/>
        </w:trPr>
        <w:tc>
          <w:tcPr>
            <w:tcW w:w="722" w:type="dxa"/>
            <w:vMerge/>
            <w:vAlign w:val="center"/>
          </w:tcPr>
          <w:p w:rsidR="00423872" w:rsidRPr="00FC5926" w:rsidRDefault="00423872">
            <w:pPr>
              <w:jc w:val="center"/>
              <w:rPr>
                <w:sz w:val="21"/>
                <w:szCs w:val="21"/>
              </w:rPr>
            </w:pPr>
          </w:p>
        </w:tc>
        <w:tc>
          <w:tcPr>
            <w:tcW w:w="2363" w:type="dxa"/>
            <w:vAlign w:val="center"/>
          </w:tcPr>
          <w:p w:rsidR="00423872" w:rsidRPr="00FC5926" w:rsidRDefault="005F23BD">
            <w:pPr>
              <w:jc w:val="center"/>
              <w:rPr>
                <w:bCs/>
                <w:sz w:val="21"/>
                <w:szCs w:val="21"/>
              </w:rPr>
            </w:pPr>
            <w:r w:rsidRPr="00FC5926">
              <w:rPr>
                <w:rFonts w:hint="eastAsia"/>
                <w:bCs/>
                <w:sz w:val="21"/>
                <w:szCs w:val="21"/>
              </w:rPr>
              <w:t>超标率（</w:t>
            </w:r>
            <w:r w:rsidRPr="00FC5926">
              <w:rPr>
                <w:bCs/>
                <w:sz w:val="21"/>
                <w:szCs w:val="21"/>
              </w:rPr>
              <w:t>%</w:t>
            </w:r>
            <w:r w:rsidRPr="00FC5926">
              <w:rPr>
                <w:rFonts w:hint="eastAsia"/>
                <w:bCs/>
                <w:sz w:val="21"/>
                <w:szCs w:val="21"/>
              </w:rPr>
              <w:t>）</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91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124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120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r>
      <w:tr w:rsidR="00423872" w:rsidRPr="00FC5926">
        <w:trPr>
          <w:trHeight w:val="340"/>
          <w:jc w:val="center"/>
        </w:trPr>
        <w:tc>
          <w:tcPr>
            <w:tcW w:w="722" w:type="dxa"/>
            <w:vMerge/>
            <w:vAlign w:val="center"/>
          </w:tcPr>
          <w:p w:rsidR="00423872" w:rsidRPr="00FC5926" w:rsidRDefault="00423872">
            <w:pPr>
              <w:jc w:val="center"/>
              <w:rPr>
                <w:sz w:val="21"/>
                <w:szCs w:val="21"/>
              </w:rPr>
            </w:pPr>
          </w:p>
        </w:tc>
        <w:tc>
          <w:tcPr>
            <w:tcW w:w="2363" w:type="dxa"/>
            <w:vAlign w:val="center"/>
          </w:tcPr>
          <w:p w:rsidR="00423872" w:rsidRPr="00FC5926" w:rsidRDefault="005F23BD">
            <w:pPr>
              <w:jc w:val="center"/>
              <w:rPr>
                <w:bCs/>
                <w:sz w:val="21"/>
                <w:szCs w:val="21"/>
              </w:rPr>
            </w:pPr>
            <w:r w:rsidRPr="00FC5926">
              <w:rPr>
                <w:rFonts w:hint="eastAsia"/>
                <w:bCs/>
                <w:sz w:val="21"/>
                <w:szCs w:val="21"/>
              </w:rPr>
              <w:t>最大超标倍数</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91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124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c>
          <w:tcPr>
            <w:tcW w:w="1201"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0</w:t>
            </w:r>
          </w:p>
        </w:tc>
      </w:tr>
      <w:tr w:rsidR="00423872" w:rsidRPr="00FC5926">
        <w:trPr>
          <w:trHeight w:val="340"/>
          <w:jc w:val="center"/>
        </w:trPr>
        <w:tc>
          <w:tcPr>
            <w:tcW w:w="3085" w:type="dxa"/>
            <w:gridSpan w:val="2"/>
            <w:vAlign w:val="center"/>
          </w:tcPr>
          <w:p w:rsidR="00423872" w:rsidRPr="00FC5926" w:rsidRDefault="005F23BD">
            <w:pPr>
              <w:widowControl/>
              <w:adjustRightInd w:val="0"/>
              <w:jc w:val="center"/>
              <w:rPr>
                <w:sz w:val="21"/>
                <w:szCs w:val="21"/>
              </w:rPr>
            </w:pPr>
            <w:r w:rsidRPr="00FC5926">
              <w:rPr>
                <w:rFonts w:hint="eastAsia"/>
                <w:sz w:val="21"/>
                <w:szCs w:val="21"/>
              </w:rPr>
              <w:t>《地表水环境质量标准》（</w:t>
            </w:r>
            <w:r w:rsidRPr="00FC5926">
              <w:rPr>
                <w:sz w:val="21"/>
                <w:szCs w:val="21"/>
              </w:rPr>
              <w:t>GB3838-2002</w:t>
            </w:r>
            <w:r w:rsidRPr="00FC5926">
              <w:rPr>
                <w:rFonts w:hint="eastAsia"/>
                <w:sz w:val="21"/>
                <w:szCs w:val="21"/>
              </w:rPr>
              <w:t>）中</w:t>
            </w:r>
            <w:r w:rsidRPr="00FC5926">
              <w:rPr>
                <w:sz w:val="21"/>
                <w:szCs w:val="21"/>
              </w:rPr>
              <w:t>III</w:t>
            </w:r>
            <w:r w:rsidRPr="00FC5926">
              <w:rPr>
                <w:rFonts w:hint="eastAsia"/>
                <w:sz w:val="21"/>
                <w:szCs w:val="21"/>
              </w:rPr>
              <w:t>类标准</w:t>
            </w:r>
          </w:p>
        </w:tc>
        <w:tc>
          <w:tcPr>
            <w:tcW w:w="1563"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bCs/>
                <w:snapToGrid w:val="0"/>
                <w:kern w:val="2"/>
                <w:sz w:val="21"/>
                <w:szCs w:val="21"/>
              </w:rPr>
              <w:t>6~9</w:t>
            </w:r>
          </w:p>
        </w:tc>
        <w:tc>
          <w:tcPr>
            <w:tcW w:w="912" w:type="dxa"/>
            <w:vAlign w:val="center"/>
          </w:tcPr>
          <w:p w:rsidR="00423872" w:rsidRPr="00FC5926" w:rsidRDefault="005F23BD">
            <w:pPr>
              <w:pStyle w:val="aff3"/>
              <w:autoSpaceDE w:val="0"/>
              <w:autoSpaceDN w:val="0"/>
              <w:adjustRightInd w:val="0"/>
              <w:spacing w:before="0" w:beforeAutospacing="0" w:after="0" w:afterAutospacing="0"/>
              <w:jc w:val="center"/>
              <w:rPr>
                <w:bCs/>
                <w:snapToGrid w:val="0"/>
                <w:kern w:val="2"/>
                <w:sz w:val="21"/>
                <w:szCs w:val="21"/>
              </w:rPr>
            </w:pPr>
            <w:r w:rsidRPr="00FC5926">
              <w:rPr>
                <w:rFonts w:hint="eastAsia"/>
                <w:bCs/>
                <w:snapToGrid w:val="0"/>
                <w:kern w:val="2"/>
                <w:sz w:val="21"/>
                <w:szCs w:val="21"/>
              </w:rPr>
              <w:t>≤</w:t>
            </w:r>
            <w:r w:rsidRPr="00FC5926">
              <w:rPr>
                <w:bCs/>
                <w:snapToGrid w:val="0"/>
                <w:kern w:val="2"/>
                <w:sz w:val="21"/>
                <w:szCs w:val="21"/>
              </w:rPr>
              <w:t>20</w:t>
            </w:r>
          </w:p>
        </w:tc>
        <w:tc>
          <w:tcPr>
            <w:tcW w:w="911" w:type="dxa"/>
            <w:vAlign w:val="center"/>
          </w:tcPr>
          <w:p w:rsidR="00423872" w:rsidRPr="00FC5926" w:rsidRDefault="005F23BD">
            <w:pPr>
              <w:adjustRightInd w:val="0"/>
              <w:jc w:val="center"/>
              <w:rPr>
                <w:bCs/>
                <w:snapToGrid w:val="0"/>
                <w:sz w:val="21"/>
                <w:szCs w:val="21"/>
              </w:rPr>
            </w:pPr>
            <w:r w:rsidRPr="00FC5926">
              <w:rPr>
                <w:rFonts w:hint="eastAsia"/>
                <w:bCs/>
                <w:snapToGrid w:val="0"/>
                <w:sz w:val="21"/>
                <w:szCs w:val="21"/>
              </w:rPr>
              <w:t>≤</w:t>
            </w:r>
            <w:r w:rsidRPr="00FC5926">
              <w:rPr>
                <w:bCs/>
                <w:snapToGrid w:val="0"/>
                <w:sz w:val="21"/>
                <w:szCs w:val="21"/>
              </w:rPr>
              <w:t>4</w:t>
            </w:r>
          </w:p>
        </w:tc>
        <w:tc>
          <w:tcPr>
            <w:tcW w:w="1242" w:type="dxa"/>
            <w:vAlign w:val="center"/>
          </w:tcPr>
          <w:p w:rsidR="00423872" w:rsidRPr="00FC5926" w:rsidRDefault="005F23BD">
            <w:pPr>
              <w:adjustRightInd w:val="0"/>
              <w:jc w:val="center"/>
              <w:rPr>
                <w:bCs/>
                <w:snapToGrid w:val="0"/>
                <w:sz w:val="21"/>
                <w:szCs w:val="21"/>
              </w:rPr>
            </w:pPr>
            <w:r w:rsidRPr="00FC5926">
              <w:rPr>
                <w:rFonts w:hint="eastAsia"/>
                <w:bCs/>
                <w:snapToGrid w:val="0"/>
                <w:sz w:val="21"/>
                <w:szCs w:val="21"/>
              </w:rPr>
              <w:t>≤</w:t>
            </w:r>
            <w:r w:rsidRPr="00FC5926">
              <w:rPr>
                <w:bCs/>
                <w:snapToGrid w:val="0"/>
                <w:sz w:val="21"/>
                <w:szCs w:val="21"/>
              </w:rPr>
              <w:t>1.0</w:t>
            </w:r>
          </w:p>
        </w:tc>
        <w:tc>
          <w:tcPr>
            <w:tcW w:w="1201" w:type="dxa"/>
            <w:vAlign w:val="center"/>
          </w:tcPr>
          <w:p w:rsidR="00423872" w:rsidRPr="00FC5926" w:rsidRDefault="005F23BD">
            <w:pPr>
              <w:adjustRightInd w:val="0"/>
              <w:jc w:val="center"/>
              <w:rPr>
                <w:bCs/>
                <w:snapToGrid w:val="0"/>
                <w:sz w:val="21"/>
                <w:szCs w:val="21"/>
              </w:rPr>
            </w:pPr>
            <w:r w:rsidRPr="00FC5926">
              <w:rPr>
                <w:rFonts w:hint="eastAsia"/>
                <w:bCs/>
                <w:snapToGrid w:val="0"/>
                <w:sz w:val="21"/>
                <w:szCs w:val="21"/>
              </w:rPr>
              <w:t>≤</w:t>
            </w:r>
            <w:r w:rsidRPr="00FC5926">
              <w:rPr>
                <w:rFonts w:hint="eastAsia"/>
                <w:bCs/>
                <w:snapToGrid w:val="0"/>
                <w:sz w:val="21"/>
                <w:szCs w:val="21"/>
              </w:rPr>
              <w:t>0.</w:t>
            </w:r>
            <w:r w:rsidRPr="00FC5926">
              <w:rPr>
                <w:bCs/>
                <w:snapToGrid w:val="0"/>
                <w:sz w:val="21"/>
                <w:szCs w:val="21"/>
              </w:rPr>
              <w:t>2</w:t>
            </w:r>
          </w:p>
        </w:tc>
      </w:tr>
    </w:tbl>
    <w:p w:rsidR="00423872" w:rsidRPr="00FC5926" w:rsidRDefault="005F23BD" w:rsidP="009C37C0">
      <w:pPr>
        <w:pStyle w:val="aff3"/>
        <w:autoSpaceDE w:val="0"/>
        <w:autoSpaceDN w:val="0"/>
        <w:adjustRightInd w:val="0"/>
        <w:spacing w:beforeLines="50" w:beforeAutospacing="0" w:afterLines="25" w:afterAutospacing="0"/>
        <w:rPr>
          <w:rFonts w:eastAsia="黑体"/>
          <w:b/>
          <w:sz w:val="21"/>
          <w:szCs w:val="21"/>
        </w:rPr>
      </w:pPr>
      <w:r w:rsidRPr="00FC5926">
        <w:rPr>
          <w:rFonts w:eastAsia="黑体" w:hint="eastAsia"/>
          <w:b/>
          <w:sz w:val="21"/>
          <w:szCs w:val="21"/>
        </w:rPr>
        <w:t>注：</w:t>
      </w:r>
      <w:r w:rsidRPr="00FC5926">
        <w:rPr>
          <w:rFonts w:eastAsia="黑体"/>
          <w:b/>
          <w:sz w:val="21"/>
          <w:szCs w:val="21"/>
        </w:rPr>
        <w:t>ND</w:t>
      </w:r>
      <w:r w:rsidRPr="00FC5926">
        <w:rPr>
          <w:rFonts w:eastAsia="黑体" w:hint="eastAsia"/>
          <w:b/>
          <w:sz w:val="21"/>
          <w:szCs w:val="21"/>
        </w:rPr>
        <w:t>为未检出。</w:t>
      </w:r>
    </w:p>
    <w:p w:rsidR="00423872" w:rsidRPr="00FC5926" w:rsidRDefault="005F23BD">
      <w:pPr>
        <w:adjustRightInd w:val="0"/>
        <w:snapToGrid w:val="0"/>
        <w:spacing w:line="360" w:lineRule="auto"/>
        <w:ind w:firstLineChars="200" w:firstLine="480"/>
        <w:rPr>
          <w:kern w:val="0"/>
          <w:szCs w:val="24"/>
        </w:rPr>
      </w:pPr>
      <w:r w:rsidRPr="00FC5926">
        <w:rPr>
          <w:rFonts w:hint="eastAsia"/>
          <w:kern w:val="0"/>
          <w:szCs w:val="24"/>
        </w:rPr>
        <w:t>由上表中的单项评价指数结果可看出，参与评价的各项监测因子均满足《地表水环境质量标准》（</w:t>
      </w:r>
      <w:r w:rsidRPr="00FC5926">
        <w:rPr>
          <w:kern w:val="0"/>
          <w:szCs w:val="24"/>
        </w:rPr>
        <w:t>GB3838-2002</w:t>
      </w:r>
      <w:r w:rsidRPr="00FC5926">
        <w:rPr>
          <w:rFonts w:hint="eastAsia"/>
          <w:kern w:val="0"/>
          <w:szCs w:val="24"/>
        </w:rPr>
        <w:t>）中</w:t>
      </w:r>
      <w:r w:rsidRPr="00FC5926">
        <w:rPr>
          <w:kern w:val="0"/>
          <w:szCs w:val="24"/>
        </w:rPr>
        <w:t>III</w:t>
      </w:r>
      <w:r w:rsidRPr="00FC5926">
        <w:rPr>
          <w:rFonts w:hint="eastAsia"/>
          <w:kern w:val="0"/>
          <w:szCs w:val="24"/>
        </w:rPr>
        <w:t>类水域标准要求，说明目前评价区域地表水环境质量现状良好。</w:t>
      </w:r>
      <w:r w:rsidRPr="00FC5926">
        <w:rPr>
          <w:kern w:val="0"/>
          <w:szCs w:val="24"/>
        </w:rPr>
        <w:t xml:space="preserve"> </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67" w:name="_Toc25376"/>
      <w:r w:rsidRPr="00FC5926">
        <w:rPr>
          <w:sz w:val="28"/>
          <w:szCs w:val="28"/>
        </w:rPr>
        <w:t xml:space="preserve">5.2  </w:t>
      </w:r>
      <w:r w:rsidRPr="00FC5926">
        <w:rPr>
          <w:rFonts w:hint="eastAsia"/>
          <w:sz w:val="28"/>
          <w:szCs w:val="28"/>
        </w:rPr>
        <w:t>大气环境质量现状监测与评价</w:t>
      </w:r>
      <w:bookmarkEnd w:id="167"/>
    </w:p>
    <w:p w:rsidR="00423872" w:rsidRPr="00FC5926" w:rsidRDefault="005F23BD">
      <w:pPr>
        <w:adjustRightInd w:val="0"/>
        <w:snapToGrid w:val="0"/>
        <w:spacing w:line="360" w:lineRule="auto"/>
        <w:outlineLvl w:val="2"/>
        <w:rPr>
          <w:b/>
          <w:sz w:val="28"/>
          <w:szCs w:val="28"/>
        </w:rPr>
      </w:pPr>
      <w:r w:rsidRPr="00FC5926">
        <w:rPr>
          <w:b/>
          <w:sz w:val="28"/>
          <w:szCs w:val="28"/>
        </w:rPr>
        <w:t xml:space="preserve">5.2.1  </w:t>
      </w:r>
      <w:r w:rsidRPr="00FC5926">
        <w:rPr>
          <w:rFonts w:hint="eastAsia"/>
          <w:b/>
          <w:sz w:val="28"/>
          <w:szCs w:val="28"/>
        </w:rPr>
        <w:t>环境空气质量现状监测</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1</w:t>
      </w:r>
      <w:r w:rsidRPr="00FC5926">
        <w:rPr>
          <w:rFonts w:hint="eastAsia"/>
          <w:kern w:val="0"/>
          <w:szCs w:val="24"/>
        </w:rPr>
        <w:t>）监测点位布置</w:t>
      </w:r>
    </w:p>
    <w:p w:rsidR="00423872" w:rsidRPr="00FC5926" w:rsidRDefault="005F23BD">
      <w:pPr>
        <w:adjustRightInd w:val="0"/>
        <w:snapToGrid w:val="0"/>
        <w:spacing w:line="360" w:lineRule="auto"/>
        <w:ind w:firstLineChars="200" w:firstLine="480"/>
        <w:rPr>
          <w:rFonts w:eastAsia="黑体"/>
          <w:b/>
          <w:szCs w:val="21"/>
        </w:rPr>
      </w:pPr>
      <w:r w:rsidRPr="00FC5926">
        <w:rPr>
          <w:rFonts w:hint="eastAsia"/>
          <w:kern w:val="0"/>
          <w:szCs w:val="24"/>
        </w:rPr>
        <w:t>根据评价等级、评价范围和导则要求，在评价区域内共布设</w:t>
      </w:r>
      <w:r w:rsidRPr="00FC5926">
        <w:rPr>
          <w:kern w:val="0"/>
          <w:szCs w:val="24"/>
        </w:rPr>
        <w:t>2</w:t>
      </w:r>
      <w:r w:rsidRPr="00FC5926">
        <w:rPr>
          <w:rFonts w:hint="eastAsia"/>
          <w:kern w:val="0"/>
          <w:szCs w:val="24"/>
        </w:rPr>
        <w:t>个大气监测点，点位详见下表。</w:t>
      </w:r>
    </w:p>
    <w:p w:rsidR="00423872" w:rsidRPr="00FC5926" w:rsidRDefault="005F23BD">
      <w:pPr>
        <w:adjustRightInd w:val="0"/>
        <w:snapToGrid w:val="0"/>
        <w:jc w:val="center"/>
        <w:rPr>
          <w:sz w:val="21"/>
          <w:szCs w:val="21"/>
        </w:rPr>
      </w:pPr>
      <w:r w:rsidRPr="00FC5926">
        <w:rPr>
          <w:rFonts w:hint="eastAsia"/>
          <w:b/>
          <w:kern w:val="0"/>
          <w:sz w:val="21"/>
          <w:szCs w:val="21"/>
        </w:rPr>
        <w:t>表</w:t>
      </w:r>
      <w:r w:rsidRPr="00FC5926">
        <w:rPr>
          <w:b/>
          <w:kern w:val="0"/>
          <w:sz w:val="21"/>
          <w:szCs w:val="21"/>
        </w:rPr>
        <w:t>5-10</w:t>
      </w:r>
      <w:r w:rsidRPr="00FC5926">
        <w:rPr>
          <w:rFonts w:hint="eastAsia"/>
          <w:b/>
          <w:kern w:val="0"/>
          <w:sz w:val="21"/>
          <w:szCs w:val="21"/>
        </w:rPr>
        <w:t>大气监测点位置</w:t>
      </w:r>
    </w:p>
    <w:tbl>
      <w:tblPr>
        <w:tblW w:w="851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807"/>
        <w:gridCol w:w="2326"/>
        <w:gridCol w:w="2070"/>
        <w:gridCol w:w="2315"/>
      </w:tblGrid>
      <w:tr w:rsidR="00423872" w:rsidRPr="00FC5926">
        <w:trPr>
          <w:trHeight w:val="453"/>
          <w:jc w:val="center"/>
        </w:trPr>
        <w:tc>
          <w:tcPr>
            <w:tcW w:w="1807" w:type="dxa"/>
            <w:vAlign w:val="center"/>
          </w:tcPr>
          <w:p w:rsidR="00423872" w:rsidRPr="00FC5926" w:rsidRDefault="005F23BD">
            <w:pPr>
              <w:jc w:val="center"/>
              <w:rPr>
                <w:bCs/>
                <w:sz w:val="21"/>
                <w:szCs w:val="21"/>
              </w:rPr>
            </w:pPr>
            <w:r w:rsidRPr="00FC5926">
              <w:rPr>
                <w:rFonts w:hint="eastAsia"/>
                <w:bCs/>
                <w:sz w:val="21"/>
                <w:szCs w:val="21"/>
              </w:rPr>
              <w:t>监测点位编号</w:t>
            </w:r>
          </w:p>
        </w:tc>
        <w:tc>
          <w:tcPr>
            <w:tcW w:w="2326" w:type="dxa"/>
            <w:vAlign w:val="center"/>
          </w:tcPr>
          <w:p w:rsidR="00423872" w:rsidRPr="00FC5926" w:rsidRDefault="005F23BD">
            <w:pPr>
              <w:jc w:val="center"/>
              <w:rPr>
                <w:bCs/>
                <w:sz w:val="21"/>
                <w:szCs w:val="21"/>
              </w:rPr>
            </w:pPr>
            <w:r w:rsidRPr="00FC5926">
              <w:rPr>
                <w:rFonts w:hint="eastAsia"/>
                <w:bCs/>
                <w:sz w:val="21"/>
                <w:szCs w:val="21"/>
              </w:rPr>
              <w:t>监测点位位置</w:t>
            </w:r>
          </w:p>
        </w:tc>
        <w:tc>
          <w:tcPr>
            <w:tcW w:w="2070" w:type="dxa"/>
            <w:vAlign w:val="center"/>
          </w:tcPr>
          <w:p w:rsidR="00423872" w:rsidRPr="00FC5926" w:rsidRDefault="005F23BD">
            <w:pPr>
              <w:jc w:val="center"/>
              <w:rPr>
                <w:bCs/>
                <w:sz w:val="21"/>
                <w:szCs w:val="21"/>
              </w:rPr>
            </w:pPr>
            <w:r w:rsidRPr="00FC5926">
              <w:rPr>
                <w:rFonts w:hint="eastAsia"/>
                <w:bCs/>
                <w:sz w:val="21"/>
                <w:szCs w:val="21"/>
              </w:rPr>
              <w:t>备注</w:t>
            </w:r>
          </w:p>
        </w:tc>
        <w:tc>
          <w:tcPr>
            <w:tcW w:w="2315" w:type="dxa"/>
            <w:vAlign w:val="center"/>
          </w:tcPr>
          <w:p w:rsidR="00423872" w:rsidRPr="00FC5926" w:rsidRDefault="005F23BD">
            <w:pPr>
              <w:jc w:val="center"/>
              <w:rPr>
                <w:bCs/>
                <w:sz w:val="21"/>
                <w:szCs w:val="21"/>
              </w:rPr>
            </w:pPr>
            <w:r w:rsidRPr="00FC5926">
              <w:rPr>
                <w:rFonts w:hint="eastAsia"/>
                <w:bCs/>
                <w:sz w:val="21"/>
                <w:szCs w:val="21"/>
              </w:rPr>
              <w:t>坐标</w:t>
            </w:r>
          </w:p>
        </w:tc>
      </w:tr>
      <w:tr w:rsidR="00423872" w:rsidRPr="00FC5926">
        <w:trPr>
          <w:trHeight w:val="464"/>
          <w:jc w:val="center"/>
        </w:trPr>
        <w:tc>
          <w:tcPr>
            <w:tcW w:w="1807" w:type="dxa"/>
            <w:vAlign w:val="center"/>
          </w:tcPr>
          <w:p w:rsidR="00423872" w:rsidRPr="00FC5926" w:rsidRDefault="005F23BD">
            <w:pPr>
              <w:jc w:val="center"/>
              <w:rPr>
                <w:bCs/>
                <w:sz w:val="21"/>
                <w:szCs w:val="21"/>
              </w:rPr>
            </w:pPr>
            <w:r w:rsidRPr="00FC5926">
              <w:rPr>
                <w:bCs/>
                <w:sz w:val="21"/>
                <w:szCs w:val="21"/>
              </w:rPr>
              <w:t>1#</w:t>
            </w:r>
          </w:p>
        </w:tc>
        <w:tc>
          <w:tcPr>
            <w:tcW w:w="2326" w:type="dxa"/>
            <w:vAlign w:val="center"/>
          </w:tcPr>
          <w:p w:rsidR="00423872" w:rsidRPr="00FC5926" w:rsidRDefault="005F23BD">
            <w:pPr>
              <w:jc w:val="center"/>
              <w:rPr>
                <w:bCs/>
                <w:sz w:val="21"/>
                <w:szCs w:val="21"/>
              </w:rPr>
            </w:pPr>
            <w:r w:rsidRPr="00FC5926">
              <w:rPr>
                <w:rFonts w:hint="eastAsia"/>
                <w:bCs/>
                <w:sz w:val="21"/>
                <w:szCs w:val="21"/>
              </w:rPr>
              <w:t>矿山场界下风向</w:t>
            </w:r>
          </w:p>
        </w:tc>
        <w:tc>
          <w:tcPr>
            <w:tcW w:w="2070" w:type="dxa"/>
            <w:vAlign w:val="center"/>
          </w:tcPr>
          <w:p w:rsidR="00423872" w:rsidRPr="00FC5926" w:rsidRDefault="005F23BD">
            <w:pPr>
              <w:jc w:val="center"/>
              <w:rPr>
                <w:bCs/>
                <w:sz w:val="21"/>
                <w:szCs w:val="21"/>
              </w:rPr>
            </w:pPr>
            <w:r w:rsidRPr="00FC5926">
              <w:rPr>
                <w:rFonts w:hint="eastAsia"/>
                <w:bCs/>
                <w:sz w:val="21"/>
                <w:szCs w:val="21"/>
              </w:rPr>
              <w:t>主导风下风向</w:t>
            </w:r>
          </w:p>
        </w:tc>
        <w:tc>
          <w:tcPr>
            <w:tcW w:w="2315" w:type="dxa"/>
          </w:tcPr>
          <w:p w:rsidR="00423872" w:rsidRPr="00FC5926" w:rsidRDefault="005F23BD">
            <w:pPr>
              <w:jc w:val="center"/>
              <w:rPr>
                <w:sz w:val="21"/>
                <w:szCs w:val="24"/>
              </w:rPr>
            </w:pP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19</w:t>
            </w:r>
            <w:r w:rsidRPr="00FC5926">
              <w:rPr>
                <w:rFonts w:hint="eastAsia"/>
                <w:sz w:val="21"/>
                <w:szCs w:val="24"/>
              </w:rPr>
              <w:t>′</w:t>
            </w:r>
            <w:r w:rsidRPr="00FC5926">
              <w:rPr>
                <w:rFonts w:hint="eastAsia"/>
                <w:sz w:val="21"/>
                <w:szCs w:val="24"/>
              </w:rPr>
              <w:t>03.33</w:t>
            </w:r>
            <w:r w:rsidRPr="00FC5926">
              <w:rPr>
                <w:rFonts w:hint="eastAsia"/>
                <w:sz w:val="21"/>
                <w:szCs w:val="24"/>
              </w:rPr>
              <w:t>″</w:t>
            </w:r>
          </w:p>
          <w:p w:rsidR="00423872" w:rsidRPr="00FC5926" w:rsidRDefault="005F23BD">
            <w:pPr>
              <w:rPr>
                <w:sz w:val="21"/>
                <w:szCs w:val="24"/>
              </w:rPr>
            </w:pP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18.49</w:t>
            </w:r>
            <w:r w:rsidRPr="00FC5926">
              <w:rPr>
                <w:rFonts w:hint="eastAsia"/>
                <w:sz w:val="21"/>
                <w:szCs w:val="24"/>
              </w:rPr>
              <w:t>″</w:t>
            </w:r>
          </w:p>
        </w:tc>
      </w:tr>
      <w:tr w:rsidR="00423872" w:rsidRPr="00FC5926">
        <w:trPr>
          <w:trHeight w:val="453"/>
          <w:jc w:val="center"/>
        </w:trPr>
        <w:tc>
          <w:tcPr>
            <w:tcW w:w="1807" w:type="dxa"/>
            <w:vAlign w:val="center"/>
          </w:tcPr>
          <w:p w:rsidR="00423872" w:rsidRPr="00FC5926" w:rsidRDefault="005F23BD">
            <w:pPr>
              <w:jc w:val="center"/>
              <w:rPr>
                <w:bCs/>
                <w:sz w:val="21"/>
                <w:szCs w:val="21"/>
              </w:rPr>
            </w:pPr>
            <w:r w:rsidRPr="00FC5926">
              <w:rPr>
                <w:bCs/>
                <w:sz w:val="21"/>
                <w:szCs w:val="21"/>
              </w:rPr>
              <w:t>2#</w:t>
            </w:r>
          </w:p>
        </w:tc>
        <w:tc>
          <w:tcPr>
            <w:tcW w:w="2326" w:type="dxa"/>
            <w:vAlign w:val="center"/>
          </w:tcPr>
          <w:p w:rsidR="00423872" w:rsidRPr="00FC5926" w:rsidRDefault="005F23BD">
            <w:pPr>
              <w:jc w:val="center"/>
              <w:rPr>
                <w:bCs/>
                <w:sz w:val="21"/>
                <w:szCs w:val="21"/>
              </w:rPr>
            </w:pPr>
            <w:r w:rsidRPr="00FC5926">
              <w:rPr>
                <w:rFonts w:hint="eastAsia"/>
                <w:bCs/>
                <w:sz w:val="21"/>
                <w:szCs w:val="21"/>
              </w:rPr>
              <w:t>矿山场界上风向</w:t>
            </w:r>
          </w:p>
        </w:tc>
        <w:tc>
          <w:tcPr>
            <w:tcW w:w="2070" w:type="dxa"/>
            <w:vAlign w:val="center"/>
          </w:tcPr>
          <w:p w:rsidR="00423872" w:rsidRPr="00FC5926" w:rsidRDefault="005F23BD">
            <w:pPr>
              <w:jc w:val="center"/>
              <w:rPr>
                <w:bCs/>
                <w:sz w:val="21"/>
                <w:szCs w:val="21"/>
              </w:rPr>
            </w:pPr>
            <w:r w:rsidRPr="00FC5926">
              <w:rPr>
                <w:rFonts w:hint="eastAsia"/>
                <w:bCs/>
                <w:sz w:val="21"/>
                <w:szCs w:val="21"/>
              </w:rPr>
              <w:t>主导风上风向</w:t>
            </w:r>
          </w:p>
        </w:tc>
        <w:tc>
          <w:tcPr>
            <w:tcW w:w="2315" w:type="dxa"/>
          </w:tcPr>
          <w:p w:rsidR="00423872" w:rsidRPr="00FC5926" w:rsidRDefault="005F23BD">
            <w:pPr>
              <w:jc w:val="center"/>
              <w:rPr>
                <w:sz w:val="21"/>
                <w:szCs w:val="24"/>
              </w:rPr>
            </w:pP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39.50</w:t>
            </w:r>
            <w:r w:rsidRPr="00FC5926">
              <w:rPr>
                <w:rFonts w:hint="eastAsia"/>
                <w:sz w:val="21"/>
                <w:szCs w:val="24"/>
              </w:rPr>
              <w:t>″</w:t>
            </w:r>
          </w:p>
          <w:p w:rsidR="00423872" w:rsidRPr="00FC5926" w:rsidRDefault="005F23BD">
            <w:pPr>
              <w:jc w:val="center"/>
              <w:rPr>
                <w:sz w:val="21"/>
                <w:szCs w:val="24"/>
              </w:rPr>
            </w:pP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15</w:t>
            </w:r>
            <w:r w:rsidRPr="00FC5926">
              <w:rPr>
                <w:rFonts w:hint="eastAsia"/>
                <w:sz w:val="21"/>
                <w:szCs w:val="24"/>
              </w:rPr>
              <w:t>′</w:t>
            </w:r>
            <w:r w:rsidRPr="00FC5926">
              <w:rPr>
                <w:rFonts w:hint="eastAsia"/>
                <w:sz w:val="21"/>
                <w:szCs w:val="24"/>
              </w:rPr>
              <w:t>50.39</w:t>
            </w:r>
            <w:r w:rsidRPr="00FC5926">
              <w:rPr>
                <w:rFonts w:hint="eastAsia"/>
                <w:sz w:val="21"/>
                <w:szCs w:val="24"/>
              </w:rPr>
              <w:t>″</w:t>
            </w:r>
          </w:p>
        </w:tc>
      </w:tr>
    </w:tbl>
    <w:p w:rsidR="00423872" w:rsidRPr="00FC5926" w:rsidRDefault="005F23BD" w:rsidP="009C37C0">
      <w:pPr>
        <w:adjustRightInd w:val="0"/>
        <w:snapToGrid w:val="0"/>
        <w:spacing w:beforeLines="50" w:line="360" w:lineRule="auto"/>
        <w:ind w:firstLineChars="150" w:firstLine="360"/>
        <w:rPr>
          <w:kern w:val="0"/>
          <w:szCs w:val="24"/>
        </w:rPr>
      </w:pPr>
      <w:r w:rsidRPr="00FC5926">
        <w:rPr>
          <w:rFonts w:hint="eastAsia"/>
          <w:kern w:val="0"/>
          <w:szCs w:val="24"/>
        </w:rPr>
        <w:t>（</w:t>
      </w:r>
      <w:r w:rsidRPr="00FC5926">
        <w:rPr>
          <w:kern w:val="0"/>
          <w:szCs w:val="24"/>
        </w:rPr>
        <w:t>2</w:t>
      </w:r>
      <w:r w:rsidRPr="00FC5926">
        <w:rPr>
          <w:rFonts w:hint="eastAsia"/>
          <w:kern w:val="0"/>
          <w:szCs w:val="24"/>
        </w:rPr>
        <w:t>）监测项目</w:t>
      </w:r>
    </w:p>
    <w:p w:rsidR="00423872" w:rsidRPr="00FC5926" w:rsidRDefault="005F23BD">
      <w:pPr>
        <w:adjustRightInd w:val="0"/>
        <w:snapToGrid w:val="0"/>
        <w:spacing w:line="360" w:lineRule="auto"/>
        <w:ind w:firstLineChars="200" w:firstLine="480"/>
        <w:rPr>
          <w:kern w:val="0"/>
          <w:szCs w:val="24"/>
        </w:rPr>
      </w:pPr>
      <w:r w:rsidRPr="00FC5926">
        <w:rPr>
          <w:kern w:val="0"/>
          <w:szCs w:val="24"/>
        </w:rPr>
        <w:t>PM</w:t>
      </w:r>
      <w:r w:rsidRPr="00FC5926">
        <w:rPr>
          <w:kern w:val="0"/>
          <w:szCs w:val="24"/>
          <w:vertAlign w:val="subscript"/>
        </w:rPr>
        <w:t>2.5</w:t>
      </w:r>
      <w:r w:rsidRPr="00FC5926">
        <w:rPr>
          <w:rFonts w:hint="eastAsia"/>
          <w:kern w:val="0"/>
          <w:szCs w:val="24"/>
        </w:rPr>
        <w:t>、</w:t>
      </w:r>
      <w:r w:rsidRPr="00FC5926">
        <w:rPr>
          <w:kern w:val="0"/>
          <w:szCs w:val="24"/>
        </w:rPr>
        <w:t>PM</w:t>
      </w:r>
      <w:r w:rsidRPr="00FC5926">
        <w:rPr>
          <w:kern w:val="0"/>
          <w:szCs w:val="24"/>
          <w:vertAlign w:val="subscript"/>
        </w:rPr>
        <w:t>10</w:t>
      </w:r>
      <w:r w:rsidRPr="00FC5926">
        <w:rPr>
          <w:rFonts w:hint="eastAsia"/>
          <w:kern w:val="0"/>
          <w:szCs w:val="24"/>
        </w:rPr>
        <w:t>、</w:t>
      </w:r>
      <w:r w:rsidRPr="00FC5926">
        <w:rPr>
          <w:kern w:val="0"/>
          <w:szCs w:val="24"/>
        </w:rPr>
        <w:t>TSP</w:t>
      </w:r>
      <w:r w:rsidRPr="00FC5926">
        <w:rPr>
          <w:rFonts w:hint="eastAsia"/>
          <w:kern w:val="0"/>
          <w:szCs w:val="24"/>
        </w:rPr>
        <w:t>。</w:t>
      </w:r>
    </w:p>
    <w:p w:rsidR="00423872" w:rsidRPr="00FC5926" w:rsidRDefault="005F23BD">
      <w:pPr>
        <w:adjustRightInd w:val="0"/>
        <w:snapToGrid w:val="0"/>
        <w:spacing w:line="360" w:lineRule="auto"/>
        <w:ind w:firstLineChars="150" w:firstLine="360"/>
        <w:rPr>
          <w:kern w:val="0"/>
          <w:szCs w:val="24"/>
        </w:rPr>
      </w:pPr>
      <w:r w:rsidRPr="00FC5926">
        <w:rPr>
          <w:rFonts w:hint="eastAsia"/>
          <w:kern w:val="0"/>
          <w:szCs w:val="24"/>
        </w:rPr>
        <w:t>（</w:t>
      </w:r>
      <w:r w:rsidRPr="00FC5926">
        <w:rPr>
          <w:kern w:val="0"/>
          <w:szCs w:val="24"/>
        </w:rPr>
        <w:t>3</w:t>
      </w:r>
      <w:r w:rsidRPr="00FC5926">
        <w:rPr>
          <w:rFonts w:hint="eastAsia"/>
          <w:kern w:val="0"/>
          <w:szCs w:val="24"/>
        </w:rPr>
        <w:t>）采样时间及监测频次</w:t>
      </w:r>
    </w:p>
    <w:p w:rsidR="00423872" w:rsidRPr="00FC5926" w:rsidRDefault="005F23BD">
      <w:pPr>
        <w:adjustRightInd w:val="0"/>
        <w:snapToGrid w:val="0"/>
        <w:spacing w:line="360" w:lineRule="auto"/>
        <w:ind w:firstLineChars="200" w:firstLine="480"/>
        <w:rPr>
          <w:kern w:val="0"/>
          <w:szCs w:val="24"/>
        </w:rPr>
      </w:pPr>
      <w:r w:rsidRPr="00FC5926">
        <w:rPr>
          <w:rFonts w:hint="eastAsia"/>
          <w:kern w:val="0"/>
          <w:szCs w:val="24"/>
        </w:rPr>
        <w:t>连续监测</w:t>
      </w:r>
      <w:r w:rsidRPr="00FC5926">
        <w:rPr>
          <w:kern w:val="0"/>
          <w:szCs w:val="24"/>
        </w:rPr>
        <w:t>2</w:t>
      </w:r>
      <w:r w:rsidRPr="00FC5926">
        <w:rPr>
          <w:rFonts w:hint="eastAsia"/>
          <w:kern w:val="0"/>
          <w:szCs w:val="24"/>
        </w:rPr>
        <w:t>天，</w:t>
      </w:r>
      <w:r w:rsidRPr="00FC5926">
        <w:rPr>
          <w:kern w:val="0"/>
          <w:szCs w:val="24"/>
        </w:rPr>
        <w:t xml:space="preserve"> PM</w:t>
      </w:r>
      <w:r w:rsidRPr="00FC5926">
        <w:rPr>
          <w:kern w:val="0"/>
          <w:szCs w:val="24"/>
          <w:vertAlign w:val="subscript"/>
        </w:rPr>
        <w:t>2.5</w:t>
      </w:r>
      <w:r w:rsidRPr="00FC5926">
        <w:rPr>
          <w:rFonts w:hint="eastAsia"/>
          <w:kern w:val="0"/>
          <w:szCs w:val="24"/>
        </w:rPr>
        <w:t>、</w:t>
      </w:r>
      <w:r w:rsidRPr="00FC5926">
        <w:rPr>
          <w:kern w:val="0"/>
          <w:szCs w:val="24"/>
        </w:rPr>
        <w:t>PM</w:t>
      </w:r>
      <w:r w:rsidRPr="00FC5926">
        <w:rPr>
          <w:kern w:val="0"/>
          <w:szCs w:val="24"/>
          <w:vertAlign w:val="subscript"/>
        </w:rPr>
        <w:t>10</w:t>
      </w:r>
      <w:r w:rsidRPr="00FC5926">
        <w:rPr>
          <w:rFonts w:hint="eastAsia"/>
          <w:kern w:val="0"/>
          <w:szCs w:val="24"/>
        </w:rPr>
        <w:t>监测日均值，每天监测时间不少于</w:t>
      </w:r>
      <w:r w:rsidRPr="00FC5926">
        <w:rPr>
          <w:kern w:val="0"/>
          <w:szCs w:val="24"/>
        </w:rPr>
        <w:t>20h</w:t>
      </w:r>
      <w:r w:rsidRPr="00FC5926">
        <w:rPr>
          <w:rFonts w:hint="eastAsia"/>
          <w:kern w:val="0"/>
          <w:szCs w:val="24"/>
        </w:rPr>
        <w:t>，</w:t>
      </w:r>
      <w:r w:rsidRPr="00FC5926">
        <w:rPr>
          <w:kern w:val="0"/>
          <w:szCs w:val="24"/>
        </w:rPr>
        <w:t>TSP</w:t>
      </w:r>
      <w:r w:rsidRPr="00FC5926">
        <w:rPr>
          <w:rFonts w:hint="eastAsia"/>
          <w:kern w:val="0"/>
          <w:szCs w:val="24"/>
        </w:rPr>
        <w:t>监测日均值，每天监测时间应有</w:t>
      </w:r>
      <w:r w:rsidRPr="00FC5926">
        <w:rPr>
          <w:kern w:val="0"/>
          <w:szCs w:val="24"/>
        </w:rPr>
        <w:t>24h</w:t>
      </w:r>
      <w:r w:rsidRPr="00FC5926">
        <w:rPr>
          <w:rFonts w:hint="eastAsia"/>
          <w:kern w:val="0"/>
          <w:szCs w:val="24"/>
        </w:rPr>
        <w:t>。</w:t>
      </w:r>
    </w:p>
    <w:p w:rsidR="00423872" w:rsidRPr="00FC5926" w:rsidRDefault="005F23BD">
      <w:pPr>
        <w:adjustRightInd w:val="0"/>
        <w:snapToGrid w:val="0"/>
        <w:spacing w:line="360" w:lineRule="auto"/>
        <w:ind w:firstLineChars="150" w:firstLine="360"/>
        <w:rPr>
          <w:kern w:val="0"/>
          <w:szCs w:val="24"/>
        </w:rPr>
      </w:pPr>
      <w:r w:rsidRPr="00FC5926">
        <w:rPr>
          <w:rFonts w:hint="eastAsia"/>
          <w:kern w:val="0"/>
          <w:szCs w:val="24"/>
        </w:rPr>
        <w:t>（</w:t>
      </w:r>
      <w:r w:rsidRPr="00FC5926">
        <w:rPr>
          <w:kern w:val="0"/>
          <w:szCs w:val="24"/>
        </w:rPr>
        <w:t>4</w:t>
      </w:r>
      <w:r w:rsidRPr="00FC5926">
        <w:rPr>
          <w:rFonts w:hint="eastAsia"/>
          <w:kern w:val="0"/>
          <w:szCs w:val="24"/>
        </w:rPr>
        <w:t>）分析方法</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按《环境空气质量标准》（</w:t>
      </w:r>
      <w:r w:rsidRPr="00FC5926">
        <w:rPr>
          <w:kern w:val="0"/>
          <w:szCs w:val="24"/>
        </w:rPr>
        <w:t>GB3095-2012</w:t>
      </w:r>
      <w:r w:rsidRPr="00FC5926">
        <w:rPr>
          <w:rFonts w:hint="eastAsia"/>
          <w:kern w:val="0"/>
          <w:szCs w:val="24"/>
        </w:rPr>
        <w:t>）中规定的监测分析方法执行。</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lastRenderedPageBreak/>
        <w:t>（</w:t>
      </w:r>
      <w:r w:rsidRPr="00FC5926">
        <w:rPr>
          <w:kern w:val="0"/>
          <w:szCs w:val="24"/>
        </w:rPr>
        <w:t>5</w:t>
      </w:r>
      <w:r w:rsidRPr="00FC5926">
        <w:rPr>
          <w:rFonts w:hint="eastAsia"/>
          <w:kern w:val="0"/>
          <w:szCs w:val="24"/>
        </w:rPr>
        <w:t>）监测结果</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监测统计结果见下表。</w:t>
      </w:r>
    </w:p>
    <w:p w:rsidR="00423872" w:rsidRPr="00FC5926" w:rsidRDefault="005F23BD">
      <w:pPr>
        <w:adjustRightInd w:val="0"/>
        <w:snapToGrid w:val="0"/>
        <w:jc w:val="center"/>
        <w:rPr>
          <w:b/>
          <w:kern w:val="0"/>
          <w:sz w:val="21"/>
          <w:szCs w:val="21"/>
        </w:rPr>
      </w:pPr>
      <w:r w:rsidRPr="00FC5926">
        <w:rPr>
          <w:rFonts w:hint="eastAsia"/>
          <w:b/>
          <w:kern w:val="0"/>
          <w:sz w:val="21"/>
          <w:szCs w:val="21"/>
        </w:rPr>
        <w:t>表</w:t>
      </w:r>
      <w:r w:rsidRPr="00FC5926">
        <w:rPr>
          <w:b/>
          <w:kern w:val="0"/>
          <w:sz w:val="21"/>
          <w:szCs w:val="21"/>
        </w:rPr>
        <w:t xml:space="preserve">5-11 </w:t>
      </w:r>
      <w:r w:rsidRPr="00FC5926">
        <w:rPr>
          <w:rFonts w:hint="eastAsia"/>
          <w:b/>
          <w:kern w:val="0"/>
          <w:sz w:val="21"/>
          <w:szCs w:val="21"/>
        </w:rPr>
        <w:t>评价区域环境空气质量现状监测统计结果表</w:t>
      </w:r>
      <w:r w:rsidRPr="00FC5926">
        <w:rPr>
          <w:b/>
          <w:kern w:val="0"/>
          <w:sz w:val="21"/>
          <w:szCs w:val="21"/>
        </w:rPr>
        <w:t xml:space="preserve">  </w:t>
      </w:r>
      <w:r w:rsidRPr="00FC5926">
        <w:rPr>
          <w:rFonts w:hint="eastAsia"/>
          <w:b/>
          <w:kern w:val="0"/>
          <w:sz w:val="21"/>
          <w:szCs w:val="21"/>
        </w:rPr>
        <w:t>单位：</w:t>
      </w:r>
      <w:r w:rsidRPr="00FC5926">
        <w:rPr>
          <w:b/>
          <w:kern w:val="0"/>
          <w:sz w:val="21"/>
          <w:szCs w:val="21"/>
        </w:rPr>
        <w:t>mg/m</w:t>
      </w:r>
      <w:r w:rsidRPr="00FC5926">
        <w:rPr>
          <w:b/>
          <w:kern w:val="0"/>
          <w:sz w:val="21"/>
          <w:szCs w:val="21"/>
          <w:vertAlign w:val="superscript"/>
        </w:rPr>
        <w:t>3</w:t>
      </w:r>
    </w:p>
    <w:tbl>
      <w:tblPr>
        <w:tblW w:w="8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36"/>
        <w:gridCol w:w="1793"/>
        <w:gridCol w:w="1794"/>
        <w:gridCol w:w="1794"/>
        <w:gridCol w:w="1794"/>
      </w:tblGrid>
      <w:tr w:rsidR="00423872" w:rsidRPr="00FC5926">
        <w:tc>
          <w:tcPr>
            <w:tcW w:w="1236" w:type="dxa"/>
            <w:vMerge w:val="restart"/>
            <w:vAlign w:val="center"/>
          </w:tcPr>
          <w:p w:rsidR="00423872" w:rsidRPr="00FC5926" w:rsidRDefault="005F23BD">
            <w:pPr>
              <w:adjustRightInd w:val="0"/>
              <w:snapToGrid w:val="0"/>
              <w:jc w:val="center"/>
              <w:rPr>
                <w:sz w:val="21"/>
                <w:szCs w:val="21"/>
              </w:rPr>
            </w:pPr>
            <w:r w:rsidRPr="00FC5926">
              <w:rPr>
                <w:rFonts w:hint="eastAsia"/>
                <w:sz w:val="21"/>
                <w:szCs w:val="21"/>
              </w:rPr>
              <w:t>检测项目</w:t>
            </w:r>
          </w:p>
        </w:tc>
        <w:tc>
          <w:tcPr>
            <w:tcW w:w="7175" w:type="dxa"/>
            <w:gridSpan w:val="4"/>
            <w:vAlign w:val="center"/>
          </w:tcPr>
          <w:p w:rsidR="00423872" w:rsidRPr="00FC5926" w:rsidRDefault="005F23BD">
            <w:pPr>
              <w:adjustRightInd w:val="0"/>
              <w:snapToGrid w:val="0"/>
              <w:jc w:val="center"/>
              <w:rPr>
                <w:sz w:val="21"/>
                <w:szCs w:val="21"/>
              </w:rPr>
            </w:pPr>
            <w:r w:rsidRPr="00FC5926">
              <w:rPr>
                <w:rFonts w:hint="eastAsia"/>
                <w:sz w:val="21"/>
                <w:szCs w:val="21"/>
              </w:rPr>
              <w:t>检测结果</w:t>
            </w:r>
          </w:p>
        </w:tc>
      </w:tr>
      <w:tr w:rsidR="00423872" w:rsidRPr="00FC5926">
        <w:tc>
          <w:tcPr>
            <w:tcW w:w="1236" w:type="dxa"/>
            <w:vMerge/>
            <w:vAlign w:val="center"/>
          </w:tcPr>
          <w:p w:rsidR="00423872" w:rsidRPr="00FC5926" w:rsidRDefault="00423872">
            <w:pPr>
              <w:adjustRightInd w:val="0"/>
              <w:snapToGrid w:val="0"/>
              <w:jc w:val="center"/>
              <w:rPr>
                <w:sz w:val="21"/>
                <w:szCs w:val="21"/>
              </w:rPr>
            </w:pPr>
          </w:p>
        </w:tc>
        <w:tc>
          <w:tcPr>
            <w:tcW w:w="3587" w:type="dxa"/>
            <w:gridSpan w:val="2"/>
            <w:vAlign w:val="center"/>
          </w:tcPr>
          <w:p w:rsidR="00423872" w:rsidRPr="00FC5926" w:rsidRDefault="005F23BD">
            <w:pPr>
              <w:jc w:val="center"/>
              <w:rPr>
                <w:sz w:val="21"/>
                <w:szCs w:val="24"/>
              </w:rPr>
            </w:pPr>
            <w:r w:rsidRPr="00FC5926">
              <w:rPr>
                <w:sz w:val="21"/>
                <w:szCs w:val="21"/>
              </w:rPr>
              <w:t>1#</w:t>
            </w:r>
            <w:r w:rsidRPr="00FC5926">
              <w:rPr>
                <w:rFonts w:hint="eastAsia"/>
                <w:sz w:val="21"/>
                <w:szCs w:val="21"/>
              </w:rPr>
              <w:t>矿山场界下风向（东经</w:t>
            </w:r>
            <w:r w:rsidRPr="00FC5926">
              <w:rPr>
                <w:rFonts w:hint="eastAsia"/>
                <w:sz w:val="21"/>
                <w:szCs w:val="21"/>
              </w:rPr>
              <w:t>101</w:t>
            </w:r>
            <w:r w:rsidRPr="00FC5926">
              <w:rPr>
                <w:rFonts w:hint="eastAsia"/>
                <w:sz w:val="21"/>
                <w:szCs w:val="21"/>
              </w:rPr>
              <w:t>°</w:t>
            </w:r>
            <w:r w:rsidRPr="00FC5926">
              <w:rPr>
                <w:rFonts w:hint="eastAsia"/>
                <w:sz w:val="21"/>
                <w:szCs w:val="21"/>
              </w:rPr>
              <w:t>19</w:t>
            </w:r>
            <w:r w:rsidRPr="00FC5926">
              <w:rPr>
                <w:rFonts w:hint="eastAsia"/>
                <w:sz w:val="21"/>
                <w:szCs w:val="21"/>
              </w:rPr>
              <w:t>′</w:t>
            </w:r>
            <w:r w:rsidRPr="00FC5926">
              <w:rPr>
                <w:rFonts w:hint="eastAsia"/>
                <w:sz w:val="21"/>
                <w:szCs w:val="21"/>
              </w:rPr>
              <w:t>03.33</w:t>
            </w:r>
            <w:r w:rsidRPr="00FC5926">
              <w:rPr>
                <w:rFonts w:hint="eastAsia"/>
                <w:sz w:val="21"/>
                <w:szCs w:val="21"/>
              </w:rPr>
              <w:t>″，北纬</w:t>
            </w:r>
            <w:r w:rsidRPr="00FC5926">
              <w:rPr>
                <w:rFonts w:hint="eastAsia"/>
                <w:sz w:val="21"/>
                <w:szCs w:val="21"/>
              </w:rPr>
              <w:t>30</w:t>
            </w:r>
            <w:r w:rsidRPr="00FC5926">
              <w:rPr>
                <w:rFonts w:hint="eastAsia"/>
                <w:sz w:val="21"/>
                <w:szCs w:val="21"/>
              </w:rPr>
              <w:t>°</w:t>
            </w:r>
            <w:r w:rsidRPr="00FC5926">
              <w:rPr>
                <w:rFonts w:hint="eastAsia"/>
                <w:sz w:val="21"/>
                <w:szCs w:val="21"/>
              </w:rPr>
              <w:t>16</w:t>
            </w:r>
            <w:r w:rsidRPr="00FC5926">
              <w:rPr>
                <w:rFonts w:hint="eastAsia"/>
                <w:sz w:val="21"/>
                <w:szCs w:val="21"/>
              </w:rPr>
              <w:t>′</w:t>
            </w:r>
            <w:r w:rsidRPr="00FC5926">
              <w:rPr>
                <w:rFonts w:hint="eastAsia"/>
                <w:sz w:val="21"/>
                <w:szCs w:val="21"/>
              </w:rPr>
              <w:t>18.49</w:t>
            </w:r>
            <w:r w:rsidRPr="00FC5926">
              <w:rPr>
                <w:rFonts w:hint="eastAsia"/>
                <w:sz w:val="21"/>
                <w:szCs w:val="21"/>
              </w:rPr>
              <w:t>″）</w:t>
            </w:r>
          </w:p>
        </w:tc>
        <w:tc>
          <w:tcPr>
            <w:tcW w:w="3588" w:type="dxa"/>
            <w:gridSpan w:val="2"/>
            <w:vAlign w:val="center"/>
          </w:tcPr>
          <w:p w:rsidR="00423872" w:rsidRPr="00FC5926" w:rsidRDefault="005F23BD">
            <w:pPr>
              <w:jc w:val="center"/>
              <w:rPr>
                <w:sz w:val="21"/>
                <w:szCs w:val="24"/>
              </w:rPr>
            </w:pPr>
            <w:r w:rsidRPr="00FC5926">
              <w:rPr>
                <w:sz w:val="21"/>
                <w:szCs w:val="21"/>
              </w:rPr>
              <w:t>2#</w:t>
            </w:r>
            <w:r w:rsidRPr="00FC5926">
              <w:rPr>
                <w:rFonts w:hint="eastAsia"/>
                <w:sz w:val="21"/>
                <w:szCs w:val="21"/>
              </w:rPr>
              <w:t>矿山场界上风向（</w:t>
            </w: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39.50</w:t>
            </w: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15</w:t>
            </w:r>
            <w:r w:rsidRPr="00FC5926">
              <w:rPr>
                <w:rFonts w:hint="eastAsia"/>
                <w:sz w:val="21"/>
                <w:szCs w:val="24"/>
              </w:rPr>
              <w:t>′</w:t>
            </w:r>
            <w:r w:rsidRPr="00FC5926">
              <w:rPr>
                <w:rFonts w:hint="eastAsia"/>
                <w:sz w:val="21"/>
                <w:szCs w:val="24"/>
              </w:rPr>
              <w:t>50.39</w:t>
            </w:r>
            <w:r w:rsidRPr="00FC5926">
              <w:rPr>
                <w:rFonts w:hint="eastAsia"/>
                <w:sz w:val="21"/>
                <w:szCs w:val="24"/>
              </w:rPr>
              <w:t>″</w:t>
            </w:r>
            <w:r w:rsidRPr="00FC5926">
              <w:rPr>
                <w:rFonts w:hint="eastAsia"/>
                <w:sz w:val="21"/>
                <w:szCs w:val="21"/>
              </w:rPr>
              <w:t>）</w:t>
            </w:r>
          </w:p>
        </w:tc>
      </w:tr>
      <w:tr w:rsidR="00423872" w:rsidRPr="00FC5926">
        <w:tc>
          <w:tcPr>
            <w:tcW w:w="1236" w:type="dxa"/>
            <w:vMerge/>
            <w:vAlign w:val="center"/>
          </w:tcPr>
          <w:p w:rsidR="00423872" w:rsidRPr="00FC5926" w:rsidRDefault="00423872">
            <w:pPr>
              <w:adjustRightInd w:val="0"/>
              <w:snapToGrid w:val="0"/>
              <w:jc w:val="center"/>
              <w:rPr>
                <w:sz w:val="21"/>
                <w:szCs w:val="21"/>
              </w:rPr>
            </w:pPr>
          </w:p>
        </w:tc>
        <w:tc>
          <w:tcPr>
            <w:tcW w:w="1793" w:type="dxa"/>
            <w:vAlign w:val="center"/>
          </w:tcPr>
          <w:p w:rsidR="00423872" w:rsidRPr="00FC5926" w:rsidRDefault="005F23BD">
            <w:pPr>
              <w:adjustRightInd w:val="0"/>
              <w:snapToGrid w:val="0"/>
              <w:jc w:val="center"/>
              <w:rPr>
                <w:sz w:val="21"/>
                <w:szCs w:val="21"/>
              </w:rPr>
            </w:pPr>
            <w:r w:rsidRPr="00FC5926">
              <w:rPr>
                <w:sz w:val="21"/>
                <w:szCs w:val="21"/>
              </w:rPr>
              <w:t>2019.10.11-12</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2019.10.12-13</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2019.10.11-12</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2019.10.12-13</w:t>
            </w:r>
          </w:p>
        </w:tc>
      </w:tr>
      <w:tr w:rsidR="00423872" w:rsidRPr="00FC5926">
        <w:tc>
          <w:tcPr>
            <w:tcW w:w="1236" w:type="dxa"/>
            <w:vAlign w:val="center"/>
          </w:tcPr>
          <w:p w:rsidR="00423872" w:rsidRPr="00FC5926" w:rsidRDefault="005F23BD">
            <w:pPr>
              <w:adjustRightInd w:val="0"/>
              <w:snapToGrid w:val="0"/>
              <w:jc w:val="center"/>
              <w:rPr>
                <w:sz w:val="21"/>
                <w:szCs w:val="21"/>
              </w:rPr>
            </w:pPr>
            <w:r w:rsidRPr="00FC5926">
              <w:rPr>
                <w:sz w:val="21"/>
                <w:szCs w:val="21"/>
              </w:rPr>
              <w:t>PM</w:t>
            </w:r>
            <w:r w:rsidRPr="00FC5926">
              <w:rPr>
                <w:sz w:val="21"/>
                <w:szCs w:val="21"/>
                <w:vertAlign w:val="subscript"/>
              </w:rPr>
              <w:t>2.5</w:t>
            </w:r>
          </w:p>
        </w:tc>
        <w:tc>
          <w:tcPr>
            <w:tcW w:w="1793" w:type="dxa"/>
            <w:vAlign w:val="center"/>
          </w:tcPr>
          <w:p w:rsidR="00423872" w:rsidRPr="00FC5926" w:rsidRDefault="005F23BD">
            <w:pPr>
              <w:adjustRightInd w:val="0"/>
              <w:snapToGrid w:val="0"/>
              <w:jc w:val="center"/>
              <w:rPr>
                <w:sz w:val="21"/>
                <w:szCs w:val="21"/>
              </w:rPr>
            </w:pPr>
            <w:r w:rsidRPr="00FC5926">
              <w:rPr>
                <w:sz w:val="21"/>
                <w:szCs w:val="21"/>
              </w:rPr>
              <w:t>0.042</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0.057</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0.037</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0.037</w:t>
            </w:r>
          </w:p>
        </w:tc>
      </w:tr>
      <w:tr w:rsidR="00423872" w:rsidRPr="00FC5926">
        <w:tc>
          <w:tcPr>
            <w:tcW w:w="1236" w:type="dxa"/>
            <w:vAlign w:val="center"/>
          </w:tcPr>
          <w:p w:rsidR="00423872" w:rsidRPr="00FC5926" w:rsidRDefault="005F23BD">
            <w:pPr>
              <w:adjustRightInd w:val="0"/>
              <w:snapToGrid w:val="0"/>
              <w:jc w:val="center"/>
              <w:rPr>
                <w:sz w:val="21"/>
                <w:szCs w:val="21"/>
              </w:rPr>
            </w:pPr>
            <w:r w:rsidRPr="00FC5926">
              <w:rPr>
                <w:sz w:val="21"/>
                <w:szCs w:val="21"/>
              </w:rPr>
              <w:t>PM</w:t>
            </w:r>
            <w:r w:rsidRPr="00FC5926">
              <w:rPr>
                <w:sz w:val="21"/>
                <w:szCs w:val="21"/>
                <w:vertAlign w:val="subscript"/>
              </w:rPr>
              <w:t>10</w:t>
            </w:r>
          </w:p>
        </w:tc>
        <w:tc>
          <w:tcPr>
            <w:tcW w:w="1793" w:type="dxa"/>
            <w:vAlign w:val="center"/>
          </w:tcPr>
          <w:p w:rsidR="00423872" w:rsidRPr="00FC5926" w:rsidRDefault="005F23BD">
            <w:pPr>
              <w:adjustRightInd w:val="0"/>
              <w:snapToGrid w:val="0"/>
              <w:jc w:val="center"/>
              <w:rPr>
                <w:sz w:val="21"/>
                <w:szCs w:val="21"/>
              </w:rPr>
            </w:pPr>
            <w:r w:rsidRPr="00FC5926">
              <w:rPr>
                <w:sz w:val="21"/>
                <w:szCs w:val="21"/>
              </w:rPr>
              <w:t>0.065</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0.069</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0.053</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0.049</w:t>
            </w:r>
          </w:p>
        </w:tc>
      </w:tr>
      <w:tr w:rsidR="00423872" w:rsidRPr="00FC5926">
        <w:tc>
          <w:tcPr>
            <w:tcW w:w="1236" w:type="dxa"/>
            <w:vAlign w:val="center"/>
          </w:tcPr>
          <w:p w:rsidR="00423872" w:rsidRPr="00FC5926" w:rsidRDefault="005F23BD">
            <w:pPr>
              <w:adjustRightInd w:val="0"/>
              <w:snapToGrid w:val="0"/>
              <w:jc w:val="center"/>
              <w:rPr>
                <w:sz w:val="21"/>
                <w:szCs w:val="21"/>
              </w:rPr>
            </w:pPr>
            <w:r w:rsidRPr="00FC5926">
              <w:rPr>
                <w:sz w:val="21"/>
                <w:szCs w:val="21"/>
              </w:rPr>
              <w:t>TSP</w:t>
            </w:r>
          </w:p>
        </w:tc>
        <w:tc>
          <w:tcPr>
            <w:tcW w:w="1793" w:type="dxa"/>
            <w:vAlign w:val="center"/>
          </w:tcPr>
          <w:p w:rsidR="00423872" w:rsidRPr="00FC5926" w:rsidRDefault="005F23BD">
            <w:pPr>
              <w:adjustRightInd w:val="0"/>
              <w:snapToGrid w:val="0"/>
              <w:jc w:val="center"/>
              <w:rPr>
                <w:sz w:val="21"/>
                <w:szCs w:val="21"/>
              </w:rPr>
            </w:pPr>
            <w:r w:rsidRPr="00FC5926">
              <w:rPr>
                <w:sz w:val="21"/>
                <w:szCs w:val="21"/>
              </w:rPr>
              <w:t>0.097</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0.095</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0.058</w:t>
            </w:r>
          </w:p>
        </w:tc>
        <w:tc>
          <w:tcPr>
            <w:tcW w:w="1794" w:type="dxa"/>
            <w:vAlign w:val="center"/>
          </w:tcPr>
          <w:p w:rsidR="00423872" w:rsidRPr="00FC5926" w:rsidRDefault="005F23BD">
            <w:pPr>
              <w:adjustRightInd w:val="0"/>
              <w:snapToGrid w:val="0"/>
              <w:jc w:val="center"/>
              <w:rPr>
                <w:sz w:val="21"/>
                <w:szCs w:val="21"/>
              </w:rPr>
            </w:pPr>
            <w:r w:rsidRPr="00FC5926">
              <w:rPr>
                <w:sz w:val="21"/>
                <w:szCs w:val="21"/>
              </w:rPr>
              <w:t>0.050</w:t>
            </w:r>
          </w:p>
        </w:tc>
      </w:tr>
    </w:tbl>
    <w:p w:rsidR="00423872" w:rsidRPr="00FC5926" w:rsidRDefault="005F23BD" w:rsidP="009C37C0">
      <w:pPr>
        <w:adjustRightInd w:val="0"/>
        <w:snapToGrid w:val="0"/>
        <w:spacing w:beforeLines="50" w:line="360" w:lineRule="auto"/>
        <w:outlineLvl w:val="2"/>
        <w:rPr>
          <w:b/>
          <w:sz w:val="28"/>
          <w:szCs w:val="28"/>
        </w:rPr>
      </w:pPr>
      <w:r w:rsidRPr="00FC5926">
        <w:rPr>
          <w:b/>
          <w:sz w:val="28"/>
          <w:szCs w:val="28"/>
        </w:rPr>
        <w:t xml:space="preserve">5.3.2  </w:t>
      </w:r>
      <w:r w:rsidRPr="00FC5926">
        <w:rPr>
          <w:rFonts w:hint="eastAsia"/>
          <w:b/>
          <w:sz w:val="28"/>
          <w:szCs w:val="28"/>
        </w:rPr>
        <w:t>环境空气质量现状评价</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1</w:t>
      </w:r>
      <w:r w:rsidRPr="00FC5926">
        <w:rPr>
          <w:rFonts w:hint="eastAsia"/>
          <w:kern w:val="0"/>
          <w:szCs w:val="24"/>
        </w:rPr>
        <w:t>）评价因子</w:t>
      </w:r>
    </w:p>
    <w:p w:rsidR="00423872" w:rsidRPr="00FC5926" w:rsidRDefault="005F23BD">
      <w:pPr>
        <w:adjustRightInd w:val="0"/>
        <w:snapToGrid w:val="0"/>
        <w:spacing w:line="360" w:lineRule="auto"/>
        <w:ind w:firstLineChars="200" w:firstLine="480"/>
        <w:rPr>
          <w:kern w:val="0"/>
          <w:szCs w:val="24"/>
        </w:rPr>
      </w:pPr>
      <w:r w:rsidRPr="00FC5926">
        <w:rPr>
          <w:kern w:val="0"/>
          <w:szCs w:val="24"/>
        </w:rPr>
        <w:t>PM</w:t>
      </w:r>
      <w:r w:rsidRPr="00FC5926">
        <w:rPr>
          <w:kern w:val="0"/>
          <w:szCs w:val="24"/>
          <w:vertAlign w:val="subscript"/>
        </w:rPr>
        <w:t>2.5</w:t>
      </w:r>
      <w:r w:rsidRPr="00FC5926">
        <w:rPr>
          <w:rFonts w:hint="eastAsia"/>
          <w:kern w:val="0"/>
          <w:szCs w:val="24"/>
        </w:rPr>
        <w:t>、</w:t>
      </w:r>
      <w:r w:rsidRPr="00FC5926">
        <w:rPr>
          <w:kern w:val="0"/>
          <w:szCs w:val="24"/>
        </w:rPr>
        <w:t>PM</w:t>
      </w:r>
      <w:r w:rsidRPr="00FC5926">
        <w:rPr>
          <w:kern w:val="0"/>
          <w:szCs w:val="24"/>
          <w:vertAlign w:val="subscript"/>
        </w:rPr>
        <w:t>10</w:t>
      </w:r>
      <w:r w:rsidRPr="00FC5926">
        <w:rPr>
          <w:rFonts w:hint="eastAsia"/>
          <w:kern w:val="0"/>
          <w:szCs w:val="24"/>
        </w:rPr>
        <w:t>、</w:t>
      </w:r>
      <w:r w:rsidRPr="00FC5926">
        <w:rPr>
          <w:kern w:val="0"/>
          <w:szCs w:val="24"/>
        </w:rPr>
        <w:t>TSP</w:t>
      </w:r>
      <w:r w:rsidRPr="00FC5926">
        <w:rPr>
          <w:rFonts w:hint="eastAsia"/>
          <w:kern w:val="0"/>
          <w:szCs w:val="24"/>
        </w:rPr>
        <w:t>。</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2</w:t>
      </w:r>
      <w:r w:rsidRPr="00FC5926">
        <w:rPr>
          <w:rFonts w:hint="eastAsia"/>
          <w:kern w:val="0"/>
          <w:szCs w:val="24"/>
        </w:rPr>
        <w:t>）评价标准</w:t>
      </w:r>
    </w:p>
    <w:p w:rsidR="00423872" w:rsidRPr="00FC5926" w:rsidRDefault="005F23BD">
      <w:pPr>
        <w:adjustRightInd w:val="0"/>
        <w:snapToGrid w:val="0"/>
        <w:spacing w:line="360" w:lineRule="auto"/>
        <w:ind w:firstLineChars="200" w:firstLine="480"/>
        <w:rPr>
          <w:szCs w:val="24"/>
        </w:rPr>
      </w:pPr>
      <w:r w:rsidRPr="00FC5926">
        <w:rPr>
          <w:rFonts w:hint="eastAsia"/>
          <w:kern w:val="0"/>
        </w:rPr>
        <w:t>采用《环境空气质量标准》（</w:t>
      </w:r>
      <w:r w:rsidRPr="00FC5926">
        <w:rPr>
          <w:kern w:val="0"/>
        </w:rPr>
        <w:t>GB3095-2012</w:t>
      </w:r>
      <w:r w:rsidRPr="00FC5926">
        <w:rPr>
          <w:rFonts w:hint="eastAsia"/>
          <w:kern w:val="0"/>
        </w:rPr>
        <w:t>）中的二级标准。</w:t>
      </w:r>
    </w:p>
    <w:p w:rsidR="00423872" w:rsidRPr="00FC5926" w:rsidRDefault="005F23BD">
      <w:pPr>
        <w:tabs>
          <w:tab w:val="left" w:pos="2205"/>
        </w:tabs>
        <w:adjustRightInd w:val="0"/>
        <w:spacing w:line="360" w:lineRule="auto"/>
        <w:ind w:firstLineChars="150" w:firstLine="360"/>
        <w:jc w:val="left"/>
      </w:pPr>
      <w:r w:rsidRPr="00FC5926">
        <w:rPr>
          <w:rFonts w:hint="eastAsia"/>
          <w:kern w:val="0"/>
        </w:rPr>
        <w:t>（</w:t>
      </w:r>
      <w:r w:rsidRPr="00FC5926">
        <w:rPr>
          <w:kern w:val="0"/>
        </w:rPr>
        <w:t>3</w:t>
      </w:r>
      <w:r w:rsidRPr="00FC5926">
        <w:rPr>
          <w:rFonts w:hint="eastAsia"/>
          <w:kern w:val="0"/>
        </w:rPr>
        <w:t>）评价方法</w:t>
      </w:r>
    </w:p>
    <w:p w:rsidR="00423872" w:rsidRPr="00FC5926" w:rsidRDefault="005F23BD">
      <w:pPr>
        <w:tabs>
          <w:tab w:val="left" w:pos="2205"/>
        </w:tabs>
        <w:adjustRightInd w:val="0"/>
        <w:spacing w:line="360" w:lineRule="auto"/>
        <w:ind w:firstLineChars="200" w:firstLine="480"/>
        <w:jc w:val="left"/>
      </w:pPr>
      <w:r w:rsidRPr="00FC5926">
        <w:rPr>
          <w:rFonts w:hint="eastAsia"/>
          <w:kern w:val="0"/>
        </w:rPr>
        <w:t>根据《环境影响评价技术导则</w:t>
      </w:r>
      <w:r w:rsidRPr="00FC5926">
        <w:rPr>
          <w:kern w:val="0"/>
        </w:rPr>
        <w:t>—</w:t>
      </w:r>
      <w:r w:rsidRPr="00FC5926">
        <w:rPr>
          <w:rFonts w:hint="eastAsia"/>
          <w:kern w:val="0"/>
        </w:rPr>
        <w:t>大气环境》（</w:t>
      </w:r>
      <w:r w:rsidRPr="00FC5926">
        <w:rPr>
          <w:kern w:val="0"/>
        </w:rPr>
        <w:t>HJ2.2-2008</w:t>
      </w:r>
      <w:r w:rsidRPr="00FC5926">
        <w:rPr>
          <w:rFonts w:hint="eastAsia"/>
          <w:kern w:val="0"/>
        </w:rPr>
        <w:t>），环境空气质量现状评价通过计算取值时间最大浓度值占相应标准浓度限值的百分比和超标率，来分析其达标情况，当取值时间最大浓度值占相应标准浓度限值的百分比大于或等于</w:t>
      </w:r>
      <w:r w:rsidRPr="00FC5926">
        <w:rPr>
          <w:kern w:val="0"/>
        </w:rPr>
        <w:t>100%</w:t>
      </w:r>
      <w:r w:rsidRPr="00FC5926">
        <w:rPr>
          <w:rFonts w:hint="eastAsia"/>
          <w:kern w:val="0"/>
        </w:rPr>
        <w:t>时，表明环境空气质量超标。其公式为：</w:t>
      </w:r>
    </w:p>
    <w:p w:rsidR="00423872" w:rsidRPr="00FC5926" w:rsidRDefault="005F23BD">
      <w:pPr>
        <w:tabs>
          <w:tab w:val="left" w:pos="2205"/>
        </w:tabs>
        <w:adjustRightInd w:val="0"/>
        <w:spacing w:line="360" w:lineRule="auto"/>
        <w:jc w:val="center"/>
      </w:pPr>
      <w:r w:rsidRPr="00FC5926">
        <w:rPr>
          <w:kern w:val="0"/>
        </w:rPr>
        <w:t>P</w:t>
      </w:r>
      <w:r w:rsidRPr="00FC5926">
        <w:rPr>
          <w:kern w:val="0"/>
          <w:vertAlign w:val="subscript"/>
        </w:rPr>
        <w:t>i</w:t>
      </w:r>
      <w:r w:rsidRPr="00FC5926">
        <w:rPr>
          <w:kern w:val="0"/>
        </w:rPr>
        <w:t xml:space="preserve"> =</w:t>
      </w:r>
      <w:r w:rsidRPr="00FC5926">
        <w:rPr>
          <w:rFonts w:hint="eastAsia"/>
          <w:kern w:val="0"/>
        </w:rPr>
        <w:t>（</w:t>
      </w:r>
      <w:r w:rsidRPr="00FC5926">
        <w:rPr>
          <w:kern w:val="0"/>
        </w:rPr>
        <w:t>C</w:t>
      </w:r>
      <w:r w:rsidRPr="00FC5926">
        <w:rPr>
          <w:kern w:val="0"/>
          <w:vertAlign w:val="subscript"/>
        </w:rPr>
        <w:t>i</w:t>
      </w:r>
      <w:r w:rsidRPr="00FC5926">
        <w:rPr>
          <w:kern w:val="0"/>
        </w:rPr>
        <w:t xml:space="preserve"> / S</w:t>
      </w:r>
      <w:r w:rsidRPr="00FC5926">
        <w:rPr>
          <w:kern w:val="0"/>
          <w:vertAlign w:val="subscript"/>
        </w:rPr>
        <w:t>i</w:t>
      </w:r>
      <w:r w:rsidRPr="00FC5926">
        <w:rPr>
          <w:rFonts w:hint="eastAsia"/>
          <w:kern w:val="0"/>
        </w:rPr>
        <w:t>）</w:t>
      </w:r>
      <w:r w:rsidRPr="00FC5926">
        <w:rPr>
          <w:kern w:val="0"/>
        </w:rPr>
        <w:t>*100%</w:t>
      </w:r>
    </w:p>
    <w:p w:rsidR="00423872" w:rsidRPr="00FC5926" w:rsidRDefault="005F23BD">
      <w:pPr>
        <w:tabs>
          <w:tab w:val="left" w:pos="2205"/>
        </w:tabs>
        <w:adjustRightInd w:val="0"/>
        <w:spacing w:line="360" w:lineRule="auto"/>
        <w:ind w:firstLineChars="200" w:firstLine="480"/>
      </w:pPr>
      <w:r w:rsidRPr="00FC5926">
        <w:rPr>
          <w:rFonts w:hint="eastAsia"/>
          <w:kern w:val="0"/>
        </w:rPr>
        <w:t>式中：</w:t>
      </w:r>
      <w:r w:rsidRPr="00FC5926">
        <w:rPr>
          <w:kern w:val="0"/>
        </w:rPr>
        <w:t>P</w:t>
      </w:r>
      <w:r w:rsidRPr="00FC5926">
        <w:rPr>
          <w:kern w:val="0"/>
          <w:vertAlign w:val="subscript"/>
        </w:rPr>
        <w:t>i</w:t>
      </w:r>
      <w:r w:rsidRPr="00FC5926">
        <w:rPr>
          <w:kern w:val="0"/>
        </w:rPr>
        <w:t>——</w:t>
      </w:r>
      <w:r w:rsidRPr="00FC5926">
        <w:rPr>
          <w:rFonts w:hint="eastAsia"/>
          <w:kern w:val="0"/>
        </w:rPr>
        <w:t>第</w:t>
      </w:r>
      <w:r w:rsidRPr="00FC5926">
        <w:rPr>
          <w:kern w:val="0"/>
        </w:rPr>
        <w:t>i</w:t>
      </w:r>
      <w:r w:rsidRPr="00FC5926">
        <w:rPr>
          <w:rFonts w:hint="eastAsia"/>
          <w:kern w:val="0"/>
        </w:rPr>
        <w:t>个污染物的最大地面质量浓度占标率，</w:t>
      </w:r>
      <w:r w:rsidRPr="00FC5926">
        <w:rPr>
          <w:kern w:val="0"/>
        </w:rPr>
        <w:t>%</w:t>
      </w:r>
      <w:r w:rsidRPr="00FC5926">
        <w:rPr>
          <w:rFonts w:hint="eastAsia"/>
          <w:kern w:val="0"/>
        </w:rPr>
        <w:t>；</w:t>
      </w:r>
    </w:p>
    <w:p w:rsidR="00423872" w:rsidRPr="00FC5926" w:rsidRDefault="005F23BD" w:rsidP="00202972">
      <w:pPr>
        <w:tabs>
          <w:tab w:val="left" w:pos="2205"/>
        </w:tabs>
        <w:adjustRightInd w:val="0"/>
        <w:spacing w:line="360" w:lineRule="auto"/>
        <w:ind w:firstLineChars="487" w:firstLine="1169"/>
      </w:pPr>
      <w:r w:rsidRPr="00FC5926">
        <w:rPr>
          <w:kern w:val="0"/>
        </w:rPr>
        <w:t>C</w:t>
      </w:r>
      <w:r w:rsidRPr="00FC5926">
        <w:rPr>
          <w:kern w:val="0"/>
          <w:vertAlign w:val="subscript"/>
        </w:rPr>
        <w:t>i</w:t>
      </w:r>
      <w:r w:rsidRPr="00FC5926">
        <w:rPr>
          <w:kern w:val="0"/>
        </w:rPr>
        <w:t>——</w:t>
      </w:r>
      <w:r w:rsidRPr="00FC5926">
        <w:rPr>
          <w:rFonts w:hint="eastAsia"/>
          <w:kern w:val="0"/>
        </w:rPr>
        <w:t>采用估算模式计算出的第</w:t>
      </w:r>
      <w:r w:rsidRPr="00FC5926">
        <w:rPr>
          <w:kern w:val="0"/>
        </w:rPr>
        <w:t>i</w:t>
      </w:r>
      <w:r w:rsidRPr="00FC5926">
        <w:rPr>
          <w:rFonts w:hint="eastAsia"/>
          <w:kern w:val="0"/>
        </w:rPr>
        <w:t>个污染物的最大地面质量浓度，</w:t>
      </w:r>
      <w:r w:rsidRPr="00FC5926">
        <w:rPr>
          <w:kern w:val="0"/>
        </w:rPr>
        <w:t>mg/m</w:t>
      </w:r>
      <w:r w:rsidRPr="00FC5926">
        <w:rPr>
          <w:kern w:val="0"/>
          <w:vertAlign w:val="superscript"/>
        </w:rPr>
        <w:t>3</w:t>
      </w:r>
      <w:r w:rsidRPr="00FC5926">
        <w:rPr>
          <w:rFonts w:hint="eastAsia"/>
          <w:kern w:val="0"/>
        </w:rPr>
        <w:t>；</w:t>
      </w:r>
    </w:p>
    <w:p w:rsidR="00423872" w:rsidRPr="00FC5926" w:rsidRDefault="005F23BD">
      <w:pPr>
        <w:tabs>
          <w:tab w:val="left" w:pos="2205"/>
        </w:tabs>
        <w:adjustRightInd w:val="0"/>
        <w:spacing w:line="360" w:lineRule="auto"/>
        <w:ind w:firstLine="200"/>
      </w:pPr>
      <w:r w:rsidRPr="00FC5926">
        <w:rPr>
          <w:kern w:val="0"/>
        </w:rPr>
        <w:t xml:space="preserve">        S</w:t>
      </w:r>
      <w:r w:rsidRPr="00FC5926">
        <w:rPr>
          <w:kern w:val="0"/>
          <w:vertAlign w:val="subscript"/>
        </w:rPr>
        <w:t>i</w:t>
      </w:r>
      <w:r w:rsidRPr="00FC5926">
        <w:rPr>
          <w:kern w:val="0"/>
        </w:rPr>
        <w:t>——</w:t>
      </w:r>
      <w:r w:rsidRPr="00FC5926">
        <w:rPr>
          <w:rFonts w:hint="eastAsia"/>
          <w:kern w:val="0"/>
        </w:rPr>
        <w:t>第</w:t>
      </w:r>
      <w:r w:rsidRPr="00FC5926">
        <w:rPr>
          <w:kern w:val="0"/>
        </w:rPr>
        <w:t>i</w:t>
      </w:r>
      <w:r w:rsidRPr="00FC5926">
        <w:rPr>
          <w:rFonts w:hint="eastAsia"/>
          <w:kern w:val="0"/>
        </w:rPr>
        <w:t>种污染物的环境空气质量浓度标准，</w:t>
      </w:r>
      <w:r w:rsidRPr="00FC5926">
        <w:rPr>
          <w:kern w:val="0"/>
        </w:rPr>
        <w:t>mg/m</w:t>
      </w:r>
      <w:r w:rsidRPr="00FC5926">
        <w:rPr>
          <w:kern w:val="0"/>
          <w:vertAlign w:val="superscript"/>
        </w:rPr>
        <w:t>3</w:t>
      </w:r>
      <w:r w:rsidRPr="00FC5926">
        <w:rPr>
          <w:rFonts w:hint="eastAsia"/>
          <w:kern w:val="0"/>
        </w:rPr>
        <w:t>。</w:t>
      </w:r>
    </w:p>
    <w:p w:rsidR="00423872" w:rsidRPr="00FC5926" w:rsidRDefault="005F23BD">
      <w:pPr>
        <w:tabs>
          <w:tab w:val="left" w:pos="2205"/>
        </w:tabs>
        <w:adjustRightInd w:val="0"/>
        <w:spacing w:line="360" w:lineRule="auto"/>
        <w:ind w:firstLineChars="150" w:firstLine="360"/>
        <w:jc w:val="left"/>
      </w:pPr>
      <w:r w:rsidRPr="00FC5926">
        <w:rPr>
          <w:rFonts w:hint="eastAsia"/>
          <w:kern w:val="0"/>
        </w:rPr>
        <w:t>（</w:t>
      </w:r>
      <w:r w:rsidRPr="00FC5926">
        <w:rPr>
          <w:kern w:val="0"/>
        </w:rPr>
        <w:t>4</w:t>
      </w:r>
      <w:r w:rsidRPr="00FC5926">
        <w:rPr>
          <w:rFonts w:hint="eastAsia"/>
          <w:kern w:val="0"/>
        </w:rPr>
        <w:t>）评价结果：详见下表。</w:t>
      </w:r>
    </w:p>
    <w:p w:rsidR="00423872" w:rsidRPr="00FC5926" w:rsidRDefault="005F23BD">
      <w:pPr>
        <w:overflowPunct w:val="0"/>
        <w:adjustRightInd w:val="0"/>
        <w:spacing w:line="312" w:lineRule="atLeast"/>
        <w:jc w:val="center"/>
        <w:rPr>
          <w:b/>
          <w:kern w:val="0"/>
          <w:sz w:val="21"/>
          <w:szCs w:val="21"/>
        </w:rPr>
      </w:pPr>
      <w:r w:rsidRPr="00FC5926">
        <w:rPr>
          <w:rFonts w:hint="eastAsia"/>
          <w:b/>
          <w:kern w:val="0"/>
          <w:sz w:val="21"/>
          <w:szCs w:val="21"/>
        </w:rPr>
        <w:t>表</w:t>
      </w:r>
      <w:r w:rsidRPr="00FC5926">
        <w:rPr>
          <w:b/>
          <w:kern w:val="0"/>
          <w:sz w:val="21"/>
          <w:szCs w:val="21"/>
        </w:rPr>
        <w:t xml:space="preserve">5-14 </w:t>
      </w:r>
      <w:r w:rsidRPr="00FC5926">
        <w:rPr>
          <w:rFonts w:hint="eastAsia"/>
          <w:b/>
          <w:kern w:val="0"/>
          <w:sz w:val="21"/>
          <w:szCs w:val="21"/>
        </w:rPr>
        <w:t>评价区域环境空气质量现状评价结果表</w:t>
      </w:r>
      <w:r w:rsidRPr="00FC5926">
        <w:rPr>
          <w:b/>
          <w:kern w:val="0"/>
          <w:sz w:val="21"/>
          <w:szCs w:val="21"/>
        </w:rPr>
        <w:t xml:space="preserve"> </w:t>
      </w:r>
      <w:r w:rsidRPr="00FC5926">
        <w:rPr>
          <w:rFonts w:hint="eastAsia"/>
          <w:b/>
          <w:kern w:val="0"/>
          <w:sz w:val="21"/>
          <w:szCs w:val="21"/>
        </w:rPr>
        <w:t>单位：</w:t>
      </w:r>
      <w:r w:rsidRPr="00FC5926">
        <w:rPr>
          <w:b/>
          <w:kern w:val="0"/>
          <w:sz w:val="21"/>
          <w:szCs w:val="21"/>
        </w:rPr>
        <w:t>ug/Nm</w:t>
      </w:r>
      <w:r w:rsidRPr="00FC5926">
        <w:rPr>
          <w:b/>
          <w:kern w:val="0"/>
          <w:sz w:val="21"/>
          <w:szCs w:val="21"/>
          <w:vertAlign w:val="superscript"/>
        </w:rPr>
        <w:t>3</w:t>
      </w:r>
    </w:p>
    <w:tbl>
      <w:tblPr>
        <w:tblW w:w="72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49"/>
        <w:gridCol w:w="2124"/>
        <w:gridCol w:w="1290"/>
        <w:gridCol w:w="1291"/>
        <w:gridCol w:w="1587"/>
      </w:tblGrid>
      <w:tr w:rsidR="00423872" w:rsidRPr="00FC5926">
        <w:trPr>
          <w:trHeight w:val="391"/>
          <w:jc w:val="center"/>
        </w:trPr>
        <w:tc>
          <w:tcPr>
            <w:tcW w:w="949"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评价因子</w:t>
            </w: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采样类取值时间</w:t>
            </w:r>
          </w:p>
        </w:tc>
        <w:tc>
          <w:tcPr>
            <w:tcW w:w="1290"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1#</w:t>
            </w:r>
          </w:p>
        </w:tc>
        <w:tc>
          <w:tcPr>
            <w:tcW w:w="1291" w:type="dxa"/>
            <w:vAlign w:val="center"/>
          </w:tcPr>
          <w:p w:rsidR="00423872" w:rsidRPr="00FC5926" w:rsidRDefault="005F23BD">
            <w:pPr>
              <w:autoSpaceDE w:val="0"/>
              <w:autoSpaceDN w:val="0"/>
              <w:adjustRightInd w:val="0"/>
              <w:jc w:val="center"/>
              <w:rPr>
                <w:sz w:val="21"/>
                <w:szCs w:val="21"/>
              </w:rPr>
            </w:pPr>
            <w:r w:rsidRPr="00FC5926">
              <w:rPr>
                <w:sz w:val="21"/>
                <w:szCs w:val="21"/>
              </w:rPr>
              <w:t>2#</w:t>
            </w:r>
          </w:p>
        </w:tc>
        <w:tc>
          <w:tcPr>
            <w:tcW w:w="1587"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评价标准</w:t>
            </w:r>
          </w:p>
        </w:tc>
      </w:tr>
      <w:tr w:rsidR="00423872" w:rsidRPr="00FC5926">
        <w:trPr>
          <w:trHeight w:val="391"/>
          <w:jc w:val="center"/>
        </w:trPr>
        <w:tc>
          <w:tcPr>
            <w:tcW w:w="949" w:type="dxa"/>
            <w:vMerge w:val="restart"/>
            <w:tcMar>
              <w:left w:w="0" w:type="dxa"/>
              <w:right w:w="0" w:type="dxa"/>
            </w:tcMar>
            <w:vAlign w:val="center"/>
          </w:tcPr>
          <w:p w:rsidR="00423872" w:rsidRPr="00FC5926" w:rsidRDefault="005F23BD">
            <w:pPr>
              <w:jc w:val="center"/>
              <w:rPr>
                <w:sz w:val="21"/>
                <w:szCs w:val="21"/>
              </w:rPr>
            </w:pPr>
            <w:r w:rsidRPr="00FC5926">
              <w:rPr>
                <w:sz w:val="21"/>
                <w:szCs w:val="21"/>
              </w:rPr>
              <w:t>PM</w:t>
            </w:r>
            <w:r w:rsidRPr="00FC5926">
              <w:rPr>
                <w:sz w:val="21"/>
                <w:szCs w:val="21"/>
                <w:vertAlign w:val="subscript"/>
              </w:rPr>
              <w:t>2.5</w:t>
            </w: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lang w:val="zh-CN"/>
              </w:rPr>
            </w:pPr>
            <w:r w:rsidRPr="00FC5926">
              <w:rPr>
                <w:rFonts w:hint="eastAsia"/>
                <w:sz w:val="21"/>
                <w:szCs w:val="21"/>
                <w:lang w:val="zh-CN"/>
              </w:rPr>
              <w:t>日平均浓度值范围</w:t>
            </w:r>
          </w:p>
        </w:tc>
        <w:tc>
          <w:tcPr>
            <w:tcW w:w="1290"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42-57</w:t>
            </w:r>
          </w:p>
        </w:tc>
        <w:tc>
          <w:tcPr>
            <w:tcW w:w="1291" w:type="dxa"/>
            <w:vAlign w:val="center"/>
          </w:tcPr>
          <w:p w:rsidR="00423872" w:rsidRPr="00FC5926" w:rsidRDefault="005F23BD">
            <w:pPr>
              <w:autoSpaceDE w:val="0"/>
              <w:autoSpaceDN w:val="0"/>
              <w:adjustRightInd w:val="0"/>
              <w:jc w:val="center"/>
              <w:rPr>
                <w:sz w:val="21"/>
                <w:szCs w:val="21"/>
              </w:rPr>
            </w:pPr>
            <w:r w:rsidRPr="00FC5926">
              <w:rPr>
                <w:sz w:val="21"/>
                <w:szCs w:val="21"/>
              </w:rPr>
              <w:t>37</w:t>
            </w:r>
          </w:p>
        </w:tc>
        <w:tc>
          <w:tcPr>
            <w:tcW w:w="1587" w:type="dxa"/>
            <w:vMerge w:val="restart"/>
            <w:tcMar>
              <w:left w:w="0" w:type="dxa"/>
              <w:right w:w="0" w:type="dxa"/>
            </w:tcMar>
            <w:vAlign w:val="center"/>
          </w:tcPr>
          <w:p w:rsidR="00423872" w:rsidRPr="00FC5926" w:rsidRDefault="005F23BD">
            <w:pPr>
              <w:jc w:val="center"/>
              <w:rPr>
                <w:sz w:val="21"/>
                <w:szCs w:val="21"/>
              </w:rPr>
            </w:pPr>
            <w:r w:rsidRPr="00FC5926">
              <w:rPr>
                <w:sz w:val="21"/>
                <w:szCs w:val="21"/>
              </w:rPr>
              <w:t>75</w:t>
            </w:r>
          </w:p>
        </w:tc>
      </w:tr>
      <w:tr w:rsidR="00423872" w:rsidRPr="00FC5926">
        <w:trPr>
          <w:trHeight w:val="391"/>
          <w:jc w:val="center"/>
        </w:trPr>
        <w:tc>
          <w:tcPr>
            <w:tcW w:w="949" w:type="dxa"/>
            <w:vMerge/>
            <w:tcMar>
              <w:left w:w="0" w:type="dxa"/>
              <w:right w:w="0" w:type="dxa"/>
            </w:tcMar>
            <w:vAlign w:val="center"/>
          </w:tcPr>
          <w:p w:rsidR="00423872" w:rsidRPr="00FC5926" w:rsidRDefault="00423872">
            <w:pPr>
              <w:rPr>
                <w:sz w:val="21"/>
                <w:szCs w:val="21"/>
              </w:rPr>
            </w:pP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最大浓度占标率</w:t>
            </w:r>
            <w:r w:rsidRPr="00FC5926">
              <w:rPr>
                <w:rFonts w:hint="eastAsia"/>
                <w:sz w:val="21"/>
                <w:szCs w:val="21"/>
                <w:lang w:val="zh-CN"/>
              </w:rPr>
              <w:t>（</w:t>
            </w:r>
            <w:r w:rsidRPr="00FC5926">
              <w:rPr>
                <w:sz w:val="21"/>
                <w:szCs w:val="21"/>
                <w:lang w:val="zh-CN"/>
              </w:rPr>
              <w:t>%</w:t>
            </w:r>
            <w:r w:rsidRPr="00FC5926">
              <w:rPr>
                <w:rFonts w:hint="eastAsia"/>
                <w:sz w:val="21"/>
                <w:szCs w:val="21"/>
                <w:lang w:val="zh-CN"/>
              </w:rPr>
              <w:t>）</w:t>
            </w:r>
          </w:p>
        </w:tc>
        <w:tc>
          <w:tcPr>
            <w:tcW w:w="1290"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0.76</w:t>
            </w:r>
          </w:p>
        </w:tc>
        <w:tc>
          <w:tcPr>
            <w:tcW w:w="1291" w:type="dxa"/>
            <w:vAlign w:val="center"/>
          </w:tcPr>
          <w:p w:rsidR="00423872" w:rsidRPr="00FC5926" w:rsidRDefault="005F23BD">
            <w:pPr>
              <w:autoSpaceDE w:val="0"/>
              <w:autoSpaceDN w:val="0"/>
              <w:adjustRightInd w:val="0"/>
              <w:jc w:val="center"/>
              <w:rPr>
                <w:sz w:val="21"/>
                <w:szCs w:val="21"/>
              </w:rPr>
            </w:pPr>
            <w:r w:rsidRPr="00FC5926">
              <w:rPr>
                <w:sz w:val="21"/>
                <w:szCs w:val="21"/>
              </w:rPr>
              <w:t>0.49</w:t>
            </w:r>
          </w:p>
        </w:tc>
        <w:tc>
          <w:tcPr>
            <w:tcW w:w="1587" w:type="dxa"/>
            <w:vMerge/>
            <w:tcMar>
              <w:left w:w="0" w:type="dxa"/>
              <w:right w:w="0" w:type="dxa"/>
            </w:tcMar>
            <w:vAlign w:val="center"/>
          </w:tcPr>
          <w:p w:rsidR="00423872" w:rsidRPr="00FC5926" w:rsidRDefault="00423872">
            <w:pPr>
              <w:rPr>
                <w:sz w:val="21"/>
                <w:szCs w:val="21"/>
              </w:rPr>
            </w:pPr>
          </w:p>
        </w:tc>
      </w:tr>
      <w:tr w:rsidR="00423872" w:rsidRPr="00FC5926">
        <w:trPr>
          <w:trHeight w:val="391"/>
          <w:jc w:val="center"/>
        </w:trPr>
        <w:tc>
          <w:tcPr>
            <w:tcW w:w="949" w:type="dxa"/>
            <w:vMerge/>
            <w:tcMar>
              <w:left w:w="0" w:type="dxa"/>
              <w:right w:w="0" w:type="dxa"/>
            </w:tcMar>
            <w:vAlign w:val="center"/>
          </w:tcPr>
          <w:p w:rsidR="00423872" w:rsidRPr="00FC5926" w:rsidRDefault="00423872">
            <w:pPr>
              <w:rPr>
                <w:sz w:val="21"/>
                <w:szCs w:val="21"/>
              </w:rPr>
            </w:pP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超标率</w:t>
            </w:r>
            <w:r w:rsidRPr="00FC5926">
              <w:rPr>
                <w:rFonts w:hint="eastAsia"/>
                <w:sz w:val="21"/>
                <w:szCs w:val="21"/>
                <w:lang w:val="zh-CN"/>
              </w:rPr>
              <w:t>（</w:t>
            </w:r>
            <w:r w:rsidRPr="00FC5926">
              <w:rPr>
                <w:sz w:val="21"/>
                <w:szCs w:val="21"/>
                <w:lang w:val="zh-CN"/>
              </w:rPr>
              <w:t>%</w:t>
            </w:r>
            <w:r w:rsidRPr="00FC5926">
              <w:rPr>
                <w:rFonts w:hint="eastAsia"/>
                <w:sz w:val="21"/>
                <w:szCs w:val="21"/>
                <w:lang w:val="zh-CN"/>
              </w:rPr>
              <w:t>）</w:t>
            </w:r>
          </w:p>
        </w:tc>
        <w:tc>
          <w:tcPr>
            <w:tcW w:w="1290"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0</w:t>
            </w:r>
          </w:p>
        </w:tc>
        <w:tc>
          <w:tcPr>
            <w:tcW w:w="1291" w:type="dxa"/>
            <w:vAlign w:val="center"/>
          </w:tcPr>
          <w:p w:rsidR="00423872" w:rsidRPr="00FC5926" w:rsidRDefault="005F23BD">
            <w:pPr>
              <w:autoSpaceDE w:val="0"/>
              <w:autoSpaceDN w:val="0"/>
              <w:adjustRightInd w:val="0"/>
              <w:jc w:val="center"/>
              <w:rPr>
                <w:sz w:val="21"/>
                <w:szCs w:val="21"/>
              </w:rPr>
            </w:pPr>
            <w:r w:rsidRPr="00FC5926">
              <w:rPr>
                <w:sz w:val="21"/>
                <w:szCs w:val="21"/>
              </w:rPr>
              <w:t>0</w:t>
            </w:r>
          </w:p>
        </w:tc>
        <w:tc>
          <w:tcPr>
            <w:tcW w:w="1587" w:type="dxa"/>
            <w:vMerge/>
            <w:tcMar>
              <w:left w:w="0" w:type="dxa"/>
              <w:right w:w="0" w:type="dxa"/>
            </w:tcMar>
            <w:vAlign w:val="center"/>
          </w:tcPr>
          <w:p w:rsidR="00423872" w:rsidRPr="00FC5926" w:rsidRDefault="00423872">
            <w:pPr>
              <w:rPr>
                <w:sz w:val="21"/>
                <w:szCs w:val="21"/>
              </w:rPr>
            </w:pPr>
          </w:p>
        </w:tc>
      </w:tr>
      <w:tr w:rsidR="00423872" w:rsidRPr="00FC5926">
        <w:trPr>
          <w:trHeight w:val="391"/>
          <w:jc w:val="center"/>
        </w:trPr>
        <w:tc>
          <w:tcPr>
            <w:tcW w:w="949" w:type="dxa"/>
            <w:vMerge w:val="restart"/>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PM</w:t>
            </w:r>
            <w:r w:rsidRPr="00FC5926">
              <w:rPr>
                <w:sz w:val="21"/>
                <w:szCs w:val="21"/>
                <w:vertAlign w:val="subscript"/>
              </w:rPr>
              <w:t>10</w:t>
            </w: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lang w:val="zh-CN"/>
              </w:rPr>
            </w:pPr>
            <w:r w:rsidRPr="00FC5926">
              <w:rPr>
                <w:rFonts w:hint="eastAsia"/>
                <w:sz w:val="21"/>
                <w:szCs w:val="21"/>
                <w:lang w:val="zh-CN"/>
              </w:rPr>
              <w:t>日平均浓度值范围</w:t>
            </w:r>
          </w:p>
        </w:tc>
        <w:tc>
          <w:tcPr>
            <w:tcW w:w="1290" w:type="dxa"/>
            <w:tcMar>
              <w:left w:w="0" w:type="dxa"/>
              <w:right w:w="0" w:type="dxa"/>
            </w:tcMar>
            <w:vAlign w:val="center"/>
          </w:tcPr>
          <w:p w:rsidR="00423872" w:rsidRPr="00FC5926" w:rsidRDefault="005F23BD">
            <w:pPr>
              <w:widowControl/>
              <w:adjustRightInd w:val="0"/>
              <w:snapToGrid w:val="0"/>
              <w:jc w:val="center"/>
              <w:rPr>
                <w:sz w:val="21"/>
                <w:szCs w:val="21"/>
              </w:rPr>
            </w:pPr>
            <w:r w:rsidRPr="00FC5926">
              <w:rPr>
                <w:sz w:val="21"/>
                <w:szCs w:val="21"/>
              </w:rPr>
              <w:t>65-69</w:t>
            </w:r>
          </w:p>
        </w:tc>
        <w:tc>
          <w:tcPr>
            <w:tcW w:w="1291" w:type="dxa"/>
            <w:vAlign w:val="center"/>
          </w:tcPr>
          <w:p w:rsidR="00423872" w:rsidRPr="00FC5926" w:rsidRDefault="005F23BD">
            <w:pPr>
              <w:widowControl/>
              <w:adjustRightInd w:val="0"/>
              <w:snapToGrid w:val="0"/>
              <w:jc w:val="center"/>
              <w:rPr>
                <w:sz w:val="21"/>
                <w:szCs w:val="21"/>
              </w:rPr>
            </w:pPr>
            <w:r w:rsidRPr="00FC5926">
              <w:rPr>
                <w:sz w:val="21"/>
                <w:szCs w:val="21"/>
              </w:rPr>
              <w:t>49-53</w:t>
            </w:r>
          </w:p>
        </w:tc>
        <w:tc>
          <w:tcPr>
            <w:tcW w:w="1587" w:type="dxa"/>
            <w:vMerge w:val="restart"/>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150</w:t>
            </w:r>
          </w:p>
        </w:tc>
      </w:tr>
      <w:tr w:rsidR="00423872" w:rsidRPr="00FC5926">
        <w:trPr>
          <w:trHeight w:val="391"/>
          <w:jc w:val="center"/>
        </w:trPr>
        <w:tc>
          <w:tcPr>
            <w:tcW w:w="949" w:type="dxa"/>
            <w:vMerge/>
            <w:tcMar>
              <w:left w:w="0" w:type="dxa"/>
              <w:right w:w="0" w:type="dxa"/>
            </w:tcMar>
            <w:vAlign w:val="center"/>
          </w:tcPr>
          <w:p w:rsidR="00423872" w:rsidRPr="00FC5926" w:rsidRDefault="00423872">
            <w:pPr>
              <w:rPr>
                <w:sz w:val="21"/>
                <w:szCs w:val="21"/>
              </w:rPr>
            </w:pP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最大浓度占标率</w:t>
            </w:r>
            <w:r w:rsidRPr="00FC5926">
              <w:rPr>
                <w:rFonts w:hint="eastAsia"/>
                <w:sz w:val="21"/>
                <w:szCs w:val="21"/>
                <w:lang w:val="zh-CN"/>
              </w:rPr>
              <w:t>（</w:t>
            </w:r>
            <w:r w:rsidRPr="00FC5926">
              <w:rPr>
                <w:sz w:val="21"/>
                <w:szCs w:val="21"/>
                <w:lang w:val="zh-CN"/>
              </w:rPr>
              <w:t>%</w:t>
            </w:r>
            <w:r w:rsidRPr="00FC5926">
              <w:rPr>
                <w:rFonts w:hint="eastAsia"/>
                <w:sz w:val="21"/>
                <w:szCs w:val="21"/>
                <w:lang w:val="zh-CN"/>
              </w:rPr>
              <w:t>）</w:t>
            </w:r>
          </w:p>
        </w:tc>
        <w:tc>
          <w:tcPr>
            <w:tcW w:w="1290"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0.46</w:t>
            </w:r>
          </w:p>
        </w:tc>
        <w:tc>
          <w:tcPr>
            <w:tcW w:w="1291" w:type="dxa"/>
            <w:vAlign w:val="center"/>
          </w:tcPr>
          <w:p w:rsidR="00423872" w:rsidRPr="00FC5926" w:rsidRDefault="005F23BD">
            <w:pPr>
              <w:autoSpaceDE w:val="0"/>
              <w:autoSpaceDN w:val="0"/>
              <w:adjustRightInd w:val="0"/>
              <w:jc w:val="center"/>
              <w:rPr>
                <w:sz w:val="21"/>
                <w:szCs w:val="21"/>
              </w:rPr>
            </w:pPr>
            <w:r w:rsidRPr="00FC5926">
              <w:rPr>
                <w:sz w:val="21"/>
                <w:szCs w:val="21"/>
              </w:rPr>
              <w:t>0.35</w:t>
            </w:r>
          </w:p>
        </w:tc>
        <w:tc>
          <w:tcPr>
            <w:tcW w:w="1587" w:type="dxa"/>
            <w:vMerge/>
            <w:tcMar>
              <w:left w:w="0" w:type="dxa"/>
              <w:right w:w="0" w:type="dxa"/>
            </w:tcMar>
            <w:vAlign w:val="center"/>
          </w:tcPr>
          <w:p w:rsidR="00423872" w:rsidRPr="00FC5926" w:rsidRDefault="00423872">
            <w:pPr>
              <w:rPr>
                <w:sz w:val="21"/>
                <w:szCs w:val="21"/>
              </w:rPr>
            </w:pPr>
          </w:p>
        </w:tc>
      </w:tr>
      <w:tr w:rsidR="00423872" w:rsidRPr="00FC5926">
        <w:trPr>
          <w:trHeight w:val="391"/>
          <w:jc w:val="center"/>
        </w:trPr>
        <w:tc>
          <w:tcPr>
            <w:tcW w:w="949" w:type="dxa"/>
            <w:vMerge/>
            <w:tcMar>
              <w:left w:w="0" w:type="dxa"/>
              <w:right w:w="0" w:type="dxa"/>
            </w:tcMar>
            <w:vAlign w:val="center"/>
          </w:tcPr>
          <w:p w:rsidR="00423872" w:rsidRPr="00FC5926" w:rsidRDefault="00423872">
            <w:pPr>
              <w:rPr>
                <w:sz w:val="21"/>
                <w:szCs w:val="21"/>
              </w:rPr>
            </w:pP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超标率</w:t>
            </w:r>
            <w:r w:rsidRPr="00FC5926">
              <w:rPr>
                <w:rFonts w:hint="eastAsia"/>
                <w:sz w:val="21"/>
                <w:szCs w:val="21"/>
                <w:lang w:val="zh-CN"/>
              </w:rPr>
              <w:t>（</w:t>
            </w:r>
            <w:r w:rsidRPr="00FC5926">
              <w:rPr>
                <w:sz w:val="21"/>
                <w:szCs w:val="21"/>
                <w:lang w:val="zh-CN"/>
              </w:rPr>
              <w:t>%</w:t>
            </w:r>
            <w:r w:rsidRPr="00FC5926">
              <w:rPr>
                <w:rFonts w:hint="eastAsia"/>
                <w:sz w:val="21"/>
                <w:szCs w:val="21"/>
                <w:lang w:val="zh-CN"/>
              </w:rPr>
              <w:t>）</w:t>
            </w:r>
          </w:p>
        </w:tc>
        <w:tc>
          <w:tcPr>
            <w:tcW w:w="1290"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0</w:t>
            </w:r>
          </w:p>
        </w:tc>
        <w:tc>
          <w:tcPr>
            <w:tcW w:w="1291" w:type="dxa"/>
            <w:vAlign w:val="center"/>
          </w:tcPr>
          <w:p w:rsidR="00423872" w:rsidRPr="00FC5926" w:rsidRDefault="005F23BD">
            <w:pPr>
              <w:autoSpaceDE w:val="0"/>
              <w:autoSpaceDN w:val="0"/>
              <w:adjustRightInd w:val="0"/>
              <w:jc w:val="center"/>
              <w:rPr>
                <w:sz w:val="21"/>
                <w:szCs w:val="21"/>
              </w:rPr>
            </w:pPr>
            <w:r w:rsidRPr="00FC5926">
              <w:rPr>
                <w:sz w:val="21"/>
                <w:szCs w:val="21"/>
              </w:rPr>
              <w:t>0</w:t>
            </w:r>
          </w:p>
        </w:tc>
        <w:tc>
          <w:tcPr>
            <w:tcW w:w="1587" w:type="dxa"/>
            <w:vMerge/>
            <w:tcMar>
              <w:left w:w="0" w:type="dxa"/>
              <w:right w:w="0" w:type="dxa"/>
            </w:tcMar>
            <w:vAlign w:val="center"/>
          </w:tcPr>
          <w:p w:rsidR="00423872" w:rsidRPr="00FC5926" w:rsidRDefault="00423872">
            <w:pPr>
              <w:rPr>
                <w:sz w:val="21"/>
                <w:szCs w:val="21"/>
              </w:rPr>
            </w:pPr>
          </w:p>
        </w:tc>
      </w:tr>
      <w:tr w:rsidR="00423872" w:rsidRPr="00FC5926">
        <w:trPr>
          <w:trHeight w:val="391"/>
          <w:jc w:val="center"/>
        </w:trPr>
        <w:tc>
          <w:tcPr>
            <w:tcW w:w="949" w:type="dxa"/>
            <w:vMerge w:val="restart"/>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TSP</w:t>
            </w: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lang w:val="zh-CN"/>
              </w:rPr>
            </w:pPr>
            <w:r w:rsidRPr="00FC5926">
              <w:rPr>
                <w:rFonts w:hint="eastAsia"/>
                <w:sz w:val="21"/>
                <w:szCs w:val="21"/>
                <w:lang w:val="zh-CN"/>
              </w:rPr>
              <w:t>日平均浓度值范围</w:t>
            </w:r>
          </w:p>
        </w:tc>
        <w:tc>
          <w:tcPr>
            <w:tcW w:w="1290" w:type="dxa"/>
            <w:tcMar>
              <w:left w:w="0" w:type="dxa"/>
              <w:right w:w="0" w:type="dxa"/>
            </w:tcMar>
            <w:vAlign w:val="center"/>
          </w:tcPr>
          <w:p w:rsidR="00423872" w:rsidRPr="00FC5926" w:rsidRDefault="005F23BD">
            <w:pPr>
              <w:widowControl/>
              <w:adjustRightInd w:val="0"/>
              <w:snapToGrid w:val="0"/>
              <w:jc w:val="center"/>
              <w:rPr>
                <w:sz w:val="21"/>
                <w:szCs w:val="21"/>
              </w:rPr>
            </w:pPr>
            <w:r w:rsidRPr="00FC5926">
              <w:rPr>
                <w:sz w:val="21"/>
                <w:szCs w:val="21"/>
              </w:rPr>
              <w:t>95-97</w:t>
            </w:r>
          </w:p>
        </w:tc>
        <w:tc>
          <w:tcPr>
            <w:tcW w:w="1291" w:type="dxa"/>
            <w:vAlign w:val="center"/>
          </w:tcPr>
          <w:p w:rsidR="00423872" w:rsidRPr="00FC5926" w:rsidRDefault="005F23BD">
            <w:pPr>
              <w:widowControl/>
              <w:adjustRightInd w:val="0"/>
              <w:snapToGrid w:val="0"/>
              <w:jc w:val="center"/>
              <w:rPr>
                <w:sz w:val="21"/>
                <w:szCs w:val="21"/>
              </w:rPr>
            </w:pPr>
            <w:r w:rsidRPr="00FC5926">
              <w:rPr>
                <w:sz w:val="21"/>
                <w:szCs w:val="21"/>
              </w:rPr>
              <w:t>50-58</w:t>
            </w:r>
          </w:p>
        </w:tc>
        <w:tc>
          <w:tcPr>
            <w:tcW w:w="1587" w:type="dxa"/>
            <w:vMerge w:val="restart"/>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300</w:t>
            </w:r>
          </w:p>
        </w:tc>
      </w:tr>
      <w:tr w:rsidR="00423872" w:rsidRPr="00FC5926">
        <w:trPr>
          <w:trHeight w:val="391"/>
          <w:jc w:val="center"/>
        </w:trPr>
        <w:tc>
          <w:tcPr>
            <w:tcW w:w="949" w:type="dxa"/>
            <w:vMerge/>
            <w:tcMar>
              <w:left w:w="0" w:type="dxa"/>
              <w:right w:w="0" w:type="dxa"/>
            </w:tcMar>
            <w:vAlign w:val="center"/>
          </w:tcPr>
          <w:p w:rsidR="00423872" w:rsidRPr="00FC5926" w:rsidRDefault="00423872">
            <w:pPr>
              <w:rPr>
                <w:sz w:val="21"/>
                <w:szCs w:val="21"/>
              </w:rPr>
            </w:pP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最大浓度占标率</w:t>
            </w:r>
            <w:r w:rsidRPr="00FC5926">
              <w:rPr>
                <w:rFonts w:hint="eastAsia"/>
                <w:sz w:val="21"/>
                <w:szCs w:val="21"/>
                <w:lang w:val="zh-CN"/>
              </w:rPr>
              <w:t>（</w:t>
            </w:r>
            <w:r w:rsidRPr="00FC5926">
              <w:rPr>
                <w:sz w:val="21"/>
                <w:szCs w:val="21"/>
                <w:lang w:val="zh-CN"/>
              </w:rPr>
              <w:t>%</w:t>
            </w:r>
            <w:r w:rsidRPr="00FC5926">
              <w:rPr>
                <w:rFonts w:hint="eastAsia"/>
                <w:sz w:val="21"/>
                <w:szCs w:val="21"/>
                <w:lang w:val="zh-CN"/>
              </w:rPr>
              <w:t>）</w:t>
            </w:r>
          </w:p>
        </w:tc>
        <w:tc>
          <w:tcPr>
            <w:tcW w:w="1290"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0.32</w:t>
            </w:r>
          </w:p>
        </w:tc>
        <w:tc>
          <w:tcPr>
            <w:tcW w:w="1291" w:type="dxa"/>
            <w:vAlign w:val="center"/>
          </w:tcPr>
          <w:p w:rsidR="00423872" w:rsidRPr="00FC5926" w:rsidRDefault="005F23BD">
            <w:pPr>
              <w:autoSpaceDE w:val="0"/>
              <w:autoSpaceDN w:val="0"/>
              <w:adjustRightInd w:val="0"/>
              <w:jc w:val="center"/>
              <w:rPr>
                <w:sz w:val="21"/>
                <w:szCs w:val="21"/>
              </w:rPr>
            </w:pPr>
            <w:r w:rsidRPr="00FC5926">
              <w:rPr>
                <w:sz w:val="21"/>
                <w:szCs w:val="21"/>
              </w:rPr>
              <w:t>0.19</w:t>
            </w:r>
          </w:p>
        </w:tc>
        <w:tc>
          <w:tcPr>
            <w:tcW w:w="1587" w:type="dxa"/>
            <w:vMerge/>
            <w:tcMar>
              <w:left w:w="0" w:type="dxa"/>
              <w:right w:w="0" w:type="dxa"/>
            </w:tcMar>
            <w:vAlign w:val="center"/>
          </w:tcPr>
          <w:p w:rsidR="00423872" w:rsidRPr="00FC5926" w:rsidRDefault="00423872">
            <w:pPr>
              <w:rPr>
                <w:sz w:val="21"/>
                <w:szCs w:val="21"/>
              </w:rPr>
            </w:pPr>
          </w:p>
        </w:tc>
      </w:tr>
      <w:tr w:rsidR="00423872" w:rsidRPr="00FC5926">
        <w:trPr>
          <w:trHeight w:val="391"/>
          <w:jc w:val="center"/>
        </w:trPr>
        <w:tc>
          <w:tcPr>
            <w:tcW w:w="949" w:type="dxa"/>
            <w:vMerge/>
            <w:tcMar>
              <w:left w:w="0" w:type="dxa"/>
              <w:right w:w="0" w:type="dxa"/>
            </w:tcMar>
            <w:vAlign w:val="center"/>
          </w:tcPr>
          <w:p w:rsidR="00423872" w:rsidRPr="00FC5926" w:rsidRDefault="00423872">
            <w:pPr>
              <w:rPr>
                <w:sz w:val="21"/>
                <w:szCs w:val="21"/>
              </w:rPr>
            </w:pPr>
          </w:p>
        </w:tc>
        <w:tc>
          <w:tcPr>
            <w:tcW w:w="2124"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rFonts w:hint="eastAsia"/>
                <w:sz w:val="21"/>
                <w:szCs w:val="21"/>
              </w:rPr>
              <w:t>超标率</w:t>
            </w:r>
            <w:r w:rsidRPr="00FC5926">
              <w:rPr>
                <w:rFonts w:hint="eastAsia"/>
                <w:sz w:val="21"/>
                <w:szCs w:val="21"/>
                <w:lang w:val="zh-CN"/>
              </w:rPr>
              <w:t>（</w:t>
            </w:r>
            <w:r w:rsidRPr="00FC5926">
              <w:rPr>
                <w:sz w:val="21"/>
                <w:szCs w:val="21"/>
                <w:lang w:val="zh-CN"/>
              </w:rPr>
              <w:t>%</w:t>
            </w:r>
            <w:r w:rsidRPr="00FC5926">
              <w:rPr>
                <w:rFonts w:hint="eastAsia"/>
                <w:sz w:val="21"/>
                <w:szCs w:val="21"/>
                <w:lang w:val="zh-CN"/>
              </w:rPr>
              <w:t>）</w:t>
            </w:r>
          </w:p>
        </w:tc>
        <w:tc>
          <w:tcPr>
            <w:tcW w:w="1290" w:type="dxa"/>
            <w:tcMar>
              <w:left w:w="0" w:type="dxa"/>
              <w:right w:w="0" w:type="dxa"/>
            </w:tcMar>
            <w:vAlign w:val="center"/>
          </w:tcPr>
          <w:p w:rsidR="00423872" w:rsidRPr="00FC5926" w:rsidRDefault="005F23BD">
            <w:pPr>
              <w:autoSpaceDE w:val="0"/>
              <w:autoSpaceDN w:val="0"/>
              <w:adjustRightInd w:val="0"/>
              <w:jc w:val="center"/>
              <w:rPr>
                <w:sz w:val="21"/>
                <w:szCs w:val="21"/>
              </w:rPr>
            </w:pPr>
            <w:r w:rsidRPr="00FC5926">
              <w:rPr>
                <w:sz w:val="21"/>
                <w:szCs w:val="21"/>
              </w:rPr>
              <w:t>0</w:t>
            </w:r>
          </w:p>
        </w:tc>
        <w:tc>
          <w:tcPr>
            <w:tcW w:w="1291" w:type="dxa"/>
            <w:vAlign w:val="center"/>
          </w:tcPr>
          <w:p w:rsidR="00423872" w:rsidRPr="00FC5926" w:rsidRDefault="005F23BD">
            <w:pPr>
              <w:autoSpaceDE w:val="0"/>
              <w:autoSpaceDN w:val="0"/>
              <w:adjustRightInd w:val="0"/>
              <w:jc w:val="center"/>
              <w:rPr>
                <w:sz w:val="21"/>
                <w:szCs w:val="21"/>
              </w:rPr>
            </w:pPr>
            <w:r w:rsidRPr="00FC5926">
              <w:rPr>
                <w:sz w:val="21"/>
                <w:szCs w:val="21"/>
              </w:rPr>
              <w:t>0</w:t>
            </w:r>
          </w:p>
        </w:tc>
        <w:tc>
          <w:tcPr>
            <w:tcW w:w="1587" w:type="dxa"/>
            <w:vMerge/>
            <w:tcMar>
              <w:left w:w="0" w:type="dxa"/>
              <w:right w:w="0" w:type="dxa"/>
            </w:tcMar>
            <w:vAlign w:val="center"/>
          </w:tcPr>
          <w:p w:rsidR="00423872" w:rsidRPr="00FC5926" w:rsidRDefault="00423872">
            <w:pPr>
              <w:rPr>
                <w:sz w:val="21"/>
                <w:szCs w:val="21"/>
              </w:rPr>
            </w:pPr>
          </w:p>
        </w:tc>
      </w:tr>
    </w:tbl>
    <w:p w:rsidR="00423872" w:rsidRPr="00FC5926" w:rsidRDefault="005F23BD" w:rsidP="009C37C0">
      <w:pPr>
        <w:adjustRightInd w:val="0"/>
        <w:spacing w:beforeLines="50" w:line="360" w:lineRule="auto"/>
        <w:ind w:firstLineChars="200" w:firstLine="482"/>
      </w:pPr>
      <w:r w:rsidRPr="00FC5926">
        <w:rPr>
          <w:rFonts w:eastAsia="黑体" w:cs="宋体" w:hint="eastAsia"/>
          <w:b/>
          <w:kern w:val="0"/>
          <w:szCs w:val="24"/>
        </w:rPr>
        <w:t>由上表可知：评价区域的环境空气监测项目中</w:t>
      </w:r>
      <w:r w:rsidRPr="00FC5926">
        <w:rPr>
          <w:rFonts w:eastAsia="黑体" w:cs="宋体"/>
          <w:b/>
          <w:sz w:val="21"/>
          <w:szCs w:val="21"/>
        </w:rPr>
        <w:t>PM</w:t>
      </w:r>
      <w:r w:rsidRPr="00FC5926">
        <w:rPr>
          <w:rFonts w:eastAsia="黑体" w:cs="宋体"/>
          <w:b/>
          <w:sz w:val="21"/>
          <w:szCs w:val="21"/>
          <w:vertAlign w:val="subscript"/>
        </w:rPr>
        <w:t>2.5</w:t>
      </w:r>
      <w:r w:rsidRPr="00FC5926">
        <w:rPr>
          <w:rFonts w:eastAsia="黑体" w:cs="宋体" w:hint="eastAsia"/>
          <w:b/>
          <w:kern w:val="0"/>
          <w:szCs w:val="24"/>
        </w:rPr>
        <w:t>、</w:t>
      </w:r>
      <w:r w:rsidRPr="00FC5926">
        <w:rPr>
          <w:rFonts w:eastAsia="微软雅黑" w:cs="宋体"/>
          <w:b/>
          <w:kern w:val="0"/>
          <w:szCs w:val="24"/>
        </w:rPr>
        <w:t>PM</w:t>
      </w:r>
      <w:r w:rsidRPr="00FC5926">
        <w:rPr>
          <w:rFonts w:eastAsia="微软雅黑" w:cs="宋体"/>
          <w:b/>
          <w:kern w:val="0"/>
          <w:szCs w:val="24"/>
          <w:vertAlign w:val="subscript"/>
        </w:rPr>
        <w:t>10</w:t>
      </w:r>
      <w:r w:rsidRPr="00FC5926">
        <w:rPr>
          <w:rFonts w:eastAsia="黑体" w:cs="宋体" w:hint="eastAsia"/>
          <w:b/>
          <w:kern w:val="0"/>
          <w:szCs w:val="24"/>
        </w:rPr>
        <w:t>、</w:t>
      </w:r>
      <w:r w:rsidRPr="00FC5926">
        <w:rPr>
          <w:rFonts w:eastAsia="黑体" w:cs="宋体"/>
          <w:b/>
          <w:kern w:val="0"/>
          <w:szCs w:val="24"/>
        </w:rPr>
        <w:t>TSP</w:t>
      </w:r>
      <w:r w:rsidRPr="00FC5926">
        <w:rPr>
          <w:rFonts w:eastAsia="黑体" w:cs="宋体" w:hint="eastAsia"/>
          <w:b/>
          <w:kern w:val="0"/>
          <w:szCs w:val="24"/>
        </w:rPr>
        <w:t>浓度均能达到《环境空气质量标准》（</w:t>
      </w:r>
      <w:r w:rsidRPr="00FC5926">
        <w:rPr>
          <w:rFonts w:eastAsia="黑体" w:cs="宋体"/>
          <w:b/>
          <w:kern w:val="0"/>
          <w:szCs w:val="24"/>
        </w:rPr>
        <w:t>GB3095-2012</w:t>
      </w:r>
      <w:r w:rsidRPr="00FC5926">
        <w:rPr>
          <w:rFonts w:eastAsia="黑体" w:cs="宋体" w:hint="eastAsia"/>
          <w:b/>
          <w:kern w:val="0"/>
          <w:szCs w:val="24"/>
        </w:rPr>
        <w:t>）中二级标准要求，说明项目所在区域环境空气质量较好。</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68" w:name="_Toc31991"/>
      <w:r w:rsidRPr="00FC5926">
        <w:rPr>
          <w:sz w:val="28"/>
          <w:szCs w:val="28"/>
        </w:rPr>
        <w:t xml:space="preserve">5.3  </w:t>
      </w:r>
      <w:r w:rsidRPr="00FC5926">
        <w:rPr>
          <w:rFonts w:hint="eastAsia"/>
          <w:sz w:val="28"/>
          <w:szCs w:val="28"/>
        </w:rPr>
        <w:t>声学环境质量现状监测与评价</w:t>
      </w:r>
      <w:bookmarkEnd w:id="168"/>
    </w:p>
    <w:p w:rsidR="00423872" w:rsidRPr="00FC5926" w:rsidRDefault="005F23BD">
      <w:pPr>
        <w:adjustRightInd w:val="0"/>
        <w:snapToGrid w:val="0"/>
        <w:spacing w:line="360" w:lineRule="auto"/>
        <w:outlineLvl w:val="2"/>
        <w:rPr>
          <w:b/>
          <w:sz w:val="28"/>
          <w:szCs w:val="28"/>
        </w:rPr>
      </w:pPr>
      <w:r w:rsidRPr="00FC5926">
        <w:rPr>
          <w:b/>
          <w:sz w:val="28"/>
          <w:szCs w:val="28"/>
        </w:rPr>
        <w:t xml:space="preserve">5.3.1  </w:t>
      </w:r>
      <w:r w:rsidRPr="00FC5926">
        <w:rPr>
          <w:rFonts w:hint="eastAsia"/>
          <w:b/>
          <w:sz w:val="28"/>
          <w:szCs w:val="28"/>
        </w:rPr>
        <w:t>声学环境质量现状监测</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1</w:t>
      </w:r>
      <w:r w:rsidRPr="00FC5926">
        <w:rPr>
          <w:rFonts w:hint="eastAsia"/>
          <w:kern w:val="0"/>
          <w:szCs w:val="24"/>
        </w:rPr>
        <w:t>）监测点布设</w:t>
      </w:r>
    </w:p>
    <w:p w:rsidR="00423872" w:rsidRPr="00FC5926" w:rsidRDefault="005F23BD">
      <w:pPr>
        <w:adjustRightInd w:val="0"/>
        <w:spacing w:line="360" w:lineRule="auto"/>
        <w:ind w:firstLineChars="200" w:firstLine="480"/>
        <w:jc w:val="left"/>
        <w:rPr>
          <w:bCs/>
        </w:rPr>
      </w:pPr>
      <w:r w:rsidRPr="00FC5926">
        <w:rPr>
          <w:rFonts w:hint="eastAsia"/>
          <w:bCs/>
          <w:kern w:val="0"/>
        </w:rPr>
        <w:t>结合项目外环境特点和项目平面布置图，本次监测设置</w:t>
      </w:r>
      <w:r w:rsidRPr="00FC5926">
        <w:rPr>
          <w:bCs/>
          <w:kern w:val="0"/>
        </w:rPr>
        <w:t>4</w:t>
      </w:r>
      <w:r w:rsidRPr="00FC5926">
        <w:rPr>
          <w:rFonts w:hint="eastAsia"/>
          <w:bCs/>
          <w:kern w:val="0"/>
        </w:rPr>
        <w:t>个监测点位，具体监测点位见下表。</w:t>
      </w:r>
    </w:p>
    <w:p w:rsidR="00423872" w:rsidRPr="00FC5926" w:rsidRDefault="005F23BD">
      <w:pPr>
        <w:adjustRightInd w:val="0"/>
        <w:jc w:val="center"/>
        <w:rPr>
          <w:b/>
          <w:kern w:val="0"/>
          <w:sz w:val="21"/>
          <w:szCs w:val="21"/>
        </w:rPr>
      </w:pPr>
      <w:r w:rsidRPr="00FC5926">
        <w:rPr>
          <w:rFonts w:hint="eastAsia"/>
          <w:b/>
          <w:kern w:val="0"/>
          <w:sz w:val="21"/>
          <w:szCs w:val="21"/>
        </w:rPr>
        <w:t>表</w:t>
      </w:r>
      <w:r w:rsidRPr="00FC5926">
        <w:rPr>
          <w:b/>
          <w:kern w:val="0"/>
          <w:sz w:val="21"/>
          <w:szCs w:val="21"/>
        </w:rPr>
        <w:t xml:space="preserve">5-15  </w:t>
      </w:r>
      <w:r w:rsidRPr="00FC5926">
        <w:rPr>
          <w:rFonts w:hint="eastAsia"/>
          <w:b/>
          <w:kern w:val="0"/>
          <w:sz w:val="21"/>
          <w:szCs w:val="21"/>
        </w:rPr>
        <w:t>噪声监测点位</w:t>
      </w:r>
    </w:p>
    <w:tbl>
      <w:tblPr>
        <w:tblW w:w="86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600"/>
        <w:gridCol w:w="1785"/>
        <w:gridCol w:w="5228"/>
      </w:tblGrid>
      <w:tr w:rsidR="00423872" w:rsidRPr="00FC5926">
        <w:trPr>
          <w:trHeight w:val="453"/>
          <w:jc w:val="center"/>
        </w:trPr>
        <w:tc>
          <w:tcPr>
            <w:tcW w:w="1600" w:type="dxa"/>
            <w:vAlign w:val="center"/>
          </w:tcPr>
          <w:p w:rsidR="00423872" w:rsidRPr="00FC5926" w:rsidRDefault="005F23BD">
            <w:pPr>
              <w:jc w:val="center"/>
              <w:rPr>
                <w:bCs/>
                <w:sz w:val="21"/>
                <w:szCs w:val="21"/>
              </w:rPr>
            </w:pPr>
            <w:r w:rsidRPr="00FC5926">
              <w:rPr>
                <w:rFonts w:hint="eastAsia"/>
                <w:bCs/>
                <w:sz w:val="21"/>
                <w:szCs w:val="21"/>
              </w:rPr>
              <w:t>监测点位编号</w:t>
            </w:r>
          </w:p>
        </w:tc>
        <w:tc>
          <w:tcPr>
            <w:tcW w:w="1785" w:type="dxa"/>
            <w:vAlign w:val="center"/>
          </w:tcPr>
          <w:p w:rsidR="00423872" w:rsidRPr="00FC5926" w:rsidRDefault="005F23BD">
            <w:pPr>
              <w:jc w:val="center"/>
              <w:rPr>
                <w:bCs/>
                <w:sz w:val="21"/>
                <w:szCs w:val="21"/>
              </w:rPr>
            </w:pPr>
            <w:r w:rsidRPr="00FC5926">
              <w:rPr>
                <w:rFonts w:hint="eastAsia"/>
                <w:bCs/>
                <w:sz w:val="21"/>
                <w:szCs w:val="21"/>
              </w:rPr>
              <w:t>监测点位名称</w:t>
            </w:r>
          </w:p>
        </w:tc>
        <w:tc>
          <w:tcPr>
            <w:tcW w:w="5228" w:type="dxa"/>
            <w:vAlign w:val="center"/>
          </w:tcPr>
          <w:p w:rsidR="00423872" w:rsidRPr="00FC5926" w:rsidRDefault="005F23BD">
            <w:pPr>
              <w:jc w:val="center"/>
              <w:rPr>
                <w:bCs/>
                <w:sz w:val="21"/>
                <w:szCs w:val="21"/>
              </w:rPr>
            </w:pPr>
            <w:r w:rsidRPr="00FC5926">
              <w:rPr>
                <w:rFonts w:hint="eastAsia"/>
                <w:bCs/>
                <w:sz w:val="21"/>
                <w:szCs w:val="21"/>
              </w:rPr>
              <w:t>坐标</w:t>
            </w:r>
          </w:p>
        </w:tc>
      </w:tr>
      <w:tr w:rsidR="00423872" w:rsidRPr="00FC5926">
        <w:trPr>
          <w:trHeight w:val="463"/>
          <w:jc w:val="center"/>
        </w:trPr>
        <w:tc>
          <w:tcPr>
            <w:tcW w:w="1600" w:type="dxa"/>
            <w:vAlign w:val="center"/>
          </w:tcPr>
          <w:p w:rsidR="00423872" w:rsidRPr="00FC5926" w:rsidRDefault="005F23BD">
            <w:pPr>
              <w:jc w:val="center"/>
              <w:rPr>
                <w:bCs/>
                <w:sz w:val="21"/>
                <w:szCs w:val="21"/>
              </w:rPr>
            </w:pPr>
            <w:r w:rsidRPr="00FC5926">
              <w:rPr>
                <w:bCs/>
                <w:sz w:val="21"/>
                <w:szCs w:val="21"/>
              </w:rPr>
              <w:t>1#</w:t>
            </w:r>
          </w:p>
        </w:tc>
        <w:tc>
          <w:tcPr>
            <w:tcW w:w="1785" w:type="dxa"/>
            <w:vAlign w:val="center"/>
          </w:tcPr>
          <w:p w:rsidR="00423872" w:rsidRPr="00FC5926" w:rsidRDefault="005F23BD">
            <w:pPr>
              <w:jc w:val="center"/>
              <w:rPr>
                <w:bCs/>
                <w:sz w:val="21"/>
                <w:szCs w:val="21"/>
              </w:rPr>
            </w:pPr>
            <w:r w:rsidRPr="00FC5926">
              <w:rPr>
                <w:rFonts w:hint="eastAsia"/>
                <w:bCs/>
                <w:sz w:val="21"/>
                <w:szCs w:val="21"/>
              </w:rPr>
              <w:t>采矿场西边界</w:t>
            </w:r>
          </w:p>
        </w:tc>
        <w:tc>
          <w:tcPr>
            <w:tcW w:w="5228" w:type="dxa"/>
            <w:vAlign w:val="center"/>
          </w:tcPr>
          <w:p w:rsidR="00423872" w:rsidRPr="00FC5926" w:rsidRDefault="005F23BD">
            <w:pPr>
              <w:jc w:val="center"/>
              <w:rPr>
                <w:sz w:val="21"/>
                <w:szCs w:val="24"/>
              </w:rPr>
            </w:pP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42.66</w:t>
            </w: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57.66</w:t>
            </w:r>
            <w:r w:rsidRPr="00FC5926">
              <w:rPr>
                <w:rFonts w:hint="eastAsia"/>
                <w:sz w:val="21"/>
                <w:szCs w:val="24"/>
              </w:rPr>
              <w:t>″</w:t>
            </w:r>
          </w:p>
        </w:tc>
      </w:tr>
      <w:tr w:rsidR="00423872" w:rsidRPr="00FC5926">
        <w:trPr>
          <w:trHeight w:val="453"/>
          <w:jc w:val="center"/>
        </w:trPr>
        <w:tc>
          <w:tcPr>
            <w:tcW w:w="1600" w:type="dxa"/>
            <w:vAlign w:val="center"/>
          </w:tcPr>
          <w:p w:rsidR="00423872" w:rsidRPr="00FC5926" w:rsidRDefault="005F23BD">
            <w:pPr>
              <w:jc w:val="center"/>
              <w:rPr>
                <w:bCs/>
                <w:sz w:val="21"/>
                <w:szCs w:val="21"/>
              </w:rPr>
            </w:pPr>
            <w:r w:rsidRPr="00FC5926">
              <w:rPr>
                <w:bCs/>
                <w:sz w:val="21"/>
                <w:szCs w:val="21"/>
              </w:rPr>
              <w:t>2#</w:t>
            </w:r>
          </w:p>
        </w:tc>
        <w:tc>
          <w:tcPr>
            <w:tcW w:w="1785" w:type="dxa"/>
            <w:vAlign w:val="center"/>
          </w:tcPr>
          <w:p w:rsidR="00423872" w:rsidRPr="00FC5926" w:rsidRDefault="005F23BD">
            <w:pPr>
              <w:jc w:val="center"/>
              <w:rPr>
                <w:sz w:val="21"/>
                <w:szCs w:val="24"/>
              </w:rPr>
            </w:pPr>
            <w:r w:rsidRPr="00FC5926">
              <w:rPr>
                <w:rFonts w:hint="eastAsia"/>
                <w:bCs/>
                <w:sz w:val="21"/>
                <w:szCs w:val="21"/>
              </w:rPr>
              <w:t>采矿场北边界</w:t>
            </w:r>
          </w:p>
        </w:tc>
        <w:tc>
          <w:tcPr>
            <w:tcW w:w="5228" w:type="dxa"/>
            <w:vAlign w:val="center"/>
          </w:tcPr>
          <w:p w:rsidR="00423872" w:rsidRPr="00FC5926" w:rsidRDefault="005F23BD">
            <w:pPr>
              <w:jc w:val="center"/>
              <w:rPr>
                <w:sz w:val="21"/>
                <w:szCs w:val="24"/>
              </w:rPr>
            </w:pP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17</w:t>
            </w:r>
            <w:r w:rsidRPr="00FC5926">
              <w:rPr>
                <w:rFonts w:hint="eastAsia"/>
                <w:sz w:val="21"/>
                <w:szCs w:val="24"/>
              </w:rPr>
              <w:t>′</w:t>
            </w:r>
            <w:r w:rsidRPr="00FC5926">
              <w:rPr>
                <w:rFonts w:hint="eastAsia"/>
                <w:sz w:val="21"/>
                <w:szCs w:val="24"/>
              </w:rPr>
              <w:t>10.17</w:t>
            </w: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12.25</w:t>
            </w:r>
            <w:r w:rsidRPr="00FC5926">
              <w:rPr>
                <w:rFonts w:hint="eastAsia"/>
                <w:sz w:val="21"/>
                <w:szCs w:val="24"/>
              </w:rPr>
              <w:t>″</w:t>
            </w:r>
          </w:p>
        </w:tc>
      </w:tr>
      <w:tr w:rsidR="00423872" w:rsidRPr="00FC5926">
        <w:trPr>
          <w:trHeight w:val="463"/>
          <w:jc w:val="center"/>
        </w:trPr>
        <w:tc>
          <w:tcPr>
            <w:tcW w:w="1600" w:type="dxa"/>
            <w:vAlign w:val="center"/>
          </w:tcPr>
          <w:p w:rsidR="00423872" w:rsidRPr="00FC5926" w:rsidRDefault="005F23BD">
            <w:pPr>
              <w:jc w:val="center"/>
              <w:rPr>
                <w:bCs/>
                <w:sz w:val="21"/>
                <w:szCs w:val="21"/>
              </w:rPr>
            </w:pPr>
            <w:r w:rsidRPr="00FC5926">
              <w:rPr>
                <w:bCs/>
                <w:sz w:val="21"/>
                <w:szCs w:val="21"/>
              </w:rPr>
              <w:t>3#</w:t>
            </w:r>
          </w:p>
        </w:tc>
        <w:tc>
          <w:tcPr>
            <w:tcW w:w="1785" w:type="dxa"/>
            <w:vAlign w:val="center"/>
          </w:tcPr>
          <w:p w:rsidR="00423872" w:rsidRPr="00FC5926" w:rsidRDefault="005F23BD">
            <w:pPr>
              <w:jc w:val="center"/>
              <w:rPr>
                <w:sz w:val="21"/>
                <w:szCs w:val="24"/>
              </w:rPr>
            </w:pPr>
            <w:r w:rsidRPr="00FC5926">
              <w:rPr>
                <w:rFonts w:hint="eastAsia"/>
                <w:bCs/>
                <w:sz w:val="21"/>
                <w:szCs w:val="21"/>
              </w:rPr>
              <w:t>采矿场东边界</w:t>
            </w:r>
          </w:p>
        </w:tc>
        <w:tc>
          <w:tcPr>
            <w:tcW w:w="5228" w:type="dxa"/>
            <w:vAlign w:val="center"/>
          </w:tcPr>
          <w:p w:rsidR="00423872" w:rsidRPr="00FC5926" w:rsidRDefault="005F23BD">
            <w:pPr>
              <w:jc w:val="center"/>
              <w:rPr>
                <w:sz w:val="21"/>
                <w:szCs w:val="24"/>
              </w:rPr>
            </w:pP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40.12</w:t>
            </w: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14</w:t>
            </w:r>
            <w:r w:rsidRPr="00FC5926">
              <w:rPr>
                <w:rFonts w:hint="eastAsia"/>
                <w:sz w:val="21"/>
                <w:szCs w:val="24"/>
              </w:rPr>
              <w:t>′</w:t>
            </w:r>
            <w:r w:rsidRPr="00FC5926">
              <w:rPr>
                <w:rFonts w:hint="eastAsia"/>
                <w:sz w:val="21"/>
                <w:szCs w:val="24"/>
              </w:rPr>
              <w:t>57.26</w:t>
            </w:r>
            <w:r w:rsidRPr="00FC5926">
              <w:rPr>
                <w:rFonts w:hint="eastAsia"/>
                <w:sz w:val="21"/>
                <w:szCs w:val="24"/>
              </w:rPr>
              <w:t>″</w:t>
            </w:r>
          </w:p>
        </w:tc>
      </w:tr>
      <w:tr w:rsidR="00423872" w:rsidRPr="00FC5926">
        <w:trPr>
          <w:trHeight w:val="463"/>
          <w:jc w:val="center"/>
        </w:trPr>
        <w:tc>
          <w:tcPr>
            <w:tcW w:w="1600" w:type="dxa"/>
            <w:vAlign w:val="center"/>
          </w:tcPr>
          <w:p w:rsidR="00423872" w:rsidRPr="00FC5926" w:rsidRDefault="005F23BD">
            <w:pPr>
              <w:jc w:val="center"/>
              <w:rPr>
                <w:bCs/>
                <w:sz w:val="21"/>
                <w:szCs w:val="21"/>
              </w:rPr>
            </w:pPr>
            <w:r w:rsidRPr="00FC5926">
              <w:rPr>
                <w:bCs/>
                <w:sz w:val="21"/>
                <w:szCs w:val="21"/>
              </w:rPr>
              <w:t>4#</w:t>
            </w:r>
          </w:p>
        </w:tc>
        <w:tc>
          <w:tcPr>
            <w:tcW w:w="1785" w:type="dxa"/>
            <w:vAlign w:val="center"/>
          </w:tcPr>
          <w:p w:rsidR="00423872" w:rsidRPr="00FC5926" w:rsidRDefault="005F23BD">
            <w:pPr>
              <w:jc w:val="center"/>
              <w:rPr>
                <w:sz w:val="21"/>
                <w:szCs w:val="24"/>
              </w:rPr>
            </w:pPr>
            <w:r w:rsidRPr="00FC5926">
              <w:rPr>
                <w:rFonts w:hint="eastAsia"/>
                <w:bCs/>
                <w:sz w:val="21"/>
                <w:szCs w:val="21"/>
              </w:rPr>
              <w:t>采矿场南边界</w:t>
            </w:r>
          </w:p>
        </w:tc>
        <w:tc>
          <w:tcPr>
            <w:tcW w:w="5228" w:type="dxa"/>
            <w:vAlign w:val="center"/>
          </w:tcPr>
          <w:p w:rsidR="00423872" w:rsidRPr="00FC5926" w:rsidRDefault="005F23BD">
            <w:pPr>
              <w:jc w:val="center"/>
              <w:rPr>
                <w:sz w:val="21"/>
                <w:szCs w:val="24"/>
              </w:rPr>
            </w:pP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06.80</w:t>
            </w: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15</w:t>
            </w:r>
            <w:r w:rsidRPr="00FC5926">
              <w:rPr>
                <w:rFonts w:hint="eastAsia"/>
                <w:sz w:val="21"/>
                <w:szCs w:val="24"/>
              </w:rPr>
              <w:t>′</w:t>
            </w:r>
            <w:r w:rsidRPr="00FC5926">
              <w:rPr>
                <w:rFonts w:hint="eastAsia"/>
                <w:sz w:val="21"/>
                <w:szCs w:val="24"/>
              </w:rPr>
              <w:t>59.36</w:t>
            </w:r>
            <w:r w:rsidRPr="00FC5926">
              <w:rPr>
                <w:rFonts w:hint="eastAsia"/>
                <w:sz w:val="21"/>
                <w:szCs w:val="24"/>
              </w:rPr>
              <w:t>″</w:t>
            </w:r>
          </w:p>
        </w:tc>
      </w:tr>
    </w:tbl>
    <w:p w:rsidR="00423872" w:rsidRPr="00FC5926" w:rsidRDefault="005F23BD" w:rsidP="009C37C0">
      <w:pPr>
        <w:adjustRightInd w:val="0"/>
        <w:snapToGrid w:val="0"/>
        <w:spacing w:beforeLines="50" w:line="360" w:lineRule="auto"/>
        <w:ind w:firstLineChars="150" w:firstLine="360"/>
        <w:rPr>
          <w:szCs w:val="24"/>
        </w:rPr>
      </w:pPr>
      <w:r w:rsidRPr="00FC5926">
        <w:rPr>
          <w:rFonts w:hint="eastAsia"/>
          <w:kern w:val="0"/>
          <w:szCs w:val="24"/>
        </w:rPr>
        <w:t>（</w:t>
      </w:r>
      <w:r w:rsidRPr="00FC5926">
        <w:rPr>
          <w:kern w:val="0"/>
          <w:szCs w:val="24"/>
        </w:rPr>
        <w:t>2</w:t>
      </w:r>
      <w:r w:rsidRPr="00FC5926">
        <w:rPr>
          <w:rFonts w:hint="eastAsia"/>
          <w:kern w:val="0"/>
          <w:szCs w:val="24"/>
        </w:rPr>
        <w:t>）监测项目：等效连续</w:t>
      </w:r>
      <w:r w:rsidRPr="00FC5926">
        <w:rPr>
          <w:kern w:val="0"/>
          <w:szCs w:val="24"/>
        </w:rPr>
        <w:t>A</w:t>
      </w:r>
      <w:r w:rsidRPr="00FC5926">
        <w:rPr>
          <w:rFonts w:hint="eastAsia"/>
          <w:kern w:val="0"/>
          <w:szCs w:val="24"/>
        </w:rPr>
        <w:t>声级。</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3</w:t>
      </w:r>
      <w:r w:rsidRPr="00FC5926">
        <w:rPr>
          <w:rFonts w:hint="eastAsia"/>
          <w:kern w:val="0"/>
          <w:szCs w:val="24"/>
        </w:rPr>
        <w:t>）监测时间及频率</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监测</w:t>
      </w:r>
      <w:r w:rsidRPr="00FC5926">
        <w:rPr>
          <w:kern w:val="0"/>
          <w:szCs w:val="24"/>
        </w:rPr>
        <w:t>2</w:t>
      </w:r>
      <w:r w:rsidRPr="00FC5926">
        <w:rPr>
          <w:rFonts w:hint="eastAsia"/>
          <w:kern w:val="0"/>
          <w:szCs w:val="24"/>
        </w:rPr>
        <w:t>天，分别在昼间（</w:t>
      </w:r>
      <w:r w:rsidRPr="00FC5926">
        <w:rPr>
          <w:kern w:val="0"/>
          <w:szCs w:val="24"/>
        </w:rPr>
        <w:t>6</w:t>
      </w:r>
      <w:r w:rsidRPr="00FC5926">
        <w:rPr>
          <w:rFonts w:hint="eastAsia"/>
          <w:kern w:val="0"/>
          <w:szCs w:val="24"/>
        </w:rPr>
        <w:t>：</w:t>
      </w:r>
      <w:r w:rsidRPr="00FC5926">
        <w:rPr>
          <w:kern w:val="0"/>
          <w:szCs w:val="24"/>
        </w:rPr>
        <w:t>00~22</w:t>
      </w:r>
      <w:r w:rsidRPr="00FC5926">
        <w:rPr>
          <w:rFonts w:hint="eastAsia"/>
          <w:kern w:val="0"/>
          <w:szCs w:val="24"/>
        </w:rPr>
        <w:t>：</w:t>
      </w:r>
      <w:r w:rsidRPr="00FC5926">
        <w:rPr>
          <w:kern w:val="0"/>
          <w:szCs w:val="24"/>
        </w:rPr>
        <w:t>00</w:t>
      </w:r>
      <w:r w:rsidRPr="00FC5926">
        <w:rPr>
          <w:rFonts w:hint="eastAsia"/>
          <w:kern w:val="0"/>
          <w:szCs w:val="24"/>
        </w:rPr>
        <w:t>）和夜间（</w:t>
      </w:r>
      <w:r w:rsidRPr="00FC5926">
        <w:rPr>
          <w:kern w:val="0"/>
          <w:szCs w:val="24"/>
        </w:rPr>
        <w:t>22</w:t>
      </w:r>
      <w:r w:rsidRPr="00FC5926">
        <w:rPr>
          <w:rFonts w:hint="eastAsia"/>
          <w:kern w:val="0"/>
          <w:szCs w:val="24"/>
        </w:rPr>
        <w:t>：</w:t>
      </w:r>
      <w:r w:rsidRPr="00FC5926">
        <w:rPr>
          <w:kern w:val="0"/>
          <w:szCs w:val="24"/>
        </w:rPr>
        <w:t>00~</w:t>
      </w:r>
      <w:r w:rsidRPr="00FC5926">
        <w:rPr>
          <w:rFonts w:hint="eastAsia"/>
          <w:kern w:val="0"/>
          <w:szCs w:val="24"/>
        </w:rPr>
        <w:t>次日</w:t>
      </w:r>
      <w:r w:rsidRPr="00FC5926">
        <w:rPr>
          <w:kern w:val="0"/>
          <w:szCs w:val="24"/>
        </w:rPr>
        <w:t>6</w:t>
      </w:r>
      <w:r w:rsidRPr="00FC5926">
        <w:rPr>
          <w:rFonts w:hint="eastAsia"/>
          <w:kern w:val="0"/>
          <w:szCs w:val="24"/>
        </w:rPr>
        <w:t>：</w:t>
      </w:r>
      <w:r w:rsidRPr="00FC5926">
        <w:rPr>
          <w:kern w:val="0"/>
          <w:szCs w:val="24"/>
        </w:rPr>
        <w:t>00</w:t>
      </w:r>
      <w:r w:rsidRPr="00FC5926">
        <w:rPr>
          <w:rFonts w:hint="eastAsia"/>
          <w:kern w:val="0"/>
          <w:szCs w:val="24"/>
        </w:rPr>
        <w:t>）各监测</w:t>
      </w:r>
      <w:r w:rsidRPr="00FC5926">
        <w:rPr>
          <w:kern w:val="0"/>
          <w:szCs w:val="24"/>
        </w:rPr>
        <w:t>1</w:t>
      </w:r>
      <w:r w:rsidRPr="00FC5926">
        <w:rPr>
          <w:rFonts w:hint="eastAsia"/>
          <w:kern w:val="0"/>
          <w:szCs w:val="24"/>
        </w:rPr>
        <w:t>次。</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4</w:t>
      </w:r>
      <w:r w:rsidRPr="00FC5926">
        <w:rPr>
          <w:rFonts w:hint="eastAsia"/>
          <w:kern w:val="0"/>
          <w:szCs w:val="24"/>
        </w:rPr>
        <w:t>）监测结果</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监测结果见下表</w:t>
      </w:r>
      <w:r w:rsidRPr="00FC5926">
        <w:rPr>
          <w:kern w:val="0"/>
          <w:szCs w:val="24"/>
        </w:rPr>
        <w:t>5-19</w:t>
      </w:r>
      <w:r w:rsidRPr="00FC5926">
        <w:rPr>
          <w:rFonts w:hint="eastAsia"/>
          <w:kern w:val="0"/>
          <w:szCs w:val="24"/>
        </w:rPr>
        <w:t>。</w:t>
      </w:r>
    </w:p>
    <w:p w:rsidR="00423872" w:rsidRPr="00FC5926" w:rsidRDefault="005F23BD">
      <w:pPr>
        <w:adjustRightInd w:val="0"/>
        <w:snapToGrid w:val="0"/>
        <w:spacing w:line="360" w:lineRule="auto"/>
        <w:outlineLvl w:val="2"/>
        <w:rPr>
          <w:b/>
          <w:sz w:val="28"/>
          <w:szCs w:val="28"/>
        </w:rPr>
      </w:pPr>
      <w:r w:rsidRPr="00FC5926">
        <w:rPr>
          <w:b/>
          <w:sz w:val="28"/>
          <w:szCs w:val="28"/>
        </w:rPr>
        <w:t xml:space="preserve">5.4.2  </w:t>
      </w:r>
      <w:r w:rsidRPr="00FC5926">
        <w:rPr>
          <w:rFonts w:hint="eastAsia"/>
          <w:b/>
          <w:sz w:val="28"/>
          <w:szCs w:val="28"/>
        </w:rPr>
        <w:t>声学环境现状评价</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1</w:t>
      </w:r>
      <w:r w:rsidRPr="00FC5926">
        <w:rPr>
          <w:rFonts w:hint="eastAsia"/>
          <w:kern w:val="0"/>
          <w:szCs w:val="24"/>
        </w:rPr>
        <w:t>）评价标准</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执行《声环境质量标准》（</w:t>
      </w:r>
      <w:r w:rsidRPr="00FC5926">
        <w:rPr>
          <w:kern w:val="0"/>
          <w:szCs w:val="24"/>
        </w:rPr>
        <w:t>GB3096-2008</w:t>
      </w:r>
      <w:r w:rsidRPr="00FC5926">
        <w:rPr>
          <w:rFonts w:hint="eastAsia"/>
          <w:kern w:val="0"/>
          <w:szCs w:val="24"/>
        </w:rPr>
        <w:t>）中</w:t>
      </w:r>
      <w:r w:rsidRPr="00FC5926">
        <w:rPr>
          <w:kern w:val="0"/>
          <w:szCs w:val="24"/>
        </w:rPr>
        <w:t>2</w:t>
      </w:r>
      <w:r w:rsidRPr="00FC5926">
        <w:rPr>
          <w:rFonts w:hint="eastAsia"/>
          <w:kern w:val="0"/>
          <w:szCs w:val="24"/>
        </w:rPr>
        <w:t>类标准，即昼间</w:t>
      </w:r>
      <w:r w:rsidRPr="00FC5926">
        <w:rPr>
          <w:rFonts w:hint="eastAsia"/>
          <w:kern w:val="0"/>
          <w:szCs w:val="24"/>
        </w:rPr>
        <w:t>LAeq</w:t>
      </w:r>
      <w:r w:rsidRPr="00FC5926">
        <w:rPr>
          <w:rFonts w:hint="eastAsia"/>
          <w:kern w:val="0"/>
          <w:szCs w:val="24"/>
        </w:rPr>
        <w:t>≤</w:t>
      </w:r>
      <w:r w:rsidRPr="00FC5926">
        <w:rPr>
          <w:rFonts w:hint="eastAsia"/>
          <w:kern w:val="0"/>
          <w:szCs w:val="24"/>
        </w:rPr>
        <w:t>60dB</w:t>
      </w:r>
      <w:r w:rsidRPr="00FC5926">
        <w:rPr>
          <w:rFonts w:hint="eastAsia"/>
          <w:kern w:val="0"/>
          <w:szCs w:val="24"/>
        </w:rPr>
        <w:t>，夜间</w:t>
      </w:r>
      <w:r w:rsidRPr="00FC5926">
        <w:rPr>
          <w:rFonts w:hint="eastAsia"/>
          <w:kern w:val="0"/>
          <w:szCs w:val="24"/>
        </w:rPr>
        <w:t>LAeq</w:t>
      </w:r>
      <w:r w:rsidRPr="00FC5926">
        <w:rPr>
          <w:rFonts w:hint="eastAsia"/>
          <w:kern w:val="0"/>
          <w:szCs w:val="24"/>
        </w:rPr>
        <w:t>≤</w:t>
      </w:r>
      <w:r w:rsidRPr="00FC5926">
        <w:rPr>
          <w:rFonts w:hint="eastAsia"/>
          <w:kern w:val="0"/>
          <w:szCs w:val="24"/>
        </w:rPr>
        <w:t>50dB</w:t>
      </w:r>
      <w:r w:rsidRPr="00FC5926">
        <w:rPr>
          <w:rFonts w:hint="eastAsia"/>
          <w:kern w:val="0"/>
          <w:szCs w:val="24"/>
        </w:rPr>
        <w:t>。</w:t>
      </w:r>
    </w:p>
    <w:p w:rsidR="00423872" w:rsidRPr="00FC5926" w:rsidRDefault="005F23BD">
      <w:pPr>
        <w:adjustRightInd w:val="0"/>
        <w:snapToGrid w:val="0"/>
        <w:spacing w:line="360" w:lineRule="auto"/>
        <w:ind w:firstLineChars="100" w:firstLine="240"/>
        <w:rPr>
          <w:szCs w:val="24"/>
        </w:rPr>
      </w:pPr>
      <w:r w:rsidRPr="00FC5926">
        <w:rPr>
          <w:kern w:val="0"/>
          <w:szCs w:val="24"/>
        </w:rPr>
        <w:t xml:space="preserve"> </w:t>
      </w:r>
      <w:r w:rsidRPr="00FC5926">
        <w:rPr>
          <w:rFonts w:hint="eastAsia"/>
          <w:kern w:val="0"/>
          <w:szCs w:val="24"/>
        </w:rPr>
        <w:t>（</w:t>
      </w:r>
      <w:r w:rsidRPr="00FC5926">
        <w:rPr>
          <w:kern w:val="0"/>
          <w:szCs w:val="24"/>
        </w:rPr>
        <w:t>2</w:t>
      </w:r>
      <w:r w:rsidRPr="00FC5926">
        <w:rPr>
          <w:rFonts w:hint="eastAsia"/>
          <w:kern w:val="0"/>
          <w:szCs w:val="24"/>
        </w:rPr>
        <w:t>）评价方法</w:t>
      </w:r>
    </w:p>
    <w:p w:rsidR="00423872" w:rsidRPr="00FC5926" w:rsidRDefault="005F23BD">
      <w:pPr>
        <w:adjustRightInd w:val="0"/>
        <w:snapToGrid w:val="0"/>
        <w:spacing w:line="360" w:lineRule="auto"/>
        <w:ind w:firstLineChars="200" w:firstLine="480"/>
        <w:rPr>
          <w:szCs w:val="24"/>
        </w:rPr>
      </w:pPr>
      <w:r w:rsidRPr="00FC5926">
        <w:rPr>
          <w:rFonts w:hint="eastAsia"/>
          <w:kern w:val="0"/>
          <w:szCs w:val="24"/>
        </w:rPr>
        <w:t>将统计整理得到的声环境现状监测结果（</w:t>
      </w:r>
      <w:r w:rsidRPr="00FC5926">
        <w:rPr>
          <w:kern w:val="0"/>
          <w:szCs w:val="24"/>
        </w:rPr>
        <w:t>LAeq</w:t>
      </w:r>
      <w:r w:rsidRPr="00FC5926">
        <w:rPr>
          <w:rFonts w:hint="eastAsia"/>
          <w:kern w:val="0"/>
          <w:szCs w:val="24"/>
        </w:rPr>
        <w:t>）与评价标准值直接比较。</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w:t>
      </w:r>
      <w:r w:rsidRPr="00FC5926">
        <w:rPr>
          <w:kern w:val="0"/>
          <w:szCs w:val="24"/>
        </w:rPr>
        <w:t>3</w:t>
      </w:r>
      <w:r w:rsidRPr="00FC5926">
        <w:rPr>
          <w:rFonts w:hint="eastAsia"/>
          <w:kern w:val="0"/>
          <w:szCs w:val="24"/>
        </w:rPr>
        <w:t>）监测结果统计与评价</w:t>
      </w:r>
    </w:p>
    <w:p w:rsidR="00423872" w:rsidRPr="00FC5926" w:rsidRDefault="005F23BD">
      <w:pPr>
        <w:adjustRightInd w:val="0"/>
        <w:jc w:val="center"/>
        <w:rPr>
          <w:b/>
          <w:kern w:val="0"/>
          <w:sz w:val="21"/>
          <w:szCs w:val="21"/>
        </w:rPr>
      </w:pPr>
      <w:r w:rsidRPr="00FC5926">
        <w:rPr>
          <w:kern w:val="0"/>
          <w:szCs w:val="24"/>
        </w:rPr>
        <w:lastRenderedPageBreak/>
        <w:t xml:space="preserve">   </w:t>
      </w:r>
      <w:r w:rsidRPr="00FC5926">
        <w:rPr>
          <w:rFonts w:eastAsia="黑体"/>
          <w:kern w:val="0"/>
          <w:sz w:val="21"/>
          <w:szCs w:val="21"/>
        </w:rPr>
        <w:t xml:space="preserve"> </w:t>
      </w:r>
      <w:r w:rsidRPr="00FC5926">
        <w:rPr>
          <w:rFonts w:hint="eastAsia"/>
          <w:b/>
          <w:kern w:val="0"/>
          <w:sz w:val="21"/>
          <w:szCs w:val="21"/>
        </w:rPr>
        <w:t>表</w:t>
      </w:r>
      <w:r w:rsidRPr="00FC5926">
        <w:rPr>
          <w:b/>
          <w:kern w:val="0"/>
          <w:sz w:val="21"/>
          <w:szCs w:val="21"/>
        </w:rPr>
        <w:t>5-16</w:t>
      </w:r>
      <w:r w:rsidRPr="00FC5926">
        <w:rPr>
          <w:rFonts w:hint="eastAsia"/>
          <w:b/>
          <w:kern w:val="0"/>
          <w:sz w:val="21"/>
          <w:szCs w:val="21"/>
        </w:rPr>
        <w:t>评价区域声学环境现状监测及评价结果表</w:t>
      </w:r>
      <w:r w:rsidRPr="00FC5926">
        <w:rPr>
          <w:b/>
          <w:kern w:val="0"/>
          <w:sz w:val="21"/>
          <w:szCs w:val="21"/>
        </w:rPr>
        <w:t xml:space="preserve">    </w:t>
      </w:r>
      <w:r w:rsidRPr="00FC5926">
        <w:rPr>
          <w:rFonts w:hint="eastAsia"/>
          <w:b/>
          <w:kern w:val="0"/>
          <w:sz w:val="21"/>
          <w:szCs w:val="21"/>
        </w:rPr>
        <w:t>单位：</w:t>
      </w:r>
      <w:r w:rsidRPr="00FC5926">
        <w:rPr>
          <w:b/>
          <w:kern w:val="0"/>
          <w:sz w:val="21"/>
          <w:szCs w:val="21"/>
        </w:rPr>
        <w:t>dB</w:t>
      </w:r>
      <w:r w:rsidRPr="00FC5926">
        <w:rPr>
          <w:rFonts w:hint="eastAsia"/>
          <w:b/>
          <w:kern w:val="0"/>
          <w:sz w:val="21"/>
          <w:szCs w:val="21"/>
        </w:rPr>
        <w:t>（</w:t>
      </w:r>
      <w:r w:rsidRPr="00FC5926">
        <w:rPr>
          <w:b/>
          <w:kern w:val="0"/>
          <w:sz w:val="21"/>
          <w:szCs w:val="21"/>
        </w:rPr>
        <w:t>A</w:t>
      </w:r>
      <w:r w:rsidRPr="00FC5926">
        <w:rPr>
          <w:rFonts w:hint="eastAsia"/>
          <w:b/>
          <w:kern w:val="0"/>
          <w:sz w:val="21"/>
          <w:szCs w:val="21"/>
        </w:rPr>
        <w:t>）</w:t>
      </w:r>
    </w:p>
    <w:tbl>
      <w:tblPr>
        <w:tblW w:w="84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256"/>
        <w:gridCol w:w="1412"/>
        <w:gridCol w:w="1412"/>
        <w:gridCol w:w="1256"/>
        <w:gridCol w:w="1256"/>
        <w:gridCol w:w="860"/>
        <w:gridCol w:w="1023"/>
      </w:tblGrid>
      <w:tr w:rsidR="00423872" w:rsidRPr="00FC5926">
        <w:trPr>
          <w:cantSplit/>
          <w:trHeight w:val="389"/>
          <w:jc w:val="center"/>
        </w:trPr>
        <w:tc>
          <w:tcPr>
            <w:tcW w:w="1256" w:type="dxa"/>
            <w:vMerge w:val="restart"/>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监测点位</w:t>
            </w:r>
          </w:p>
        </w:tc>
        <w:tc>
          <w:tcPr>
            <w:tcW w:w="2824" w:type="dxa"/>
            <w:gridSpan w:val="2"/>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测量结果（取最大值）</w:t>
            </w:r>
          </w:p>
        </w:tc>
        <w:tc>
          <w:tcPr>
            <w:tcW w:w="2512" w:type="dxa"/>
            <w:gridSpan w:val="2"/>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评价标准</w:t>
            </w:r>
          </w:p>
        </w:tc>
        <w:tc>
          <w:tcPr>
            <w:tcW w:w="1883" w:type="dxa"/>
            <w:gridSpan w:val="2"/>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评价结果</w:t>
            </w:r>
          </w:p>
        </w:tc>
      </w:tr>
      <w:tr w:rsidR="00423872" w:rsidRPr="00FC5926">
        <w:trPr>
          <w:cantSplit/>
          <w:trHeight w:val="389"/>
          <w:jc w:val="center"/>
        </w:trPr>
        <w:tc>
          <w:tcPr>
            <w:tcW w:w="1256" w:type="dxa"/>
            <w:vMerge/>
            <w:vAlign w:val="center"/>
          </w:tcPr>
          <w:p w:rsidR="00423872" w:rsidRPr="00FC5926" w:rsidRDefault="00423872">
            <w:pPr>
              <w:rPr>
                <w:sz w:val="21"/>
                <w:szCs w:val="22"/>
              </w:rPr>
            </w:pP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昼间</w:t>
            </w: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夜间</w:t>
            </w:r>
          </w:p>
        </w:tc>
        <w:tc>
          <w:tcPr>
            <w:tcW w:w="1256"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昼间</w:t>
            </w:r>
          </w:p>
        </w:tc>
        <w:tc>
          <w:tcPr>
            <w:tcW w:w="1256"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夜间</w:t>
            </w:r>
          </w:p>
        </w:tc>
        <w:tc>
          <w:tcPr>
            <w:tcW w:w="860"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昼间</w:t>
            </w:r>
          </w:p>
        </w:tc>
        <w:tc>
          <w:tcPr>
            <w:tcW w:w="1023"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夜间</w:t>
            </w:r>
          </w:p>
        </w:tc>
      </w:tr>
      <w:tr w:rsidR="00423872" w:rsidRPr="00FC5926">
        <w:trPr>
          <w:cantSplit/>
          <w:trHeight w:val="389"/>
          <w:jc w:val="center"/>
        </w:trPr>
        <w:tc>
          <w:tcPr>
            <w:tcW w:w="1256"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1#</w:t>
            </w: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40</w:t>
            </w: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30</w:t>
            </w:r>
          </w:p>
        </w:tc>
        <w:tc>
          <w:tcPr>
            <w:tcW w:w="1256" w:type="dxa"/>
            <w:vMerge w:val="restart"/>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60</w:t>
            </w:r>
          </w:p>
        </w:tc>
        <w:tc>
          <w:tcPr>
            <w:tcW w:w="1256" w:type="dxa"/>
            <w:vMerge w:val="restart"/>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50</w:t>
            </w:r>
          </w:p>
        </w:tc>
        <w:tc>
          <w:tcPr>
            <w:tcW w:w="860"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达标</w:t>
            </w:r>
          </w:p>
        </w:tc>
        <w:tc>
          <w:tcPr>
            <w:tcW w:w="1023"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达标</w:t>
            </w:r>
          </w:p>
        </w:tc>
      </w:tr>
      <w:tr w:rsidR="00423872" w:rsidRPr="00FC5926">
        <w:trPr>
          <w:cantSplit/>
          <w:trHeight w:val="389"/>
          <w:jc w:val="center"/>
        </w:trPr>
        <w:tc>
          <w:tcPr>
            <w:tcW w:w="1256"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2#</w:t>
            </w: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51</w:t>
            </w: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24</w:t>
            </w:r>
          </w:p>
        </w:tc>
        <w:tc>
          <w:tcPr>
            <w:tcW w:w="1256" w:type="dxa"/>
            <w:vMerge/>
            <w:vAlign w:val="center"/>
          </w:tcPr>
          <w:p w:rsidR="00423872" w:rsidRPr="00FC5926" w:rsidRDefault="00423872">
            <w:pPr>
              <w:rPr>
                <w:sz w:val="21"/>
                <w:szCs w:val="22"/>
              </w:rPr>
            </w:pPr>
          </w:p>
        </w:tc>
        <w:tc>
          <w:tcPr>
            <w:tcW w:w="1256" w:type="dxa"/>
            <w:vMerge/>
            <w:vAlign w:val="center"/>
          </w:tcPr>
          <w:p w:rsidR="00423872" w:rsidRPr="00FC5926" w:rsidRDefault="00423872">
            <w:pPr>
              <w:rPr>
                <w:sz w:val="21"/>
                <w:szCs w:val="22"/>
              </w:rPr>
            </w:pPr>
          </w:p>
        </w:tc>
        <w:tc>
          <w:tcPr>
            <w:tcW w:w="860"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达标</w:t>
            </w:r>
          </w:p>
        </w:tc>
        <w:tc>
          <w:tcPr>
            <w:tcW w:w="1023"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达标</w:t>
            </w:r>
          </w:p>
        </w:tc>
      </w:tr>
      <w:tr w:rsidR="00423872" w:rsidRPr="00FC5926">
        <w:trPr>
          <w:cantSplit/>
          <w:trHeight w:val="389"/>
          <w:jc w:val="center"/>
        </w:trPr>
        <w:tc>
          <w:tcPr>
            <w:tcW w:w="1256"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3#</w:t>
            </w: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36</w:t>
            </w: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28</w:t>
            </w:r>
          </w:p>
        </w:tc>
        <w:tc>
          <w:tcPr>
            <w:tcW w:w="1256" w:type="dxa"/>
            <w:vMerge/>
            <w:vAlign w:val="center"/>
          </w:tcPr>
          <w:p w:rsidR="00423872" w:rsidRPr="00FC5926" w:rsidRDefault="00423872">
            <w:pPr>
              <w:rPr>
                <w:sz w:val="21"/>
                <w:szCs w:val="22"/>
              </w:rPr>
            </w:pPr>
          </w:p>
        </w:tc>
        <w:tc>
          <w:tcPr>
            <w:tcW w:w="1256" w:type="dxa"/>
            <w:vMerge/>
            <w:vAlign w:val="center"/>
          </w:tcPr>
          <w:p w:rsidR="00423872" w:rsidRPr="00FC5926" w:rsidRDefault="00423872">
            <w:pPr>
              <w:rPr>
                <w:sz w:val="21"/>
                <w:szCs w:val="22"/>
              </w:rPr>
            </w:pPr>
          </w:p>
        </w:tc>
        <w:tc>
          <w:tcPr>
            <w:tcW w:w="860"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达标</w:t>
            </w:r>
          </w:p>
        </w:tc>
        <w:tc>
          <w:tcPr>
            <w:tcW w:w="1023"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达标</w:t>
            </w:r>
          </w:p>
        </w:tc>
      </w:tr>
      <w:tr w:rsidR="00423872" w:rsidRPr="00FC5926">
        <w:trPr>
          <w:cantSplit/>
          <w:trHeight w:val="389"/>
          <w:jc w:val="center"/>
        </w:trPr>
        <w:tc>
          <w:tcPr>
            <w:tcW w:w="1256"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4#</w:t>
            </w: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55</w:t>
            </w:r>
          </w:p>
        </w:tc>
        <w:tc>
          <w:tcPr>
            <w:tcW w:w="1412" w:type="dxa"/>
            <w:vAlign w:val="center"/>
          </w:tcPr>
          <w:p w:rsidR="00423872" w:rsidRPr="00FC5926" w:rsidRDefault="005F23BD">
            <w:pPr>
              <w:pStyle w:val="aff3"/>
              <w:spacing w:before="0" w:beforeAutospacing="0" w:after="0" w:afterAutospacing="0"/>
              <w:jc w:val="center"/>
              <w:rPr>
                <w:kern w:val="2"/>
                <w:sz w:val="21"/>
                <w:szCs w:val="21"/>
              </w:rPr>
            </w:pPr>
            <w:r w:rsidRPr="00FC5926">
              <w:rPr>
                <w:kern w:val="2"/>
                <w:sz w:val="21"/>
                <w:szCs w:val="21"/>
              </w:rPr>
              <w:t>45</w:t>
            </w:r>
          </w:p>
        </w:tc>
        <w:tc>
          <w:tcPr>
            <w:tcW w:w="1256" w:type="dxa"/>
            <w:vMerge/>
            <w:vAlign w:val="center"/>
          </w:tcPr>
          <w:p w:rsidR="00423872" w:rsidRPr="00FC5926" w:rsidRDefault="00423872">
            <w:pPr>
              <w:rPr>
                <w:sz w:val="21"/>
                <w:szCs w:val="22"/>
              </w:rPr>
            </w:pPr>
          </w:p>
        </w:tc>
        <w:tc>
          <w:tcPr>
            <w:tcW w:w="1256" w:type="dxa"/>
            <w:vMerge/>
            <w:vAlign w:val="center"/>
          </w:tcPr>
          <w:p w:rsidR="00423872" w:rsidRPr="00FC5926" w:rsidRDefault="00423872">
            <w:pPr>
              <w:rPr>
                <w:sz w:val="21"/>
                <w:szCs w:val="22"/>
              </w:rPr>
            </w:pPr>
          </w:p>
        </w:tc>
        <w:tc>
          <w:tcPr>
            <w:tcW w:w="860"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达标</w:t>
            </w:r>
          </w:p>
        </w:tc>
        <w:tc>
          <w:tcPr>
            <w:tcW w:w="1023" w:type="dxa"/>
            <w:vAlign w:val="center"/>
          </w:tcPr>
          <w:p w:rsidR="00423872" w:rsidRPr="00FC5926" w:rsidRDefault="005F23BD">
            <w:pPr>
              <w:pStyle w:val="aff3"/>
              <w:spacing w:before="0" w:beforeAutospacing="0" w:after="0" w:afterAutospacing="0"/>
              <w:jc w:val="center"/>
              <w:rPr>
                <w:kern w:val="2"/>
                <w:sz w:val="21"/>
                <w:szCs w:val="21"/>
              </w:rPr>
            </w:pPr>
            <w:r w:rsidRPr="00FC5926">
              <w:rPr>
                <w:rFonts w:hint="eastAsia"/>
                <w:kern w:val="2"/>
                <w:sz w:val="21"/>
                <w:szCs w:val="21"/>
              </w:rPr>
              <w:t>达标</w:t>
            </w:r>
          </w:p>
        </w:tc>
      </w:tr>
    </w:tbl>
    <w:p w:rsidR="00423872" w:rsidRPr="00FC5926" w:rsidRDefault="005F23BD" w:rsidP="009C37C0">
      <w:pPr>
        <w:adjustRightInd w:val="0"/>
        <w:snapToGrid w:val="0"/>
        <w:spacing w:beforeLines="50" w:line="360" w:lineRule="auto"/>
        <w:ind w:firstLineChars="200" w:firstLine="480"/>
        <w:rPr>
          <w:szCs w:val="24"/>
        </w:rPr>
      </w:pPr>
      <w:r w:rsidRPr="00FC5926">
        <w:rPr>
          <w:rFonts w:hint="eastAsia"/>
          <w:kern w:val="0"/>
          <w:szCs w:val="24"/>
        </w:rPr>
        <w:t>由表</w:t>
      </w:r>
      <w:r w:rsidRPr="00FC5926">
        <w:rPr>
          <w:kern w:val="0"/>
          <w:szCs w:val="24"/>
        </w:rPr>
        <w:t>5-19</w:t>
      </w:r>
      <w:r w:rsidRPr="00FC5926">
        <w:rPr>
          <w:rFonts w:hint="eastAsia"/>
          <w:kern w:val="0"/>
          <w:szCs w:val="24"/>
        </w:rPr>
        <w:t>可见，评价区域声学环境质量现状良好，</w:t>
      </w:r>
      <w:r w:rsidRPr="00FC5926">
        <w:rPr>
          <w:kern w:val="0"/>
          <w:szCs w:val="24"/>
        </w:rPr>
        <w:t>4</w:t>
      </w:r>
      <w:r w:rsidRPr="00FC5926">
        <w:rPr>
          <w:rFonts w:hint="eastAsia"/>
          <w:kern w:val="0"/>
          <w:szCs w:val="24"/>
        </w:rPr>
        <w:t>个监测点的昼间、夜间噪声均满足《声环境质量标准》（</w:t>
      </w:r>
      <w:r w:rsidRPr="00FC5926">
        <w:rPr>
          <w:kern w:val="0"/>
          <w:szCs w:val="24"/>
        </w:rPr>
        <w:t>GB3096-2008</w:t>
      </w:r>
      <w:r w:rsidRPr="00FC5926">
        <w:rPr>
          <w:rFonts w:hint="eastAsia"/>
          <w:kern w:val="0"/>
          <w:szCs w:val="24"/>
        </w:rPr>
        <w:t>）中</w:t>
      </w:r>
      <w:r w:rsidRPr="00FC5926">
        <w:rPr>
          <w:kern w:val="0"/>
          <w:szCs w:val="24"/>
        </w:rPr>
        <w:t>2</w:t>
      </w:r>
      <w:r w:rsidRPr="00FC5926">
        <w:rPr>
          <w:rFonts w:hint="eastAsia"/>
          <w:kern w:val="0"/>
          <w:szCs w:val="24"/>
        </w:rPr>
        <w:t>类标准要求。</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69" w:name="_Toc25371"/>
      <w:r w:rsidRPr="00FC5926">
        <w:rPr>
          <w:sz w:val="28"/>
          <w:szCs w:val="28"/>
        </w:rPr>
        <w:t xml:space="preserve">5.5  </w:t>
      </w:r>
      <w:r w:rsidRPr="00FC5926">
        <w:rPr>
          <w:rFonts w:hint="eastAsia"/>
          <w:sz w:val="28"/>
          <w:szCs w:val="28"/>
        </w:rPr>
        <w:t>土壤现状监测及评价</w:t>
      </w:r>
      <w:bookmarkEnd w:id="169"/>
    </w:p>
    <w:p w:rsidR="00423872" w:rsidRPr="00FC5926" w:rsidRDefault="005F23BD">
      <w:pPr>
        <w:adjustRightInd w:val="0"/>
        <w:snapToGrid w:val="0"/>
        <w:spacing w:line="360" w:lineRule="auto"/>
        <w:ind w:firstLineChars="100" w:firstLine="240"/>
        <w:rPr>
          <w:szCs w:val="24"/>
        </w:rPr>
      </w:pPr>
      <w:r w:rsidRPr="00FC5926">
        <w:rPr>
          <w:rFonts w:hint="eastAsia"/>
          <w:kern w:val="0"/>
          <w:szCs w:val="24"/>
        </w:rPr>
        <w:t>（</w:t>
      </w:r>
      <w:r w:rsidRPr="00FC5926">
        <w:rPr>
          <w:kern w:val="0"/>
          <w:szCs w:val="24"/>
        </w:rPr>
        <w:t>1</w:t>
      </w:r>
      <w:r w:rsidRPr="00FC5926">
        <w:rPr>
          <w:rFonts w:hint="eastAsia"/>
          <w:kern w:val="0"/>
          <w:szCs w:val="24"/>
        </w:rPr>
        <w:t>）监测点位</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根据拟建工程确定本次土壤监测点位布设</w:t>
      </w:r>
      <w:r w:rsidRPr="00FC5926">
        <w:rPr>
          <w:kern w:val="0"/>
          <w:szCs w:val="24"/>
        </w:rPr>
        <w:t>3</w:t>
      </w:r>
      <w:r w:rsidRPr="00FC5926">
        <w:rPr>
          <w:rFonts w:hint="eastAsia"/>
          <w:kern w:val="0"/>
          <w:szCs w:val="24"/>
        </w:rPr>
        <w:t>个，具体监测点位见下表。</w:t>
      </w:r>
    </w:p>
    <w:p w:rsidR="00423872" w:rsidRPr="00FC5926" w:rsidRDefault="005F23BD">
      <w:pPr>
        <w:adjustRightInd w:val="0"/>
        <w:jc w:val="center"/>
        <w:rPr>
          <w:b/>
          <w:kern w:val="0"/>
          <w:sz w:val="21"/>
          <w:szCs w:val="21"/>
        </w:rPr>
      </w:pPr>
      <w:r w:rsidRPr="00FC5926">
        <w:rPr>
          <w:rFonts w:hint="eastAsia"/>
          <w:b/>
          <w:kern w:val="0"/>
          <w:sz w:val="21"/>
          <w:szCs w:val="21"/>
        </w:rPr>
        <w:t>表</w:t>
      </w:r>
      <w:r w:rsidRPr="00FC5926">
        <w:rPr>
          <w:b/>
          <w:kern w:val="0"/>
          <w:sz w:val="21"/>
          <w:szCs w:val="21"/>
        </w:rPr>
        <w:t>5-17</w:t>
      </w:r>
      <w:r w:rsidRPr="00FC5926">
        <w:rPr>
          <w:rFonts w:hint="eastAsia"/>
          <w:b/>
          <w:kern w:val="0"/>
          <w:sz w:val="21"/>
          <w:szCs w:val="21"/>
        </w:rPr>
        <w:t>土壤监测点位布设</w:t>
      </w:r>
    </w:p>
    <w:tbl>
      <w:tblPr>
        <w:tblW w:w="89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601"/>
        <w:gridCol w:w="1784"/>
        <w:gridCol w:w="5561"/>
      </w:tblGrid>
      <w:tr w:rsidR="00423872" w:rsidRPr="00FC5926">
        <w:tc>
          <w:tcPr>
            <w:tcW w:w="1601" w:type="dxa"/>
            <w:vAlign w:val="center"/>
          </w:tcPr>
          <w:p w:rsidR="00423872" w:rsidRPr="00FC5926" w:rsidRDefault="005F23BD">
            <w:pPr>
              <w:jc w:val="center"/>
              <w:rPr>
                <w:sz w:val="21"/>
                <w:szCs w:val="21"/>
              </w:rPr>
            </w:pPr>
            <w:r w:rsidRPr="00FC5926">
              <w:rPr>
                <w:rFonts w:hint="eastAsia"/>
                <w:sz w:val="21"/>
                <w:szCs w:val="21"/>
              </w:rPr>
              <w:t>监测点位编号</w:t>
            </w:r>
          </w:p>
        </w:tc>
        <w:tc>
          <w:tcPr>
            <w:tcW w:w="1784" w:type="dxa"/>
            <w:vAlign w:val="center"/>
          </w:tcPr>
          <w:p w:rsidR="00423872" w:rsidRPr="00FC5926" w:rsidRDefault="005F23BD">
            <w:pPr>
              <w:jc w:val="center"/>
              <w:rPr>
                <w:sz w:val="21"/>
                <w:szCs w:val="21"/>
              </w:rPr>
            </w:pPr>
            <w:r w:rsidRPr="00FC5926">
              <w:rPr>
                <w:rFonts w:hint="eastAsia"/>
                <w:sz w:val="21"/>
                <w:szCs w:val="21"/>
              </w:rPr>
              <w:t>监测点位位置</w:t>
            </w:r>
          </w:p>
        </w:tc>
        <w:tc>
          <w:tcPr>
            <w:tcW w:w="5561" w:type="dxa"/>
            <w:vAlign w:val="center"/>
          </w:tcPr>
          <w:p w:rsidR="00423872" w:rsidRPr="00FC5926" w:rsidRDefault="005F23BD">
            <w:pPr>
              <w:jc w:val="center"/>
              <w:rPr>
                <w:sz w:val="21"/>
                <w:szCs w:val="21"/>
              </w:rPr>
            </w:pPr>
            <w:r w:rsidRPr="00FC5926">
              <w:rPr>
                <w:rFonts w:hint="eastAsia"/>
                <w:sz w:val="21"/>
                <w:szCs w:val="21"/>
              </w:rPr>
              <w:t>坐标</w:t>
            </w:r>
          </w:p>
        </w:tc>
      </w:tr>
      <w:tr w:rsidR="00423872" w:rsidRPr="00FC5926">
        <w:tc>
          <w:tcPr>
            <w:tcW w:w="1601" w:type="dxa"/>
            <w:vAlign w:val="center"/>
          </w:tcPr>
          <w:p w:rsidR="00423872" w:rsidRPr="00FC5926" w:rsidRDefault="005F23BD">
            <w:pPr>
              <w:jc w:val="center"/>
              <w:rPr>
                <w:sz w:val="21"/>
                <w:szCs w:val="21"/>
              </w:rPr>
            </w:pPr>
            <w:r w:rsidRPr="00FC5926">
              <w:rPr>
                <w:sz w:val="21"/>
                <w:szCs w:val="21"/>
              </w:rPr>
              <w:t xml:space="preserve">1# </w:t>
            </w:r>
          </w:p>
        </w:tc>
        <w:tc>
          <w:tcPr>
            <w:tcW w:w="1784" w:type="dxa"/>
            <w:vAlign w:val="center"/>
          </w:tcPr>
          <w:p w:rsidR="00423872" w:rsidRPr="00FC5926" w:rsidRDefault="005F23BD">
            <w:pPr>
              <w:jc w:val="center"/>
              <w:rPr>
                <w:sz w:val="21"/>
                <w:szCs w:val="21"/>
              </w:rPr>
            </w:pPr>
            <w:r w:rsidRPr="00FC5926">
              <w:rPr>
                <w:rFonts w:hint="eastAsia"/>
                <w:sz w:val="21"/>
                <w:szCs w:val="21"/>
              </w:rPr>
              <w:t>破碎站</w:t>
            </w:r>
          </w:p>
        </w:tc>
        <w:tc>
          <w:tcPr>
            <w:tcW w:w="5561" w:type="dxa"/>
            <w:vAlign w:val="center"/>
          </w:tcPr>
          <w:p w:rsidR="00423872" w:rsidRPr="00FC5926" w:rsidRDefault="005F23BD">
            <w:pPr>
              <w:jc w:val="center"/>
              <w:rPr>
                <w:sz w:val="21"/>
                <w:szCs w:val="24"/>
              </w:rPr>
            </w:pP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17</w:t>
            </w:r>
            <w:r w:rsidRPr="00FC5926">
              <w:rPr>
                <w:rFonts w:hint="eastAsia"/>
                <w:sz w:val="21"/>
                <w:szCs w:val="24"/>
              </w:rPr>
              <w:t>′</w:t>
            </w:r>
            <w:r w:rsidRPr="00FC5926">
              <w:rPr>
                <w:rFonts w:hint="eastAsia"/>
                <w:sz w:val="21"/>
                <w:szCs w:val="24"/>
              </w:rPr>
              <w:t>41.17</w:t>
            </w: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45.07</w:t>
            </w:r>
            <w:r w:rsidRPr="00FC5926">
              <w:rPr>
                <w:rFonts w:hint="eastAsia"/>
                <w:sz w:val="21"/>
                <w:szCs w:val="24"/>
              </w:rPr>
              <w:t>″</w:t>
            </w:r>
          </w:p>
        </w:tc>
      </w:tr>
      <w:tr w:rsidR="00423872" w:rsidRPr="00FC5926">
        <w:tc>
          <w:tcPr>
            <w:tcW w:w="1601" w:type="dxa"/>
            <w:vAlign w:val="center"/>
          </w:tcPr>
          <w:p w:rsidR="00423872" w:rsidRPr="00FC5926" w:rsidRDefault="005F23BD">
            <w:pPr>
              <w:jc w:val="center"/>
              <w:rPr>
                <w:sz w:val="21"/>
                <w:szCs w:val="21"/>
              </w:rPr>
            </w:pPr>
            <w:r w:rsidRPr="00FC5926">
              <w:rPr>
                <w:sz w:val="21"/>
                <w:szCs w:val="21"/>
              </w:rPr>
              <w:t>2#</w:t>
            </w:r>
          </w:p>
        </w:tc>
        <w:tc>
          <w:tcPr>
            <w:tcW w:w="1784" w:type="dxa"/>
            <w:vAlign w:val="center"/>
          </w:tcPr>
          <w:p w:rsidR="00423872" w:rsidRPr="00FC5926" w:rsidRDefault="005F23BD">
            <w:pPr>
              <w:jc w:val="center"/>
              <w:rPr>
                <w:sz w:val="21"/>
                <w:szCs w:val="21"/>
              </w:rPr>
            </w:pPr>
            <w:r w:rsidRPr="00FC5926">
              <w:rPr>
                <w:rFonts w:hint="eastAsia"/>
                <w:sz w:val="21"/>
                <w:szCs w:val="21"/>
              </w:rPr>
              <w:t>矿山开采范围</w:t>
            </w:r>
          </w:p>
        </w:tc>
        <w:tc>
          <w:tcPr>
            <w:tcW w:w="5561" w:type="dxa"/>
            <w:vAlign w:val="center"/>
          </w:tcPr>
          <w:p w:rsidR="00423872" w:rsidRPr="00FC5926" w:rsidRDefault="005F23BD">
            <w:pPr>
              <w:jc w:val="center"/>
              <w:rPr>
                <w:sz w:val="21"/>
                <w:szCs w:val="24"/>
              </w:rPr>
            </w:pP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34.70</w:t>
            </w: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15</w:t>
            </w:r>
            <w:r w:rsidRPr="00FC5926">
              <w:rPr>
                <w:rFonts w:hint="eastAsia"/>
                <w:sz w:val="21"/>
                <w:szCs w:val="24"/>
              </w:rPr>
              <w:t>′</w:t>
            </w:r>
            <w:r w:rsidRPr="00FC5926">
              <w:rPr>
                <w:rFonts w:hint="eastAsia"/>
                <w:sz w:val="21"/>
                <w:szCs w:val="24"/>
              </w:rPr>
              <w:t>44.08</w:t>
            </w:r>
            <w:r w:rsidRPr="00FC5926">
              <w:rPr>
                <w:rFonts w:hint="eastAsia"/>
                <w:sz w:val="21"/>
                <w:szCs w:val="24"/>
              </w:rPr>
              <w:t>″</w:t>
            </w:r>
          </w:p>
        </w:tc>
      </w:tr>
      <w:tr w:rsidR="00423872" w:rsidRPr="00FC5926">
        <w:tc>
          <w:tcPr>
            <w:tcW w:w="1601" w:type="dxa"/>
            <w:vAlign w:val="center"/>
          </w:tcPr>
          <w:p w:rsidR="00423872" w:rsidRPr="00FC5926" w:rsidRDefault="005F23BD">
            <w:pPr>
              <w:jc w:val="center"/>
              <w:rPr>
                <w:sz w:val="21"/>
                <w:szCs w:val="21"/>
              </w:rPr>
            </w:pPr>
            <w:r w:rsidRPr="00FC5926">
              <w:rPr>
                <w:sz w:val="21"/>
                <w:szCs w:val="21"/>
              </w:rPr>
              <w:t xml:space="preserve">3# </w:t>
            </w:r>
          </w:p>
        </w:tc>
        <w:tc>
          <w:tcPr>
            <w:tcW w:w="1784" w:type="dxa"/>
            <w:vAlign w:val="center"/>
          </w:tcPr>
          <w:p w:rsidR="00423872" w:rsidRPr="00FC5926" w:rsidRDefault="005F23BD">
            <w:pPr>
              <w:jc w:val="center"/>
              <w:rPr>
                <w:sz w:val="21"/>
                <w:szCs w:val="21"/>
              </w:rPr>
            </w:pPr>
            <w:r w:rsidRPr="00FC5926">
              <w:rPr>
                <w:rFonts w:hint="eastAsia"/>
                <w:sz w:val="21"/>
                <w:szCs w:val="21"/>
              </w:rPr>
              <w:t>矿山开采范围</w:t>
            </w:r>
          </w:p>
        </w:tc>
        <w:tc>
          <w:tcPr>
            <w:tcW w:w="5561" w:type="dxa"/>
            <w:vAlign w:val="center"/>
          </w:tcPr>
          <w:p w:rsidR="00423872" w:rsidRPr="00FC5926" w:rsidRDefault="005F23BD">
            <w:pPr>
              <w:jc w:val="center"/>
              <w:rPr>
                <w:sz w:val="21"/>
                <w:szCs w:val="24"/>
              </w:rPr>
            </w:pPr>
            <w:r w:rsidRPr="00FC5926">
              <w:rPr>
                <w:rFonts w:hint="eastAsia"/>
                <w:sz w:val="21"/>
                <w:szCs w:val="24"/>
              </w:rPr>
              <w:t>东经</w:t>
            </w:r>
            <w:r w:rsidRPr="00FC5926">
              <w:rPr>
                <w:rFonts w:hint="eastAsia"/>
                <w:sz w:val="21"/>
                <w:szCs w:val="24"/>
              </w:rPr>
              <w:t>101</w:t>
            </w:r>
            <w:r w:rsidRPr="00FC5926">
              <w:rPr>
                <w:rFonts w:hint="eastAsia"/>
                <w:sz w:val="21"/>
                <w:szCs w:val="24"/>
              </w:rPr>
              <w:t>°</w:t>
            </w:r>
            <w:r w:rsidRPr="00FC5926">
              <w:rPr>
                <w:rFonts w:hint="eastAsia"/>
                <w:sz w:val="21"/>
                <w:szCs w:val="24"/>
              </w:rPr>
              <w:t>16</w:t>
            </w:r>
            <w:r w:rsidRPr="00FC5926">
              <w:rPr>
                <w:rFonts w:hint="eastAsia"/>
                <w:sz w:val="21"/>
                <w:szCs w:val="24"/>
              </w:rPr>
              <w:t>′</w:t>
            </w:r>
            <w:r w:rsidRPr="00FC5926">
              <w:rPr>
                <w:rFonts w:hint="eastAsia"/>
                <w:sz w:val="21"/>
                <w:szCs w:val="24"/>
              </w:rPr>
              <w:t>41.62</w:t>
            </w:r>
            <w:r w:rsidRPr="00FC5926">
              <w:rPr>
                <w:rFonts w:hint="eastAsia"/>
                <w:sz w:val="21"/>
                <w:szCs w:val="24"/>
              </w:rPr>
              <w:t>″，北纬</w:t>
            </w:r>
            <w:r w:rsidRPr="00FC5926">
              <w:rPr>
                <w:rFonts w:hint="eastAsia"/>
                <w:sz w:val="21"/>
                <w:szCs w:val="24"/>
              </w:rPr>
              <w:t>30</w:t>
            </w:r>
            <w:r w:rsidRPr="00FC5926">
              <w:rPr>
                <w:rFonts w:hint="eastAsia"/>
                <w:sz w:val="21"/>
                <w:szCs w:val="24"/>
              </w:rPr>
              <w:t>°</w:t>
            </w:r>
            <w:r w:rsidRPr="00FC5926">
              <w:rPr>
                <w:rFonts w:hint="eastAsia"/>
                <w:sz w:val="21"/>
                <w:szCs w:val="24"/>
              </w:rPr>
              <w:t>15</w:t>
            </w:r>
            <w:r w:rsidRPr="00FC5926">
              <w:rPr>
                <w:rFonts w:hint="eastAsia"/>
                <w:sz w:val="21"/>
                <w:szCs w:val="24"/>
              </w:rPr>
              <w:t>′</w:t>
            </w:r>
            <w:r w:rsidRPr="00FC5926">
              <w:rPr>
                <w:rFonts w:hint="eastAsia"/>
                <w:sz w:val="21"/>
                <w:szCs w:val="24"/>
              </w:rPr>
              <w:t>03.36</w:t>
            </w:r>
            <w:r w:rsidRPr="00FC5926">
              <w:rPr>
                <w:rFonts w:hint="eastAsia"/>
                <w:sz w:val="21"/>
                <w:szCs w:val="24"/>
              </w:rPr>
              <w:t>″</w:t>
            </w:r>
          </w:p>
        </w:tc>
      </w:tr>
    </w:tbl>
    <w:p w:rsidR="00423872" w:rsidRPr="00FC5926" w:rsidRDefault="005F23BD" w:rsidP="009C37C0">
      <w:pPr>
        <w:adjustRightInd w:val="0"/>
        <w:snapToGrid w:val="0"/>
        <w:spacing w:beforeLines="50" w:line="360" w:lineRule="auto"/>
        <w:ind w:firstLineChars="100" w:firstLine="240"/>
        <w:rPr>
          <w:kern w:val="0"/>
          <w:szCs w:val="24"/>
        </w:rPr>
      </w:pPr>
      <w:r w:rsidRPr="00FC5926">
        <w:rPr>
          <w:rFonts w:hint="eastAsia"/>
          <w:kern w:val="0"/>
          <w:szCs w:val="24"/>
        </w:rPr>
        <w:t>（</w:t>
      </w:r>
      <w:r w:rsidRPr="00FC5926">
        <w:rPr>
          <w:kern w:val="0"/>
          <w:szCs w:val="24"/>
        </w:rPr>
        <w:t>2</w:t>
      </w:r>
      <w:r w:rsidRPr="00FC5926">
        <w:rPr>
          <w:rFonts w:hint="eastAsia"/>
          <w:kern w:val="0"/>
          <w:szCs w:val="24"/>
        </w:rPr>
        <w:t>）监测项目</w:t>
      </w:r>
    </w:p>
    <w:p w:rsidR="00423872" w:rsidRPr="00FC5926" w:rsidRDefault="005F23BD">
      <w:pPr>
        <w:adjustRightInd w:val="0"/>
        <w:snapToGrid w:val="0"/>
        <w:spacing w:line="360" w:lineRule="auto"/>
        <w:ind w:firstLineChars="150" w:firstLine="360"/>
        <w:rPr>
          <w:kern w:val="0"/>
          <w:szCs w:val="24"/>
        </w:rPr>
      </w:pPr>
      <w:r w:rsidRPr="00FC5926">
        <w:rPr>
          <w:kern w:val="0"/>
          <w:szCs w:val="24"/>
        </w:rPr>
        <w:t>1#</w:t>
      </w:r>
      <w:r w:rsidRPr="00FC5926">
        <w:rPr>
          <w:rFonts w:hint="eastAsia"/>
          <w:kern w:val="0"/>
          <w:szCs w:val="24"/>
        </w:rPr>
        <w:t>及</w:t>
      </w:r>
      <w:r w:rsidRPr="00FC5926">
        <w:rPr>
          <w:kern w:val="0"/>
          <w:szCs w:val="24"/>
        </w:rPr>
        <w:t>3#</w:t>
      </w:r>
      <w:r w:rsidRPr="00FC5926">
        <w:rPr>
          <w:rFonts w:hint="eastAsia"/>
          <w:kern w:val="0"/>
          <w:szCs w:val="24"/>
        </w:rPr>
        <w:t>：</w:t>
      </w:r>
      <w:r w:rsidRPr="00FC5926">
        <w:rPr>
          <w:kern w:val="0"/>
          <w:szCs w:val="24"/>
        </w:rPr>
        <w:t>pH</w:t>
      </w:r>
      <w:r w:rsidRPr="00FC5926">
        <w:rPr>
          <w:rFonts w:hint="eastAsia"/>
          <w:kern w:val="0"/>
          <w:szCs w:val="24"/>
        </w:rPr>
        <w:t>、</w:t>
      </w:r>
      <w:r w:rsidRPr="00FC5926">
        <w:rPr>
          <w:kern w:val="0"/>
          <w:szCs w:val="24"/>
        </w:rPr>
        <w:t>Cd</w:t>
      </w:r>
      <w:r w:rsidRPr="00FC5926">
        <w:rPr>
          <w:rFonts w:hint="eastAsia"/>
          <w:kern w:val="0"/>
          <w:szCs w:val="24"/>
        </w:rPr>
        <w:t>、</w:t>
      </w:r>
      <w:r w:rsidRPr="00FC5926">
        <w:rPr>
          <w:kern w:val="0"/>
          <w:szCs w:val="24"/>
        </w:rPr>
        <w:t>As</w:t>
      </w:r>
      <w:r w:rsidRPr="00FC5926">
        <w:rPr>
          <w:rFonts w:hint="eastAsia"/>
          <w:kern w:val="0"/>
          <w:szCs w:val="24"/>
        </w:rPr>
        <w:t>、</w:t>
      </w:r>
      <w:r w:rsidRPr="00FC5926">
        <w:rPr>
          <w:kern w:val="0"/>
          <w:szCs w:val="24"/>
        </w:rPr>
        <w:t>Pb</w:t>
      </w:r>
      <w:r w:rsidRPr="00FC5926">
        <w:rPr>
          <w:rFonts w:hint="eastAsia"/>
          <w:kern w:val="0"/>
          <w:szCs w:val="24"/>
        </w:rPr>
        <w:t>、</w:t>
      </w:r>
      <w:r w:rsidRPr="00FC5926">
        <w:rPr>
          <w:kern w:val="0"/>
          <w:szCs w:val="24"/>
        </w:rPr>
        <w:t>Cr</w:t>
      </w:r>
      <w:r w:rsidRPr="00FC5926">
        <w:rPr>
          <w:rFonts w:hint="eastAsia"/>
          <w:kern w:val="0"/>
          <w:szCs w:val="24"/>
        </w:rPr>
        <w:t>、</w:t>
      </w:r>
      <w:r w:rsidRPr="00FC5926">
        <w:rPr>
          <w:kern w:val="0"/>
          <w:szCs w:val="24"/>
        </w:rPr>
        <w:t>Hg</w:t>
      </w:r>
      <w:r w:rsidRPr="00FC5926">
        <w:rPr>
          <w:rFonts w:hint="eastAsia"/>
          <w:kern w:val="0"/>
          <w:szCs w:val="24"/>
        </w:rPr>
        <w:t>。</w:t>
      </w:r>
    </w:p>
    <w:p w:rsidR="00423872" w:rsidRPr="00FC5926" w:rsidRDefault="005F23BD">
      <w:pPr>
        <w:adjustRightInd w:val="0"/>
        <w:snapToGrid w:val="0"/>
        <w:spacing w:line="360" w:lineRule="auto"/>
        <w:ind w:firstLineChars="150" w:firstLine="360"/>
        <w:rPr>
          <w:kern w:val="0"/>
          <w:szCs w:val="24"/>
        </w:rPr>
      </w:pPr>
      <w:r w:rsidRPr="00FC5926">
        <w:rPr>
          <w:kern w:val="0"/>
          <w:szCs w:val="24"/>
        </w:rPr>
        <w:t>2#</w:t>
      </w:r>
      <w:r w:rsidRPr="00FC5926">
        <w:rPr>
          <w:rFonts w:hint="eastAsia"/>
          <w:kern w:val="0"/>
          <w:szCs w:val="24"/>
        </w:rPr>
        <w:t>：</w:t>
      </w:r>
      <w:r w:rsidRPr="00FC5926">
        <w:rPr>
          <w:kern w:val="0"/>
          <w:szCs w:val="24"/>
        </w:rPr>
        <w:t>Cr</w:t>
      </w:r>
      <w:r w:rsidRPr="00FC5926">
        <w:rPr>
          <w:kern w:val="0"/>
          <w:szCs w:val="24"/>
          <w:vertAlign w:val="superscript"/>
        </w:rPr>
        <w:t>6+</w:t>
      </w:r>
      <w:r w:rsidRPr="00FC5926">
        <w:rPr>
          <w:rFonts w:hint="eastAsia"/>
          <w:kern w:val="0"/>
          <w:szCs w:val="24"/>
        </w:rPr>
        <w:t>、</w:t>
      </w:r>
      <w:r w:rsidRPr="00FC5926">
        <w:rPr>
          <w:kern w:val="0"/>
          <w:szCs w:val="24"/>
        </w:rPr>
        <w:t>As</w:t>
      </w:r>
      <w:r w:rsidRPr="00FC5926">
        <w:rPr>
          <w:rFonts w:hint="eastAsia"/>
          <w:kern w:val="0"/>
          <w:szCs w:val="24"/>
        </w:rPr>
        <w:t>、</w:t>
      </w:r>
      <w:r w:rsidRPr="00FC5926">
        <w:rPr>
          <w:kern w:val="0"/>
          <w:szCs w:val="24"/>
        </w:rPr>
        <w:t>Pb</w:t>
      </w:r>
      <w:r w:rsidRPr="00FC5926">
        <w:rPr>
          <w:rFonts w:hint="eastAsia"/>
          <w:kern w:val="0"/>
          <w:szCs w:val="24"/>
        </w:rPr>
        <w:t>、</w:t>
      </w:r>
      <w:r w:rsidRPr="00FC5926">
        <w:rPr>
          <w:kern w:val="0"/>
          <w:szCs w:val="24"/>
        </w:rPr>
        <w:t>Hg</w:t>
      </w:r>
      <w:r w:rsidRPr="00FC5926">
        <w:rPr>
          <w:rFonts w:hint="eastAsia"/>
          <w:kern w:val="0"/>
          <w:szCs w:val="24"/>
        </w:rPr>
        <w:t>、</w:t>
      </w:r>
      <w:r w:rsidRPr="00FC5926">
        <w:rPr>
          <w:kern w:val="0"/>
          <w:szCs w:val="24"/>
        </w:rPr>
        <w:t>VOCs</w:t>
      </w:r>
      <w:r w:rsidRPr="00FC5926">
        <w:rPr>
          <w:rFonts w:hint="eastAsia"/>
          <w:kern w:val="0"/>
          <w:szCs w:val="24"/>
        </w:rPr>
        <w:t>、</w:t>
      </w:r>
      <w:r w:rsidRPr="00FC5926">
        <w:rPr>
          <w:kern w:val="0"/>
          <w:szCs w:val="24"/>
        </w:rPr>
        <w:t>SVOCs</w:t>
      </w:r>
      <w:r w:rsidRPr="00FC5926">
        <w:rPr>
          <w:rFonts w:hint="eastAsia"/>
          <w:kern w:val="0"/>
          <w:szCs w:val="24"/>
        </w:rPr>
        <w:t>、</w:t>
      </w:r>
      <w:r w:rsidRPr="00FC5926">
        <w:rPr>
          <w:kern w:val="0"/>
          <w:szCs w:val="24"/>
        </w:rPr>
        <w:t>Cu</w:t>
      </w:r>
      <w:r w:rsidRPr="00FC5926">
        <w:rPr>
          <w:rFonts w:hint="eastAsia"/>
          <w:kern w:val="0"/>
          <w:szCs w:val="24"/>
        </w:rPr>
        <w:t>、</w:t>
      </w:r>
      <w:r w:rsidRPr="00FC5926">
        <w:rPr>
          <w:kern w:val="0"/>
          <w:szCs w:val="24"/>
        </w:rPr>
        <w:t>Ni</w:t>
      </w:r>
    </w:p>
    <w:p w:rsidR="00423872" w:rsidRPr="00FC5926" w:rsidRDefault="005F23BD">
      <w:pPr>
        <w:adjustRightInd w:val="0"/>
        <w:snapToGrid w:val="0"/>
        <w:spacing w:line="360" w:lineRule="auto"/>
        <w:ind w:firstLineChars="100" w:firstLine="240"/>
        <w:rPr>
          <w:kern w:val="0"/>
          <w:szCs w:val="24"/>
        </w:rPr>
      </w:pPr>
      <w:r w:rsidRPr="00FC5926">
        <w:rPr>
          <w:rFonts w:hint="eastAsia"/>
          <w:kern w:val="0"/>
          <w:szCs w:val="24"/>
        </w:rPr>
        <w:t>（</w:t>
      </w:r>
      <w:r w:rsidRPr="00FC5926">
        <w:rPr>
          <w:kern w:val="0"/>
          <w:szCs w:val="24"/>
        </w:rPr>
        <w:t>3</w:t>
      </w:r>
      <w:r w:rsidRPr="00FC5926">
        <w:rPr>
          <w:rFonts w:hint="eastAsia"/>
          <w:kern w:val="0"/>
          <w:szCs w:val="24"/>
        </w:rPr>
        <w:t>）监测频次</w:t>
      </w:r>
    </w:p>
    <w:p w:rsidR="00423872" w:rsidRPr="00FC5926" w:rsidRDefault="005F23BD">
      <w:pPr>
        <w:adjustRightInd w:val="0"/>
        <w:snapToGrid w:val="0"/>
        <w:spacing w:line="360" w:lineRule="auto"/>
        <w:ind w:firstLineChars="150" w:firstLine="360"/>
        <w:rPr>
          <w:kern w:val="0"/>
          <w:szCs w:val="24"/>
        </w:rPr>
      </w:pPr>
      <w:r w:rsidRPr="00FC5926">
        <w:rPr>
          <w:rFonts w:hint="eastAsia"/>
          <w:kern w:val="0"/>
          <w:szCs w:val="24"/>
        </w:rPr>
        <w:t>采样时间</w:t>
      </w:r>
      <w:r w:rsidRPr="00FC5926">
        <w:rPr>
          <w:kern w:val="0"/>
          <w:szCs w:val="24"/>
        </w:rPr>
        <w:t>1</w:t>
      </w:r>
      <w:r w:rsidRPr="00FC5926">
        <w:rPr>
          <w:rFonts w:hint="eastAsia"/>
          <w:kern w:val="0"/>
          <w:szCs w:val="24"/>
        </w:rPr>
        <w:t>天，监测</w:t>
      </w:r>
      <w:r w:rsidRPr="00FC5926">
        <w:rPr>
          <w:kern w:val="0"/>
          <w:szCs w:val="24"/>
        </w:rPr>
        <w:t>1</w:t>
      </w:r>
      <w:r w:rsidRPr="00FC5926">
        <w:rPr>
          <w:rFonts w:hint="eastAsia"/>
          <w:kern w:val="0"/>
          <w:szCs w:val="24"/>
        </w:rPr>
        <w:t>次，表层样。</w:t>
      </w:r>
    </w:p>
    <w:p w:rsidR="00423872" w:rsidRPr="00FC5926" w:rsidRDefault="005F23BD">
      <w:pPr>
        <w:adjustRightInd w:val="0"/>
        <w:snapToGrid w:val="0"/>
        <w:spacing w:line="360" w:lineRule="auto"/>
        <w:ind w:firstLineChars="100" w:firstLine="240"/>
        <w:rPr>
          <w:szCs w:val="24"/>
        </w:rPr>
      </w:pPr>
      <w:r w:rsidRPr="00FC5926">
        <w:rPr>
          <w:rFonts w:hint="eastAsia"/>
          <w:kern w:val="0"/>
          <w:szCs w:val="24"/>
        </w:rPr>
        <w:t>（</w:t>
      </w:r>
      <w:r w:rsidRPr="00FC5926">
        <w:rPr>
          <w:kern w:val="0"/>
          <w:szCs w:val="24"/>
        </w:rPr>
        <w:t>4</w:t>
      </w:r>
      <w:r w:rsidRPr="00FC5926">
        <w:rPr>
          <w:rFonts w:hint="eastAsia"/>
          <w:kern w:val="0"/>
          <w:szCs w:val="24"/>
        </w:rPr>
        <w:t>）监测方法</w:t>
      </w:r>
    </w:p>
    <w:p w:rsidR="00423872" w:rsidRPr="00FC5926" w:rsidRDefault="005F23BD">
      <w:pPr>
        <w:adjustRightInd w:val="0"/>
        <w:snapToGrid w:val="0"/>
        <w:spacing w:line="360" w:lineRule="auto"/>
        <w:ind w:firstLineChars="150" w:firstLine="360"/>
        <w:rPr>
          <w:szCs w:val="24"/>
        </w:rPr>
      </w:pPr>
      <w:r w:rsidRPr="00FC5926">
        <w:rPr>
          <w:rFonts w:hint="eastAsia"/>
          <w:kern w:val="0"/>
          <w:szCs w:val="24"/>
        </w:rPr>
        <w:t>按照《土壤环境监测技术规范》（</w:t>
      </w:r>
      <w:r w:rsidRPr="00FC5926">
        <w:rPr>
          <w:kern w:val="0"/>
          <w:szCs w:val="24"/>
        </w:rPr>
        <w:t>HJ/T166-2004</w:t>
      </w:r>
      <w:r w:rsidRPr="00FC5926">
        <w:rPr>
          <w:rFonts w:hint="eastAsia"/>
          <w:kern w:val="0"/>
          <w:szCs w:val="24"/>
        </w:rPr>
        <w:t>）分析、监测相关规范执行。</w:t>
      </w:r>
    </w:p>
    <w:p w:rsidR="00423872" w:rsidRPr="00FC5926" w:rsidRDefault="005F23BD">
      <w:pPr>
        <w:adjustRightInd w:val="0"/>
        <w:snapToGrid w:val="0"/>
        <w:spacing w:line="360" w:lineRule="auto"/>
        <w:ind w:firstLineChars="100" w:firstLine="240"/>
        <w:rPr>
          <w:szCs w:val="24"/>
        </w:rPr>
      </w:pPr>
      <w:r w:rsidRPr="00FC5926">
        <w:rPr>
          <w:rFonts w:hint="eastAsia"/>
          <w:kern w:val="0"/>
          <w:szCs w:val="24"/>
        </w:rPr>
        <w:t>（</w:t>
      </w:r>
      <w:r w:rsidRPr="00FC5926">
        <w:rPr>
          <w:kern w:val="0"/>
          <w:szCs w:val="24"/>
        </w:rPr>
        <w:t>5</w:t>
      </w:r>
      <w:r w:rsidRPr="00FC5926">
        <w:rPr>
          <w:rFonts w:hint="eastAsia"/>
          <w:kern w:val="0"/>
          <w:szCs w:val="24"/>
        </w:rPr>
        <w:t>）监测结果及评价</w:t>
      </w:r>
    </w:p>
    <w:p w:rsidR="00423872" w:rsidRPr="00FC5926" w:rsidRDefault="005F23BD">
      <w:pPr>
        <w:adjustRightInd w:val="0"/>
        <w:jc w:val="center"/>
        <w:rPr>
          <w:b/>
          <w:kern w:val="0"/>
          <w:sz w:val="21"/>
          <w:szCs w:val="21"/>
        </w:rPr>
      </w:pPr>
      <w:r w:rsidRPr="00FC5926">
        <w:rPr>
          <w:b/>
          <w:kern w:val="0"/>
          <w:sz w:val="21"/>
          <w:szCs w:val="21"/>
        </w:rPr>
        <w:t xml:space="preserve">  </w:t>
      </w:r>
      <w:r w:rsidRPr="00FC5926">
        <w:rPr>
          <w:rFonts w:hint="eastAsia"/>
          <w:b/>
          <w:kern w:val="0"/>
          <w:sz w:val="21"/>
          <w:szCs w:val="21"/>
        </w:rPr>
        <w:t>表</w:t>
      </w:r>
      <w:r w:rsidRPr="00FC5926">
        <w:rPr>
          <w:b/>
          <w:kern w:val="0"/>
          <w:sz w:val="21"/>
          <w:szCs w:val="21"/>
        </w:rPr>
        <w:t xml:space="preserve">5-18  </w:t>
      </w:r>
      <w:r w:rsidRPr="00FC5926">
        <w:rPr>
          <w:rFonts w:hint="eastAsia"/>
          <w:b/>
          <w:kern w:val="0"/>
          <w:sz w:val="21"/>
          <w:szCs w:val="21"/>
        </w:rPr>
        <w:t>评价区域土壤环境质量现状监测及评价结果表</w:t>
      </w:r>
      <w:r w:rsidRPr="00FC5926">
        <w:rPr>
          <w:b/>
          <w:kern w:val="0"/>
          <w:sz w:val="21"/>
          <w:szCs w:val="21"/>
        </w:rPr>
        <w:t xml:space="preserve">  </w:t>
      </w:r>
      <w:r w:rsidRPr="00FC5926">
        <w:rPr>
          <w:rFonts w:hint="eastAsia"/>
          <w:b/>
          <w:kern w:val="0"/>
          <w:sz w:val="21"/>
          <w:szCs w:val="21"/>
        </w:rPr>
        <w:t>单位：</w:t>
      </w:r>
      <w:r w:rsidRPr="00FC5926">
        <w:rPr>
          <w:b/>
          <w:kern w:val="0"/>
          <w:sz w:val="21"/>
          <w:szCs w:val="21"/>
        </w:rPr>
        <w:t>mg/kg</w:t>
      </w:r>
      <w:r w:rsidRPr="00FC5926">
        <w:rPr>
          <w:rFonts w:hint="eastAsia"/>
          <w:b/>
          <w:kern w:val="0"/>
          <w:sz w:val="21"/>
          <w:szCs w:val="21"/>
        </w:rPr>
        <w:t>（</w:t>
      </w:r>
      <w:r w:rsidRPr="00FC5926">
        <w:rPr>
          <w:b/>
          <w:kern w:val="0"/>
          <w:sz w:val="21"/>
          <w:szCs w:val="21"/>
        </w:rPr>
        <w:t>pH</w:t>
      </w:r>
      <w:r w:rsidRPr="00FC5926">
        <w:rPr>
          <w:rFonts w:hint="eastAsia"/>
          <w:b/>
          <w:kern w:val="0"/>
          <w:sz w:val="21"/>
          <w:szCs w:val="21"/>
        </w:rPr>
        <w:t>无量纲）</w:t>
      </w:r>
    </w:p>
    <w:p w:rsidR="00423872" w:rsidRPr="00FC5926" w:rsidRDefault="00423872">
      <w:pPr>
        <w:adjustRightInd w:val="0"/>
        <w:jc w:val="center"/>
        <w:rPr>
          <w:b/>
          <w:kern w:val="0"/>
          <w:sz w:val="21"/>
          <w:szCs w:val="21"/>
        </w:rPr>
      </w:pPr>
    </w:p>
    <w:tbl>
      <w:tblPr>
        <w:tblW w:w="4444" w:type="pct"/>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4A0"/>
      </w:tblPr>
      <w:tblGrid>
        <w:gridCol w:w="826"/>
        <w:gridCol w:w="587"/>
        <w:gridCol w:w="1076"/>
        <w:gridCol w:w="1075"/>
        <w:gridCol w:w="1075"/>
        <w:gridCol w:w="1075"/>
        <w:gridCol w:w="1075"/>
        <w:gridCol w:w="1072"/>
      </w:tblGrid>
      <w:tr w:rsidR="00423872" w:rsidRPr="00FC5926">
        <w:trPr>
          <w:tblHeader/>
          <w:jc w:val="center"/>
        </w:trPr>
        <w:tc>
          <w:tcPr>
            <w:tcW w:w="525" w:type="pct"/>
            <w:vMerge w:val="restar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项目</w:t>
            </w:r>
          </w:p>
        </w:tc>
        <w:tc>
          <w:tcPr>
            <w:tcW w:w="373" w:type="pct"/>
            <w:vMerge w:val="restar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标准</w:t>
            </w:r>
          </w:p>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限值</w:t>
            </w:r>
          </w:p>
        </w:tc>
        <w:tc>
          <w:tcPr>
            <w:tcW w:w="1368" w:type="pct"/>
            <w:gridSpan w:val="2"/>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w:t>
            </w:r>
          </w:p>
        </w:tc>
        <w:tc>
          <w:tcPr>
            <w:tcW w:w="1368" w:type="pct"/>
            <w:gridSpan w:val="2"/>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2#</w:t>
            </w:r>
          </w:p>
        </w:tc>
        <w:tc>
          <w:tcPr>
            <w:tcW w:w="1366" w:type="pct"/>
            <w:gridSpan w:val="2"/>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3#</w:t>
            </w:r>
          </w:p>
        </w:tc>
      </w:tr>
      <w:tr w:rsidR="00423872" w:rsidRPr="00FC5926">
        <w:trPr>
          <w:tblHeader/>
          <w:jc w:val="center"/>
        </w:trPr>
        <w:tc>
          <w:tcPr>
            <w:tcW w:w="525" w:type="pct"/>
            <w:vMerge/>
            <w:vAlign w:val="center"/>
          </w:tcPr>
          <w:p w:rsidR="00423872" w:rsidRPr="00FC5926" w:rsidRDefault="00423872">
            <w:pPr>
              <w:snapToGrid w:val="0"/>
              <w:jc w:val="center"/>
              <w:rPr>
                <w:rFonts w:eastAsiaTheme="minorEastAsia"/>
                <w:snapToGrid w:val="0"/>
                <w:sz w:val="18"/>
                <w:szCs w:val="18"/>
              </w:rPr>
            </w:pPr>
          </w:p>
        </w:tc>
        <w:tc>
          <w:tcPr>
            <w:tcW w:w="373" w:type="pct"/>
            <w:vMerge/>
            <w:vAlign w:val="center"/>
          </w:tcPr>
          <w:p w:rsidR="00423872" w:rsidRPr="00FC5926" w:rsidRDefault="00423872">
            <w:pPr>
              <w:snapToGrid w:val="0"/>
              <w:jc w:val="center"/>
              <w:rPr>
                <w:rFonts w:eastAsiaTheme="minorEastAsia"/>
                <w:snapToGrid w:val="0"/>
                <w:sz w:val="18"/>
                <w:szCs w:val="18"/>
              </w:rPr>
            </w:pP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监测结果</w:t>
            </w:r>
          </w:p>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(mg/kg)</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占标率</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监测结果</w:t>
            </w:r>
          </w:p>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(mg/kg)</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占标率</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监测结果</w:t>
            </w:r>
          </w:p>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(mg/kg)</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占标率</w:t>
            </w:r>
          </w:p>
        </w:tc>
      </w:tr>
      <w:tr w:rsidR="00423872" w:rsidRPr="00FC5926">
        <w:trPr>
          <w:jc w:val="center"/>
        </w:trPr>
        <w:tc>
          <w:tcPr>
            <w:tcW w:w="525" w:type="pct"/>
            <w:vAlign w:val="center"/>
          </w:tcPr>
          <w:p w:rsidR="00423872" w:rsidRPr="00FC5926" w:rsidRDefault="005F23BD">
            <w:pPr>
              <w:widowControl/>
              <w:snapToGrid w:val="0"/>
              <w:jc w:val="center"/>
              <w:rPr>
                <w:rFonts w:eastAsiaTheme="minorEastAsia"/>
                <w:snapToGrid w:val="0"/>
                <w:sz w:val="18"/>
                <w:szCs w:val="18"/>
              </w:rPr>
            </w:pPr>
            <w:r w:rsidRPr="00FC5926">
              <w:rPr>
                <w:rFonts w:eastAsiaTheme="minorEastAsia"/>
                <w:snapToGrid w:val="0"/>
                <w:sz w:val="18"/>
                <w:szCs w:val="18"/>
              </w:rPr>
              <w:t>pH</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8.53</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8.12</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As</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60</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16.7</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 xml:space="preserve">0.278 </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21.6</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 xml:space="preserve">0.360 </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22.1</w:t>
            </w:r>
          </w:p>
        </w:tc>
        <w:tc>
          <w:tcPr>
            <w:tcW w:w="682"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 xml:space="preserve">0.368 </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Cd</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65</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1.08</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 xml:space="preserve">0.017 </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1.37</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 xml:space="preserve">0.021 </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1.47</w:t>
            </w:r>
          </w:p>
        </w:tc>
        <w:tc>
          <w:tcPr>
            <w:tcW w:w="682"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 xml:space="preserve">0.023 </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Cr</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60.7</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67.5</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Cr</w:t>
            </w:r>
            <w:r w:rsidRPr="00FC5926">
              <w:rPr>
                <w:rFonts w:eastAsiaTheme="minorEastAsia"/>
                <w:snapToGrid w:val="0"/>
                <w:sz w:val="18"/>
                <w:szCs w:val="18"/>
                <w:vertAlign w:val="superscript"/>
              </w:rPr>
              <w:t>6+</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5.7</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ND</w:t>
            </w:r>
          </w:p>
        </w:tc>
        <w:tc>
          <w:tcPr>
            <w:tcW w:w="684" w:type="pct"/>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Cu</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18000</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33.5</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0.002</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Pb</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800</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23.8</w:t>
            </w:r>
          </w:p>
        </w:tc>
        <w:tc>
          <w:tcPr>
            <w:tcW w:w="684" w:type="pct"/>
            <w:vAlign w:val="center"/>
          </w:tcPr>
          <w:p w:rsidR="00423872" w:rsidRPr="00FC5926" w:rsidRDefault="005F23BD">
            <w:pPr>
              <w:jc w:val="center"/>
              <w:rPr>
                <w:rFonts w:eastAsiaTheme="minorEastAsia"/>
                <w:snapToGrid w:val="0"/>
                <w:sz w:val="18"/>
                <w:szCs w:val="18"/>
              </w:rPr>
            </w:pPr>
            <w:r w:rsidRPr="00FC5926">
              <w:rPr>
                <w:rFonts w:eastAsiaTheme="minorEastAsia"/>
                <w:snapToGrid w:val="0"/>
                <w:sz w:val="18"/>
                <w:szCs w:val="18"/>
              </w:rPr>
              <w:t>0.030</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54.4</w:t>
            </w:r>
          </w:p>
        </w:tc>
        <w:tc>
          <w:tcPr>
            <w:tcW w:w="684" w:type="pct"/>
            <w:vAlign w:val="center"/>
          </w:tcPr>
          <w:p w:rsidR="00423872" w:rsidRPr="00FC5926" w:rsidRDefault="005F23BD">
            <w:pPr>
              <w:jc w:val="center"/>
              <w:rPr>
                <w:rFonts w:eastAsiaTheme="minorEastAsia"/>
                <w:snapToGrid w:val="0"/>
                <w:sz w:val="18"/>
                <w:szCs w:val="18"/>
              </w:rPr>
            </w:pPr>
            <w:r w:rsidRPr="00FC5926">
              <w:rPr>
                <w:rFonts w:eastAsiaTheme="minorEastAsia"/>
                <w:snapToGrid w:val="0"/>
                <w:sz w:val="18"/>
                <w:szCs w:val="18"/>
              </w:rPr>
              <w:t>0.068</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46.9</w:t>
            </w:r>
          </w:p>
        </w:tc>
        <w:tc>
          <w:tcPr>
            <w:tcW w:w="682" w:type="pct"/>
            <w:vAlign w:val="center"/>
          </w:tcPr>
          <w:p w:rsidR="00423872" w:rsidRPr="00FC5926" w:rsidRDefault="005F23BD">
            <w:pPr>
              <w:jc w:val="center"/>
              <w:rPr>
                <w:rFonts w:eastAsiaTheme="minorEastAsia"/>
                <w:snapToGrid w:val="0"/>
                <w:sz w:val="18"/>
                <w:szCs w:val="18"/>
              </w:rPr>
            </w:pPr>
            <w:r w:rsidRPr="00FC5926">
              <w:rPr>
                <w:rFonts w:eastAsiaTheme="minorEastAsia"/>
                <w:snapToGrid w:val="0"/>
                <w:sz w:val="18"/>
                <w:szCs w:val="18"/>
              </w:rPr>
              <w:t>0.059</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Hg</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38</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0.0464</w:t>
            </w:r>
          </w:p>
        </w:tc>
        <w:tc>
          <w:tcPr>
            <w:tcW w:w="684" w:type="pct"/>
            <w:vAlign w:val="center"/>
          </w:tcPr>
          <w:p w:rsidR="00423872" w:rsidRPr="00FC5926" w:rsidRDefault="005F23BD">
            <w:pPr>
              <w:jc w:val="center"/>
              <w:rPr>
                <w:rFonts w:eastAsiaTheme="minorEastAsia"/>
                <w:snapToGrid w:val="0"/>
                <w:sz w:val="18"/>
                <w:szCs w:val="18"/>
              </w:rPr>
            </w:pPr>
            <w:r w:rsidRPr="00FC5926">
              <w:rPr>
                <w:rFonts w:eastAsiaTheme="minorEastAsia"/>
                <w:snapToGrid w:val="0"/>
                <w:sz w:val="18"/>
                <w:szCs w:val="18"/>
              </w:rPr>
              <w:t>0.001</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0.115</w:t>
            </w:r>
          </w:p>
        </w:tc>
        <w:tc>
          <w:tcPr>
            <w:tcW w:w="684" w:type="pct"/>
            <w:vAlign w:val="center"/>
          </w:tcPr>
          <w:p w:rsidR="00423872" w:rsidRPr="00FC5926" w:rsidRDefault="005F23BD">
            <w:pPr>
              <w:jc w:val="center"/>
              <w:rPr>
                <w:rFonts w:eastAsiaTheme="minorEastAsia"/>
                <w:snapToGrid w:val="0"/>
                <w:sz w:val="18"/>
                <w:szCs w:val="18"/>
              </w:rPr>
            </w:pPr>
            <w:r w:rsidRPr="00FC5926">
              <w:rPr>
                <w:rFonts w:eastAsiaTheme="minorEastAsia"/>
                <w:snapToGrid w:val="0"/>
                <w:sz w:val="18"/>
                <w:szCs w:val="18"/>
              </w:rPr>
              <w:t>0.003</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0.0585</w:t>
            </w:r>
          </w:p>
        </w:tc>
        <w:tc>
          <w:tcPr>
            <w:tcW w:w="682" w:type="pct"/>
            <w:vAlign w:val="center"/>
          </w:tcPr>
          <w:p w:rsidR="00423872" w:rsidRPr="00FC5926" w:rsidRDefault="005F23BD">
            <w:pPr>
              <w:jc w:val="center"/>
              <w:rPr>
                <w:rFonts w:eastAsiaTheme="minorEastAsia"/>
                <w:snapToGrid w:val="0"/>
                <w:sz w:val="18"/>
                <w:szCs w:val="18"/>
              </w:rPr>
            </w:pPr>
            <w:r w:rsidRPr="00FC5926">
              <w:rPr>
                <w:rFonts w:eastAsiaTheme="minorEastAsia"/>
                <w:snapToGrid w:val="0"/>
                <w:sz w:val="18"/>
                <w:szCs w:val="18"/>
              </w:rPr>
              <w:t>0.002</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Ni</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900</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widowControl/>
              <w:snapToGrid w:val="0"/>
              <w:jc w:val="center"/>
              <w:textAlignment w:val="center"/>
              <w:rPr>
                <w:rFonts w:eastAsiaTheme="minorEastAsia"/>
                <w:snapToGrid w:val="0"/>
                <w:sz w:val="18"/>
                <w:szCs w:val="18"/>
              </w:rPr>
            </w:pPr>
            <w:r w:rsidRPr="00FC5926">
              <w:rPr>
                <w:rFonts w:eastAsiaTheme="minorEastAsia"/>
                <w:snapToGrid w:val="0"/>
                <w:sz w:val="18"/>
                <w:szCs w:val="18"/>
              </w:rPr>
              <w:t>37.5</w:t>
            </w:r>
          </w:p>
        </w:tc>
        <w:tc>
          <w:tcPr>
            <w:tcW w:w="684" w:type="pct"/>
            <w:vAlign w:val="center"/>
          </w:tcPr>
          <w:p w:rsidR="00423872" w:rsidRPr="00FC5926" w:rsidRDefault="00423872">
            <w:pPr>
              <w:widowControl/>
              <w:snapToGrid w:val="0"/>
              <w:jc w:val="center"/>
              <w:textAlignment w:val="center"/>
              <w:rPr>
                <w:rFonts w:eastAsiaTheme="minorEastAsia"/>
                <w:snapToGrid w:val="0"/>
                <w:sz w:val="18"/>
                <w:szCs w:val="18"/>
              </w:rPr>
            </w:pP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lastRenderedPageBreak/>
              <w:t>氯仿</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0.9</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四氯化碳</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2.8</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氯甲烷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37</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1,1-</w:t>
            </w:r>
            <w:r w:rsidRPr="00FC5926">
              <w:rPr>
                <w:rFonts w:eastAsiaTheme="minorEastAsia" w:hint="eastAsia"/>
                <w:snapToGrid w:val="0"/>
                <w:sz w:val="18"/>
                <w:szCs w:val="18"/>
              </w:rPr>
              <w:t>二氯乙烷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9</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1,2-</w:t>
            </w:r>
            <w:r w:rsidRPr="00FC5926">
              <w:rPr>
                <w:rFonts w:eastAsiaTheme="minorEastAsia" w:hint="eastAsia"/>
                <w:snapToGrid w:val="0"/>
                <w:sz w:val="18"/>
                <w:szCs w:val="18"/>
              </w:rPr>
              <w:t>二氯乙烷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5</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1,1-</w:t>
            </w:r>
            <w:r w:rsidRPr="00FC5926">
              <w:rPr>
                <w:rFonts w:eastAsiaTheme="minorEastAsia" w:hint="eastAsia"/>
                <w:snapToGrid w:val="0"/>
                <w:sz w:val="18"/>
                <w:szCs w:val="18"/>
              </w:rPr>
              <w:t>二氯乙烯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66</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顺</w:t>
            </w:r>
            <w:r w:rsidRPr="00FC5926">
              <w:rPr>
                <w:rFonts w:eastAsiaTheme="minorEastAsia"/>
                <w:snapToGrid w:val="0"/>
                <w:sz w:val="18"/>
                <w:szCs w:val="18"/>
              </w:rPr>
              <w:t>-1,2-</w:t>
            </w:r>
            <w:r w:rsidRPr="00FC5926">
              <w:rPr>
                <w:rFonts w:eastAsiaTheme="minorEastAsia" w:hint="eastAsia"/>
                <w:snapToGrid w:val="0"/>
                <w:sz w:val="18"/>
                <w:szCs w:val="18"/>
              </w:rPr>
              <w:t>二氯乙烯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596</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反</w:t>
            </w:r>
            <w:r w:rsidRPr="00FC5926">
              <w:rPr>
                <w:rFonts w:eastAsiaTheme="minorEastAsia"/>
                <w:snapToGrid w:val="0"/>
                <w:sz w:val="18"/>
                <w:szCs w:val="18"/>
              </w:rPr>
              <w:t>-1,2-</w:t>
            </w:r>
            <w:r w:rsidRPr="00FC5926">
              <w:rPr>
                <w:rFonts w:eastAsiaTheme="minorEastAsia" w:hint="eastAsia"/>
                <w:snapToGrid w:val="0"/>
                <w:sz w:val="18"/>
                <w:szCs w:val="18"/>
              </w:rPr>
              <w:t>二氯乙烯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54</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二氯甲烷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616</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1,2-</w:t>
            </w:r>
            <w:r w:rsidRPr="00FC5926">
              <w:rPr>
                <w:rFonts w:eastAsiaTheme="minorEastAsia" w:hint="eastAsia"/>
                <w:snapToGrid w:val="0"/>
                <w:sz w:val="18"/>
                <w:szCs w:val="18"/>
              </w:rPr>
              <w:t>二氯丙烷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5</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1,1,1,2-</w:t>
            </w:r>
            <w:r w:rsidRPr="00FC5926">
              <w:rPr>
                <w:rFonts w:eastAsiaTheme="minorEastAsia" w:hint="eastAsia"/>
                <w:snapToGrid w:val="0"/>
                <w:sz w:val="18"/>
                <w:szCs w:val="18"/>
              </w:rPr>
              <w:t>四氯乙烷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10</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1,1,2,2-</w:t>
            </w:r>
            <w:r w:rsidRPr="00FC5926">
              <w:rPr>
                <w:rFonts w:eastAsiaTheme="minorEastAsia" w:hint="eastAsia"/>
                <w:snapToGrid w:val="0"/>
                <w:sz w:val="18"/>
                <w:szCs w:val="18"/>
              </w:rPr>
              <w:t>四氯乙烷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6.8</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四氯乙烯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53</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1,1,1-</w:t>
            </w:r>
            <w:r w:rsidRPr="00FC5926">
              <w:rPr>
                <w:rFonts w:eastAsiaTheme="minorEastAsia" w:hint="eastAsia"/>
                <w:snapToGrid w:val="0"/>
                <w:sz w:val="18"/>
                <w:szCs w:val="18"/>
              </w:rPr>
              <w:t>三氯乙烷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840</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1,1,2-</w:t>
            </w:r>
            <w:r w:rsidRPr="00FC5926">
              <w:rPr>
                <w:rFonts w:eastAsiaTheme="minorEastAsia" w:hint="eastAsia"/>
                <w:snapToGrid w:val="0"/>
                <w:sz w:val="18"/>
                <w:szCs w:val="18"/>
              </w:rPr>
              <w:t>三氯乙烷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2.8</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三氯乙烯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2.8</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1,2,3-</w:t>
            </w:r>
            <w:r w:rsidRPr="00FC5926">
              <w:rPr>
                <w:rFonts w:eastAsiaTheme="minorEastAsia" w:hint="eastAsia"/>
                <w:snapToGrid w:val="0"/>
                <w:sz w:val="18"/>
                <w:szCs w:val="18"/>
              </w:rPr>
              <w:t>三氯丙烷</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0.5</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氯乙烯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0.43</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4</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氯苯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270</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1,2-</w:t>
            </w:r>
            <w:r w:rsidRPr="00FC5926">
              <w:rPr>
                <w:rFonts w:eastAsiaTheme="minorEastAsia" w:hint="eastAsia"/>
                <w:snapToGrid w:val="0"/>
                <w:sz w:val="18"/>
                <w:szCs w:val="18"/>
              </w:rPr>
              <w:t>二氯苯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560</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1,4-</w:t>
            </w:r>
            <w:r w:rsidRPr="00FC5926">
              <w:rPr>
                <w:rFonts w:eastAsiaTheme="minorEastAsia" w:hint="eastAsia"/>
                <w:snapToGrid w:val="0"/>
                <w:sz w:val="18"/>
                <w:szCs w:val="18"/>
              </w:rPr>
              <w:t>二氯苯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20</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乙苯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28</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苯乙烯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1290</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甲苯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1200</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间</w:t>
            </w:r>
            <w:r w:rsidRPr="00FC5926">
              <w:rPr>
                <w:rFonts w:eastAsiaTheme="minorEastAsia"/>
                <w:snapToGrid w:val="0"/>
                <w:sz w:val="18"/>
                <w:szCs w:val="18"/>
              </w:rPr>
              <w:t>-</w:t>
            </w:r>
            <w:r w:rsidRPr="00FC5926">
              <w:rPr>
                <w:rFonts w:eastAsiaTheme="minorEastAsia" w:hint="eastAsia"/>
                <w:snapToGrid w:val="0"/>
                <w:sz w:val="18"/>
                <w:szCs w:val="18"/>
              </w:rPr>
              <w:t>二甲苯</w:t>
            </w:r>
            <w:r w:rsidRPr="00FC5926">
              <w:rPr>
                <w:rFonts w:eastAsiaTheme="minorEastAsia"/>
                <w:snapToGrid w:val="0"/>
                <w:sz w:val="18"/>
                <w:szCs w:val="18"/>
              </w:rPr>
              <w:t>+</w:t>
            </w:r>
            <w:r w:rsidRPr="00FC5926">
              <w:rPr>
                <w:rFonts w:eastAsiaTheme="minorEastAsia" w:hint="eastAsia"/>
                <w:snapToGrid w:val="0"/>
                <w:sz w:val="18"/>
                <w:szCs w:val="18"/>
              </w:rPr>
              <w:t>对</w:t>
            </w:r>
            <w:r w:rsidRPr="00FC5926">
              <w:rPr>
                <w:rFonts w:eastAsiaTheme="minorEastAsia"/>
                <w:snapToGrid w:val="0"/>
                <w:sz w:val="18"/>
                <w:szCs w:val="18"/>
              </w:rPr>
              <w:t>-</w:t>
            </w:r>
            <w:r w:rsidRPr="00FC5926">
              <w:rPr>
                <w:rFonts w:eastAsiaTheme="minorEastAsia" w:hint="eastAsia"/>
                <w:snapToGrid w:val="0"/>
                <w:sz w:val="18"/>
                <w:szCs w:val="18"/>
              </w:rPr>
              <w:t>二甲苯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570</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邻</w:t>
            </w:r>
            <w:r w:rsidRPr="00FC5926">
              <w:rPr>
                <w:rFonts w:eastAsiaTheme="minorEastAsia"/>
                <w:snapToGrid w:val="0"/>
                <w:sz w:val="18"/>
                <w:szCs w:val="18"/>
              </w:rPr>
              <w:t>-</w:t>
            </w:r>
            <w:r w:rsidRPr="00FC5926">
              <w:rPr>
                <w:rFonts w:eastAsiaTheme="minorEastAsia" w:hint="eastAsia"/>
                <w:snapToGrid w:val="0"/>
                <w:sz w:val="18"/>
                <w:szCs w:val="18"/>
              </w:rPr>
              <w:t>二甲苯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640</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硝基苯</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76</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2-</w:t>
            </w:r>
            <w:r w:rsidRPr="00FC5926">
              <w:rPr>
                <w:rFonts w:eastAsiaTheme="minorEastAsia" w:hint="eastAsia"/>
                <w:snapToGrid w:val="0"/>
                <w:sz w:val="18"/>
                <w:szCs w:val="18"/>
              </w:rPr>
              <w:t>氯酚</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2256</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苯并</w:t>
            </w:r>
            <w:r w:rsidRPr="00FC5926">
              <w:rPr>
                <w:rFonts w:eastAsiaTheme="minorEastAsia"/>
                <w:snapToGrid w:val="0"/>
                <w:sz w:val="18"/>
                <w:szCs w:val="18"/>
              </w:rPr>
              <w:t>[a]</w:t>
            </w:r>
            <w:r w:rsidRPr="00FC5926">
              <w:rPr>
                <w:rFonts w:eastAsiaTheme="minorEastAsia" w:hint="eastAsia"/>
                <w:snapToGrid w:val="0"/>
                <w:sz w:val="18"/>
                <w:szCs w:val="18"/>
              </w:rPr>
              <w:t>蒽</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15</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苯并</w:t>
            </w:r>
            <w:r w:rsidRPr="00FC5926">
              <w:rPr>
                <w:rFonts w:eastAsiaTheme="minorEastAsia"/>
                <w:snapToGrid w:val="0"/>
                <w:sz w:val="18"/>
                <w:szCs w:val="18"/>
              </w:rPr>
              <w:t>[a]</w:t>
            </w:r>
            <w:r w:rsidRPr="00FC5926">
              <w:rPr>
                <w:rFonts w:eastAsiaTheme="minorEastAsia" w:hint="eastAsia"/>
                <w:snapToGrid w:val="0"/>
                <w:sz w:val="18"/>
                <w:szCs w:val="18"/>
              </w:rPr>
              <w:t>芘</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1.5</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lastRenderedPageBreak/>
              <w:t>苯并</w:t>
            </w:r>
            <w:r w:rsidRPr="00FC5926">
              <w:rPr>
                <w:rFonts w:eastAsiaTheme="minorEastAsia"/>
                <w:snapToGrid w:val="0"/>
                <w:sz w:val="18"/>
                <w:szCs w:val="18"/>
              </w:rPr>
              <w:t>[b]</w:t>
            </w:r>
            <w:r w:rsidRPr="00FC5926">
              <w:rPr>
                <w:rFonts w:eastAsiaTheme="minorEastAsia" w:hint="eastAsia"/>
                <w:snapToGrid w:val="0"/>
                <w:sz w:val="18"/>
                <w:szCs w:val="18"/>
              </w:rPr>
              <w:t>荧蒽</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15</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苯并</w:t>
            </w:r>
            <w:r w:rsidRPr="00FC5926">
              <w:rPr>
                <w:rFonts w:eastAsiaTheme="minorEastAsia"/>
                <w:snapToGrid w:val="0"/>
                <w:sz w:val="18"/>
                <w:szCs w:val="18"/>
              </w:rPr>
              <w:t>[k]</w:t>
            </w:r>
            <w:r w:rsidRPr="00FC5926">
              <w:rPr>
                <w:rFonts w:eastAsiaTheme="minorEastAsia" w:hint="eastAsia"/>
                <w:snapToGrid w:val="0"/>
                <w:sz w:val="18"/>
                <w:szCs w:val="18"/>
              </w:rPr>
              <w:t>荧蒽</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151</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䓛</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1293</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r w:rsidR="00423872" w:rsidRPr="00FC5926">
        <w:trPr>
          <w:jc w:val="center"/>
        </w:trPr>
        <w:tc>
          <w:tcPr>
            <w:tcW w:w="525"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hint="eastAsia"/>
                <w:snapToGrid w:val="0"/>
                <w:sz w:val="18"/>
                <w:szCs w:val="18"/>
              </w:rPr>
              <w:t>二苯并</w:t>
            </w:r>
            <w:r w:rsidRPr="00FC5926">
              <w:rPr>
                <w:rFonts w:eastAsiaTheme="minorEastAsia"/>
                <w:snapToGrid w:val="0"/>
                <w:sz w:val="18"/>
                <w:szCs w:val="18"/>
              </w:rPr>
              <w:t>[a,h]</w:t>
            </w:r>
            <w:r w:rsidRPr="00FC5926">
              <w:rPr>
                <w:rFonts w:eastAsiaTheme="minorEastAsia" w:hint="eastAsia"/>
                <w:snapToGrid w:val="0"/>
                <w:sz w:val="18"/>
                <w:szCs w:val="18"/>
              </w:rPr>
              <w:t>蒽</w:t>
            </w:r>
          </w:p>
        </w:tc>
        <w:tc>
          <w:tcPr>
            <w:tcW w:w="373"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1.5</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ND</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4" w:type="pct"/>
            <w:vAlign w:val="center"/>
          </w:tcPr>
          <w:p w:rsidR="00423872" w:rsidRPr="00FC5926" w:rsidRDefault="005F23BD">
            <w:pPr>
              <w:jc w:val="center"/>
            </w:pPr>
            <w:r w:rsidRPr="00FC5926">
              <w:rPr>
                <w:rFonts w:eastAsiaTheme="minorEastAsia"/>
                <w:snapToGrid w:val="0"/>
                <w:sz w:val="18"/>
                <w:szCs w:val="18"/>
              </w:rPr>
              <w:t>/</w:t>
            </w:r>
          </w:p>
        </w:tc>
        <w:tc>
          <w:tcPr>
            <w:tcW w:w="682" w:type="pct"/>
            <w:vAlign w:val="center"/>
          </w:tcPr>
          <w:p w:rsidR="00423872" w:rsidRPr="00FC5926" w:rsidRDefault="005F23BD">
            <w:pPr>
              <w:snapToGrid w:val="0"/>
              <w:jc w:val="center"/>
              <w:rPr>
                <w:rFonts w:eastAsiaTheme="minorEastAsia"/>
                <w:snapToGrid w:val="0"/>
                <w:sz w:val="18"/>
                <w:szCs w:val="18"/>
              </w:rPr>
            </w:pPr>
            <w:r w:rsidRPr="00FC5926">
              <w:rPr>
                <w:rFonts w:eastAsiaTheme="minorEastAsia"/>
                <w:snapToGrid w:val="0"/>
                <w:sz w:val="18"/>
                <w:szCs w:val="18"/>
              </w:rPr>
              <w:t>/</w:t>
            </w:r>
          </w:p>
        </w:tc>
      </w:tr>
    </w:tbl>
    <w:p w:rsidR="00423872" w:rsidRPr="00FC5926" w:rsidRDefault="005F23BD">
      <w:pPr>
        <w:spacing w:line="360" w:lineRule="auto"/>
        <w:ind w:firstLineChars="200" w:firstLine="422"/>
        <w:rPr>
          <w:b/>
          <w:szCs w:val="21"/>
        </w:rPr>
      </w:pPr>
      <w:r w:rsidRPr="00FC5926">
        <w:rPr>
          <w:rFonts w:hint="eastAsia"/>
          <w:b/>
          <w:sz w:val="21"/>
          <w:szCs w:val="21"/>
        </w:rPr>
        <w:t>注：</w:t>
      </w:r>
      <w:r w:rsidRPr="00FC5926">
        <w:rPr>
          <w:b/>
          <w:sz w:val="21"/>
          <w:szCs w:val="21"/>
        </w:rPr>
        <w:t>ND</w:t>
      </w:r>
      <w:r w:rsidRPr="00FC5926">
        <w:rPr>
          <w:rFonts w:hint="eastAsia"/>
          <w:b/>
          <w:sz w:val="21"/>
          <w:szCs w:val="21"/>
        </w:rPr>
        <w:t>表示未检出。</w:t>
      </w:r>
    </w:p>
    <w:p w:rsidR="00423872" w:rsidRPr="00FC5926" w:rsidRDefault="005F23BD">
      <w:pPr>
        <w:spacing w:line="360" w:lineRule="auto"/>
        <w:ind w:firstLineChars="200" w:firstLine="480"/>
        <w:rPr>
          <w:szCs w:val="24"/>
        </w:rPr>
      </w:pPr>
      <w:r w:rsidRPr="00FC5926">
        <w:rPr>
          <w:rFonts w:hint="eastAsia"/>
          <w:szCs w:val="24"/>
        </w:rPr>
        <w:t>由上表可知，土壤中除铬超标，其余各项指标均满足</w:t>
      </w:r>
      <w:r w:rsidRPr="00FC5926">
        <w:rPr>
          <w:rFonts w:hint="eastAsia"/>
        </w:rPr>
        <w:t>《土壤环境质量标准</w:t>
      </w:r>
      <w:r w:rsidRPr="00FC5926">
        <w:t xml:space="preserve"> </w:t>
      </w:r>
      <w:r w:rsidRPr="00FC5926">
        <w:rPr>
          <w:rFonts w:hint="eastAsia"/>
        </w:rPr>
        <w:t>建设用地土壤污染风险管控标准》（</w:t>
      </w:r>
      <w:r w:rsidRPr="00FC5926">
        <w:t>GB36600-2018</w:t>
      </w:r>
      <w:r w:rsidRPr="00FC5926">
        <w:rPr>
          <w:rFonts w:hint="eastAsia"/>
        </w:rPr>
        <w:t>）</w:t>
      </w:r>
      <w:r w:rsidRPr="00FC5926">
        <w:rPr>
          <w:rFonts w:hint="eastAsia"/>
          <w:szCs w:val="24"/>
        </w:rPr>
        <w:t>。</w:t>
      </w:r>
    </w:p>
    <w:p w:rsidR="00423872" w:rsidRPr="00FC5926" w:rsidRDefault="00423872">
      <w:pPr>
        <w:snapToGrid w:val="0"/>
        <w:spacing w:line="460" w:lineRule="exact"/>
        <w:ind w:firstLineChars="200" w:firstLine="480"/>
        <w:rPr>
          <w:szCs w:val="24"/>
        </w:rPr>
      </w:pPr>
    </w:p>
    <w:p w:rsidR="00423872" w:rsidRPr="00FC5926" w:rsidRDefault="005F23BD" w:rsidP="00202972">
      <w:pPr>
        <w:snapToGrid w:val="0"/>
        <w:spacing w:line="360" w:lineRule="auto"/>
        <w:ind w:firstLineChars="182" w:firstLine="437"/>
        <w:rPr>
          <w:szCs w:val="24"/>
        </w:rPr>
      </w:pPr>
      <w:r w:rsidRPr="00FC5926">
        <w:rPr>
          <w:szCs w:val="24"/>
        </w:rPr>
        <w:t xml:space="preserve"> </w:t>
      </w:r>
    </w:p>
    <w:p w:rsidR="00423872" w:rsidRPr="00FC5926" w:rsidRDefault="00423872">
      <w:pPr>
        <w:snapToGrid w:val="0"/>
        <w:spacing w:line="360" w:lineRule="auto"/>
        <w:rPr>
          <w:b/>
          <w:spacing w:val="-2"/>
        </w:rPr>
      </w:pPr>
    </w:p>
    <w:p w:rsidR="00423872" w:rsidRPr="00FC5926" w:rsidRDefault="00423872" w:rsidP="00202972">
      <w:pPr>
        <w:snapToGrid w:val="0"/>
        <w:spacing w:line="360" w:lineRule="auto"/>
        <w:ind w:firstLineChars="182" w:firstLine="430"/>
        <w:rPr>
          <w:spacing w:val="-2"/>
        </w:rPr>
      </w:pPr>
    </w:p>
    <w:p w:rsidR="00423872" w:rsidRPr="00FC5926" w:rsidRDefault="00423872" w:rsidP="00202972">
      <w:pPr>
        <w:snapToGrid w:val="0"/>
        <w:spacing w:line="360" w:lineRule="auto"/>
        <w:ind w:firstLineChars="182" w:firstLine="430"/>
        <w:rPr>
          <w:spacing w:val="-2"/>
        </w:rPr>
      </w:pPr>
    </w:p>
    <w:p w:rsidR="00423872" w:rsidRPr="00FC5926" w:rsidRDefault="00423872" w:rsidP="00202972">
      <w:pPr>
        <w:snapToGrid w:val="0"/>
        <w:spacing w:line="360" w:lineRule="auto"/>
        <w:ind w:firstLineChars="182" w:firstLine="430"/>
        <w:rPr>
          <w:spacing w:val="-2"/>
        </w:rPr>
      </w:pPr>
    </w:p>
    <w:p w:rsidR="00423872" w:rsidRPr="00FC5926" w:rsidRDefault="005F23BD">
      <w:pPr>
        <w:pStyle w:val="1"/>
        <w:keepLines/>
        <w:adjustRightInd w:val="0"/>
        <w:snapToGrid w:val="0"/>
        <w:ind w:firstLine="0"/>
        <w:jc w:val="center"/>
        <w:rPr>
          <w:b/>
          <w:i w:val="0"/>
          <w:kern w:val="44"/>
          <w:sz w:val="36"/>
          <w:szCs w:val="44"/>
        </w:rPr>
      </w:pPr>
      <w:bookmarkStart w:id="170" w:name="_Toc31562"/>
      <w:r w:rsidRPr="00FC5926">
        <w:rPr>
          <w:b/>
          <w:i w:val="0"/>
          <w:kern w:val="44"/>
          <w:sz w:val="36"/>
          <w:szCs w:val="44"/>
        </w:rPr>
        <w:br w:type="page"/>
      </w:r>
      <w:bookmarkStart w:id="171" w:name="_Toc18410"/>
      <w:r w:rsidRPr="00FC5926">
        <w:rPr>
          <w:rFonts w:hint="eastAsia"/>
          <w:b/>
          <w:bCs/>
          <w:i w:val="0"/>
          <w:iCs w:val="0"/>
          <w:kern w:val="44"/>
          <w:sz w:val="36"/>
          <w:szCs w:val="44"/>
        </w:rPr>
        <w:lastRenderedPageBreak/>
        <w:t>第六章</w:t>
      </w:r>
      <w:r w:rsidRPr="00FC5926">
        <w:rPr>
          <w:b/>
          <w:bCs/>
          <w:i w:val="0"/>
          <w:iCs w:val="0"/>
          <w:kern w:val="44"/>
          <w:sz w:val="36"/>
          <w:szCs w:val="44"/>
        </w:rPr>
        <w:t xml:space="preserve"> </w:t>
      </w:r>
      <w:r w:rsidRPr="00FC5926">
        <w:rPr>
          <w:rFonts w:hint="eastAsia"/>
          <w:b/>
          <w:bCs/>
          <w:i w:val="0"/>
          <w:iCs w:val="0"/>
          <w:kern w:val="44"/>
          <w:sz w:val="36"/>
          <w:szCs w:val="44"/>
        </w:rPr>
        <w:t>建设期环境影响</w:t>
      </w:r>
      <w:bookmarkEnd w:id="170"/>
      <w:r w:rsidRPr="00FC5926">
        <w:rPr>
          <w:rFonts w:hint="eastAsia"/>
          <w:b/>
          <w:bCs/>
          <w:i w:val="0"/>
          <w:iCs w:val="0"/>
          <w:kern w:val="44"/>
          <w:sz w:val="36"/>
          <w:szCs w:val="44"/>
        </w:rPr>
        <w:t>预测与评价</w:t>
      </w:r>
      <w:bookmarkEnd w:id="171"/>
    </w:p>
    <w:p w:rsidR="00423872" w:rsidRPr="00FC5926" w:rsidRDefault="005F23BD">
      <w:pPr>
        <w:adjustRightInd w:val="0"/>
        <w:snapToGrid w:val="0"/>
        <w:spacing w:line="360" w:lineRule="auto"/>
        <w:ind w:firstLineChars="150" w:firstLine="360"/>
        <w:rPr>
          <w:szCs w:val="24"/>
        </w:rPr>
      </w:pPr>
      <w:r w:rsidRPr="00FC5926">
        <w:rPr>
          <w:szCs w:val="24"/>
        </w:rPr>
        <w:t>本项目建设过程中，对环境的影响主要体现在建设期间产生的噪声、废气、固体废物、建筑垃圾以及施工废水对周边环境产生的影响。</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72" w:name="_Toc521670190"/>
      <w:bookmarkStart w:id="173" w:name="_Toc32057"/>
      <w:r w:rsidRPr="00FC5926">
        <w:rPr>
          <w:rFonts w:hint="eastAsia"/>
          <w:sz w:val="28"/>
          <w:szCs w:val="28"/>
        </w:rPr>
        <w:t>6</w:t>
      </w:r>
      <w:r w:rsidRPr="00FC5926">
        <w:rPr>
          <w:sz w:val="28"/>
          <w:szCs w:val="28"/>
        </w:rPr>
        <w:t xml:space="preserve">.1 </w:t>
      </w:r>
      <w:r w:rsidRPr="00FC5926">
        <w:rPr>
          <w:sz w:val="28"/>
          <w:szCs w:val="28"/>
        </w:rPr>
        <w:t>施工内容及施工时间</w:t>
      </w:r>
      <w:bookmarkEnd w:id="172"/>
      <w:bookmarkEnd w:id="173"/>
    </w:p>
    <w:p w:rsidR="00423872" w:rsidRPr="00FC5926" w:rsidRDefault="005F23BD">
      <w:pPr>
        <w:adjustRightInd w:val="0"/>
        <w:snapToGrid w:val="0"/>
        <w:spacing w:line="360" w:lineRule="auto"/>
        <w:ind w:firstLineChars="200" w:firstLine="480"/>
        <w:rPr>
          <w:szCs w:val="24"/>
        </w:rPr>
      </w:pPr>
      <w:r w:rsidRPr="00FC5926">
        <w:rPr>
          <w:szCs w:val="24"/>
        </w:rPr>
        <w:t>本工程将建设采场基建、矿区公路、废石场等内容，属大型施工规模。</w:t>
      </w:r>
    </w:p>
    <w:p w:rsidR="00423872" w:rsidRPr="00FC5926" w:rsidRDefault="005F23BD">
      <w:pPr>
        <w:widowControl/>
        <w:spacing w:line="360" w:lineRule="auto"/>
        <w:ind w:firstLineChars="200" w:firstLine="480"/>
        <w:rPr>
          <w:kern w:val="44"/>
          <w:szCs w:val="24"/>
        </w:rPr>
      </w:pPr>
      <w:r w:rsidRPr="00FC5926">
        <w:rPr>
          <w:szCs w:val="24"/>
        </w:rPr>
        <w:t>建设期为</w:t>
      </w:r>
      <w:r w:rsidRPr="00FC5926">
        <w:rPr>
          <w:szCs w:val="24"/>
        </w:rPr>
        <w:t>3</w:t>
      </w:r>
      <w:r w:rsidRPr="00FC5926">
        <w:rPr>
          <w:szCs w:val="24"/>
        </w:rPr>
        <w:t>年，主要分为三个阶段：基础工程施工阶段（包括挖方、填方、地基处理、基础施工等），主体工程施工阶段和安装工程施工阶段。</w:t>
      </w:r>
    </w:p>
    <w:p w:rsidR="00423872" w:rsidRPr="00FC5926" w:rsidRDefault="005F23BD" w:rsidP="009C37C0">
      <w:pPr>
        <w:pStyle w:val="2"/>
        <w:keepLines/>
        <w:widowControl/>
        <w:adjustRightInd w:val="0"/>
        <w:snapToGrid w:val="0"/>
        <w:spacing w:beforeLines="50" w:line="360" w:lineRule="auto"/>
        <w:ind w:left="992" w:hanging="992"/>
        <w:jc w:val="left"/>
        <w:rPr>
          <w:sz w:val="28"/>
          <w:szCs w:val="28"/>
        </w:rPr>
      </w:pPr>
      <w:bookmarkStart w:id="174" w:name="_Toc521670191"/>
      <w:bookmarkStart w:id="175" w:name="_Toc30150"/>
      <w:r w:rsidRPr="00FC5926">
        <w:rPr>
          <w:rFonts w:hint="eastAsia"/>
          <w:sz w:val="28"/>
          <w:szCs w:val="28"/>
        </w:rPr>
        <w:t>6</w:t>
      </w:r>
      <w:r w:rsidRPr="00FC5926">
        <w:rPr>
          <w:sz w:val="28"/>
          <w:szCs w:val="28"/>
        </w:rPr>
        <w:t xml:space="preserve">.2 </w:t>
      </w:r>
      <w:r w:rsidRPr="00FC5926">
        <w:rPr>
          <w:sz w:val="28"/>
          <w:szCs w:val="28"/>
        </w:rPr>
        <w:t>建设期社会环境影响分析</w:t>
      </w:r>
      <w:bookmarkEnd w:id="174"/>
      <w:bookmarkEnd w:id="175"/>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.2.1 </w:t>
      </w:r>
      <w:r w:rsidRPr="00FC5926">
        <w:rPr>
          <w:b/>
          <w:sz w:val="28"/>
          <w:szCs w:val="28"/>
        </w:rPr>
        <w:t>施工对当地社会经济与居民生活质量的影响分析</w:t>
      </w:r>
    </w:p>
    <w:p w:rsidR="00423872" w:rsidRPr="00FC5926" w:rsidRDefault="005F23BD">
      <w:pPr>
        <w:adjustRightInd w:val="0"/>
        <w:snapToGrid w:val="0"/>
        <w:spacing w:line="360" w:lineRule="auto"/>
        <w:ind w:firstLineChars="200" w:firstLine="480"/>
        <w:rPr>
          <w:szCs w:val="24"/>
        </w:rPr>
      </w:pPr>
      <w:r w:rsidRPr="00FC5926">
        <w:rPr>
          <w:szCs w:val="24"/>
        </w:rPr>
        <w:t>项目的修建，将推动雅江县社会经济的快速发展。随着工程的开工，施工人员大量进驻，运输车辆增多，将刺激当地商品经济的发展。不仅有利于提高当地乡村经济、增加群众经济收入、提高人民群众生活质量，还可增强当地群众商品经济意识，对当地社会经济产生有利影响。</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.2.2 </w:t>
      </w:r>
      <w:r w:rsidRPr="00FC5926">
        <w:rPr>
          <w:b/>
          <w:sz w:val="28"/>
          <w:szCs w:val="28"/>
        </w:rPr>
        <w:t>施工对人群健康及场区卫生的影响分析</w:t>
      </w:r>
    </w:p>
    <w:p w:rsidR="00423872" w:rsidRPr="00FC5926" w:rsidRDefault="005F23BD">
      <w:pPr>
        <w:adjustRightInd w:val="0"/>
        <w:snapToGrid w:val="0"/>
        <w:spacing w:line="360" w:lineRule="auto"/>
        <w:ind w:firstLineChars="200" w:firstLine="480"/>
        <w:rPr>
          <w:szCs w:val="24"/>
        </w:rPr>
      </w:pPr>
      <w:r w:rsidRPr="00FC5926">
        <w:rPr>
          <w:szCs w:val="24"/>
        </w:rPr>
        <w:t>拟建工程建设期间外来施工人员及其它相关人员较多，高峰期施工人数较多，可能带来疫源性疾病。由于施工区场地较狭窄，人员相对集中，流行病交叉感染机会增大。如果水源不洁，卫生及防护措施不力，将有可能导致痢疾、肝炎等传染病的暴发流行，影响人群健康和施工进度。此外，施工人员产生的生活垃圾、粪便容易引起蚊蝇孽生，传播疾病，影响施工人员的身体健康和场区卫生。工程建设期需采取相应的防疫和公共卫生管理措施。</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.2.3 </w:t>
      </w:r>
      <w:r w:rsidRPr="00FC5926">
        <w:rPr>
          <w:b/>
          <w:sz w:val="28"/>
          <w:szCs w:val="28"/>
        </w:rPr>
        <w:t>施工对当地交通的影响分析</w:t>
      </w:r>
    </w:p>
    <w:p w:rsidR="00423872" w:rsidRPr="00FC5926" w:rsidRDefault="005F23BD">
      <w:pPr>
        <w:adjustRightInd w:val="0"/>
        <w:snapToGrid w:val="0"/>
        <w:spacing w:line="360" w:lineRule="auto"/>
        <w:ind w:firstLineChars="200" w:firstLine="480"/>
        <w:rPr>
          <w:szCs w:val="24"/>
        </w:rPr>
      </w:pPr>
      <w:r w:rsidRPr="00FC5926">
        <w:rPr>
          <w:szCs w:val="24"/>
        </w:rPr>
        <w:t>工程建设期间，运输量的增加将加重沿河公路交通负荷，削弱公路的行车通行能力，并可能对路基等设施造成破坏。但由于本工程的材料运输量不大，且公路现有交通量较小，因此，对当地交通影响轻微。随着工程完工，这种不利影响将消失。</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76" w:name="_Toc521670192"/>
      <w:bookmarkStart w:id="177" w:name="_Toc14245"/>
      <w:r w:rsidRPr="00FC5926">
        <w:rPr>
          <w:rFonts w:hint="eastAsia"/>
          <w:sz w:val="28"/>
          <w:szCs w:val="28"/>
        </w:rPr>
        <w:t>6</w:t>
      </w:r>
      <w:r w:rsidRPr="00FC5926">
        <w:rPr>
          <w:sz w:val="28"/>
          <w:szCs w:val="28"/>
        </w:rPr>
        <w:t xml:space="preserve">.3 </w:t>
      </w:r>
      <w:r w:rsidRPr="00FC5926">
        <w:rPr>
          <w:sz w:val="28"/>
          <w:szCs w:val="28"/>
        </w:rPr>
        <w:t>建设期地表水环境影响分析</w:t>
      </w:r>
      <w:bookmarkEnd w:id="176"/>
      <w:bookmarkEnd w:id="177"/>
    </w:p>
    <w:p w:rsidR="00423872" w:rsidRPr="00FC5926" w:rsidRDefault="005F23BD">
      <w:pPr>
        <w:adjustRightInd w:val="0"/>
        <w:snapToGrid w:val="0"/>
        <w:spacing w:line="360" w:lineRule="auto"/>
        <w:ind w:firstLineChars="200" w:firstLine="480"/>
        <w:rPr>
          <w:szCs w:val="24"/>
        </w:rPr>
      </w:pPr>
      <w:r w:rsidRPr="00FC5926">
        <w:rPr>
          <w:szCs w:val="24"/>
        </w:rPr>
        <w:t>本项目建设期废水主要包括施工生产废水、施工人员产生的生活污水和平硐涌水。</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lastRenderedPageBreak/>
        <w:t>6.</w:t>
      </w:r>
      <w:r w:rsidRPr="00FC5926">
        <w:rPr>
          <w:b/>
          <w:sz w:val="28"/>
          <w:szCs w:val="28"/>
        </w:rPr>
        <w:t xml:space="preserve">3.1 </w:t>
      </w:r>
      <w:r w:rsidRPr="00FC5926">
        <w:rPr>
          <w:b/>
          <w:sz w:val="28"/>
          <w:szCs w:val="28"/>
        </w:rPr>
        <w:t>生产废水</w:t>
      </w:r>
    </w:p>
    <w:p w:rsidR="00423872" w:rsidRPr="00FC5926" w:rsidRDefault="005F23BD">
      <w:pPr>
        <w:adjustRightInd w:val="0"/>
        <w:snapToGrid w:val="0"/>
        <w:spacing w:line="360" w:lineRule="auto"/>
        <w:ind w:firstLineChars="200" w:firstLine="480"/>
        <w:rPr>
          <w:szCs w:val="24"/>
        </w:rPr>
      </w:pPr>
      <w:r w:rsidRPr="00FC5926">
        <w:rPr>
          <w:szCs w:val="24"/>
        </w:rPr>
        <w:t>本项目建设期施工生产废水主要来自备料生产废水、施工机械冲洗废水等，废水产生量约</w:t>
      </w:r>
      <w:r w:rsidRPr="00FC5926">
        <w:rPr>
          <w:szCs w:val="24"/>
        </w:rPr>
        <w:t>20m</w:t>
      </w:r>
      <w:r w:rsidRPr="00FC5926">
        <w:rPr>
          <w:szCs w:val="24"/>
          <w:vertAlign w:val="superscript"/>
        </w:rPr>
        <w:t>3</w:t>
      </w:r>
      <w:r w:rsidRPr="00FC5926">
        <w:rPr>
          <w:szCs w:val="24"/>
        </w:rPr>
        <w:t>/d</w:t>
      </w:r>
      <w:r w:rsidRPr="00FC5926">
        <w:rPr>
          <w:szCs w:val="24"/>
        </w:rPr>
        <w:t>，本项目建设期为</w:t>
      </w:r>
      <w:r w:rsidRPr="00FC5926">
        <w:rPr>
          <w:szCs w:val="24"/>
        </w:rPr>
        <w:t>3</w:t>
      </w:r>
      <w:r w:rsidRPr="00FC5926">
        <w:rPr>
          <w:szCs w:val="24"/>
        </w:rPr>
        <w:t>年，则建设期间此类废水产生总量约为</w:t>
      </w:r>
      <w:r w:rsidRPr="00FC5926">
        <w:rPr>
          <w:szCs w:val="24"/>
        </w:rPr>
        <w:t>21900m</w:t>
      </w:r>
      <w:r w:rsidRPr="00FC5926">
        <w:rPr>
          <w:szCs w:val="24"/>
          <w:vertAlign w:val="superscript"/>
        </w:rPr>
        <w:t>3</w:t>
      </w:r>
      <w:r w:rsidRPr="00FC5926">
        <w:rPr>
          <w:szCs w:val="24"/>
        </w:rPr>
        <w:t>。施工废水中污染物有</w:t>
      </w:r>
      <w:r w:rsidRPr="00FC5926">
        <w:rPr>
          <w:szCs w:val="24"/>
        </w:rPr>
        <w:t>SS</w:t>
      </w:r>
      <w:r w:rsidRPr="00FC5926">
        <w:rPr>
          <w:szCs w:val="24"/>
        </w:rPr>
        <w:t>等，废水中</w:t>
      </w:r>
      <w:r w:rsidRPr="00FC5926">
        <w:rPr>
          <w:szCs w:val="24"/>
        </w:rPr>
        <w:t>SS</w:t>
      </w:r>
      <w:r w:rsidRPr="00FC5926">
        <w:rPr>
          <w:szCs w:val="24"/>
        </w:rPr>
        <w:t>浓度约为</w:t>
      </w:r>
      <w:r w:rsidRPr="00FC5926">
        <w:rPr>
          <w:szCs w:val="24"/>
        </w:rPr>
        <w:t>5000mg/L</w:t>
      </w:r>
      <w:r w:rsidRPr="00FC5926">
        <w:rPr>
          <w:szCs w:val="24"/>
        </w:rPr>
        <w:t>。</w:t>
      </w:r>
    </w:p>
    <w:p w:rsidR="00423872" w:rsidRPr="00FC5926" w:rsidRDefault="005F23BD">
      <w:pPr>
        <w:adjustRightInd w:val="0"/>
        <w:snapToGrid w:val="0"/>
        <w:spacing w:line="360" w:lineRule="auto"/>
        <w:ind w:firstLineChars="200" w:firstLine="480"/>
        <w:rPr>
          <w:szCs w:val="24"/>
        </w:rPr>
      </w:pPr>
      <w:r w:rsidRPr="00FC5926">
        <w:rPr>
          <w:szCs w:val="24"/>
        </w:rPr>
        <w:t>本环评要求施工方修建隔油池沉淀池，施工废水经隔油、沉淀处理后循环使用，禁止外排。在采取以上措施后，建设期生产废水对周围的水环境不会造成污染影响。</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.3.2 </w:t>
      </w:r>
      <w:r w:rsidRPr="00FC5926">
        <w:rPr>
          <w:b/>
          <w:sz w:val="28"/>
          <w:szCs w:val="28"/>
        </w:rPr>
        <w:t>生活污水</w:t>
      </w:r>
    </w:p>
    <w:p w:rsidR="00423872" w:rsidRPr="00FC5926" w:rsidRDefault="005F23BD">
      <w:pPr>
        <w:spacing w:line="360" w:lineRule="auto"/>
        <w:ind w:rightChars="50" w:right="120" w:firstLineChars="200" w:firstLine="480"/>
        <w:rPr>
          <w:szCs w:val="24"/>
        </w:rPr>
      </w:pPr>
      <w:r w:rsidRPr="00FC5926">
        <w:rPr>
          <w:szCs w:val="24"/>
        </w:rPr>
        <w:t>本项目建设期为</w:t>
      </w:r>
      <w:r w:rsidRPr="00FC5926">
        <w:rPr>
          <w:rFonts w:hint="eastAsia"/>
          <w:szCs w:val="24"/>
        </w:rPr>
        <w:t>1</w:t>
      </w:r>
      <w:r w:rsidRPr="00FC5926">
        <w:rPr>
          <w:szCs w:val="24"/>
        </w:rPr>
        <w:t>年，施工高峰人数为</w:t>
      </w:r>
      <w:r w:rsidRPr="00FC5926">
        <w:rPr>
          <w:szCs w:val="24"/>
        </w:rPr>
        <w:t>50</w:t>
      </w:r>
      <w:r w:rsidRPr="00FC5926">
        <w:rPr>
          <w:szCs w:val="24"/>
        </w:rPr>
        <w:t>人</w:t>
      </w:r>
      <w:r w:rsidRPr="00FC5926">
        <w:rPr>
          <w:szCs w:val="24"/>
        </w:rPr>
        <w:t>/d</w:t>
      </w:r>
      <w:r w:rsidRPr="00FC5926">
        <w:rPr>
          <w:szCs w:val="24"/>
        </w:rPr>
        <w:t>，结合本项目所在区域的气候条件和施工人员工作特点，生活用水标准取</w:t>
      </w:r>
      <w:r w:rsidRPr="00FC5926">
        <w:rPr>
          <w:szCs w:val="24"/>
        </w:rPr>
        <w:t>100L/</w:t>
      </w:r>
      <w:r w:rsidRPr="00FC5926">
        <w:rPr>
          <w:szCs w:val="24"/>
        </w:rPr>
        <w:t>人</w:t>
      </w:r>
      <w:r w:rsidRPr="00FC5926">
        <w:rPr>
          <w:szCs w:val="24"/>
        </w:rPr>
        <w:t>·d</w:t>
      </w:r>
      <w:r w:rsidRPr="00FC5926">
        <w:rPr>
          <w:szCs w:val="24"/>
        </w:rPr>
        <w:t>，则施工高峰期生活用水量约为</w:t>
      </w:r>
      <w:r w:rsidRPr="00FC5926">
        <w:rPr>
          <w:szCs w:val="24"/>
        </w:rPr>
        <w:t>5m</w:t>
      </w:r>
      <w:r w:rsidRPr="00FC5926">
        <w:rPr>
          <w:szCs w:val="24"/>
          <w:vertAlign w:val="superscript"/>
        </w:rPr>
        <w:t>3</w:t>
      </w:r>
      <w:r w:rsidRPr="00FC5926">
        <w:rPr>
          <w:szCs w:val="24"/>
        </w:rPr>
        <w:t>/d</w:t>
      </w:r>
      <w:r w:rsidRPr="00FC5926">
        <w:rPr>
          <w:szCs w:val="24"/>
        </w:rPr>
        <w:t>（建设期总生活用水</w:t>
      </w:r>
      <w:r w:rsidRPr="00FC5926">
        <w:rPr>
          <w:szCs w:val="24"/>
        </w:rPr>
        <w:t>5475t</w:t>
      </w:r>
      <w:r w:rsidRPr="00FC5926">
        <w:rPr>
          <w:szCs w:val="24"/>
        </w:rPr>
        <w:t>），废水产生系数按</w:t>
      </w:r>
      <w:r w:rsidRPr="00FC5926">
        <w:rPr>
          <w:szCs w:val="24"/>
        </w:rPr>
        <w:t>0.85</w:t>
      </w:r>
      <w:r w:rsidRPr="00FC5926">
        <w:rPr>
          <w:szCs w:val="24"/>
        </w:rPr>
        <w:t>，则施工高峰期生活污水产生量约</w:t>
      </w:r>
      <w:r w:rsidRPr="00FC5926">
        <w:rPr>
          <w:szCs w:val="24"/>
        </w:rPr>
        <w:t>4.25m</w:t>
      </w:r>
      <w:r w:rsidRPr="00FC5926">
        <w:rPr>
          <w:szCs w:val="24"/>
          <w:vertAlign w:val="superscript"/>
        </w:rPr>
        <w:t>3</w:t>
      </w:r>
      <w:r w:rsidRPr="00FC5926">
        <w:rPr>
          <w:szCs w:val="24"/>
        </w:rPr>
        <w:t>/d</w:t>
      </w:r>
      <w:r w:rsidRPr="00FC5926">
        <w:rPr>
          <w:szCs w:val="24"/>
        </w:rPr>
        <w:t>（建设期总生活污水量</w:t>
      </w:r>
      <w:r w:rsidRPr="00FC5926">
        <w:rPr>
          <w:szCs w:val="24"/>
        </w:rPr>
        <w:t>4653.75t</w:t>
      </w:r>
      <w:r w:rsidRPr="00FC5926">
        <w:rPr>
          <w:szCs w:val="24"/>
        </w:rPr>
        <w:t>），生活污水中主要污染物为</w:t>
      </w:r>
      <w:r w:rsidRPr="00FC5926">
        <w:rPr>
          <w:szCs w:val="24"/>
        </w:rPr>
        <w:t>COD</w:t>
      </w:r>
      <w:r w:rsidRPr="00FC5926">
        <w:rPr>
          <w:szCs w:val="24"/>
        </w:rPr>
        <w:t>、</w:t>
      </w:r>
      <w:r w:rsidRPr="00FC5926">
        <w:rPr>
          <w:szCs w:val="24"/>
        </w:rPr>
        <w:t>NH</w:t>
      </w:r>
      <w:r w:rsidRPr="00FC5926">
        <w:rPr>
          <w:szCs w:val="24"/>
          <w:vertAlign w:val="subscript"/>
        </w:rPr>
        <w:t>3</w:t>
      </w:r>
      <w:r w:rsidRPr="00FC5926">
        <w:rPr>
          <w:szCs w:val="24"/>
        </w:rPr>
        <w:t>-N</w:t>
      </w:r>
      <w:r w:rsidRPr="00FC5926">
        <w:rPr>
          <w:szCs w:val="24"/>
        </w:rPr>
        <w:t>，其中</w:t>
      </w:r>
      <w:r w:rsidRPr="00FC5926">
        <w:rPr>
          <w:szCs w:val="24"/>
        </w:rPr>
        <w:t>COD</w:t>
      </w:r>
      <w:r w:rsidRPr="00FC5926">
        <w:rPr>
          <w:szCs w:val="24"/>
        </w:rPr>
        <w:t>产生浓度</w:t>
      </w:r>
      <w:r w:rsidRPr="00FC5926">
        <w:rPr>
          <w:szCs w:val="24"/>
        </w:rPr>
        <w:t>250mg/L</w:t>
      </w:r>
      <w:r w:rsidRPr="00FC5926">
        <w:rPr>
          <w:szCs w:val="24"/>
        </w:rPr>
        <w:t>，产生量</w:t>
      </w:r>
      <w:r w:rsidRPr="00FC5926">
        <w:rPr>
          <w:szCs w:val="24"/>
        </w:rPr>
        <w:t>0.39t/a</w:t>
      </w:r>
      <w:r w:rsidRPr="00FC5926">
        <w:rPr>
          <w:szCs w:val="24"/>
        </w:rPr>
        <w:t>；</w:t>
      </w:r>
      <w:r w:rsidRPr="00FC5926">
        <w:rPr>
          <w:szCs w:val="24"/>
        </w:rPr>
        <w:t>NH</w:t>
      </w:r>
      <w:r w:rsidRPr="00FC5926">
        <w:rPr>
          <w:szCs w:val="24"/>
          <w:vertAlign w:val="subscript"/>
        </w:rPr>
        <w:t>3</w:t>
      </w:r>
      <w:r w:rsidRPr="00FC5926">
        <w:rPr>
          <w:szCs w:val="24"/>
        </w:rPr>
        <w:t>-N</w:t>
      </w:r>
      <w:r w:rsidRPr="00FC5926">
        <w:rPr>
          <w:szCs w:val="24"/>
        </w:rPr>
        <w:t>产生浓度</w:t>
      </w:r>
      <w:r w:rsidRPr="00FC5926">
        <w:rPr>
          <w:szCs w:val="24"/>
        </w:rPr>
        <w:t>30mg/L</w:t>
      </w:r>
      <w:r w:rsidRPr="00FC5926">
        <w:rPr>
          <w:szCs w:val="24"/>
        </w:rPr>
        <w:t>，产生量</w:t>
      </w:r>
      <w:r w:rsidRPr="00FC5926">
        <w:rPr>
          <w:szCs w:val="24"/>
        </w:rPr>
        <w:t>0.047t/a</w:t>
      </w:r>
      <w:r w:rsidRPr="00FC5926">
        <w:rPr>
          <w:szCs w:val="24"/>
        </w:rPr>
        <w:t>。</w:t>
      </w:r>
    </w:p>
    <w:p w:rsidR="00423872" w:rsidRPr="00FC5926" w:rsidRDefault="005F23BD">
      <w:pPr>
        <w:spacing w:line="360" w:lineRule="auto"/>
        <w:ind w:rightChars="50" w:right="120" w:firstLineChars="200" w:firstLine="480"/>
        <w:rPr>
          <w:szCs w:val="24"/>
        </w:rPr>
      </w:pPr>
      <w:r w:rsidRPr="00FC5926">
        <w:rPr>
          <w:szCs w:val="24"/>
        </w:rPr>
        <w:t>建设期生活污水经预处理池收集后</w:t>
      </w:r>
      <w:r w:rsidRPr="00FC5926">
        <w:rPr>
          <w:rFonts w:hint="eastAsia"/>
        </w:rPr>
        <w:t>用</w:t>
      </w:r>
      <w:r w:rsidRPr="00FC5926">
        <w:t>作周围草地等施肥</w:t>
      </w:r>
      <w:r w:rsidRPr="00FC5926">
        <w:rPr>
          <w:szCs w:val="24"/>
        </w:rPr>
        <w:t>。</w:t>
      </w:r>
    </w:p>
    <w:p w:rsidR="00423872" w:rsidRPr="00FC5926" w:rsidRDefault="005F23BD">
      <w:pPr>
        <w:adjustRightInd w:val="0"/>
        <w:snapToGrid w:val="0"/>
        <w:spacing w:line="360" w:lineRule="auto"/>
        <w:ind w:rightChars="50" w:right="120"/>
        <w:outlineLvl w:val="2"/>
        <w:rPr>
          <w:b/>
          <w:sz w:val="28"/>
          <w:szCs w:val="28"/>
        </w:rPr>
      </w:pPr>
      <w:r w:rsidRPr="00FC5926">
        <w:rPr>
          <w:rFonts w:hint="eastAsia"/>
          <w:b/>
          <w:sz w:val="28"/>
          <w:szCs w:val="28"/>
        </w:rPr>
        <w:t>6</w:t>
      </w:r>
      <w:r w:rsidRPr="00FC5926">
        <w:rPr>
          <w:b/>
          <w:sz w:val="28"/>
          <w:szCs w:val="28"/>
        </w:rPr>
        <w:t xml:space="preserve">.3.3 </w:t>
      </w:r>
      <w:r w:rsidRPr="00FC5926">
        <w:rPr>
          <w:b/>
          <w:sz w:val="28"/>
          <w:szCs w:val="28"/>
        </w:rPr>
        <w:t>小结</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本项目建设期废水量不大，水质成分也不复杂，只要施工过程中管理到位，污染防治措施得以落实，不会对当地水环境产生影响。</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78" w:name="_Toc521670193"/>
      <w:bookmarkStart w:id="179" w:name="_Toc20645"/>
      <w:r w:rsidRPr="00FC5926">
        <w:rPr>
          <w:rFonts w:hint="eastAsia"/>
          <w:sz w:val="28"/>
          <w:szCs w:val="28"/>
        </w:rPr>
        <w:t>6</w:t>
      </w:r>
      <w:r w:rsidRPr="00FC5926">
        <w:rPr>
          <w:sz w:val="28"/>
          <w:szCs w:val="28"/>
        </w:rPr>
        <w:t xml:space="preserve">.4 </w:t>
      </w:r>
      <w:r w:rsidRPr="00FC5926">
        <w:rPr>
          <w:sz w:val="28"/>
          <w:szCs w:val="28"/>
        </w:rPr>
        <w:t>建设期环境空气影响分析</w:t>
      </w:r>
      <w:bookmarkEnd w:id="178"/>
      <w:bookmarkEnd w:id="179"/>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.4.1 </w:t>
      </w:r>
      <w:r w:rsidRPr="00FC5926">
        <w:rPr>
          <w:b/>
          <w:sz w:val="28"/>
          <w:szCs w:val="28"/>
        </w:rPr>
        <w:t>建设期大气污染源分析</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本项目建设期大气污染物主要是土石方开挖、回填过程中产生的扬尘，弃渣、水泥、沙子等散装物装卸、运输、堆放过程中产生的扬尘，交通运输引起的扬尘、运输车辆及施工机械尾气等。</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1</w:t>
      </w:r>
      <w:r w:rsidRPr="00FC5926">
        <w:rPr>
          <w:szCs w:val="24"/>
        </w:rPr>
        <w:t>、施工工地扬尘</w:t>
      </w:r>
    </w:p>
    <w:p w:rsidR="00423872" w:rsidRPr="00FC5926" w:rsidRDefault="005F23BD">
      <w:pPr>
        <w:adjustRightInd w:val="0"/>
        <w:snapToGrid w:val="0"/>
        <w:spacing w:line="360" w:lineRule="auto"/>
        <w:ind w:firstLineChars="200" w:firstLine="480"/>
        <w:rPr>
          <w:szCs w:val="24"/>
        </w:rPr>
      </w:pPr>
      <w:r w:rsidRPr="00FC5926">
        <w:rPr>
          <w:szCs w:val="24"/>
        </w:rPr>
        <w:t>项目建设期的主要污染因子是扬尘，其排放源较多，主要为：建筑材料（砂石、水泥）的无遮盖、超量运输泄漏、粗放式卸料、用料造成的扬尘；工地材料、渣堆、土堆的露天堆放，随风造成的扬尘污染；裸露道路上行驶的运输车辆产生的扬尘；开挖、砂石料筛分、混凝土拌也会产生大量的粉尘。</w:t>
      </w:r>
    </w:p>
    <w:p w:rsidR="00423872" w:rsidRPr="00FC5926" w:rsidRDefault="005F23BD">
      <w:pPr>
        <w:adjustRightInd w:val="0"/>
        <w:snapToGrid w:val="0"/>
        <w:spacing w:line="360" w:lineRule="auto"/>
        <w:ind w:firstLineChars="200" w:firstLine="480"/>
        <w:rPr>
          <w:szCs w:val="24"/>
        </w:rPr>
      </w:pPr>
      <w:r w:rsidRPr="00FC5926">
        <w:rPr>
          <w:szCs w:val="24"/>
        </w:rPr>
        <w:t>施工扬尘在空气中的飘扬距离与空气动力特性有关，特别是与风速和大气稳定度关系密切。在大气稳定度处于稳定状态时，其传播距离较近，风速较小时，其传</w:t>
      </w:r>
      <w:r w:rsidRPr="00FC5926">
        <w:rPr>
          <w:szCs w:val="24"/>
        </w:rPr>
        <w:lastRenderedPageBreak/>
        <w:t>播距离也较近。如遇干旱无雨季节，加上大风，施工扬尘则更为严重。</w:t>
      </w:r>
    </w:p>
    <w:p w:rsidR="00423872" w:rsidRPr="00FC5926" w:rsidRDefault="005F23BD">
      <w:pPr>
        <w:adjustRightInd w:val="0"/>
        <w:snapToGrid w:val="0"/>
        <w:spacing w:line="360" w:lineRule="auto"/>
        <w:ind w:firstLineChars="200" w:firstLine="480"/>
        <w:rPr>
          <w:szCs w:val="24"/>
        </w:rPr>
      </w:pPr>
      <w:r w:rsidRPr="00FC5926">
        <w:rPr>
          <w:szCs w:val="24"/>
        </w:rPr>
        <w:t>据有关调查显示，施工工地的扬尘主要是由运输车辆的行驶产生，约占扬尘总量的</w:t>
      </w:r>
      <w:r w:rsidRPr="00FC5926">
        <w:rPr>
          <w:szCs w:val="24"/>
        </w:rPr>
        <w:t>60%</w:t>
      </w:r>
      <w:r w:rsidRPr="00FC5926">
        <w:rPr>
          <w:szCs w:val="24"/>
        </w:rPr>
        <w:t>，并与道路路面车辆行驶速度有关，一般情况下，施工场地、施工道路在自然风作用下产生的扬尘所影响的范围在</w:t>
      </w:r>
      <w:r w:rsidRPr="00FC5926">
        <w:rPr>
          <w:szCs w:val="24"/>
        </w:rPr>
        <w:t>100m</w:t>
      </w:r>
      <w:r w:rsidRPr="00FC5926">
        <w:rPr>
          <w:szCs w:val="24"/>
        </w:rPr>
        <w:t>以内。如果在建设期间对车辆行驶的路面实施洒水抑尘，每天洒水</w:t>
      </w:r>
      <w:r w:rsidRPr="00FC5926">
        <w:rPr>
          <w:szCs w:val="24"/>
        </w:rPr>
        <w:t>4~5</w:t>
      </w:r>
      <w:r w:rsidRPr="00FC5926">
        <w:rPr>
          <w:szCs w:val="24"/>
        </w:rPr>
        <w:t>次，可使扬尘减少</w:t>
      </w:r>
      <w:r w:rsidRPr="00FC5926">
        <w:rPr>
          <w:szCs w:val="24"/>
        </w:rPr>
        <w:t>70%</w:t>
      </w:r>
      <w:r w:rsidRPr="00FC5926">
        <w:rPr>
          <w:szCs w:val="24"/>
        </w:rPr>
        <w:t>左右，有效地控制施工扬尘，将</w:t>
      </w:r>
      <w:r w:rsidRPr="00FC5926">
        <w:rPr>
          <w:szCs w:val="24"/>
        </w:rPr>
        <w:t>TSP</w:t>
      </w:r>
      <w:r w:rsidRPr="00FC5926">
        <w:rPr>
          <w:szCs w:val="24"/>
        </w:rPr>
        <w:t>污染距离缩小到</w:t>
      </w:r>
      <w:r w:rsidRPr="00FC5926">
        <w:rPr>
          <w:szCs w:val="24"/>
        </w:rPr>
        <w:t>20~50m</w:t>
      </w:r>
      <w:r w:rsidRPr="00FC5926">
        <w:rPr>
          <w:szCs w:val="24"/>
        </w:rPr>
        <w:t>范围内。此外，由于扬尘量与道路和车辆的行驶速度有关，速度愈快，其扬尘量势必愈大，所以在施工场地，对施工车辆必须实施限速行驶，一方面是减少扬尘发生量，另一方面也是出于施工安全的考虑。</w:t>
      </w:r>
    </w:p>
    <w:p w:rsidR="00423872" w:rsidRPr="00FC5926" w:rsidRDefault="005F23BD">
      <w:pPr>
        <w:adjustRightInd w:val="0"/>
        <w:snapToGrid w:val="0"/>
        <w:spacing w:line="360" w:lineRule="auto"/>
        <w:ind w:firstLineChars="200" w:firstLine="480"/>
        <w:rPr>
          <w:szCs w:val="24"/>
        </w:rPr>
      </w:pPr>
      <w:r w:rsidRPr="00FC5926">
        <w:rPr>
          <w:szCs w:val="24"/>
        </w:rPr>
        <w:t>2</w:t>
      </w:r>
      <w:r w:rsidRPr="00FC5926">
        <w:rPr>
          <w:szCs w:val="24"/>
        </w:rPr>
        <w:t>、施工机械排放的废气</w:t>
      </w:r>
    </w:p>
    <w:p w:rsidR="00423872" w:rsidRPr="00FC5926" w:rsidRDefault="005F23BD">
      <w:pPr>
        <w:adjustRightInd w:val="0"/>
        <w:snapToGrid w:val="0"/>
        <w:spacing w:line="360" w:lineRule="auto"/>
        <w:ind w:firstLineChars="200" w:firstLine="480"/>
        <w:rPr>
          <w:szCs w:val="24"/>
        </w:rPr>
      </w:pPr>
      <w:r w:rsidRPr="00FC5926">
        <w:rPr>
          <w:szCs w:val="24"/>
        </w:rPr>
        <w:t>项目大多数施工机械以汽油和柴油为燃料，所排放的废气中有害物主要有</w:t>
      </w:r>
      <w:r w:rsidRPr="00FC5926">
        <w:rPr>
          <w:szCs w:val="24"/>
        </w:rPr>
        <w:t>CO</w:t>
      </w:r>
      <w:r w:rsidRPr="00FC5926">
        <w:rPr>
          <w:szCs w:val="24"/>
        </w:rPr>
        <w:t>、</w:t>
      </w:r>
      <w:r w:rsidRPr="00FC5926">
        <w:rPr>
          <w:szCs w:val="24"/>
        </w:rPr>
        <w:t>NO</w:t>
      </w:r>
      <w:r w:rsidRPr="00FC5926">
        <w:rPr>
          <w:szCs w:val="24"/>
          <w:vertAlign w:val="subscript"/>
        </w:rPr>
        <w:t>x</w:t>
      </w:r>
      <w:r w:rsidRPr="00FC5926">
        <w:rPr>
          <w:szCs w:val="24"/>
        </w:rPr>
        <w:t>和烃类等。工程建设过程中总耗油量约为</w:t>
      </w:r>
      <w:r w:rsidRPr="00FC5926">
        <w:rPr>
          <w:szCs w:val="24"/>
        </w:rPr>
        <w:t>36t</w:t>
      </w:r>
      <w:r w:rsidRPr="00FC5926">
        <w:rPr>
          <w:szCs w:val="24"/>
        </w:rPr>
        <w:t>，根据燃油机械污染物排放系数，计算得出施工机械废气排放量见下表。</w:t>
      </w:r>
    </w:p>
    <w:p w:rsidR="00423872" w:rsidRPr="00FC5926" w:rsidRDefault="005F23BD">
      <w:pPr>
        <w:adjustRightInd w:val="0"/>
        <w:snapToGrid w:val="0"/>
        <w:jc w:val="center"/>
        <w:rPr>
          <w:b/>
          <w:bCs/>
          <w:sz w:val="21"/>
          <w:szCs w:val="21"/>
        </w:rPr>
      </w:pPr>
      <w:r w:rsidRPr="00FC5926">
        <w:rPr>
          <w:b/>
          <w:bCs/>
          <w:sz w:val="21"/>
          <w:szCs w:val="21"/>
        </w:rPr>
        <w:t>表</w:t>
      </w:r>
      <w:r w:rsidRPr="00FC5926">
        <w:rPr>
          <w:rFonts w:hint="eastAsia"/>
          <w:b/>
          <w:bCs/>
          <w:sz w:val="21"/>
          <w:szCs w:val="21"/>
        </w:rPr>
        <w:t>6</w:t>
      </w:r>
      <w:r w:rsidRPr="00FC5926">
        <w:rPr>
          <w:b/>
          <w:bCs/>
          <w:sz w:val="21"/>
          <w:szCs w:val="21"/>
        </w:rPr>
        <w:t xml:space="preserve">-1  </w:t>
      </w:r>
      <w:r w:rsidRPr="00FC5926">
        <w:rPr>
          <w:b/>
          <w:bCs/>
          <w:sz w:val="21"/>
          <w:szCs w:val="21"/>
        </w:rPr>
        <w:t>建设期燃油产生的有害物质统计表</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5"/>
        <w:gridCol w:w="1635"/>
        <w:gridCol w:w="1381"/>
        <w:gridCol w:w="1543"/>
        <w:gridCol w:w="1475"/>
        <w:gridCol w:w="1245"/>
      </w:tblGrid>
      <w:tr w:rsidR="00423872" w:rsidRPr="00FC5926">
        <w:trPr>
          <w:trHeight w:val="60"/>
          <w:jc w:val="center"/>
        </w:trPr>
        <w:tc>
          <w:tcPr>
            <w:tcW w:w="1245" w:type="dxa"/>
            <w:vAlign w:val="center"/>
          </w:tcPr>
          <w:p w:rsidR="00423872" w:rsidRPr="00FC5926" w:rsidRDefault="005F23BD">
            <w:pPr>
              <w:snapToGrid w:val="0"/>
              <w:jc w:val="center"/>
            </w:pPr>
            <w:r w:rsidRPr="00FC5926">
              <w:rPr>
                <w:sz w:val="21"/>
                <w:szCs w:val="24"/>
              </w:rPr>
              <w:t>项目</w:t>
            </w:r>
          </w:p>
        </w:tc>
        <w:tc>
          <w:tcPr>
            <w:tcW w:w="1635" w:type="dxa"/>
            <w:vAlign w:val="center"/>
          </w:tcPr>
          <w:p w:rsidR="00423872" w:rsidRPr="00FC5926" w:rsidRDefault="005F23BD">
            <w:pPr>
              <w:snapToGrid w:val="0"/>
              <w:jc w:val="center"/>
            </w:pPr>
            <w:r w:rsidRPr="00FC5926">
              <w:rPr>
                <w:sz w:val="21"/>
                <w:szCs w:val="24"/>
              </w:rPr>
              <w:t>用量（</w:t>
            </w:r>
            <w:r w:rsidRPr="00FC5926">
              <w:rPr>
                <w:sz w:val="21"/>
                <w:szCs w:val="24"/>
              </w:rPr>
              <w:t>t</w:t>
            </w:r>
            <w:r w:rsidRPr="00FC5926">
              <w:rPr>
                <w:sz w:val="21"/>
                <w:szCs w:val="24"/>
              </w:rPr>
              <w:t>）</w:t>
            </w:r>
          </w:p>
        </w:tc>
        <w:tc>
          <w:tcPr>
            <w:tcW w:w="1381" w:type="dxa"/>
            <w:vAlign w:val="center"/>
          </w:tcPr>
          <w:p w:rsidR="00423872" w:rsidRPr="00FC5926" w:rsidRDefault="005F23BD">
            <w:pPr>
              <w:snapToGrid w:val="0"/>
              <w:jc w:val="center"/>
            </w:pPr>
            <w:r w:rsidRPr="00FC5926">
              <w:rPr>
                <w:sz w:val="21"/>
                <w:szCs w:val="24"/>
              </w:rPr>
              <w:t>CO</w:t>
            </w:r>
            <w:r w:rsidRPr="00FC5926">
              <w:rPr>
                <w:sz w:val="21"/>
                <w:szCs w:val="24"/>
              </w:rPr>
              <w:t>（</w:t>
            </w:r>
            <w:r w:rsidRPr="00FC5926">
              <w:rPr>
                <w:sz w:val="21"/>
                <w:szCs w:val="24"/>
              </w:rPr>
              <w:t>t</w:t>
            </w:r>
            <w:r w:rsidRPr="00FC5926">
              <w:rPr>
                <w:sz w:val="21"/>
                <w:szCs w:val="24"/>
              </w:rPr>
              <w:t>）</w:t>
            </w:r>
          </w:p>
        </w:tc>
        <w:tc>
          <w:tcPr>
            <w:tcW w:w="1543" w:type="dxa"/>
            <w:vAlign w:val="center"/>
          </w:tcPr>
          <w:p w:rsidR="00423872" w:rsidRPr="00FC5926" w:rsidRDefault="005F23BD">
            <w:pPr>
              <w:snapToGrid w:val="0"/>
              <w:jc w:val="center"/>
            </w:pPr>
            <w:r w:rsidRPr="00FC5926">
              <w:rPr>
                <w:sz w:val="21"/>
                <w:szCs w:val="24"/>
              </w:rPr>
              <w:t>NO</w:t>
            </w:r>
            <w:r w:rsidRPr="00FC5926">
              <w:rPr>
                <w:sz w:val="21"/>
                <w:szCs w:val="24"/>
                <w:vertAlign w:val="subscript"/>
              </w:rPr>
              <w:t>x</w:t>
            </w:r>
            <w:r w:rsidRPr="00FC5926">
              <w:rPr>
                <w:sz w:val="21"/>
                <w:szCs w:val="24"/>
              </w:rPr>
              <w:t>（</w:t>
            </w:r>
            <w:r w:rsidRPr="00FC5926">
              <w:rPr>
                <w:sz w:val="21"/>
                <w:szCs w:val="24"/>
              </w:rPr>
              <w:t>t</w:t>
            </w:r>
            <w:r w:rsidRPr="00FC5926">
              <w:rPr>
                <w:sz w:val="21"/>
                <w:szCs w:val="24"/>
              </w:rPr>
              <w:t>）</w:t>
            </w:r>
          </w:p>
        </w:tc>
        <w:tc>
          <w:tcPr>
            <w:tcW w:w="1475" w:type="dxa"/>
            <w:vAlign w:val="center"/>
          </w:tcPr>
          <w:p w:rsidR="00423872" w:rsidRPr="00FC5926" w:rsidRDefault="005F23BD">
            <w:pPr>
              <w:snapToGrid w:val="0"/>
              <w:jc w:val="center"/>
            </w:pPr>
            <w:r w:rsidRPr="00FC5926">
              <w:rPr>
                <w:sz w:val="21"/>
                <w:szCs w:val="24"/>
              </w:rPr>
              <w:t>SO</w:t>
            </w:r>
            <w:r w:rsidRPr="00FC5926">
              <w:rPr>
                <w:sz w:val="21"/>
                <w:szCs w:val="24"/>
                <w:vertAlign w:val="subscript"/>
              </w:rPr>
              <w:t>2</w:t>
            </w:r>
            <w:r w:rsidRPr="00FC5926">
              <w:rPr>
                <w:sz w:val="21"/>
                <w:szCs w:val="24"/>
              </w:rPr>
              <w:t>（</w:t>
            </w:r>
            <w:r w:rsidRPr="00FC5926">
              <w:rPr>
                <w:sz w:val="21"/>
                <w:szCs w:val="24"/>
              </w:rPr>
              <w:t>t</w:t>
            </w:r>
            <w:r w:rsidRPr="00FC5926">
              <w:rPr>
                <w:sz w:val="21"/>
                <w:szCs w:val="24"/>
              </w:rPr>
              <w:t>）</w:t>
            </w:r>
          </w:p>
        </w:tc>
        <w:tc>
          <w:tcPr>
            <w:tcW w:w="1245" w:type="dxa"/>
            <w:vAlign w:val="center"/>
          </w:tcPr>
          <w:p w:rsidR="00423872" w:rsidRPr="00FC5926" w:rsidRDefault="005F23BD">
            <w:pPr>
              <w:snapToGrid w:val="0"/>
              <w:jc w:val="center"/>
            </w:pPr>
            <w:r w:rsidRPr="00FC5926">
              <w:rPr>
                <w:sz w:val="21"/>
                <w:szCs w:val="24"/>
              </w:rPr>
              <w:t>粉尘</w:t>
            </w:r>
          </w:p>
        </w:tc>
      </w:tr>
      <w:tr w:rsidR="00423872" w:rsidRPr="00FC5926">
        <w:trPr>
          <w:trHeight w:val="70"/>
          <w:jc w:val="center"/>
        </w:trPr>
        <w:tc>
          <w:tcPr>
            <w:tcW w:w="1245" w:type="dxa"/>
            <w:vAlign w:val="center"/>
          </w:tcPr>
          <w:p w:rsidR="00423872" w:rsidRPr="00FC5926" w:rsidRDefault="005F23BD">
            <w:pPr>
              <w:snapToGrid w:val="0"/>
              <w:jc w:val="center"/>
            </w:pPr>
            <w:r w:rsidRPr="00FC5926">
              <w:rPr>
                <w:sz w:val="21"/>
                <w:szCs w:val="24"/>
              </w:rPr>
              <w:t>燃油</w:t>
            </w:r>
          </w:p>
        </w:tc>
        <w:tc>
          <w:tcPr>
            <w:tcW w:w="1635" w:type="dxa"/>
            <w:vAlign w:val="center"/>
          </w:tcPr>
          <w:p w:rsidR="00423872" w:rsidRPr="00FC5926" w:rsidRDefault="005F23BD">
            <w:pPr>
              <w:snapToGrid w:val="0"/>
              <w:jc w:val="center"/>
            </w:pPr>
            <w:r w:rsidRPr="00FC5926">
              <w:rPr>
                <w:sz w:val="21"/>
                <w:szCs w:val="24"/>
              </w:rPr>
              <w:t>36</w:t>
            </w:r>
          </w:p>
        </w:tc>
        <w:tc>
          <w:tcPr>
            <w:tcW w:w="1381" w:type="dxa"/>
            <w:vAlign w:val="center"/>
          </w:tcPr>
          <w:p w:rsidR="00423872" w:rsidRPr="00FC5926" w:rsidRDefault="005F23BD">
            <w:pPr>
              <w:snapToGrid w:val="0"/>
              <w:jc w:val="center"/>
            </w:pPr>
            <w:r w:rsidRPr="00FC5926">
              <w:rPr>
                <w:sz w:val="21"/>
                <w:szCs w:val="24"/>
              </w:rPr>
              <w:t>1.06</w:t>
            </w:r>
          </w:p>
        </w:tc>
        <w:tc>
          <w:tcPr>
            <w:tcW w:w="1543" w:type="dxa"/>
            <w:vAlign w:val="center"/>
          </w:tcPr>
          <w:p w:rsidR="00423872" w:rsidRPr="00FC5926" w:rsidRDefault="005F23BD">
            <w:pPr>
              <w:snapToGrid w:val="0"/>
              <w:jc w:val="center"/>
            </w:pPr>
            <w:r w:rsidRPr="00FC5926">
              <w:rPr>
                <w:sz w:val="21"/>
                <w:szCs w:val="24"/>
              </w:rPr>
              <w:t>0.06</w:t>
            </w:r>
          </w:p>
        </w:tc>
        <w:tc>
          <w:tcPr>
            <w:tcW w:w="1475" w:type="dxa"/>
            <w:vAlign w:val="center"/>
          </w:tcPr>
          <w:p w:rsidR="00423872" w:rsidRPr="00FC5926" w:rsidRDefault="005F23BD">
            <w:pPr>
              <w:snapToGrid w:val="0"/>
              <w:jc w:val="center"/>
            </w:pPr>
            <w:r w:rsidRPr="00FC5926">
              <w:rPr>
                <w:sz w:val="21"/>
                <w:szCs w:val="24"/>
              </w:rPr>
              <w:t>0.13</w:t>
            </w:r>
          </w:p>
        </w:tc>
        <w:tc>
          <w:tcPr>
            <w:tcW w:w="1245" w:type="dxa"/>
            <w:vAlign w:val="center"/>
          </w:tcPr>
          <w:p w:rsidR="00423872" w:rsidRPr="00FC5926" w:rsidRDefault="005F23BD">
            <w:pPr>
              <w:snapToGrid w:val="0"/>
              <w:jc w:val="center"/>
            </w:pPr>
            <w:r w:rsidRPr="00FC5926">
              <w:rPr>
                <w:sz w:val="21"/>
                <w:szCs w:val="24"/>
              </w:rPr>
              <w:t>0.05</w:t>
            </w:r>
          </w:p>
        </w:tc>
      </w:tr>
    </w:tbl>
    <w:p w:rsidR="00423872" w:rsidRPr="00FC5926" w:rsidRDefault="005F23BD" w:rsidP="009C37C0">
      <w:pPr>
        <w:adjustRightInd w:val="0"/>
        <w:snapToGrid w:val="0"/>
        <w:spacing w:beforeLines="50" w:line="360" w:lineRule="auto"/>
        <w:outlineLvl w:val="2"/>
        <w:rPr>
          <w:b/>
          <w:sz w:val="28"/>
          <w:szCs w:val="28"/>
        </w:rPr>
      </w:pPr>
      <w:r w:rsidRPr="00FC5926">
        <w:rPr>
          <w:rFonts w:hint="eastAsia"/>
          <w:b/>
          <w:sz w:val="28"/>
          <w:szCs w:val="28"/>
        </w:rPr>
        <w:t>6</w:t>
      </w:r>
      <w:r w:rsidRPr="00FC5926">
        <w:rPr>
          <w:b/>
          <w:sz w:val="28"/>
          <w:szCs w:val="28"/>
        </w:rPr>
        <w:t xml:space="preserve">.4.2 </w:t>
      </w:r>
      <w:r w:rsidRPr="00FC5926">
        <w:rPr>
          <w:b/>
          <w:sz w:val="28"/>
          <w:szCs w:val="28"/>
        </w:rPr>
        <w:t>防治对策</w:t>
      </w:r>
    </w:p>
    <w:p w:rsidR="00423872" w:rsidRPr="00FC5926" w:rsidRDefault="005F23BD">
      <w:pPr>
        <w:adjustRightInd w:val="0"/>
        <w:snapToGrid w:val="0"/>
        <w:spacing w:line="360" w:lineRule="auto"/>
        <w:ind w:firstLineChars="200" w:firstLine="480"/>
        <w:rPr>
          <w:szCs w:val="24"/>
        </w:rPr>
      </w:pPr>
      <w:r w:rsidRPr="00FC5926">
        <w:rPr>
          <w:szCs w:val="24"/>
        </w:rPr>
        <w:t>为防止和减少建设期间废气和扬尘的污染，施工单位应加强统一、严格、规范管理制度和措施，纳入本单位环保管理程序。按照国家有关建筑施工的有关规定，建议采取如下措施：</w:t>
      </w:r>
    </w:p>
    <w:p w:rsidR="00423872" w:rsidRPr="00FC5926" w:rsidRDefault="005F23BD">
      <w:pPr>
        <w:spacing w:line="360" w:lineRule="auto"/>
        <w:ind w:firstLineChars="200" w:firstLine="484"/>
        <w:rPr>
          <w:rFonts w:ascii="宋体" w:hAnsi="宋体"/>
          <w:kern w:val="0"/>
          <w:szCs w:val="24"/>
        </w:rPr>
      </w:pPr>
      <w:r w:rsidRPr="00FC5926">
        <w:rPr>
          <w:rFonts w:ascii="宋体" w:hAnsi="宋体" w:hint="eastAsia"/>
          <w:spacing w:val="1"/>
          <w:kern w:val="0"/>
          <w:szCs w:val="24"/>
        </w:rPr>
        <w:t>①项目在开挖土方和土方回填过程中会产生一定的扬尘，在施工过程中应注意文</w:t>
      </w:r>
      <w:r w:rsidRPr="00FC5926">
        <w:rPr>
          <w:rFonts w:ascii="宋体" w:hAnsi="宋体" w:hint="eastAsia"/>
          <w:kern w:val="0"/>
          <w:szCs w:val="24"/>
        </w:rPr>
        <w:t>明施工，做到洒水作业，减少扬尘对周围环境的污染。</w:t>
      </w:r>
    </w:p>
    <w:p w:rsidR="00423872" w:rsidRPr="00FC5926" w:rsidRDefault="005F23BD">
      <w:pPr>
        <w:spacing w:line="360" w:lineRule="auto"/>
        <w:ind w:firstLineChars="200" w:firstLine="484"/>
        <w:jc w:val="left"/>
        <w:rPr>
          <w:rFonts w:ascii="Calibri" w:hAnsi="Calibri"/>
          <w:kern w:val="0"/>
          <w:sz w:val="28"/>
          <w:szCs w:val="28"/>
        </w:rPr>
      </w:pPr>
      <w:r w:rsidRPr="00FC5926">
        <w:rPr>
          <w:rFonts w:ascii="宋体" w:hAnsi="宋体" w:hint="eastAsia"/>
          <w:spacing w:val="1"/>
          <w:kern w:val="0"/>
          <w:szCs w:val="24"/>
        </w:rPr>
        <w:t>②项目在建设过程中需要使用较大量的建筑材料，这些建材在装卸、堆放、拌和过程中会产生大量粉尘外逸，施工单位必须加强施工区的规划管理，将建筑材料（主要是黄砂、石子）的堆场以及混凝土拌和处定点定位，并采取防尘抑尘措施，如在大</w:t>
      </w:r>
      <w:r w:rsidRPr="00FC5926">
        <w:rPr>
          <w:rFonts w:ascii="宋体" w:hAnsi="宋体" w:hint="eastAsia"/>
          <w:kern w:val="0"/>
          <w:szCs w:val="24"/>
        </w:rPr>
        <w:t>风天气，对散料堆场采用水喷淋防尘，并用蓬布遮盖建筑材料。</w:t>
      </w:r>
    </w:p>
    <w:p w:rsidR="00423872" w:rsidRPr="00FC5926" w:rsidRDefault="005F23BD">
      <w:pPr>
        <w:spacing w:line="360" w:lineRule="auto"/>
        <w:ind w:firstLineChars="200" w:firstLine="476"/>
        <w:jc w:val="left"/>
        <w:rPr>
          <w:rFonts w:ascii="宋体" w:hAnsi="宋体"/>
          <w:kern w:val="0"/>
          <w:szCs w:val="24"/>
        </w:rPr>
      </w:pPr>
      <w:r w:rsidRPr="00FC5926">
        <w:rPr>
          <w:rFonts w:ascii="宋体" w:hAnsi="宋体" w:hint="eastAsia"/>
          <w:spacing w:val="-1"/>
          <w:kern w:val="0"/>
          <w:szCs w:val="24"/>
        </w:rPr>
        <w:t>③散装水泥罐下部出口处设置防尘袋、以防水泥散逸。</w:t>
      </w:r>
    </w:p>
    <w:p w:rsidR="00423872" w:rsidRPr="00FC5926" w:rsidRDefault="005F23BD">
      <w:pPr>
        <w:spacing w:line="360" w:lineRule="auto"/>
        <w:ind w:firstLineChars="200" w:firstLine="484"/>
        <w:rPr>
          <w:rFonts w:ascii="宋体" w:hAnsi="宋体"/>
          <w:kern w:val="0"/>
          <w:szCs w:val="24"/>
        </w:rPr>
      </w:pPr>
      <w:r w:rsidRPr="00FC5926">
        <w:rPr>
          <w:rFonts w:ascii="宋体" w:hAnsi="宋体" w:hint="eastAsia"/>
          <w:spacing w:val="1"/>
          <w:kern w:val="0"/>
          <w:szCs w:val="24"/>
        </w:rPr>
        <w:t>④施工期间泥尘量大，进出施工现场车辆将使地面起尘，因此运输车辆进出的道路应定期洒水清扫，保持车辆出入口路面清洁、湿润，以减少汽车轮胎与路面接触</w:t>
      </w:r>
      <w:r w:rsidRPr="00FC5926">
        <w:rPr>
          <w:rFonts w:ascii="宋体" w:hAnsi="宋体" w:hint="eastAsia"/>
          <w:kern w:val="0"/>
          <w:szCs w:val="24"/>
        </w:rPr>
        <w:t>而引起的地面扬尘污染，并尽量减缓行驶车速。</w:t>
      </w:r>
    </w:p>
    <w:p w:rsidR="00423872" w:rsidRPr="00FC5926" w:rsidRDefault="005F23BD">
      <w:pPr>
        <w:spacing w:line="360" w:lineRule="auto"/>
        <w:ind w:firstLineChars="200" w:firstLine="484"/>
        <w:rPr>
          <w:rFonts w:ascii="宋体" w:hAnsi="宋体"/>
          <w:kern w:val="0"/>
          <w:szCs w:val="24"/>
        </w:rPr>
      </w:pPr>
      <w:r w:rsidRPr="00FC5926">
        <w:rPr>
          <w:rFonts w:ascii="宋体" w:hAnsi="宋体" w:hint="eastAsia"/>
          <w:spacing w:val="1"/>
          <w:kern w:val="0"/>
          <w:szCs w:val="24"/>
        </w:rPr>
        <w:t>⑤运输沙、石、水泥、剩余弃土、垃圾的车辆装载高度应低于车箱上沿，不得</w:t>
      </w:r>
      <w:r w:rsidRPr="00FC5926">
        <w:rPr>
          <w:rFonts w:ascii="宋体" w:hAnsi="宋体" w:hint="eastAsia"/>
          <w:spacing w:val="1"/>
          <w:kern w:val="0"/>
          <w:szCs w:val="24"/>
        </w:rPr>
        <w:lastRenderedPageBreak/>
        <w:t>超高超载。实行封闭运输，以免车辆颠簸撒漏。坚持文明装卸，避免袋装水泥散包；运输车辆装卸完货后应清洗车厢。施工车辆及运输车辆在驶出施工区之前，需作清泥除</w:t>
      </w:r>
      <w:r w:rsidRPr="00FC5926">
        <w:rPr>
          <w:rFonts w:ascii="宋体" w:hAnsi="宋体" w:hint="eastAsia"/>
          <w:kern w:val="0"/>
          <w:szCs w:val="24"/>
        </w:rPr>
        <w:t>尘处理，不得将泥土尘土带出工地。</w:t>
      </w:r>
    </w:p>
    <w:p w:rsidR="00423872" w:rsidRPr="00FC5926" w:rsidRDefault="005F23BD">
      <w:pPr>
        <w:spacing w:line="360" w:lineRule="auto"/>
        <w:ind w:firstLineChars="200" w:firstLine="484"/>
        <w:rPr>
          <w:rFonts w:ascii="宋体" w:hAnsi="宋体"/>
          <w:kern w:val="0"/>
          <w:szCs w:val="24"/>
        </w:rPr>
      </w:pPr>
      <w:r w:rsidRPr="00FC5926">
        <w:rPr>
          <w:rFonts w:ascii="宋体" w:hAnsi="宋体" w:hint="eastAsia"/>
          <w:spacing w:val="1"/>
          <w:kern w:val="0"/>
          <w:szCs w:val="24"/>
        </w:rPr>
        <w:t>⑥加强对机械、车辆的维修保养，禁止以柴油为燃料的施工机械超负荷工作，减</w:t>
      </w:r>
      <w:r w:rsidRPr="00FC5926">
        <w:rPr>
          <w:rFonts w:ascii="宋体" w:hAnsi="宋体" w:hint="eastAsia"/>
          <w:kern w:val="0"/>
          <w:szCs w:val="24"/>
        </w:rPr>
        <w:t>少烟度和颗粒物排放。</w:t>
      </w:r>
    </w:p>
    <w:p w:rsidR="00423872" w:rsidRPr="00FC5926" w:rsidRDefault="005F23BD">
      <w:pPr>
        <w:spacing w:line="360" w:lineRule="auto"/>
        <w:ind w:firstLineChars="200" w:firstLine="476"/>
        <w:jc w:val="left"/>
        <w:rPr>
          <w:rFonts w:ascii="宋体" w:hAnsi="宋体"/>
          <w:spacing w:val="-1"/>
          <w:kern w:val="0"/>
          <w:szCs w:val="24"/>
        </w:rPr>
      </w:pPr>
      <w:r w:rsidRPr="00FC5926">
        <w:rPr>
          <w:rFonts w:ascii="宋体" w:hAnsi="宋体" w:hint="eastAsia"/>
          <w:spacing w:val="-1"/>
          <w:kern w:val="0"/>
          <w:szCs w:val="24"/>
        </w:rPr>
        <w:t>⑦加强对施工人员的环保教育，提高环保意识，坚持文明施工、科学施工。</w:t>
      </w:r>
    </w:p>
    <w:p w:rsidR="00423872" w:rsidRPr="00FC5926" w:rsidRDefault="005F23BD">
      <w:pPr>
        <w:spacing w:line="360" w:lineRule="auto"/>
        <w:ind w:firstLineChars="200" w:firstLine="480"/>
        <w:rPr>
          <w:szCs w:val="24"/>
        </w:rPr>
      </w:pPr>
      <w:r w:rsidRPr="00FC5926">
        <w:rPr>
          <w:rFonts w:ascii="宋体" w:hAnsi="宋体" w:hint="eastAsia"/>
          <w:kern w:val="0"/>
          <w:szCs w:val="24"/>
        </w:rPr>
        <w:t>⑨</w:t>
      </w:r>
      <w:r w:rsidRPr="00FC5926">
        <w:rPr>
          <w:bCs/>
          <w:szCs w:val="24"/>
        </w:rPr>
        <w:t>本项目选用尾气达标的运输车辆，定期保养，确保运输车辆正常行驶。</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.4.3 </w:t>
      </w:r>
      <w:r w:rsidRPr="00FC5926">
        <w:rPr>
          <w:b/>
          <w:sz w:val="28"/>
          <w:szCs w:val="28"/>
        </w:rPr>
        <w:t>小结</w:t>
      </w:r>
    </w:p>
    <w:p w:rsidR="00423872" w:rsidRPr="00FC5926" w:rsidRDefault="005F23BD">
      <w:pPr>
        <w:adjustRightInd w:val="0"/>
        <w:snapToGrid w:val="0"/>
        <w:spacing w:line="360" w:lineRule="auto"/>
        <w:ind w:firstLineChars="200" w:firstLine="480"/>
        <w:rPr>
          <w:szCs w:val="24"/>
        </w:rPr>
      </w:pPr>
      <w:r w:rsidRPr="00FC5926">
        <w:rPr>
          <w:szCs w:val="24"/>
        </w:rPr>
        <w:t>工程施工对周围大气环境的影响程度主要取决于污染物排放量和施工区附近的大气扩散条件。由于项目所在区域临近小溪沟，而山区河流的主导风向多为顺河方向，因此，主要考虑项目施工区产生的大气污染物对区域农户等环境敏感点的影响。</w:t>
      </w:r>
    </w:p>
    <w:p w:rsidR="00423872" w:rsidRPr="00FC5926" w:rsidRDefault="005F23BD">
      <w:pPr>
        <w:adjustRightInd w:val="0"/>
        <w:snapToGrid w:val="0"/>
        <w:spacing w:line="360" w:lineRule="auto"/>
        <w:ind w:firstLineChars="200" w:firstLine="480"/>
        <w:rPr>
          <w:bCs/>
          <w:szCs w:val="24"/>
        </w:rPr>
      </w:pPr>
      <w:r w:rsidRPr="00FC5926">
        <w:rPr>
          <w:szCs w:val="24"/>
        </w:rPr>
        <w:t>项目施工场地相对集中，工程区平均风速较小，通常大气扩散条件较好，采取相应的治理措施后，项目建设期外排的大气污染物对周围环境影响较小。</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80" w:name="_Toc521670194"/>
      <w:bookmarkStart w:id="181" w:name="_Toc1600"/>
      <w:r w:rsidRPr="00FC5926">
        <w:rPr>
          <w:rFonts w:hint="eastAsia"/>
          <w:sz w:val="28"/>
          <w:szCs w:val="28"/>
        </w:rPr>
        <w:t>6</w:t>
      </w:r>
      <w:r w:rsidRPr="00FC5926">
        <w:rPr>
          <w:sz w:val="28"/>
          <w:szCs w:val="28"/>
        </w:rPr>
        <w:t xml:space="preserve">.5 </w:t>
      </w:r>
      <w:r w:rsidRPr="00FC5926">
        <w:rPr>
          <w:sz w:val="28"/>
          <w:szCs w:val="28"/>
        </w:rPr>
        <w:t>建设期声学环境影响分析</w:t>
      </w:r>
      <w:bookmarkEnd w:id="180"/>
      <w:bookmarkEnd w:id="181"/>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.5.1 </w:t>
      </w:r>
      <w:r w:rsidRPr="00FC5926">
        <w:rPr>
          <w:b/>
          <w:sz w:val="28"/>
          <w:szCs w:val="28"/>
        </w:rPr>
        <w:t>噪声源</w:t>
      </w:r>
    </w:p>
    <w:p w:rsidR="00423872" w:rsidRPr="00FC5926" w:rsidRDefault="005F23BD">
      <w:pPr>
        <w:spacing w:line="360" w:lineRule="auto"/>
        <w:ind w:firstLine="480"/>
        <w:rPr>
          <w:szCs w:val="24"/>
        </w:rPr>
      </w:pPr>
      <w:r w:rsidRPr="00FC5926">
        <w:rPr>
          <w:szCs w:val="24"/>
        </w:rPr>
        <w:t>本项目建设期噪声源主要有混凝土搅拌机、振捣器、电钻、手工钻及运输车辆等，其运行噪声值一般在</w:t>
      </w:r>
      <w:r w:rsidRPr="00FC5926">
        <w:rPr>
          <w:szCs w:val="24"/>
        </w:rPr>
        <w:t>100~110dB</w:t>
      </w:r>
      <w:r w:rsidRPr="00FC5926">
        <w:rPr>
          <w:szCs w:val="24"/>
        </w:rPr>
        <w:t>（</w:t>
      </w:r>
      <w:r w:rsidRPr="00FC5926">
        <w:rPr>
          <w:szCs w:val="24"/>
        </w:rPr>
        <w:t>A</w:t>
      </w:r>
      <w:r w:rsidRPr="00FC5926">
        <w:rPr>
          <w:szCs w:val="24"/>
        </w:rPr>
        <w:t>）。经类比分析，各施工阶段主要噪声源及声压级见表</w:t>
      </w:r>
      <w:r w:rsidRPr="00FC5926">
        <w:rPr>
          <w:rFonts w:hint="eastAsia"/>
          <w:szCs w:val="24"/>
        </w:rPr>
        <w:t>6</w:t>
      </w:r>
      <w:r w:rsidRPr="00FC5926">
        <w:rPr>
          <w:szCs w:val="24"/>
        </w:rPr>
        <w:t>-2</w:t>
      </w:r>
      <w:r w:rsidRPr="00FC5926">
        <w:rPr>
          <w:szCs w:val="24"/>
        </w:rPr>
        <w:t>；各阶段车辆类型及声压级见表</w:t>
      </w:r>
      <w:r w:rsidRPr="00FC5926">
        <w:rPr>
          <w:rFonts w:hint="eastAsia"/>
          <w:szCs w:val="24"/>
        </w:rPr>
        <w:t>6</w:t>
      </w:r>
      <w:r w:rsidRPr="00FC5926">
        <w:rPr>
          <w:szCs w:val="24"/>
        </w:rPr>
        <w:t>-3</w:t>
      </w:r>
      <w:r w:rsidRPr="00FC5926">
        <w:rPr>
          <w:szCs w:val="24"/>
        </w:rPr>
        <w:t>。</w:t>
      </w:r>
    </w:p>
    <w:p w:rsidR="00423872" w:rsidRPr="00FC5926" w:rsidRDefault="005F23BD">
      <w:pPr>
        <w:jc w:val="center"/>
        <w:rPr>
          <w:b/>
          <w:sz w:val="21"/>
          <w:szCs w:val="21"/>
        </w:rPr>
      </w:pPr>
      <w:r w:rsidRPr="00FC5926">
        <w:rPr>
          <w:b/>
          <w:sz w:val="21"/>
          <w:szCs w:val="21"/>
        </w:rPr>
        <w:t>表</w:t>
      </w:r>
      <w:r w:rsidRPr="00FC5926">
        <w:rPr>
          <w:rFonts w:hint="eastAsia"/>
          <w:b/>
          <w:sz w:val="21"/>
          <w:szCs w:val="21"/>
        </w:rPr>
        <w:t>6</w:t>
      </w:r>
      <w:r w:rsidRPr="00FC5926">
        <w:rPr>
          <w:b/>
          <w:sz w:val="21"/>
          <w:szCs w:val="21"/>
        </w:rPr>
        <w:t>-2</w:t>
      </w:r>
      <w:r w:rsidRPr="00FC5926">
        <w:rPr>
          <w:b/>
          <w:sz w:val="21"/>
          <w:szCs w:val="21"/>
        </w:rPr>
        <w:t>各施工阶段主要噪声源及声压级</w:t>
      </w:r>
      <w:r w:rsidRPr="00FC5926">
        <w:rPr>
          <w:b/>
          <w:sz w:val="21"/>
          <w:szCs w:val="21"/>
        </w:rPr>
        <w:t xml:space="preserve">   </w:t>
      </w:r>
      <w:r w:rsidRPr="00FC5926">
        <w:rPr>
          <w:b/>
          <w:sz w:val="21"/>
          <w:szCs w:val="21"/>
        </w:rPr>
        <w:t>单位：</w:t>
      </w:r>
      <w:r w:rsidRPr="00FC5926">
        <w:rPr>
          <w:b/>
          <w:sz w:val="21"/>
          <w:szCs w:val="21"/>
        </w:rPr>
        <w:t>dB(A)</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284"/>
        <w:gridCol w:w="1843"/>
        <w:gridCol w:w="1561"/>
        <w:gridCol w:w="1703"/>
        <w:gridCol w:w="1714"/>
      </w:tblGrid>
      <w:tr w:rsidR="00423872" w:rsidRPr="00FC5926">
        <w:trPr>
          <w:trHeight w:val="39"/>
          <w:jc w:val="center"/>
        </w:trPr>
        <w:tc>
          <w:tcPr>
            <w:tcW w:w="2284" w:type="dxa"/>
            <w:vAlign w:val="center"/>
          </w:tcPr>
          <w:p w:rsidR="00423872" w:rsidRPr="00FC5926" w:rsidRDefault="005F23BD">
            <w:pPr>
              <w:jc w:val="center"/>
              <w:rPr>
                <w:sz w:val="21"/>
                <w:szCs w:val="21"/>
              </w:rPr>
            </w:pPr>
            <w:r w:rsidRPr="00FC5926">
              <w:rPr>
                <w:sz w:val="21"/>
                <w:szCs w:val="21"/>
              </w:rPr>
              <w:t>施工阶段</w:t>
            </w:r>
          </w:p>
        </w:tc>
        <w:tc>
          <w:tcPr>
            <w:tcW w:w="1843" w:type="dxa"/>
            <w:vAlign w:val="center"/>
          </w:tcPr>
          <w:p w:rsidR="00423872" w:rsidRPr="00FC5926" w:rsidRDefault="005F23BD">
            <w:pPr>
              <w:keepNext/>
              <w:adjustRightInd w:val="0"/>
              <w:jc w:val="center"/>
              <w:textAlignment w:val="baseline"/>
              <w:rPr>
                <w:kern w:val="0"/>
                <w:sz w:val="21"/>
              </w:rPr>
            </w:pPr>
            <w:r w:rsidRPr="00FC5926">
              <w:rPr>
                <w:kern w:val="0"/>
                <w:sz w:val="21"/>
              </w:rPr>
              <w:t>声源</w:t>
            </w:r>
          </w:p>
        </w:tc>
        <w:tc>
          <w:tcPr>
            <w:tcW w:w="1561" w:type="dxa"/>
            <w:vAlign w:val="center"/>
          </w:tcPr>
          <w:p w:rsidR="00423872" w:rsidRPr="00FC5926" w:rsidRDefault="005F23BD">
            <w:pPr>
              <w:keepNext/>
              <w:adjustRightInd w:val="0"/>
              <w:jc w:val="center"/>
              <w:textAlignment w:val="baseline"/>
              <w:rPr>
                <w:kern w:val="0"/>
                <w:sz w:val="21"/>
              </w:rPr>
            </w:pPr>
            <w:r w:rsidRPr="00FC5926">
              <w:rPr>
                <w:kern w:val="0"/>
                <w:sz w:val="21"/>
              </w:rPr>
              <w:t>声源值</w:t>
            </w:r>
          </w:p>
        </w:tc>
        <w:tc>
          <w:tcPr>
            <w:tcW w:w="1703" w:type="dxa"/>
            <w:vAlign w:val="center"/>
          </w:tcPr>
          <w:p w:rsidR="00423872" w:rsidRPr="00FC5926" w:rsidRDefault="005F23BD">
            <w:pPr>
              <w:keepNext/>
              <w:adjustRightInd w:val="0"/>
              <w:jc w:val="center"/>
              <w:textAlignment w:val="baseline"/>
              <w:rPr>
                <w:kern w:val="0"/>
                <w:sz w:val="21"/>
              </w:rPr>
            </w:pPr>
            <w:r w:rsidRPr="00FC5926">
              <w:rPr>
                <w:kern w:val="0"/>
                <w:sz w:val="21"/>
              </w:rPr>
              <w:t>平均源强值</w:t>
            </w:r>
          </w:p>
        </w:tc>
        <w:tc>
          <w:tcPr>
            <w:tcW w:w="1714" w:type="dxa"/>
            <w:vAlign w:val="center"/>
          </w:tcPr>
          <w:p w:rsidR="00423872" w:rsidRPr="00FC5926" w:rsidRDefault="005F23BD">
            <w:pPr>
              <w:keepNext/>
              <w:adjustRightInd w:val="0"/>
              <w:jc w:val="center"/>
              <w:textAlignment w:val="baseline"/>
              <w:rPr>
                <w:kern w:val="0"/>
                <w:sz w:val="21"/>
              </w:rPr>
            </w:pPr>
            <w:r w:rsidRPr="00FC5926">
              <w:rPr>
                <w:kern w:val="0"/>
                <w:sz w:val="21"/>
              </w:rPr>
              <w:t>备注</w:t>
            </w:r>
          </w:p>
        </w:tc>
      </w:tr>
      <w:tr w:rsidR="00423872" w:rsidRPr="00FC5926">
        <w:trPr>
          <w:trHeight w:val="174"/>
          <w:jc w:val="center"/>
        </w:trPr>
        <w:tc>
          <w:tcPr>
            <w:tcW w:w="2284" w:type="dxa"/>
            <w:vMerge w:val="restart"/>
            <w:vAlign w:val="center"/>
          </w:tcPr>
          <w:p w:rsidR="00423872" w:rsidRPr="00FC5926" w:rsidRDefault="005F23BD">
            <w:pPr>
              <w:jc w:val="center"/>
              <w:rPr>
                <w:sz w:val="21"/>
                <w:szCs w:val="21"/>
              </w:rPr>
            </w:pPr>
            <w:r w:rsidRPr="00FC5926">
              <w:rPr>
                <w:sz w:val="21"/>
                <w:szCs w:val="21"/>
              </w:rPr>
              <w:t>排水沟主体结构阶段</w:t>
            </w:r>
          </w:p>
        </w:tc>
        <w:tc>
          <w:tcPr>
            <w:tcW w:w="1843" w:type="dxa"/>
            <w:vAlign w:val="center"/>
          </w:tcPr>
          <w:p w:rsidR="00423872" w:rsidRPr="00FC5926" w:rsidRDefault="005F23BD">
            <w:pPr>
              <w:keepNext/>
              <w:adjustRightInd w:val="0"/>
              <w:jc w:val="center"/>
              <w:textAlignment w:val="baseline"/>
              <w:rPr>
                <w:kern w:val="0"/>
                <w:sz w:val="21"/>
              </w:rPr>
            </w:pPr>
            <w:r w:rsidRPr="00FC5926">
              <w:rPr>
                <w:kern w:val="0"/>
                <w:sz w:val="21"/>
              </w:rPr>
              <w:t>混凝土搅拌机</w:t>
            </w:r>
          </w:p>
        </w:tc>
        <w:tc>
          <w:tcPr>
            <w:tcW w:w="1561" w:type="dxa"/>
            <w:vAlign w:val="center"/>
          </w:tcPr>
          <w:p w:rsidR="00423872" w:rsidRPr="00FC5926" w:rsidRDefault="005F23BD">
            <w:pPr>
              <w:keepNext/>
              <w:adjustRightInd w:val="0"/>
              <w:jc w:val="center"/>
              <w:textAlignment w:val="baseline"/>
              <w:rPr>
                <w:kern w:val="0"/>
                <w:sz w:val="21"/>
              </w:rPr>
            </w:pPr>
            <w:r w:rsidRPr="00FC5926">
              <w:rPr>
                <w:kern w:val="0"/>
                <w:sz w:val="21"/>
              </w:rPr>
              <w:t>100~110</w:t>
            </w:r>
          </w:p>
        </w:tc>
        <w:tc>
          <w:tcPr>
            <w:tcW w:w="1703" w:type="dxa"/>
            <w:vAlign w:val="center"/>
          </w:tcPr>
          <w:p w:rsidR="00423872" w:rsidRPr="00FC5926" w:rsidRDefault="005F23BD">
            <w:pPr>
              <w:keepNext/>
              <w:adjustRightInd w:val="0"/>
              <w:jc w:val="center"/>
              <w:textAlignment w:val="baseline"/>
              <w:rPr>
                <w:kern w:val="0"/>
                <w:sz w:val="21"/>
              </w:rPr>
            </w:pPr>
            <w:r w:rsidRPr="00FC5926">
              <w:rPr>
                <w:kern w:val="0"/>
                <w:sz w:val="21"/>
              </w:rPr>
              <w:t>105</w:t>
            </w:r>
          </w:p>
        </w:tc>
        <w:tc>
          <w:tcPr>
            <w:tcW w:w="1714" w:type="dxa"/>
            <w:vMerge w:val="restart"/>
            <w:vAlign w:val="center"/>
          </w:tcPr>
          <w:p w:rsidR="00423872" w:rsidRPr="00FC5926" w:rsidRDefault="005F23BD">
            <w:pPr>
              <w:keepNext/>
              <w:adjustRightInd w:val="0"/>
              <w:jc w:val="center"/>
              <w:textAlignment w:val="baseline"/>
              <w:rPr>
                <w:kern w:val="0"/>
                <w:sz w:val="21"/>
              </w:rPr>
            </w:pPr>
            <w:r w:rsidRPr="00FC5926">
              <w:rPr>
                <w:kern w:val="0"/>
                <w:sz w:val="21"/>
              </w:rPr>
              <w:t>设备</w:t>
            </w:r>
            <w:r w:rsidRPr="00FC5926">
              <w:rPr>
                <w:kern w:val="0"/>
                <w:sz w:val="21"/>
              </w:rPr>
              <w:t>1m</w:t>
            </w:r>
            <w:r w:rsidRPr="00FC5926">
              <w:rPr>
                <w:kern w:val="0"/>
                <w:sz w:val="21"/>
              </w:rPr>
              <w:t>处</w:t>
            </w:r>
          </w:p>
        </w:tc>
      </w:tr>
      <w:tr w:rsidR="00423872" w:rsidRPr="00FC5926">
        <w:trPr>
          <w:trHeight w:val="77"/>
          <w:jc w:val="center"/>
        </w:trPr>
        <w:tc>
          <w:tcPr>
            <w:tcW w:w="2284" w:type="dxa"/>
            <w:vMerge/>
            <w:vAlign w:val="center"/>
          </w:tcPr>
          <w:p w:rsidR="00423872" w:rsidRPr="00FC5926" w:rsidRDefault="00423872">
            <w:pPr>
              <w:jc w:val="center"/>
              <w:rPr>
                <w:sz w:val="21"/>
                <w:szCs w:val="21"/>
              </w:rPr>
            </w:pPr>
          </w:p>
        </w:tc>
        <w:tc>
          <w:tcPr>
            <w:tcW w:w="1843" w:type="dxa"/>
            <w:vAlign w:val="center"/>
          </w:tcPr>
          <w:p w:rsidR="00423872" w:rsidRPr="00FC5926" w:rsidRDefault="005F23BD">
            <w:pPr>
              <w:keepNext/>
              <w:adjustRightInd w:val="0"/>
              <w:jc w:val="center"/>
              <w:textAlignment w:val="baseline"/>
              <w:rPr>
                <w:kern w:val="0"/>
                <w:sz w:val="21"/>
              </w:rPr>
            </w:pPr>
            <w:r w:rsidRPr="00FC5926">
              <w:rPr>
                <w:kern w:val="0"/>
                <w:sz w:val="21"/>
              </w:rPr>
              <w:t>振捣器</w:t>
            </w:r>
          </w:p>
        </w:tc>
        <w:tc>
          <w:tcPr>
            <w:tcW w:w="1561" w:type="dxa"/>
            <w:vAlign w:val="center"/>
          </w:tcPr>
          <w:p w:rsidR="00423872" w:rsidRPr="00FC5926" w:rsidRDefault="005F23BD">
            <w:pPr>
              <w:keepNext/>
              <w:adjustRightInd w:val="0"/>
              <w:jc w:val="center"/>
              <w:textAlignment w:val="baseline"/>
              <w:rPr>
                <w:bCs/>
                <w:kern w:val="0"/>
                <w:sz w:val="21"/>
              </w:rPr>
            </w:pPr>
            <w:r w:rsidRPr="00FC5926">
              <w:rPr>
                <w:bCs/>
                <w:kern w:val="0"/>
                <w:sz w:val="21"/>
              </w:rPr>
              <w:t>100~105</w:t>
            </w:r>
          </w:p>
        </w:tc>
        <w:tc>
          <w:tcPr>
            <w:tcW w:w="1703" w:type="dxa"/>
            <w:vAlign w:val="center"/>
          </w:tcPr>
          <w:p w:rsidR="00423872" w:rsidRPr="00FC5926" w:rsidRDefault="005F23BD">
            <w:pPr>
              <w:keepNext/>
              <w:adjustRightInd w:val="0"/>
              <w:jc w:val="center"/>
              <w:textAlignment w:val="baseline"/>
              <w:rPr>
                <w:kern w:val="0"/>
                <w:sz w:val="21"/>
              </w:rPr>
            </w:pPr>
            <w:r w:rsidRPr="00FC5926">
              <w:rPr>
                <w:kern w:val="0"/>
                <w:sz w:val="21"/>
              </w:rPr>
              <w:t>103</w:t>
            </w:r>
          </w:p>
        </w:tc>
        <w:tc>
          <w:tcPr>
            <w:tcW w:w="1714" w:type="dxa"/>
            <w:vMerge/>
            <w:vAlign w:val="center"/>
          </w:tcPr>
          <w:p w:rsidR="00423872" w:rsidRPr="00FC5926" w:rsidRDefault="00423872">
            <w:pPr>
              <w:keepNext/>
              <w:adjustRightInd w:val="0"/>
              <w:jc w:val="center"/>
              <w:textAlignment w:val="baseline"/>
              <w:rPr>
                <w:kern w:val="0"/>
                <w:sz w:val="21"/>
              </w:rPr>
            </w:pPr>
          </w:p>
        </w:tc>
      </w:tr>
      <w:tr w:rsidR="00423872" w:rsidRPr="00FC5926">
        <w:trPr>
          <w:trHeight w:val="60"/>
          <w:jc w:val="center"/>
        </w:trPr>
        <w:tc>
          <w:tcPr>
            <w:tcW w:w="2284" w:type="dxa"/>
            <w:vAlign w:val="center"/>
          </w:tcPr>
          <w:p w:rsidR="00423872" w:rsidRPr="00FC5926" w:rsidRDefault="005F23BD">
            <w:pPr>
              <w:jc w:val="center"/>
              <w:rPr>
                <w:sz w:val="21"/>
                <w:szCs w:val="21"/>
              </w:rPr>
            </w:pPr>
            <w:r w:rsidRPr="00FC5926">
              <w:rPr>
                <w:sz w:val="21"/>
                <w:szCs w:val="21"/>
              </w:rPr>
              <w:t>环保工程安装阶段</w:t>
            </w:r>
          </w:p>
        </w:tc>
        <w:tc>
          <w:tcPr>
            <w:tcW w:w="1843" w:type="dxa"/>
            <w:vAlign w:val="center"/>
          </w:tcPr>
          <w:p w:rsidR="00423872" w:rsidRPr="00FC5926" w:rsidRDefault="005F23BD">
            <w:pPr>
              <w:keepNext/>
              <w:adjustRightInd w:val="0"/>
              <w:jc w:val="center"/>
              <w:textAlignment w:val="baseline"/>
              <w:rPr>
                <w:kern w:val="0"/>
                <w:sz w:val="21"/>
              </w:rPr>
            </w:pPr>
            <w:r w:rsidRPr="00FC5926">
              <w:rPr>
                <w:kern w:val="0"/>
                <w:sz w:val="21"/>
              </w:rPr>
              <w:t>电钻、手工钻等</w:t>
            </w:r>
          </w:p>
        </w:tc>
        <w:tc>
          <w:tcPr>
            <w:tcW w:w="1561" w:type="dxa"/>
            <w:vAlign w:val="center"/>
          </w:tcPr>
          <w:p w:rsidR="00423872" w:rsidRPr="00FC5926" w:rsidRDefault="005F23BD">
            <w:pPr>
              <w:keepNext/>
              <w:adjustRightInd w:val="0"/>
              <w:jc w:val="center"/>
              <w:textAlignment w:val="baseline"/>
              <w:rPr>
                <w:bCs/>
                <w:kern w:val="0"/>
                <w:sz w:val="21"/>
              </w:rPr>
            </w:pPr>
            <w:r w:rsidRPr="00FC5926">
              <w:rPr>
                <w:bCs/>
                <w:kern w:val="0"/>
                <w:sz w:val="21"/>
              </w:rPr>
              <w:t>100~105</w:t>
            </w:r>
          </w:p>
        </w:tc>
        <w:tc>
          <w:tcPr>
            <w:tcW w:w="1703" w:type="dxa"/>
            <w:vAlign w:val="center"/>
          </w:tcPr>
          <w:p w:rsidR="00423872" w:rsidRPr="00FC5926" w:rsidRDefault="005F23BD">
            <w:pPr>
              <w:keepNext/>
              <w:adjustRightInd w:val="0"/>
              <w:jc w:val="center"/>
              <w:textAlignment w:val="baseline"/>
              <w:rPr>
                <w:kern w:val="0"/>
                <w:sz w:val="21"/>
              </w:rPr>
            </w:pPr>
            <w:r w:rsidRPr="00FC5926">
              <w:rPr>
                <w:kern w:val="0"/>
                <w:sz w:val="21"/>
              </w:rPr>
              <w:t>103</w:t>
            </w:r>
          </w:p>
        </w:tc>
        <w:tc>
          <w:tcPr>
            <w:tcW w:w="1714" w:type="dxa"/>
            <w:vMerge/>
            <w:vAlign w:val="center"/>
          </w:tcPr>
          <w:p w:rsidR="00423872" w:rsidRPr="00FC5926" w:rsidRDefault="00423872">
            <w:pPr>
              <w:keepNext/>
              <w:adjustRightInd w:val="0"/>
              <w:jc w:val="center"/>
              <w:textAlignment w:val="baseline"/>
              <w:rPr>
                <w:kern w:val="0"/>
                <w:sz w:val="21"/>
              </w:rPr>
            </w:pPr>
          </w:p>
        </w:tc>
      </w:tr>
    </w:tbl>
    <w:p w:rsidR="00423872" w:rsidRPr="00FC5926" w:rsidRDefault="005F23BD" w:rsidP="009C37C0">
      <w:pPr>
        <w:adjustRightInd w:val="0"/>
        <w:snapToGrid w:val="0"/>
        <w:spacing w:beforeLines="50"/>
        <w:jc w:val="center"/>
        <w:rPr>
          <w:b/>
          <w:sz w:val="21"/>
          <w:szCs w:val="22"/>
        </w:rPr>
      </w:pPr>
      <w:r w:rsidRPr="00FC5926">
        <w:rPr>
          <w:b/>
          <w:sz w:val="21"/>
          <w:szCs w:val="21"/>
        </w:rPr>
        <w:t>表</w:t>
      </w:r>
      <w:r w:rsidRPr="00FC5926">
        <w:rPr>
          <w:rFonts w:hint="eastAsia"/>
          <w:b/>
          <w:sz w:val="21"/>
          <w:szCs w:val="21"/>
        </w:rPr>
        <w:t>6</w:t>
      </w:r>
      <w:r w:rsidRPr="00FC5926">
        <w:rPr>
          <w:b/>
          <w:sz w:val="21"/>
          <w:szCs w:val="21"/>
        </w:rPr>
        <w:t>-3</w:t>
      </w:r>
      <w:r w:rsidRPr="00FC5926">
        <w:rPr>
          <w:b/>
          <w:sz w:val="21"/>
          <w:szCs w:val="21"/>
        </w:rPr>
        <w:t>各阶段车辆类型及声压级</w:t>
      </w:r>
      <w:r w:rsidRPr="00FC5926">
        <w:rPr>
          <w:b/>
          <w:sz w:val="21"/>
          <w:szCs w:val="21"/>
        </w:rPr>
        <w:t xml:space="preserve">   </w:t>
      </w:r>
      <w:r w:rsidRPr="00FC5926">
        <w:rPr>
          <w:b/>
          <w:sz w:val="21"/>
          <w:szCs w:val="21"/>
        </w:rPr>
        <w:t>单位：</w:t>
      </w:r>
      <w:r w:rsidRPr="00FC5926">
        <w:rPr>
          <w:b/>
          <w:sz w:val="21"/>
          <w:szCs w:val="21"/>
        </w:rPr>
        <w:t>dB(A)</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277"/>
        <w:gridCol w:w="2941"/>
        <w:gridCol w:w="2470"/>
        <w:gridCol w:w="1399"/>
      </w:tblGrid>
      <w:tr w:rsidR="00423872" w:rsidRPr="00FC5926">
        <w:trPr>
          <w:trHeight w:val="172"/>
          <w:jc w:val="center"/>
        </w:trPr>
        <w:tc>
          <w:tcPr>
            <w:tcW w:w="2277" w:type="dxa"/>
            <w:vAlign w:val="center"/>
          </w:tcPr>
          <w:p w:rsidR="00423872" w:rsidRPr="00FC5926" w:rsidRDefault="005F23BD">
            <w:pPr>
              <w:jc w:val="center"/>
              <w:rPr>
                <w:sz w:val="21"/>
                <w:szCs w:val="21"/>
              </w:rPr>
            </w:pPr>
            <w:r w:rsidRPr="00FC5926">
              <w:rPr>
                <w:sz w:val="21"/>
                <w:szCs w:val="21"/>
              </w:rPr>
              <w:t>施工阶段</w:t>
            </w:r>
          </w:p>
        </w:tc>
        <w:tc>
          <w:tcPr>
            <w:tcW w:w="2941" w:type="dxa"/>
            <w:vAlign w:val="center"/>
          </w:tcPr>
          <w:p w:rsidR="00423872" w:rsidRPr="00FC5926" w:rsidRDefault="005F23BD">
            <w:pPr>
              <w:jc w:val="center"/>
              <w:rPr>
                <w:sz w:val="21"/>
                <w:szCs w:val="21"/>
              </w:rPr>
            </w:pPr>
            <w:r w:rsidRPr="00FC5926">
              <w:rPr>
                <w:sz w:val="21"/>
                <w:szCs w:val="21"/>
              </w:rPr>
              <w:t>运输内容</w:t>
            </w:r>
          </w:p>
        </w:tc>
        <w:tc>
          <w:tcPr>
            <w:tcW w:w="2470" w:type="dxa"/>
            <w:vAlign w:val="center"/>
          </w:tcPr>
          <w:p w:rsidR="00423872" w:rsidRPr="00FC5926" w:rsidRDefault="005F23BD">
            <w:pPr>
              <w:jc w:val="center"/>
              <w:rPr>
                <w:sz w:val="21"/>
                <w:szCs w:val="21"/>
              </w:rPr>
            </w:pPr>
            <w:r w:rsidRPr="00FC5926">
              <w:rPr>
                <w:sz w:val="21"/>
                <w:szCs w:val="21"/>
              </w:rPr>
              <w:t>车辆类型</w:t>
            </w:r>
          </w:p>
        </w:tc>
        <w:tc>
          <w:tcPr>
            <w:tcW w:w="1399" w:type="dxa"/>
            <w:vAlign w:val="center"/>
          </w:tcPr>
          <w:p w:rsidR="00423872" w:rsidRPr="00FC5926" w:rsidRDefault="005F23BD">
            <w:pPr>
              <w:jc w:val="center"/>
              <w:rPr>
                <w:sz w:val="21"/>
                <w:szCs w:val="21"/>
              </w:rPr>
            </w:pPr>
            <w:r w:rsidRPr="00FC5926">
              <w:rPr>
                <w:sz w:val="21"/>
                <w:szCs w:val="21"/>
              </w:rPr>
              <w:t>声源强度</w:t>
            </w:r>
          </w:p>
        </w:tc>
      </w:tr>
      <w:tr w:rsidR="00423872" w:rsidRPr="00FC5926">
        <w:trPr>
          <w:trHeight w:val="50"/>
          <w:jc w:val="center"/>
        </w:trPr>
        <w:tc>
          <w:tcPr>
            <w:tcW w:w="2277" w:type="dxa"/>
            <w:vAlign w:val="center"/>
          </w:tcPr>
          <w:p w:rsidR="00423872" w:rsidRPr="00FC5926" w:rsidRDefault="005F23BD">
            <w:pPr>
              <w:jc w:val="center"/>
              <w:rPr>
                <w:sz w:val="21"/>
                <w:szCs w:val="21"/>
              </w:rPr>
            </w:pPr>
            <w:r w:rsidRPr="00FC5926">
              <w:rPr>
                <w:sz w:val="21"/>
                <w:szCs w:val="21"/>
              </w:rPr>
              <w:t>主体结构</w:t>
            </w:r>
          </w:p>
        </w:tc>
        <w:tc>
          <w:tcPr>
            <w:tcW w:w="2941" w:type="dxa"/>
            <w:vAlign w:val="center"/>
          </w:tcPr>
          <w:p w:rsidR="00423872" w:rsidRPr="00FC5926" w:rsidRDefault="005F23BD">
            <w:pPr>
              <w:jc w:val="center"/>
              <w:rPr>
                <w:sz w:val="21"/>
                <w:szCs w:val="21"/>
              </w:rPr>
            </w:pPr>
            <w:r w:rsidRPr="00FC5926">
              <w:rPr>
                <w:sz w:val="21"/>
                <w:szCs w:val="21"/>
              </w:rPr>
              <w:t>钢筋、砂石、水泥等</w:t>
            </w:r>
          </w:p>
        </w:tc>
        <w:tc>
          <w:tcPr>
            <w:tcW w:w="2470" w:type="dxa"/>
            <w:vAlign w:val="center"/>
          </w:tcPr>
          <w:p w:rsidR="00423872" w:rsidRPr="00FC5926" w:rsidRDefault="005F23BD">
            <w:pPr>
              <w:jc w:val="center"/>
              <w:rPr>
                <w:sz w:val="21"/>
                <w:szCs w:val="21"/>
              </w:rPr>
            </w:pPr>
            <w:r w:rsidRPr="00FC5926">
              <w:rPr>
                <w:sz w:val="21"/>
                <w:szCs w:val="21"/>
              </w:rPr>
              <w:t>轻型载重卡车</w:t>
            </w:r>
          </w:p>
        </w:tc>
        <w:tc>
          <w:tcPr>
            <w:tcW w:w="1399" w:type="dxa"/>
            <w:vAlign w:val="center"/>
          </w:tcPr>
          <w:p w:rsidR="00423872" w:rsidRPr="00FC5926" w:rsidRDefault="005F23BD">
            <w:pPr>
              <w:jc w:val="center"/>
              <w:rPr>
                <w:sz w:val="21"/>
                <w:szCs w:val="21"/>
              </w:rPr>
            </w:pPr>
            <w:r w:rsidRPr="00FC5926">
              <w:rPr>
                <w:sz w:val="21"/>
                <w:szCs w:val="21"/>
              </w:rPr>
              <w:t>75~80</w:t>
            </w:r>
          </w:p>
        </w:tc>
      </w:tr>
      <w:tr w:rsidR="00423872" w:rsidRPr="00FC5926">
        <w:trPr>
          <w:trHeight w:val="134"/>
          <w:jc w:val="center"/>
        </w:trPr>
        <w:tc>
          <w:tcPr>
            <w:tcW w:w="2277" w:type="dxa"/>
            <w:vAlign w:val="center"/>
          </w:tcPr>
          <w:p w:rsidR="00423872" w:rsidRPr="00FC5926" w:rsidRDefault="005F23BD">
            <w:pPr>
              <w:jc w:val="center"/>
              <w:rPr>
                <w:sz w:val="21"/>
                <w:szCs w:val="21"/>
              </w:rPr>
            </w:pPr>
            <w:r w:rsidRPr="00FC5926">
              <w:rPr>
                <w:sz w:val="21"/>
                <w:szCs w:val="21"/>
              </w:rPr>
              <w:t>安装阶段</w:t>
            </w:r>
          </w:p>
        </w:tc>
        <w:tc>
          <w:tcPr>
            <w:tcW w:w="2941" w:type="dxa"/>
            <w:vAlign w:val="center"/>
          </w:tcPr>
          <w:p w:rsidR="00423872" w:rsidRPr="00FC5926" w:rsidRDefault="005F23BD">
            <w:pPr>
              <w:jc w:val="center"/>
              <w:rPr>
                <w:sz w:val="21"/>
                <w:szCs w:val="21"/>
              </w:rPr>
            </w:pPr>
            <w:r w:rsidRPr="00FC5926">
              <w:rPr>
                <w:sz w:val="21"/>
                <w:szCs w:val="21"/>
              </w:rPr>
              <w:t>各种必备设备</w:t>
            </w:r>
          </w:p>
        </w:tc>
        <w:tc>
          <w:tcPr>
            <w:tcW w:w="2470" w:type="dxa"/>
            <w:vAlign w:val="center"/>
          </w:tcPr>
          <w:p w:rsidR="00423872" w:rsidRPr="00FC5926" w:rsidRDefault="005F23BD">
            <w:pPr>
              <w:jc w:val="center"/>
              <w:rPr>
                <w:sz w:val="21"/>
                <w:szCs w:val="21"/>
              </w:rPr>
            </w:pPr>
            <w:r w:rsidRPr="00FC5926">
              <w:rPr>
                <w:sz w:val="21"/>
                <w:szCs w:val="21"/>
              </w:rPr>
              <w:t>轻型载重卡车</w:t>
            </w:r>
          </w:p>
        </w:tc>
        <w:tc>
          <w:tcPr>
            <w:tcW w:w="1399" w:type="dxa"/>
            <w:vAlign w:val="center"/>
          </w:tcPr>
          <w:p w:rsidR="00423872" w:rsidRPr="00FC5926" w:rsidRDefault="005F23BD">
            <w:pPr>
              <w:jc w:val="center"/>
              <w:rPr>
                <w:sz w:val="21"/>
                <w:szCs w:val="21"/>
              </w:rPr>
            </w:pPr>
            <w:r w:rsidRPr="00FC5926">
              <w:rPr>
                <w:sz w:val="21"/>
                <w:szCs w:val="21"/>
              </w:rPr>
              <w:t>75~80</w:t>
            </w:r>
          </w:p>
        </w:tc>
      </w:tr>
    </w:tbl>
    <w:p w:rsidR="00423872" w:rsidRPr="00FC5926" w:rsidRDefault="005F23BD" w:rsidP="009C37C0">
      <w:pPr>
        <w:adjustRightInd w:val="0"/>
        <w:snapToGrid w:val="0"/>
        <w:spacing w:beforeLines="50" w:line="360" w:lineRule="auto"/>
        <w:outlineLvl w:val="2"/>
        <w:rPr>
          <w:b/>
          <w:sz w:val="28"/>
          <w:szCs w:val="28"/>
        </w:rPr>
      </w:pPr>
      <w:r w:rsidRPr="00FC5926">
        <w:rPr>
          <w:rFonts w:hint="eastAsia"/>
          <w:b/>
          <w:sz w:val="28"/>
          <w:szCs w:val="28"/>
        </w:rPr>
        <w:t>6</w:t>
      </w:r>
      <w:r w:rsidRPr="00FC5926">
        <w:rPr>
          <w:b/>
          <w:sz w:val="28"/>
          <w:szCs w:val="28"/>
        </w:rPr>
        <w:t xml:space="preserve">.5.2 </w:t>
      </w:r>
      <w:r w:rsidRPr="00FC5926">
        <w:rPr>
          <w:b/>
          <w:sz w:val="28"/>
          <w:szCs w:val="28"/>
        </w:rPr>
        <w:t>预测计算</w:t>
      </w:r>
    </w:p>
    <w:p w:rsidR="00423872" w:rsidRPr="00FC5926" w:rsidRDefault="005F23BD">
      <w:pPr>
        <w:snapToGrid w:val="0"/>
        <w:spacing w:line="360" w:lineRule="auto"/>
        <w:ind w:firstLineChars="200" w:firstLine="480"/>
        <w:rPr>
          <w:szCs w:val="24"/>
        </w:rPr>
      </w:pPr>
      <w:r w:rsidRPr="00FC5926">
        <w:rPr>
          <w:szCs w:val="24"/>
        </w:rPr>
        <w:t>1</w:t>
      </w:r>
      <w:r w:rsidRPr="00FC5926">
        <w:rPr>
          <w:szCs w:val="24"/>
        </w:rPr>
        <w:t>、预测模式</w:t>
      </w:r>
    </w:p>
    <w:p w:rsidR="00423872" w:rsidRPr="00FC5926" w:rsidRDefault="005F23BD">
      <w:pPr>
        <w:snapToGrid w:val="0"/>
        <w:spacing w:line="360" w:lineRule="auto"/>
        <w:ind w:firstLineChars="200" w:firstLine="480"/>
        <w:rPr>
          <w:szCs w:val="24"/>
        </w:rPr>
      </w:pPr>
      <w:r w:rsidRPr="00FC5926">
        <w:rPr>
          <w:rFonts w:ascii="宋体" w:hAnsi="宋体" w:cs="宋体" w:hint="eastAsia"/>
          <w:szCs w:val="24"/>
        </w:rPr>
        <w:t>①</w:t>
      </w:r>
      <w:r w:rsidRPr="00FC5926">
        <w:rPr>
          <w:szCs w:val="24"/>
        </w:rPr>
        <w:t>声源叠加模式</w:t>
      </w:r>
    </w:p>
    <w:p w:rsidR="00423872" w:rsidRPr="00FC5926" w:rsidRDefault="005F23BD">
      <w:pPr>
        <w:snapToGrid w:val="0"/>
        <w:spacing w:line="360" w:lineRule="auto"/>
        <w:ind w:firstLineChars="200" w:firstLine="480"/>
        <w:rPr>
          <w:szCs w:val="24"/>
        </w:rPr>
      </w:pPr>
      <w:r w:rsidRPr="00FC5926">
        <w:rPr>
          <w:szCs w:val="24"/>
        </w:rPr>
        <w:t>考虑声源叠加，采用叠加模式：</w:t>
      </w:r>
    </w:p>
    <w:p w:rsidR="00423872" w:rsidRPr="00FC5926" w:rsidRDefault="00423872">
      <w:pPr>
        <w:snapToGrid w:val="0"/>
        <w:spacing w:line="360" w:lineRule="auto"/>
        <w:jc w:val="center"/>
        <w:rPr>
          <w:szCs w:val="24"/>
        </w:rPr>
      </w:pPr>
      <w:r w:rsidRPr="00FC5926">
        <w:rPr>
          <w:szCs w:val="24"/>
        </w:rPr>
        <w:object w:dxaOrig="1919" w:dyaOrig="694">
          <v:shape id="_x0000_i1033" type="#_x0000_t75" style="width:95.45pt;height:32.65pt" o:ole="">
            <v:imagedata r:id="rId36" o:title=""/>
          </v:shape>
          <o:OLEObject Type="Embed" ProgID="Equations" ShapeID="_x0000_i1033" DrawAspect="Content" ObjectID="_1647324654" r:id="rId37"/>
        </w:object>
      </w:r>
    </w:p>
    <w:p w:rsidR="00423872" w:rsidRPr="00FC5926" w:rsidRDefault="005F23BD">
      <w:pPr>
        <w:snapToGrid w:val="0"/>
        <w:spacing w:line="360" w:lineRule="auto"/>
        <w:ind w:firstLineChars="200" w:firstLine="480"/>
        <w:rPr>
          <w:szCs w:val="24"/>
        </w:rPr>
      </w:pPr>
      <w:r w:rsidRPr="00FC5926">
        <w:rPr>
          <w:szCs w:val="24"/>
        </w:rPr>
        <w:t>式中：</w:t>
      </w:r>
      <w:r w:rsidRPr="00FC5926">
        <w:rPr>
          <w:szCs w:val="24"/>
        </w:rPr>
        <w:t>L——</w:t>
      </w:r>
      <w:r w:rsidRPr="00FC5926">
        <w:rPr>
          <w:szCs w:val="24"/>
        </w:rPr>
        <w:t>叠加后总声压级</w:t>
      </w:r>
      <w:r w:rsidRPr="00FC5926">
        <w:rPr>
          <w:szCs w:val="24"/>
        </w:rPr>
        <w:t>[dB(A)]</w:t>
      </w:r>
      <w:r w:rsidRPr="00FC5926">
        <w:rPr>
          <w:szCs w:val="24"/>
        </w:rPr>
        <w:t>；</w:t>
      </w:r>
    </w:p>
    <w:p w:rsidR="00423872" w:rsidRPr="00FC5926" w:rsidRDefault="005F23BD">
      <w:pPr>
        <w:snapToGrid w:val="0"/>
        <w:spacing w:line="360" w:lineRule="auto"/>
        <w:ind w:firstLineChars="500" w:firstLine="1200"/>
        <w:rPr>
          <w:szCs w:val="24"/>
        </w:rPr>
      </w:pPr>
      <w:r w:rsidRPr="00FC5926">
        <w:rPr>
          <w:szCs w:val="24"/>
        </w:rPr>
        <w:t>Li——</w:t>
      </w:r>
      <w:r w:rsidRPr="00FC5926">
        <w:rPr>
          <w:szCs w:val="24"/>
        </w:rPr>
        <w:t>各声源的噪声值</w:t>
      </w:r>
      <w:r w:rsidRPr="00FC5926">
        <w:rPr>
          <w:szCs w:val="24"/>
        </w:rPr>
        <w:t>[dB(A)]</w:t>
      </w:r>
      <w:r w:rsidRPr="00FC5926">
        <w:rPr>
          <w:szCs w:val="24"/>
        </w:rPr>
        <w:t>；</w:t>
      </w:r>
    </w:p>
    <w:p w:rsidR="00423872" w:rsidRPr="00FC5926" w:rsidRDefault="005F23BD">
      <w:pPr>
        <w:snapToGrid w:val="0"/>
        <w:spacing w:line="360" w:lineRule="auto"/>
        <w:ind w:firstLineChars="200" w:firstLine="480"/>
        <w:rPr>
          <w:szCs w:val="24"/>
        </w:rPr>
      </w:pPr>
      <w:r w:rsidRPr="00FC5926">
        <w:rPr>
          <w:rFonts w:ascii="宋体" w:hAnsi="宋体" w:cs="宋体" w:hint="eastAsia"/>
          <w:szCs w:val="24"/>
        </w:rPr>
        <w:t>②</w:t>
      </w:r>
      <w:r w:rsidRPr="00FC5926">
        <w:rPr>
          <w:szCs w:val="24"/>
        </w:rPr>
        <w:t>噪声衰减模式</w:t>
      </w:r>
    </w:p>
    <w:p w:rsidR="00423872" w:rsidRPr="00FC5926" w:rsidRDefault="005F23BD">
      <w:pPr>
        <w:snapToGrid w:val="0"/>
        <w:spacing w:line="360" w:lineRule="auto"/>
        <w:ind w:firstLineChars="200" w:firstLine="480"/>
        <w:rPr>
          <w:szCs w:val="24"/>
        </w:rPr>
      </w:pPr>
      <w:bookmarkStart w:id="182" w:name="_Toc154550740"/>
      <w:r w:rsidRPr="00FC5926">
        <w:rPr>
          <w:szCs w:val="24"/>
        </w:rPr>
        <w:t>考虑噪声随距离衰减，采用叠加模式：</w:t>
      </w:r>
      <w:bookmarkEnd w:id="182"/>
    </w:p>
    <w:p w:rsidR="00423872" w:rsidRPr="00FC5926" w:rsidRDefault="00423872">
      <w:pPr>
        <w:snapToGrid w:val="0"/>
        <w:spacing w:line="360" w:lineRule="auto"/>
        <w:jc w:val="center"/>
        <w:rPr>
          <w:szCs w:val="24"/>
        </w:rPr>
      </w:pPr>
      <w:r w:rsidRPr="00FC5926">
        <w:rPr>
          <w:szCs w:val="24"/>
        </w:rPr>
        <w:object w:dxaOrig="2300" w:dyaOrig="680">
          <v:shape id="_x0000_i1034" type="#_x0000_t75" style="width:114.7pt;height:32.65pt" o:ole="">
            <v:imagedata r:id="rId38" o:title=""/>
          </v:shape>
          <o:OLEObject Type="Embed" ProgID="Equations" ShapeID="_x0000_i1034" DrawAspect="Content" ObjectID="_1647324655" r:id="rId39"/>
        </w:object>
      </w:r>
    </w:p>
    <w:p w:rsidR="00423872" w:rsidRPr="00FC5926" w:rsidRDefault="005F23BD">
      <w:pPr>
        <w:snapToGrid w:val="0"/>
        <w:spacing w:line="360" w:lineRule="auto"/>
        <w:ind w:firstLineChars="200" w:firstLine="480"/>
        <w:rPr>
          <w:szCs w:val="24"/>
        </w:rPr>
      </w:pPr>
      <w:r w:rsidRPr="00FC5926">
        <w:rPr>
          <w:szCs w:val="24"/>
        </w:rPr>
        <w:t>式中：</w:t>
      </w:r>
      <w:r w:rsidRPr="00FC5926">
        <w:rPr>
          <w:szCs w:val="24"/>
        </w:rPr>
        <w:t>L</w:t>
      </w:r>
      <w:r w:rsidRPr="00FC5926">
        <w:rPr>
          <w:szCs w:val="24"/>
          <w:vertAlign w:val="subscript"/>
        </w:rPr>
        <w:t>A(r)</w:t>
      </w:r>
      <w:r w:rsidRPr="00FC5926">
        <w:rPr>
          <w:szCs w:val="24"/>
        </w:rPr>
        <w:t>——</w:t>
      </w:r>
      <w:r w:rsidRPr="00FC5926">
        <w:rPr>
          <w:szCs w:val="24"/>
        </w:rPr>
        <w:t>距声源</w:t>
      </w:r>
      <w:r w:rsidRPr="00FC5926">
        <w:rPr>
          <w:szCs w:val="24"/>
        </w:rPr>
        <w:t>r</w:t>
      </w:r>
      <w:r w:rsidRPr="00FC5926">
        <w:rPr>
          <w:szCs w:val="24"/>
        </w:rPr>
        <w:t>处声源值</w:t>
      </w:r>
      <w:r w:rsidRPr="00FC5926">
        <w:rPr>
          <w:szCs w:val="24"/>
        </w:rPr>
        <w:t>[dB(A)]</w:t>
      </w:r>
      <w:r w:rsidRPr="00FC5926">
        <w:rPr>
          <w:szCs w:val="24"/>
        </w:rPr>
        <w:t>；</w:t>
      </w:r>
    </w:p>
    <w:p w:rsidR="00423872" w:rsidRPr="00FC5926" w:rsidRDefault="005F23BD">
      <w:pPr>
        <w:snapToGrid w:val="0"/>
        <w:spacing w:line="360" w:lineRule="auto"/>
        <w:ind w:firstLineChars="500" w:firstLine="1200"/>
        <w:rPr>
          <w:szCs w:val="24"/>
        </w:rPr>
      </w:pPr>
      <w:r w:rsidRPr="00FC5926">
        <w:rPr>
          <w:szCs w:val="24"/>
        </w:rPr>
        <w:t>L</w:t>
      </w:r>
      <w:r w:rsidRPr="00FC5926">
        <w:rPr>
          <w:szCs w:val="24"/>
          <w:vertAlign w:val="subscript"/>
        </w:rPr>
        <w:t>A(r0)</w:t>
      </w:r>
      <w:r w:rsidRPr="00FC5926">
        <w:rPr>
          <w:szCs w:val="24"/>
        </w:rPr>
        <w:t>——</w:t>
      </w:r>
      <w:r w:rsidRPr="00FC5926">
        <w:rPr>
          <w:szCs w:val="24"/>
        </w:rPr>
        <w:t>距声源</w:t>
      </w:r>
      <w:r w:rsidRPr="00FC5926">
        <w:rPr>
          <w:szCs w:val="24"/>
        </w:rPr>
        <w:t>r</w:t>
      </w:r>
      <w:r w:rsidRPr="00FC5926">
        <w:rPr>
          <w:szCs w:val="24"/>
          <w:vertAlign w:val="subscript"/>
        </w:rPr>
        <w:t>0</w:t>
      </w:r>
      <w:r w:rsidRPr="00FC5926">
        <w:rPr>
          <w:szCs w:val="24"/>
        </w:rPr>
        <w:t>处声源值</w:t>
      </w:r>
      <w:r w:rsidRPr="00FC5926">
        <w:rPr>
          <w:szCs w:val="24"/>
        </w:rPr>
        <w:t>[dB(A)]</w:t>
      </w:r>
      <w:r w:rsidRPr="00FC5926">
        <w:rPr>
          <w:szCs w:val="24"/>
        </w:rPr>
        <w:t>；</w:t>
      </w:r>
    </w:p>
    <w:p w:rsidR="00423872" w:rsidRPr="00FC5926" w:rsidRDefault="005F23BD">
      <w:pPr>
        <w:snapToGrid w:val="0"/>
        <w:spacing w:line="360" w:lineRule="auto"/>
        <w:ind w:firstLineChars="500" w:firstLine="1200"/>
        <w:rPr>
          <w:szCs w:val="24"/>
        </w:rPr>
      </w:pPr>
      <w:r w:rsidRPr="00FC5926">
        <w:rPr>
          <w:szCs w:val="24"/>
        </w:rPr>
        <w:t>r</w:t>
      </w:r>
      <w:r w:rsidRPr="00FC5926">
        <w:rPr>
          <w:szCs w:val="24"/>
        </w:rPr>
        <w:t>、</w:t>
      </w:r>
      <w:r w:rsidRPr="00FC5926">
        <w:rPr>
          <w:szCs w:val="24"/>
        </w:rPr>
        <w:t>r</w:t>
      </w:r>
      <w:r w:rsidRPr="00FC5926">
        <w:rPr>
          <w:szCs w:val="24"/>
          <w:vertAlign w:val="subscript"/>
        </w:rPr>
        <w:t>0</w:t>
      </w:r>
      <w:r w:rsidRPr="00FC5926">
        <w:rPr>
          <w:szCs w:val="24"/>
        </w:rPr>
        <w:t>——</w:t>
      </w:r>
      <w:r w:rsidRPr="00FC5926">
        <w:rPr>
          <w:szCs w:val="24"/>
        </w:rPr>
        <w:t>与声源的距离</w:t>
      </w:r>
      <w:r w:rsidRPr="00FC5926">
        <w:rPr>
          <w:szCs w:val="24"/>
        </w:rPr>
        <w:t>(m)</w:t>
      </w:r>
      <w:r w:rsidRPr="00FC5926">
        <w:rPr>
          <w:szCs w:val="24"/>
        </w:rPr>
        <w:t>。</w:t>
      </w:r>
    </w:p>
    <w:p w:rsidR="00423872" w:rsidRPr="00FC5926" w:rsidRDefault="005F23BD">
      <w:pPr>
        <w:snapToGrid w:val="0"/>
        <w:spacing w:line="360" w:lineRule="auto"/>
        <w:ind w:firstLineChars="200" w:firstLine="480"/>
        <w:rPr>
          <w:szCs w:val="24"/>
        </w:rPr>
      </w:pPr>
      <w:r w:rsidRPr="00FC5926">
        <w:rPr>
          <w:szCs w:val="24"/>
        </w:rPr>
        <w:t>2</w:t>
      </w:r>
      <w:r w:rsidRPr="00FC5926">
        <w:rPr>
          <w:szCs w:val="24"/>
        </w:rPr>
        <w:t>、影响预测结果</w:t>
      </w:r>
    </w:p>
    <w:p w:rsidR="00423872" w:rsidRPr="00FC5926" w:rsidRDefault="005F23BD">
      <w:pPr>
        <w:snapToGrid w:val="0"/>
        <w:spacing w:line="360" w:lineRule="auto"/>
        <w:ind w:firstLineChars="200" w:firstLine="480"/>
      </w:pPr>
      <w:r w:rsidRPr="00FC5926">
        <w:rPr>
          <w:szCs w:val="24"/>
        </w:rPr>
        <w:t>根据前述模式，对各设备声源在不同距离的噪声值进行计算，结果见下表。</w:t>
      </w:r>
    </w:p>
    <w:p w:rsidR="00423872" w:rsidRPr="00FC5926" w:rsidRDefault="005F23BD">
      <w:pPr>
        <w:snapToGrid w:val="0"/>
        <w:ind w:firstLineChars="225" w:firstLine="474"/>
        <w:jc w:val="center"/>
        <w:rPr>
          <w:b/>
          <w:bCs/>
          <w:kern w:val="0"/>
          <w:sz w:val="21"/>
          <w:szCs w:val="21"/>
        </w:rPr>
      </w:pPr>
      <w:r w:rsidRPr="00FC5926">
        <w:rPr>
          <w:b/>
          <w:bCs/>
          <w:kern w:val="0"/>
          <w:sz w:val="21"/>
          <w:szCs w:val="21"/>
        </w:rPr>
        <w:t>表</w:t>
      </w:r>
      <w:r w:rsidRPr="00FC5926">
        <w:rPr>
          <w:rFonts w:hint="eastAsia"/>
          <w:b/>
          <w:bCs/>
          <w:kern w:val="0"/>
          <w:sz w:val="21"/>
          <w:szCs w:val="21"/>
        </w:rPr>
        <w:t>6</w:t>
      </w:r>
      <w:r w:rsidRPr="00FC5926">
        <w:rPr>
          <w:b/>
          <w:bCs/>
          <w:kern w:val="0"/>
          <w:sz w:val="21"/>
          <w:szCs w:val="21"/>
        </w:rPr>
        <w:t xml:space="preserve">-4 </w:t>
      </w:r>
      <w:r w:rsidRPr="00FC5926">
        <w:rPr>
          <w:b/>
          <w:bCs/>
          <w:kern w:val="0"/>
          <w:sz w:val="21"/>
          <w:szCs w:val="21"/>
        </w:rPr>
        <w:t>施工设备噪声随距离衰减后的声级值</w:t>
      </w:r>
      <w:r w:rsidRPr="00FC5926">
        <w:rPr>
          <w:b/>
          <w:bCs/>
          <w:kern w:val="0"/>
          <w:sz w:val="21"/>
          <w:szCs w:val="21"/>
        </w:rPr>
        <w:t xml:space="preserve">   </w:t>
      </w:r>
      <w:r w:rsidRPr="00FC5926">
        <w:rPr>
          <w:b/>
          <w:bCs/>
          <w:kern w:val="0"/>
          <w:sz w:val="21"/>
          <w:szCs w:val="21"/>
        </w:rPr>
        <w:t>单位：</w:t>
      </w:r>
      <w:r w:rsidRPr="00FC5926">
        <w:rPr>
          <w:b/>
          <w:bCs/>
          <w:kern w:val="0"/>
          <w:sz w:val="21"/>
          <w:szCs w:val="21"/>
        </w:rPr>
        <w:t>dB(A)</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59"/>
        <w:gridCol w:w="851"/>
        <w:gridCol w:w="992"/>
        <w:gridCol w:w="425"/>
        <w:gridCol w:w="426"/>
        <w:gridCol w:w="425"/>
        <w:gridCol w:w="425"/>
        <w:gridCol w:w="425"/>
        <w:gridCol w:w="567"/>
        <w:gridCol w:w="567"/>
        <w:gridCol w:w="567"/>
        <w:gridCol w:w="583"/>
        <w:gridCol w:w="1240"/>
      </w:tblGrid>
      <w:tr w:rsidR="00423872" w:rsidRPr="00FC5926">
        <w:trPr>
          <w:trHeight w:val="243"/>
          <w:jc w:val="center"/>
        </w:trPr>
        <w:tc>
          <w:tcPr>
            <w:tcW w:w="1559" w:type="dxa"/>
            <w:vMerge w:val="restart"/>
            <w:vAlign w:val="center"/>
          </w:tcPr>
          <w:p w:rsidR="00423872" w:rsidRPr="00FC5926" w:rsidRDefault="005F23BD">
            <w:pPr>
              <w:jc w:val="center"/>
              <w:rPr>
                <w:sz w:val="21"/>
                <w:szCs w:val="21"/>
              </w:rPr>
            </w:pPr>
            <w:r w:rsidRPr="00FC5926">
              <w:rPr>
                <w:sz w:val="21"/>
                <w:szCs w:val="21"/>
              </w:rPr>
              <w:t>施工设备</w:t>
            </w:r>
          </w:p>
        </w:tc>
        <w:tc>
          <w:tcPr>
            <w:tcW w:w="1843" w:type="dxa"/>
            <w:gridSpan w:val="2"/>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噪声源强</w:t>
            </w:r>
          </w:p>
        </w:tc>
        <w:tc>
          <w:tcPr>
            <w:tcW w:w="4410" w:type="dxa"/>
            <w:gridSpan w:val="9"/>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预测距离</w:t>
            </w:r>
          </w:p>
        </w:tc>
        <w:tc>
          <w:tcPr>
            <w:tcW w:w="1240" w:type="dxa"/>
            <w:vMerge w:val="restart"/>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备注</w:t>
            </w:r>
          </w:p>
        </w:tc>
      </w:tr>
      <w:tr w:rsidR="00423872" w:rsidRPr="00FC5926">
        <w:trPr>
          <w:trHeight w:val="154"/>
          <w:jc w:val="center"/>
        </w:trPr>
        <w:tc>
          <w:tcPr>
            <w:tcW w:w="1559" w:type="dxa"/>
            <w:vMerge/>
            <w:vAlign w:val="center"/>
          </w:tcPr>
          <w:p w:rsidR="00423872" w:rsidRPr="00FC5926" w:rsidRDefault="00423872">
            <w:pPr>
              <w:jc w:val="center"/>
              <w:rPr>
                <w:sz w:val="21"/>
                <w:szCs w:val="21"/>
              </w:rPr>
            </w:pPr>
          </w:p>
        </w:tc>
        <w:tc>
          <w:tcPr>
            <w:tcW w:w="851"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平均声源值</w:t>
            </w:r>
          </w:p>
        </w:tc>
        <w:tc>
          <w:tcPr>
            <w:tcW w:w="992"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隔声减振后噪声值</w:t>
            </w:r>
          </w:p>
        </w:tc>
        <w:tc>
          <w:tcPr>
            <w:tcW w:w="425"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10m</w:t>
            </w:r>
          </w:p>
        </w:tc>
        <w:tc>
          <w:tcPr>
            <w:tcW w:w="426"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20m</w:t>
            </w:r>
          </w:p>
        </w:tc>
        <w:tc>
          <w:tcPr>
            <w:tcW w:w="425"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30m</w:t>
            </w:r>
          </w:p>
        </w:tc>
        <w:tc>
          <w:tcPr>
            <w:tcW w:w="425"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40m</w:t>
            </w:r>
          </w:p>
        </w:tc>
        <w:tc>
          <w:tcPr>
            <w:tcW w:w="425"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50m</w:t>
            </w:r>
          </w:p>
        </w:tc>
        <w:tc>
          <w:tcPr>
            <w:tcW w:w="567"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100m</w:t>
            </w:r>
          </w:p>
        </w:tc>
        <w:tc>
          <w:tcPr>
            <w:tcW w:w="567"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150m</w:t>
            </w:r>
          </w:p>
        </w:tc>
        <w:tc>
          <w:tcPr>
            <w:tcW w:w="567"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200m</w:t>
            </w:r>
          </w:p>
        </w:tc>
        <w:tc>
          <w:tcPr>
            <w:tcW w:w="583" w:type="dxa"/>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300m</w:t>
            </w:r>
          </w:p>
        </w:tc>
        <w:tc>
          <w:tcPr>
            <w:tcW w:w="1240" w:type="dxa"/>
            <w:vMerge/>
            <w:vAlign w:val="center"/>
          </w:tcPr>
          <w:p w:rsidR="00423872" w:rsidRPr="00FC5926" w:rsidRDefault="00423872">
            <w:pPr>
              <w:keepNext/>
              <w:adjustRightInd w:val="0"/>
              <w:spacing w:line="312" w:lineRule="atLeast"/>
              <w:jc w:val="center"/>
              <w:textAlignment w:val="baseline"/>
              <w:rPr>
                <w:kern w:val="0"/>
                <w:sz w:val="21"/>
              </w:rPr>
            </w:pPr>
          </w:p>
        </w:tc>
      </w:tr>
      <w:tr w:rsidR="00423872" w:rsidRPr="00FC5926">
        <w:trPr>
          <w:trHeight w:val="243"/>
          <w:jc w:val="center"/>
        </w:trPr>
        <w:tc>
          <w:tcPr>
            <w:tcW w:w="1559" w:type="dxa"/>
            <w:vAlign w:val="center"/>
          </w:tcPr>
          <w:p w:rsidR="00423872" w:rsidRPr="00FC5926" w:rsidRDefault="005F23BD">
            <w:pPr>
              <w:jc w:val="center"/>
              <w:rPr>
                <w:sz w:val="21"/>
                <w:szCs w:val="21"/>
              </w:rPr>
            </w:pPr>
            <w:r w:rsidRPr="00FC5926">
              <w:rPr>
                <w:sz w:val="21"/>
                <w:szCs w:val="21"/>
              </w:rPr>
              <w:t>混凝土搅拌机</w:t>
            </w:r>
          </w:p>
        </w:tc>
        <w:tc>
          <w:tcPr>
            <w:tcW w:w="851" w:type="dxa"/>
            <w:vAlign w:val="center"/>
          </w:tcPr>
          <w:p w:rsidR="00423872" w:rsidRPr="00FC5926" w:rsidRDefault="005F23BD">
            <w:pPr>
              <w:jc w:val="center"/>
              <w:rPr>
                <w:sz w:val="21"/>
                <w:szCs w:val="21"/>
              </w:rPr>
            </w:pPr>
            <w:r w:rsidRPr="00FC5926">
              <w:rPr>
                <w:sz w:val="21"/>
                <w:szCs w:val="21"/>
              </w:rPr>
              <w:t>105</w:t>
            </w:r>
          </w:p>
        </w:tc>
        <w:tc>
          <w:tcPr>
            <w:tcW w:w="992" w:type="dxa"/>
            <w:vAlign w:val="center"/>
          </w:tcPr>
          <w:p w:rsidR="00423872" w:rsidRPr="00FC5926" w:rsidRDefault="005F23BD">
            <w:pPr>
              <w:jc w:val="center"/>
              <w:rPr>
                <w:sz w:val="21"/>
                <w:szCs w:val="21"/>
              </w:rPr>
            </w:pPr>
            <w:r w:rsidRPr="00FC5926">
              <w:rPr>
                <w:sz w:val="21"/>
                <w:szCs w:val="21"/>
              </w:rPr>
              <w:t>90</w:t>
            </w:r>
          </w:p>
        </w:tc>
        <w:tc>
          <w:tcPr>
            <w:tcW w:w="425" w:type="dxa"/>
            <w:vAlign w:val="center"/>
          </w:tcPr>
          <w:p w:rsidR="00423872" w:rsidRPr="00FC5926" w:rsidRDefault="005F23BD">
            <w:pPr>
              <w:jc w:val="center"/>
              <w:rPr>
                <w:sz w:val="21"/>
                <w:szCs w:val="21"/>
              </w:rPr>
            </w:pPr>
            <w:r w:rsidRPr="00FC5926">
              <w:rPr>
                <w:sz w:val="21"/>
                <w:szCs w:val="21"/>
              </w:rPr>
              <w:t>70</w:t>
            </w:r>
          </w:p>
        </w:tc>
        <w:tc>
          <w:tcPr>
            <w:tcW w:w="426" w:type="dxa"/>
            <w:vAlign w:val="center"/>
          </w:tcPr>
          <w:p w:rsidR="00423872" w:rsidRPr="00FC5926" w:rsidRDefault="005F23BD">
            <w:pPr>
              <w:jc w:val="center"/>
              <w:rPr>
                <w:sz w:val="21"/>
                <w:szCs w:val="21"/>
              </w:rPr>
            </w:pPr>
            <w:r w:rsidRPr="00FC5926">
              <w:rPr>
                <w:sz w:val="21"/>
                <w:szCs w:val="21"/>
              </w:rPr>
              <w:t>64</w:t>
            </w:r>
          </w:p>
        </w:tc>
        <w:tc>
          <w:tcPr>
            <w:tcW w:w="425" w:type="dxa"/>
            <w:vAlign w:val="center"/>
          </w:tcPr>
          <w:p w:rsidR="00423872" w:rsidRPr="00FC5926" w:rsidRDefault="005F23BD">
            <w:pPr>
              <w:jc w:val="center"/>
              <w:rPr>
                <w:sz w:val="21"/>
                <w:szCs w:val="21"/>
              </w:rPr>
            </w:pPr>
            <w:r w:rsidRPr="00FC5926">
              <w:rPr>
                <w:sz w:val="21"/>
                <w:szCs w:val="21"/>
              </w:rPr>
              <w:t>60</w:t>
            </w:r>
          </w:p>
        </w:tc>
        <w:tc>
          <w:tcPr>
            <w:tcW w:w="425" w:type="dxa"/>
            <w:vAlign w:val="center"/>
          </w:tcPr>
          <w:p w:rsidR="00423872" w:rsidRPr="00FC5926" w:rsidRDefault="005F23BD">
            <w:pPr>
              <w:jc w:val="center"/>
              <w:rPr>
                <w:sz w:val="21"/>
                <w:szCs w:val="21"/>
              </w:rPr>
            </w:pPr>
            <w:r w:rsidRPr="00FC5926">
              <w:rPr>
                <w:sz w:val="21"/>
                <w:szCs w:val="21"/>
              </w:rPr>
              <w:t>58</w:t>
            </w:r>
          </w:p>
        </w:tc>
        <w:tc>
          <w:tcPr>
            <w:tcW w:w="425" w:type="dxa"/>
            <w:vAlign w:val="center"/>
          </w:tcPr>
          <w:p w:rsidR="00423872" w:rsidRPr="00FC5926" w:rsidRDefault="005F23BD">
            <w:pPr>
              <w:jc w:val="center"/>
              <w:rPr>
                <w:sz w:val="21"/>
                <w:szCs w:val="21"/>
              </w:rPr>
            </w:pPr>
            <w:r w:rsidRPr="00FC5926">
              <w:rPr>
                <w:sz w:val="21"/>
                <w:szCs w:val="21"/>
              </w:rPr>
              <w:t>56</w:t>
            </w:r>
          </w:p>
        </w:tc>
        <w:tc>
          <w:tcPr>
            <w:tcW w:w="567" w:type="dxa"/>
            <w:vAlign w:val="center"/>
          </w:tcPr>
          <w:p w:rsidR="00423872" w:rsidRPr="00FC5926" w:rsidRDefault="005F23BD">
            <w:pPr>
              <w:jc w:val="center"/>
              <w:rPr>
                <w:sz w:val="21"/>
                <w:szCs w:val="21"/>
              </w:rPr>
            </w:pPr>
            <w:r w:rsidRPr="00FC5926">
              <w:rPr>
                <w:sz w:val="21"/>
                <w:szCs w:val="21"/>
              </w:rPr>
              <w:t>50</w:t>
            </w:r>
          </w:p>
        </w:tc>
        <w:tc>
          <w:tcPr>
            <w:tcW w:w="567" w:type="dxa"/>
            <w:vAlign w:val="center"/>
          </w:tcPr>
          <w:p w:rsidR="00423872" w:rsidRPr="00FC5926" w:rsidRDefault="005F23BD">
            <w:pPr>
              <w:jc w:val="center"/>
              <w:rPr>
                <w:sz w:val="21"/>
                <w:szCs w:val="21"/>
              </w:rPr>
            </w:pPr>
            <w:r w:rsidRPr="00FC5926">
              <w:rPr>
                <w:sz w:val="21"/>
                <w:szCs w:val="21"/>
              </w:rPr>
              <w:t>46</w:t>
            </w:r>
          </w:p>
        </w:tc>
        <w:tc>
          <w:tcPr>
            <w:tcW w:w="567" w:type="dxa"/>
            <w:vAlign w:val="center"/>
          </w:tcPr>
          <w:p w:rsidR="00423872" w:rsidRPr="00FC5926" w:rsidRDefault="005F23BD">
            <w:pPr>
              <w:jc w:val="center"/>
              <w:rPr>
                <w:sz w:val="21"/>
                <w:szCs w:val="21"/>
              </w:rPr>
            </w:pPr>
            <w:r w:rsidRPr="00FC5926">
              <w:rPr>
                <w:sz w:val="21"/>
                <w:szCs w:val="21"/>
              </w:rPr>
              <w:t>44</w:t>
            </w:r>
          </w:p>
        </w:tc>
        <w:tc>
          <w:tcPr>
            <w:tcW w:w="583" w:type="dxa"/>
            <w:vAlign w:val="center"/>
          </w:tcPr>
          <w:p w:rsidR="00423872" w:rsidRPr="00FC5926" w:rsidRDefault="005F23BD">
            <w:pPr>
              <w:jc w:val="center"/>
              <w:rPr>
                <w:sz w:val="21"/>
                <w:szCs w:val="21"/>
              </w:rPr>
            </w:pPr>
            <w:r w:rsidRPr="00FC5926">
              <w:rPr>
                <w:sz w:val="21"/>
                <w:szCs w:val="21"/>
              </w:rPr>
              <w:t>40</w:t>
            </w:r>
          </w:p>
        </w:tc>
        <w:tc>
          <w:tcPr>
            <w:tcW w:w="1240" w:type="dxa"/>
            <w:vMerge w:val="restart"/>
            <w:vAlign w:val="center"/>
          </w:tcPr>
          <w:p w:rsidR="00423872" w:rsidRPr="00FC5926" w:rsidRDefault="005F23BD">
            <w:pPr>
              <w:keepNext/>
              <w:adjustRightInd w:val="0"/>
              <w:spacing w:line="312" w:lineRule="atLeast"/>
              <w:jc w:val="center"/>
              <w:textAlignment w:val="baseline"/>
              <w:rPr>
                <w:kern w:val="0"/>
                <w:sz w:val="21"/>
              </w:rPr>
            </w:pPr>
            <w:r w:rsidRPr="00FC5926">
              <w:rPr>
                <w:kern w:val="0"/>
                <w:sz w:val="21"/>
              </w:rPr>
              <w:t>以单台设备噪声平均值预测</w:t>
            </w:r>
          </w:p>
        </w:tc>
      </w:tr>
      <w:tr w:rsidR="00423872" w:rsidRPr="00FC5926">
        <w:trPr>
          <w:trHeight w:val="255"/>
          <w:jc w:val="center"/>
        </w:trPr>
        <w:tc>
          <w:tcPr>
            <w:tcW w:w="1559" w:type="dxa"/>
            <w:vAlign w:val="center"/>
          </w:tcPr>
          <w:p w:rsidR="00423872" w:rsidRPr="00FC5926" w:rsidRDefault="005F23BD">
            <w:pPr>
              <w:jc w:val="center"/>
              <w:rPr>
                <w:sz w:val="21"/>
                <w:szCs w:val="21"/>
              </w:rPr>
            </w:pPr>
            <w:r w:rsidRPr="00FC5926">
              <w:rPr>
                <w:sz w:val="21"/>
                <w:szCs w:val="21"/>
              </w:rPr>
              <w:t>振捣器</w:t>
            </w:r>
          </w:p>
        </w:tc>
        <w:tc>
          <w:tcPr>
            <w:tcW w:w="851" w:type="dxa"/>
            <w:vAlign w:val="center"/>
          </w:tcPr>
          <w:p w:rsidR="00423872" w:rsidRPr="00FC5926" w:rsidRDefault="005F23BD">
            <w:pPr>
              <w:jc w:val="center"/>
              <w:rPr>
                <w:sz w:val="21"/>
                <w:szCs w:val="21"/>
              </w:rPr>
            </w:pPr>
            <w:r w:rsidRPr="00FC5926">
              <w:rPr>
                <w:sz w:val="21"/>
                <w:szCs w:val="21"/>
              </w:rPr>
              <w:t>103</w:t>
            </w:r>
          </w:p>
        </w:tc>
        <w:tc>
          <w:tcPr>
            <w:tcW w:w="992" w:type="dxa"/>
            <w:vAlign w:val="center"/>
          </w:tcPr>
          <w:p w:rsidR="00423872" w:rsidRPr="00FC5926" w:rsidRDefault="005F23BD">
            <w:pPr>
              <w:jc w:val="center"/>
              <w:rPr>
                <w:sz w:val="21"/>
                <w:szCs w:val="21"/>
              </w:rPr>
            </w:pPr>
            <w:r w:rsidRPr="00FC5926">
              <w:rPr>
                <w:sz w:val="21"/>
                <w:szCs w:val="21"/>
              </w:rPr>
              <w:t>98</w:t>
            </w:r>
          </w:p>
        </w:tc>
        <w:tc>
          <w:tcPr>
            <w:tcW w:w="425" w:type="dxa"/>
            <w:vAlign w:val="center"/>
          </w:tcPr>
          <w:p w:rsidR="00423872" w:rsidRPr="00FC5926" w:rsidRDefault="005F23BD">
            <w:pPr>
              <w:jc w:val="center"/>
              <w:rPr>
                <w:sz w:val="21"/>
                <w:szCs w:val="21"/>
              </w:rPr>
            </w:pPr>
            <w:r w:rsidRPr="00FC5926">
              <w:rPr>
                <w:sz w:val="21"/>
                <w:szCs w:val="21"/>
              </w:rPr>
              <w:t>78</w:t>
            </w:r>
          </w:p>
        </w:tc>
        <w:tc>
          <w:tcPr>
            <w:tcW w:w="426" w:type="dxa"/>
            <w:vAlign w:val="center"/>
          </w:tcPr>
          <w:p w:rsidR="00423872" w:rsidRPr="00FC5926" w:rsidRDefault="005F23BD">
            <w:pPr>
              <w:jc w:val="center"/>
              <w:rPr>
                <w:sz w:val="21"/>
                <w:szCs w:val="21"/>
              </w:rPr>
            </w:pPr>
            <w:r w:rsidRPr="00FC5926">
              <w:rPr>
                <w:sz w:val="21"/>
                <w:szCs w:val="21"/>
              </w:rPr>
              <w:t>72</w:t>
            </w:r>
          </w:p>
        </w:tc>
        <w:tc>
          <w:tcPr>
            <w:tcW w:w="425" w:type="dxa"/>
            <w:vAlign w:val="center"/>
          </w:tcPr>
          <w:p w:rsidR="00423872" w:rsidRPr="00FC5926" w:rsidRDefault="005F23BD">
            <w:pPr>
              <w:jc w:val="center"/>
              <w:rPr>
                <w:sz w:val="21"/>
                <w:szCs w:val="21"/>
              </w:rPr>
            </w:pPr>
            <w:r w:rsidRPr="00FC5926">
              <w:rPr>
                <w:sz w:val="21"/>
                <w:szCs w:val="21"/>
              </w:rPr>
              <w:t>68</w:t>
            </w:r>
          </w:p>
        </w:tc>
        <w:tc>
          <w:tcPr>
            <w:tcW w:w="425" w:type="dxa"/>
            <w:vAlign w:val="center"/>
          </w:tcPr>
          <w:p w:rsidR="00423872" w:rsidRPr="00FC5926" w:rsidRDefault="005F23BD">
            <w:pPr>
              <w:jc w:val="center"/>
              <w:rPr>
                <w:sz w:val="21"/>
                <w:szCs w:val="21"/>
              </w:rPr>
            </w:pPr>
            <w:r w:rsidRPr="00FC5926">
              <w:rPr>
                <w:sz w:val="21"/>
                <w:szCs w:val="21"/>
              </w:rPr>
              <w:t>66</w:t>
            </w:r>
          </w:p>
        </w:tc>
        <w:tc>
          <w:tcPr>
            <w:tcW w:w="425" w:type="dxa"/>
            <w:vAlign w:val="center"/>
          </w:tcPr>
          <w:p w:rsidR="00423872" w:rsidRPr="00FC5926" w:rsidRDefault="005F23BD">
            <w:pPr>
              <w:jc w:val="center"/>
              <w:rPr>
                <w:sz w:val="21"/>
                <w:szCs w:val="21"/>
              </w:rPr>
            </w:pPr>
            <w:r w:rsidRPr="00FC5926">
              <w:rPr>
                <w:sz w:val="21"/>
                <w:szCs w:val="21"/>
              </w:rPr>
              <w:t>64</w:t>
            </w:r>
          </w:p>
        </w:tc>
        <w:tc>
          <w:tcPr>
            <w:tcW w:w="567" w:type="dxa"/>
            <w:vAlign w:val="center"/>
          </w:tcPr>
          <w:p w:rsidR="00423872" w:rsidRPr="00FC5926" w:rsidRDefault="005F23BD">
            <w:pPr>
              <w:jc w:val="center"/>
              <w:rPr>
                <w:sz w:val="21"/>
                <w:szCs w:val="21"/>
              </w:rPr>
            </w:pPr>
            <w:r w:rsidRPr="00FC5926">
              <w:rPr>
                <w:sz w:val="21"/>
                <w:szCs w:val="21"/>
              </w:rPr>
              <w:t>58</w:t>
            </w:r>
          </w:p>
        </w:tc>
        <w:tc>
          <w:tcPr>
            <w:tcW w:w="567" w:type="dxa"/>
            <w:vAlign w:val="center"/>
          </w:tcPr>
          <w:p w:rsidR="00423872" w:rsidRPr="00FC5926" w:rsidRDefault="005F23BD">
            <w:pPr>
              <w:jc w:val="center"/>
              <w:rPr>
                <w:sz w:val="21"/>
                <w:szCs w:val="21"/>
              </w:rPr>
            </w:pPr>
            <w:r w:rsidRPr="00FC5926">
              <w:rPr>
                <w:sz w:val="21"/>
                <w:szCs w:val="21"/>
              </w:rPr>
              <w:t>54</w:t>
            </w:r>
          </w:p>
        </w:tc>
        <w:tc>
          <w:tcPr>
            <w:tcW w:w="567" w:type="dxa"/>
            <w:vAlign w:val="center"/>
          </w:tcPr>
          <w:p w:rsidR="00423872" w:rsidRPr="00FC5926" w:rsidRDefault="005F23BD">
            <w:pPr>
              <w:jc w:val="center"/>
              <w:rPr>
                <w:sz w:val="21"/>
                <w:szCs w:val="21"/>
              </w:rPr>
            </w:pPr>
            <w:r w:rsidRPr="00FC5926">
              <w:rPr>
                <w:sz w:val="21"/>
                <w:szCs w:val="21"/>
              </w:rPr>
              <w:t>52</w:t>
            </w:r>
          </w:p>
        </w:tc>
        <w:tc>
          <w:tcPr>
            <w:tcW w:w="583" w:type="dxa"/>
            <w:vAlign w:val="center"/>
          </w:tcPr>
          <w:p w:rsidR="00423872" w:rsidRPr="00FC5926" w:rsidRDefault="005F23BD">
            <w:pPr>
              <w:jc w:val="center"/>
              <w:rPr>
                <w:sz w:val="21"/>
                <w:szCs w:val="21"/>
              </w:rPr>
            </w:pPr>
            <w:r w:rsidRPr="00FC5926">
              <w:rPr>
                <w:sz w:val="21"/>
                <w:szCs w:val="21"/>
              </w:rPr>
              <w:t>48</w:t>
            </w:r>
          </w:p>
        </w:tc>
        <w:tc>
          <w:tcPr>
            <w:tcW w:w="1240" w:type="dxa"/>
            <w:vMerge/>
            <w:vAlign w:val="center"/>
          </w:tcPr>
          <w:p w:rsidR="00423872" w:rsidRPr="00FC5926" w:rsidRDefault="00423872">
            <w:pPr>
              <w:keepNext/>
              <w:adjustRightInd w:val="0"/>
              <w:spacing w:line="312" w:lineRule="atLeast"/>
              <w:jc w:val="center"/>
              <w:textAlignment w:val="baseline"/>
              <w:rPr>
                <w:kern w:val="0"/>
                <w:sz w:val="21"/>
              </w:rPr>
            </w:pPr>
          </w:p>
        </w:tc>
      </w:tr>
      <w:tr w:rsidR="00423872" w:rsidRPr="00FC5926">
        <w:trPr>
          <w:trHeight w:val="255"/>
          <w:jc w:val="center"/>
        </w:trPr>
        <w:tc>
          <w:tcPr>
            <w:tcW w:w="1559" w:type="dxa"/>
            <w:vAlign w:val="center"/>
          </w:tcPr>
          <w:p w:rsidR="00423872" w:rsidRPr="00FC5926" w:rsidRDefault="005F23BD">
            <w:pPr>
              <w:jc w:val="center"/>
              <w:rPr>
                <w:sz w:val="21"/>
                <w:szCs w:val="21"/>
              </w:rPr>
            </w:pPr>
            <w:r w:rsidRPr="00FC5926">
              <w:rPr>
                <w:sz w:val="21"/>
                <w:szCs w:val="21"/>
              </w:rPr>
              <w:t>电钻、手工钻</w:t>
            </w:r>
          </w:p>
        </w:tc>
        <w:tc>
          <w:tcPr>
            <w:tcW w:w="851" w:type="dxa"/>
            <w:vAlign w:val="center"/>
          </w:tcPr>
          <w:p w:rsidR="00423872" w:rsidRPr="00FC5926" w:rsidRDefault="005F23BD">
            <w:pPr>
              <w:jc w:val="center"/>
              <w:rPr>
                <w:sz w:val="21"/>
                <w:szCs w:val="21"/>
              </w:rPr>
            </w:pPr>
            <w:r w:rsidRPr="00FC5926">
              <w:rPr>
                <w:sz w:val="21"/>
                <w:szCs w:val="21"/>
              </w:rPr>
              <w:t>103</w:t>
            </w:r>
          </w:p>
        </w:tc>
        <w:tc>
          <w:tcPr>
            <w:tcW w:w="992" w:type="dxa"/>
            <w:vAlign w:val="center"/>
          </w:tcPr>
          <w:p w:rsidR="00423872" w:rsidRPr="00FC5926" w:rsidRDefault="005F23BD">
            <w:pPr>
              <w:jc w:val="center"/>
              <w:rPr>
                <w:sz w:val="21"/>
                <w:szCs w:val="21"/>
              </w:rPr>
            </w:pPr>
            <w:r w:rsidRPr="00FC5926">
              <w:rPr>
                <w:sz w:val="21"/>
                <w:szCs w:val="21"/>
              </w:rPr>
              <w:t>98</w:t>
            </w:r>
          </w:p>
        </w:tc>
        <w:tc>
          <w:tcPr>
            <w:tcW w:w="425" w:type="dxa"/>
            <w:vAlign w:val="center"/>
          </w:tcPr>
          <w:p w:rsidR="00423872" w:rsidRPr="00FC5926" w:rsidRDefault="005F23BD">
            <w:pPr>
              <w:jc w:val="center"/>
              <w:rPr>
                <w:sz w:val="21"/>
                <w:szCs w:val="21"/>
              </w:rPr>
            </w:pPr>
            <w:r w:rsidRPr="00FC5926">
              <w:rPr>
                <w:sz w:val="21"/>
                <w:szCs w:val="21"/>
              </w:rPr>
              <w:t>78</w:t>
            </w:r>
          </w:p>
        </w:tc>
        <w:tc>
          <w:tcPr>
            <w:tcW w:w="426" w:type="dxa"/>
            <w:vAlign w:val="center"/>
          </w:tcPr>
          <w:p w:rsidR="00423872" w:rsidRPr="00FC5926" w:rsidRDefault="005F23BD">
            <w:pPr>
              <w:jc w:val="center"/>
              <w:rPr>
                <w:sz w:val="21"/>
                <w:szCs w:val="21"/>
              </w:rPr>
            </w:pPr>
            <w:r w:rsidRPr="00FC5926">
              <w:rPr>
                <w:sz w:val="21"/>
                <w:szCs w:val="21"/>
              </w:rPr>
              <w:t>72</w:t>
            </w:r>
          </w:p>
        </w:tc>
        <w:tc>
          <w:tcPr>
            <w:tcW w:w="425" w:type="dxa"/>
            <w:vAlign w:val="center"/>
          </w:tcPr>
          <w:p w:rsidR="00423872" w:rsidRPr="00FC5926" w:rsidRDefault="005F23BD">
            <w:pPr>
              <w:jc w:val="center"/>
              <w:rPr>
                <w:sz w:val="21"/>
                <w:szCs w:val="21"/>
              </w:rPr>
            </w:pPr>
            <w:r w:rsidRPr="00FC5926">
              <w:rPr>
                <w:sz w:val="21"/>
                <w:szCs w:val="21"/>
              </w:rPr>
              <w:t>68</w:t>
            </w:r>
          </w:p>
        </w:tc>
        <w:tc>
          <w:tcPr>
            <w:tcW w:w="425" w:type="dxa"/>
            <w:vAlign w:val="center"/>
          </w:tcPr>
          <w:p w:rsidR="00423872" w:rsidRPr="00FC5926" w:rsidRDefault="005F23BD">
            <w:pPr>
              <w:jc w:val="center"/>
              <w:rPr>
                <w:sz w:val="21"/>
                <w:szCs w:val="21"/>
              </w:rPr>
            </w:pPr>
            <w:r w:rsidRPr="00FC5926">
              <w:rPr>
                <w:sz w:val="21"/>
                <w:szCs w:val="21"/>
              </w:rPr>
              <w:t>66</w:t>
            </w:r>
          </w:p>
        </w:tc>
        <w:tc>
          <w:tcPr>
            <w:tcW w:w="425" w:type="dxa"/>
            <w:vAlign w:val="center"/>
          </w:tcPr>
          <w:p w:rsidR="00423872" w:rsidRPr="00FC5926" w:rsidRDefault="005F23BD">
            <w:pPr>
              <w:jc w:val="center"/>
              <w:rPr>
                <w:sz w:val="21"/>
                <w:szCs w:val="21"/>
              </w:rPr>
            </w:pPr>
            <w:r w:rsidRPr="00FC5926">
              <w:rPr>
                <w:sz w:val="21"/>
                <w:szCs w:val="21"/>
              </w:rPr>
              <w:t>64</w:t>
            </w:r>
          </w:p>
        </w:tc>
        <w:tc>
          <w:tcPr>
            <w:tcW w:w="567" w:type="dxa"/>
            <w:vAlign w:val="center"/>
          </w:tcPr>
          <w:p w:rsidR="00423872" w:rsidRPr="00FC5926" w:rsidRDefault="005F23BD">
            <w:pPr>
              <w:jc w:val="center"/>
              <w:rPr>
                <w:sz w:val="21"/>
                <w:szCs w:val="21"/>
              </w:rPr>
            </w:pPr>
            <w:r w:rsidRPr="00FC5926">
              <w:rPr>
                <w:sz w:val="21"/>
                <w:szCs w:val="21"/>
              </w:rPr>
              <w:t>58</w:t>
            </w:r>
          </w:p>
        </w:tc>
        <w:tc>
          <w:tcPr>
            <w:tcW w:w="567" w:type="dxa"/>
            <w:vAlign w:val="center"/>
          </w:tcPr>
          <w:p w:rsidR="00423872" w:rsidRPr="00FC5926" w:rsidRDefault="005F23BD">
            <w:pPr>
              <w:jc w:val="center"/>
              <w:rPr>
                <w:sz w:val="21"/>
                <w:szCs w:val="21"/>
              </w:rPr>
            </w:pPr>
            <w:r w:rsidRPr="00FC5926">
              <w:rPr>
                <w:sz w:val="21"/>
                <w:szCs w:val="21"/>
              </w:rPr>
              <w:t>54</w:t>
            </w:r>
          </w:p>
        </w:tc>
        <w:tc>
          <w:tcPr>
            <w:tcW w:w="567" w:type="dxa"/>
            <w:vAlign w:val="center"/>
          </w:tcPr>
          <w:p w:rsidR="00423872" w:rsidRPr="00FC5926" w:rsidRDefault="005F23BD">
            <w:pPr>
              <w:jc w:val="center"/>
              <w:rPr>
                <w:sz w:val="21"/>
                <w:szCs w:val="21"/>
              </w:rPr>
            </w:pPr>
            <w:r w:rsidRPr="00FC5926">
              <w:rPr>
                <w:sz w:val="21"/>
                <w:szCs w:val="21"/>
              </w:rPr>
              <w:t>52</w:t>
            </w:r>
          </w:p>
        </w:tc>
        <w:tc>
          <w:tcPr>
            <w:tcW w:w="583" w:type="dxa"/>
            <w:vAlign w:val="center"/>
          </w:tcPr>
          <w:p w:rsidR="00423872" w:rsidRPr="00FC5926" w:rsidRDefault="005F23BD">
            <w:pPr>
              <w:jc w:val="center"/>
              <w:rPr>
                <w:sz w:val="21"/>
                <w:szCs w:val="21"/>
              </w:rPr>
            </w:pPr>
            <w:r w:rsidRPr="00FC5926">
              <w:rPr>
                <w:sz w:val="21"/>
                <w:szCs w:val="21"/>
              </w:rPr>
              <w:t>48</w:t>
            </w:r>
          </w:p>
        </w:tc>
        <w:tc>
          <w:tcPr>
            <w:tcW w:w="1240" w:type="dxa"/>
            <w:vMerge/>
            <w:vAlign w:val="center"/>
          </w:tcPr>
          <w:p w:rsidR="00423872" w:rsidRPr="00FC5926" w:rsidRDefault="00423872">
            <w:pPr>
              <w:keepNext/>
              <w:adjustRightInd w:val="0"/>
              <w:spacing w:line="312" w:lineRule="atLeast"/>
              <w:jc w:val="center"/>
              <w:textAlignment w:val="baseline"/>
              <w:rPr>
                <w:kern w:val="0"/>
                <w:sz w:val="21"/>
              </w:rPr>
            </w:pPr>
          </w:p>
        </w:tc>
      </w:tr>
    </w:tbl>
    <w:p w:rsidR="00423872" w:rsidRPr="00FC5926" w:rsidRDefault="005F23BD" w:rsidP="009C37C0">
      <w:pPr>
        <w:spacing w:beforeLines="50" w:line="360" w:lineRule="auto"/>
        <w:ind w:firstLine="482"/>
        <w:rPr>
          <w:szCs w:val="24"/>
        </w:rPr>
      </w:pPr>
      <w:r w:rsidRPr="00FC5926">
        <w:rPr>
          <w:szCs w:val="24"/>
        </w:rPr>
        <w:t>根据表</w:t>
      </w:r>
      <w:r w:rsidRPr="00FC5926">
        <w:rPr>
          <w:rFonts w:hint="eastAsia"/>
          <w:szCs w:val="24"/>
        </w:rPr>
        <w:t>6</w:t>
      </w:r>
      <w:r w:rsidRPr="00FC5926">
        <w:rPr>
          <w:szCs w:val="24"/>
        </w:rPr>
        <w:t>-4</w:t>
      </w:r>
      <w:r w:rsidRPr="00FC5926">
        <w:rPr>
          <w:szCs w:val="24"/>
        </w:rPr>
        <w:t>预测结果可知，本项目施工期噪声影响范围在施工场地</w:t>
      </w:r>
      <w:r w:rsidRPr="00FC5926">
        <w:rPr>
          <w:szCs w:val="24"/>
        </w:rPr>
        <w:t>100m</w:t>
      </w:r>
      <w:r w:rsidRPr="00FC5926">
        <w:rPr>
          <w:szCs w:val="24"/>
        </w:rPr>
        <w:t>范围内，本项目施工场地位于矿区东侧位置，结合外环境关系图可知，周边农户与施工场地的距离均大于</w:t>
      </w:r>
      <w:r w:rsidRPr="00FC5926">
        <w:rPr>
          <w:szCs w:val="24"/>
        </w:rPr>
        <w:t>100m</w:t>
      </w:r>
      <w:r w:rsidRPr="00FC5926">
        <w:rPr>
          <w:szCs w:val="24"/>
        </w:rPr>
        <w:t>，因此，施工单位在严格执行本报告提出的施工期噪声治理措施后，本项目施工期噪声对周围环境影响较小。</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.5.3 </w:t>
      </w:r>
      <w:r w:rsidRPr="00FC5926">
        <w:rPr>
          <w:b/>
          <w:sz w:val="28"/>
          <w:szCs w:val="28"/>
        </w:rPr>
        <w:t>防治对策</w:t>
      </w:r>
    </w:p>
    <w:p w:rsidR="00423872" w:rsidRPr="00FC5926" w:rsidRDefault="005F23BD">
      <w:pPr>
        <w:pStyle w:val="aff3"/>
        <w:adjustRightInd w:val="0"/>
        <w:snapToGrid w:val="0"/>
        <w:spacing w:before="0" w:beforeAutospacing="0" w:after="0" w:afterAutospacing="0" w:line="360" w:lineRule="auto"/>
        <w:ind w:firstLineChars="200" w:firstLine="480"/>
        <w:rPr>
          <w:szCs w:val="24"/>
        </w:rPr>
      </w:pPr>
      <w:r w:rsidRPr="00FC5926">
        <w:rPr>
          <w:kern w:val="2"/>
          <w:szCs w:val="24"/>
        </w:rPr>
        <w:t>1</w:t>
      </w:r>
      <w:r w:rsidRPr="00FC5926">
        <w:rPr>
          <w:kern w:val="2"/>
          <w:szCs w:val="24"/>
        </w:rPr>
        <w:t>、建筑施工中打桩、灌装机械、挖掘基础等施工无法避免噪声和振动，因此夜间严禁打桩等高噪声施工作业，合理安排高噪声施工作业的时间，禁止在夜间（</w:t>
      </w:r>
      <w:r w:rsidRPr="00FC5926">
        <w:rPr>
          <w:kern w:val="2"/>
          <w:szCs w:val="24"/>
        </w:rPr>
        <w:t>22</w:t>
      </w:r>
      <w:r w:rsidRPr="00FC5926">
        <w:rPr>
          <w:kern w:val="2"/>
          <w:szCs w:val="24"/>
        </w:rPr>
        <w:t>：</w:t>
      </w:r>
      <w:r w:rsidRPr="00FC5926">
        <w:rPr>
          <w:kern w:val="2"/>
          <w:szCs w:val="24"/>
        </w:rPr>
        <w:t>00~</w:t>
      </w:r>
      <w:r w:rsidRPr="00FC5926">
        <w:rPr>
          <w:kern w:val="2"/>
          <w:szCs w:val="24"/>
        </w:rPr>
        <w:t>次日</w:t>
      </w:r>
      <w:r w:rsidRPr="00FC5926">
        <w:rPr>
          <w:kern w:val="2"/>
          <w:szCs w:val="24"/>
        </w:rPr>
        <w:t>6</w:t>
      </w:r>
      <w:r w:rsidRPr="00FC5926">
        <w:rPr>
          <w:kern w:val="2"/>
          <w:szCs w:val="24"/>
        </w:rPr>
        <w:t>：</w:t>
      </w:r>
      <w:r w:rsidRPr="00FC5926">
        <w:rPr>
          <w:kern w:val="2"/>
          <w:szCs w:val="24"/>
        </w:rPr>
        <w:t>00</w:t>
      </w:r>
      <w:r w:rsidRPr="00FC5926">
        <w:rPr>
          <w:kern w:val="2"/>
          <w:szCs w:val="24"/>
        </w:rPr>
        <w:t>）施工。推土机、装载机、搅拌作业等也要控制作业时间，在白天施工。</w:t>
      </w:r>
    </w:p>
    <w:p w:rsidR="00423872" w:rsidRPr="00FC5926" w:rsidRDefault="005F23BD">
      <w:pPr>
        <w:snapToGrid w:val="0"/>
        <w:spacing w:line="360" w:lineRule="auto"/>
        <w:ind w:firstLineChars="200" w:firstLine="480"/>
        <w:rPr>
          <w:szCs w:val="24"/>
        </w:rPr>
      </w:pPr>
      <w:r w:rsidRPr="00FC5926">
        <w:rPr>
          <w:szCs w:val="24"/>
        </w:rPr>
        <w:t>2</w:t>
      </w:r>
      <w:r w:rsidRPr="00FC5926">
        <w:rPr>
          <w:szCs w:val="24"/>
        </w:rPr>
        <w:t>、尽量选用低噪设备，工地周围设立围护屏障，也可以在高噪声设备附近加设</w:t>
      </w:r>
      <w:r w:rsidRPr="00FC5926">
        <w:rPr>
          <w:szCs w:val="24"/>
        </w:rPr>
        <w:lastRenderedPageBreak/>
        <w:t>可移动的简易隔声屏，尽可能减少设备噪声对环境的影响。</w:t>
      </w:r>
    </w:p>
    <w:p w:rsidR="00423872" w:rsidRPr="00FC5926" w:rsidRDefault="005F23BD">
      <w:pPr>
        <w:pStyle w:val="aff3"/>
        <w:adjustRightInd w:val="0"/>
        <w:snapToGrid w:val="0"/>
        <w:spacing w:before="0" w:beforeAutospacing="0" w:after="0" w:afterAutospacing="0" w:line="360" w:lineRule="auto"/>
        <w:ind w:firstLineChars="200" w:firstLine="480"/>
        <w:rPr>
          <w:szCs w:val="24"/>
        </w:rPr>
      </w:pPr>
      <w:r w:rsidRPr="00FC5926">
        <w:rPr>
          <w:kern w:val="2"/>
          <w:szCs w:val="24"/>
        </w:rPr>
        <w:t>3</w:t>
      </w:r>
      <w:r w:rsidRPr="00FC5926">
        <w:rPr>
          <w:kern w:val="2"/>
          <w:szCs w:val="24"/>
        </w:rPr>
        <w:t>、施工总平面布置时，将高噪声设备布置在远离敏感点的位置，通过距离衰减，以减轻施工机械产生的噪声对周围环境敏感点的影响。</w:t>
      </w:r>
    </w:p>
    <w:p w:rsidR="00423872" w:rsidRPr="00FC5926" w:rsidRDefault="005F23BD">
      <w:pPr>
        <w:snapToGrid w:val="0"/>
        <w:spacing w:line="360" w:lineRule="auto"/>
        <w:ind w:firstLineChars="200" w:firstLine="480"/>
        <w:rPr>
          <w:szCs w:val="24"/>
        </w:rPr>
      </w:pPr>
      <w:r w:rsidRPr="00FC5926">
        <w:rPr>
          <w:szCs w:val="24"/>
        </w:rPr>
        <w:t>4</w:t>
      </w:r>
      <w:r w:rsidRPr="00FC5926">
        <w:rPr>
          <w:szCs w:val="24"/>
        </w:rPr>
        <w:t>、钢管、模板等构件装卸、搬运应该轻拿轻放，严禁抛掷；木工棚使用前应完全封闭，屏蔽电锯噪声。</w:t>
      </w:r>
    </w:p>
    <w:p w:rsidR="00423872" w:rsidRPr="00FC5926" w:rsidRDefault="005F23BD">
      <w:pPr>
        <w:pStyle w:val="aff3"/>
        <w:adjustRightInd w:val="0"/>
        <w:snapToGrid w:val="0"/>
        <w:spacing w:before="0" w:beforeAutospacing="0" w:after="0" w:afterAutospacing="0" w:line="360" w:lineRule="auto"/>
        <w:ind w:firstLineChars="200" w:firstLine="480"/>
        <w:rPr>
          <w:szCs w:val="24"/>
        </w:rPr>
      </w:pPr>
      <w:r w:rsidRPr="00FC5926">
        <w:rPr>
          <w:kern w:val="2"/>
          <w:szCs w:val="24"/>
        </w:rPr>
        <w:t>5</w:t>
      </w:r>
      <w:r w:rsidRPr="00FC5926">
        <w:rPr>
          <w:kern w:val="2"/>
          <w:szCs w:val="24"/>
        </w:rPr>
        <w:t>、施工单位要加强对职工的教育，提高作业人员的环保意识，坚持科学组织、文明施工。</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.5.4 </w:t>
      </w:r>
      <w:r w:rsidRPr="00FC5926">
        <w:rPr>
          <w:b/>
          <w:sz w:val="28"/>
          <w:szCs w:val="28"/>
        </w:rPr>
        <w:t>小结</w:t>
      </w:r>
    </w:p>
    <w:p w:rsidR="00423872" w:rsidRPr="00FC5926" w:rsidRDefault="005F23BD">
      <w:pPr>
        <w:adjustRightInd w:val="0"/>
        <w:snapToGrid w:val="0"/>
        <w:spacing w:line="360" w:lineRule="auto"/>
        <w:ind w:firstLineChars="200" w:firstLine="480"/>
        <w:rPr>
          <w:szCs w:val="24"/>
        </w:rPr>
      </w:pPr>
      <w:r w:rsidRPr="00FC5926">
        <w:rPr>
          <w:szCs w:val="24"/>
        </w:rPr>
        <w:t>1</w:t>
      </w:r>
      <w:r w:rsidRPr="00FC5926">
        <w:rPr>
          <w:szCs w:val="24"/>
        </w:rPr>
        <w:t>、对声环境敏感点的影响</w:t>
      </w:r>
    </w:p>
    <w:p w:rsidR="00423872" w:rsidRPr="00FC5926" w:rsidRDefault="005F23BD">
      <w:pPr>
        <w:adjustRightInd w:val="0"/>
        <w:snapToGrid w:val="0"/>
        <w:spacing w:line="360" w:lineRule="auto"/>
        <w:ind w:firstLineChars="200" w:firstLine="480"/>
        <w:rPr>
          <w:szCs w:val="24"/>
        </w:rPr>
      </w:pPr>
      <w:r w:rsidRPr="00FC5926">
        <w:rPr>
          <w:szCs w:val="24"/>
        </w:rPr>
        <w:t>通过现场踏勘调查，项目场地周围</w:t>
      </w:r>
      <w:r w:rsidRPr="00FC5926">
        <w:rPr>
          <w:szCs w:val="24"/>
        </w:rPr>
        <w:t>3km</w:t>
      </w:r>
      <w:r w:rsidRPr="00FC5926">
        <w:rPr>
          <w:szCs w:val="24"/>
        </w:rPr>
        <w:t>范围内无住户，项目建设期间产生的噪声不会对周围环境敏感点造成影响。</w:t>
      </w:r>
    </w:p>
    <w:p w:rsidR="00423872" w:rsidRPr="00FC5926" w:rsidRDefault="005F23BD">
      <w:pPr>
        <w:adjustRightInd w:val="0"/>
        <w:snapToGrid w:val="0"/>
        <w:spacing w:line="360" w:lineRule="auto"/>
        <w:ind w:firstLineChars="200" w:firstLine="480"/>
        <w:rPr>
          <w:szCs w:val="24"/>
        </w:rPr>
      </w:pPr>
      <w:r w:rsidRPr="00FC5926">
        <w:rPr>
          <w:szCs w:val="24"/>
        </w:rPr>
        <w:t>2</w:t>
      </w:r>
      <w:r w:rsidRPr="00FC5926">
        <w:rPr>
          <w:szCs w:val="24"/>
        </w:rPr>
        <w:t>、对施工人员的影响</w:t>
      </w:r>
    </w:p>
    <w:p w:rsidR="00423872" w:rsidRPr="00FC5926" w:rsidRDefault="005F23BD">
      <w:pPr>
        <w:adjustRightInd w:val="0"/>
        <w:snapToGrid w:val="0"/>
        <w:spacing w:line="360" w:lineRule="auto"/>
        <w:ind w:firstLineChars="200" w:firstLine="480"/>
        <w:rPr>
          <w:szCs w:val="24"/>
        </w:rPr>
      </w:pPr>
      <w:r w:rsidRPr="00FC5926">
        <w:rPr>
          <w:szCs w:val="24"/>
        </w:rPr>
        <w:t>参照我国《工业企业器材卫生标准》，在现场建设期间，机械噪声对作业人员有一定程度的不利影响。有些机械（如搅拌机）噪声超过劳动卫生标准，需实施相应的劳动卫生防护措施。本工程工程量不大，施工噪声环境影响问题不突出。但在施工过程中，仍应采取必要的防护措施，以最大程度地减轻施工噪声对环境的影响。随着工程的竣工，施工噪声的影响将不再存在。施工噪声对环境的不利影响是可逆的短期行为。</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83" w:name="_Toc521670195"/>
      <w:bookmarkStart w:id="184" w:name="_Toc20044"/>
      <w:r w:rsidRPr="00FC5926">
        <w:rPr>
          <w:rFonts w:hint="eastAsia"/>
          <w:sz w:val="28"/>
          <w:szCs w:val="28"/>
        </w:rPr>
        <w:t>6</w:t>
      </w:r>
      <w:r w:rsidRPr="00FC5926">
        <w:rPr>
          <w:sz w:val="28"/>
          <w:szCs w:val="28"/>
        </w:rPr>
        <w:t xml:space="preserve">.6 </w:t>
      </w:r>
      <w:r w:rsidRPr="00FC5926">
        <w:rPr>
          <w:sz w:val="28"/>
          <w:szCs w:val="28"/>
        </w:rPr>
        <w:t>建设期固体废弃物影响分析</w:t>
      </w:r>
      <w:bookmarkEnd w:id="183"/>
      <w:bookmarkEnd w:id="184"/>
    </w:p>
    <w:p w:rsidR="00423872" w:rsidRPr="00FC5926" w:rsidRDefault="005F23BD">
      <w:pPr>
        <w:spacing w:line="360" w:lineRule="auto"/>
        <w:ind w:firstLineChars="200" w:firstLine="480"/>
        <w:rPr>
          <w:szCs w:val="24"/>
        </w:rPr>
      </w:pPr>
      <w:r w:rsidRPr="00FC5926">
        <w:rPr>
          <w:szCs w:val="24"/>
        </w:rPr>
        <w:t>本项目建设期产生的固废主要为土石方、建筑垃圾和生活垃圾。若处置不当，可能对局地环境造成影响。</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.6.1 </w:t>
      </w:r>
      <w:r w:rsidRPr="00FC5926">
        <w:rPr>
          <w:b/>
          <w:sz w:val="28"/>
          <w:szCs w:val="28"/>
        </w:rPr>
        <w:t>土石方平衡</w:t>
      </w:r>
    </w:p>
    <w:p w:rsidR="00423872" w:rsidRPr="00FC5926" w:rsidRDefault="005F23BD">
      <w:pPr>
        <w:spacing w:line="360" w:lineRule="auto"/>
        <w:ind w:firstLineChars="200" w:firstLine="480"/>
        <w:rPr>
          <w:szCs w:val="24"/>
          <w:lang w:val="zh-CN"/>
        </w:rPr>
      </w:pPr>
      <w:r w:rsidRPr="00FC5926">
        <w:rPr>
          <w:szCs w:val="24"/>
          <w:lang w:val="zh-CN"/>
        </w:rPr>
        <w:t>根据水保报告可知，本项目建设期土石方开挖</w:t>
      </w:r>
      <w:r w:rsidRPr="00FC5926">
        <w:rPr>
          <w:rFonts w:hint="eastAsia"/>
          <w:szCs w:val="24"/>
          <w:lang w:val="zh-CN"/>
        </w:rPr>
        <w:t>67.39</w:t>
      </w:r>
      <w:r w:rsidRPr="00FC5926">
        <w:rPr>
          <w:szCs w:val="24"/>
          <w:lang w:val="zh-CN"/>
        </w:rPr>
        <w:t>万</w:t>
      </w:r>
      <w:r w:rsidRPr="00FC5926">
        <w:rPr>
          <w:szCs w:val="24"/>
          <w:lang w:val="zh-CN"/>
        </w:rPr>
        <w:t>m</w:t>
      </w:r>
      <w:r w:rsidRPr="00FC5926">
        <w:rPr>
          <w:szCs w:val="24"/>
          <w:vertAlign w:val="superscript"/>
          <w:lang w:val="zh-CN"/>
        </w:rPr>
        <w:t>3</w:t>
      </w:r>
      <w:r w:rsidRPr="00FC5926">
        <w:rPr>
          <w:szCs w:val="24"/>
          <w:lang w:val="zh-CN"/>
        </w:rPr>
        <w:t>（自然方，下同），土石方填筑</w:t>
      </w:r>
      <w:r w:rsidRPr="00FC5926">
        <w:rPr>
          <w:rFonts w:hint="eastAsia"/>
          <w:szCs w:val="24"/>
          <w:lang w:val="zh-CN"/>
        </w:rPr>
        <w:t>27.71</w:t>
      </w:r>
      <w:r w:rsidRPr="00FC5926">
        <w:rPr>
          <w:szCs w:val="24"/>
          <w:lang w:val="zh-CN"/>
        </w:rPr>
        <w:t>万</w:t>
      </w:r>
      <w:r w:rsidRPr="00FC5926">
        <w:rPr>
          <w:szCs w:val="24"/>
          <w:lang w:val="zh-CN"/>
        </w:rPr>
        <w:t>m</w:t>
      </w:r>
      <w:r w:rsidRPr="00FC5926">
        <w:rPr>
          <w:szCs w:val="24"/>
          <w:vertAlign w:val="superscript"/>
          <w:lang w:val="zh-CN"/>
        </w:rPr>
        <w:t>3</w:t>
      </w:r>
      <w:r w:rsidRPr="00FC5926">
        <w:rPr>
          <w:szCs w:val="24"/>
          <w:lang w:val="zh-CN"/>
        </w:rPr>
        <w:t>，</w:t>
      </w:r>
      <w:r w:rsidRPr="00FC5926">
        <w:rPr>
          <w:rFonts w:hint="eastAsia"/>
          <w:szCs w:val="24"/>
          <w:lang w:val="zh-CN"/>
        </w:rPr>
        <w:t>调出</w:t>
      </w:r>
      <w:r w:rsidRPr="00FC5926">
        <w:rPr>
          <w:rFonts w:hint="eastAsia"/>
          <w:szCs w:val="24"/>
          <w:lang w:val="zh-CN"/>
        </w:rPr>
        <w:t>10.89</w:t>
      </w:r>
      <w:r w:rsidRPr="00FC5926">
        <w:rPr>
          <w:szCs w:val="24"/>
          <w:lang w:val="zh-CN"/>
        </w:rPr>
        <w:t>万</w:t>
      </w:r>
      <w:r w:rsidRPr="00FC5926">
        <w:rPr>
          <w:szCs w:val="24"/>
          <w:lang w:val="zh-CN"/>
        </w:rPr>
        <w:t>m</w:t>
      </w:r>
      <w:r w:rsidRPr="00FC5926">
        <w:rPr>
          <w:szCs w:val="24"/>
          <w:vertAlign w:val="superscript"/>
          <w:lang w:val="zh-CN"/>
        </w:rPr>
        <w:t>3</w:t>
      </w:r>
      <w:r w:rsidRPr="00FC5926">
        <w:rPr>
          <w:szCs w:val="24"/>
          <w:lang w:val="zh-CN"/>
        </w:rPr>
        <w:t>，共计剩余弃渣</w:t>
      </w:r>
      <w:r w:rsidRPr="00FC5926">
        <w:rPr>
          <w:rFonts w:hint="eastAsia"/>
          <w:szCs w:val="24"/>
          <w:lang w:val="zh-CN"/>
        </w:rPr>
        <w:t>28.79</w:t>
      </w:r>
      <w:r w:rsidRPr="00FC5926">
        <w:rPr>
          <w:szCs w:val="24"/>
          <w:lang w:val="zh-CN"/>
        </w:rPr>
        <w:t>万</w:t>
      </w:r>
      <w:r w:rsidRPr="00FC5926">
        <w:rPr>
          <w:szCs w:val="24"/>
          <w:lang w:val="zh-CN"/>
        </w:rPr>
        <w:t>m</w:t>
      </w:r>
      <w:r w:rsidRPr="00FC5926">
        <w:rPr>
          <w:szCs w:val="24"/>
          <w:vertAlign w:val="superscript"/>
          <w:lang w:val="zh-CN"/>
        </w:rPr>
        <w:t>3</w:t>
      </w:r>
      <w:r w:rsidRPr="00FC5926">
        <w:rPr>
          <w:szCs w:val="24"/>
          <w:lang w:val="zh-CN"/>
        </w:rPr>
        <w:t>，集中堆放于废石场。</w:t>
      </w:r>
    </w:p>
    <w:p w:rsidR="00423872" w:rsidRPr="00FC5926" w:rsidRDefault="005F23BD">
      <w:pPr>
        <w:widowControl/>
        <w:spacing w:line="360" w:lineRule="auto"/>
        <w:jc w:val="left"/>
        <w:rPr>
          <w:b/>
          <w:sz w:val="28"/>
          <w:szCs w:val="28"/>
        </w:rPr>
      </w:pPr>
      <w:r w:rsidRPr="00FC5926">
        <w:rPr>
          <w:rFonts w:hint="eastAsia"/>
          <w:b/>
          <w:sz w:val="28"/>
          <w:szCs w:val="28"/>
        </w:rPr>
        <w:t>6</w:t>
      </w:r>
      <w:r w:rsidRPr="00FC5926">
        <w:rPr>
          <w:b/>
          <w:sz w:val="28"/>
          <w:szCs w:val="28"/>
        </w:rPr>
        <w:t xml:space="preserve">.6.2 </w:t>
      </w:r>
      <w:r w:rsidRPr="00FC5926">
        <w:rPr>
          <w:b/>
          <w:sz w:val="28"/>
          <w:szCs w:val="28"/>
        </w:rPr>
        <w:t>建筑垃圾</w:t>
      </w:r>
    </w:p>
    <w:p w:rsidR="00423872" w:rsidRPr="00FC5926" w:rsidRDefault="005F23BD">
      <w:pPr>
        <w:spacing w:line="360" w:lineRule="auto"/>
        <w:ind w:firstLineChars="200" w:firstLine="480"/>
        <w:rPr>
          <w:szCs w:val="24"/>
        </w:rPr>
      </w:pPr>
      <w:r w:rsidRPr="00FC5926">
        <w:rPr>
          <w:szCs w:val="24"/>
        </w:rPr>
        <w:t>本项目在施工过程中产生的建筑垃圾包括砂土、石块、水泥等。对于可以回收利用的建筑材料应尽量回收利用；其他不能回收利用的建筑材料运至政府制定的建渣场堆放。</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lastRenderedPageBreak/>
        <w:t>6</w:t>
      </w:r>
      <w:r w:rsidRPr="00FC5926">
        <w:rPr>
          <w:b/>
          <w:sz w:val="28"/>
          <w:szCs w:val="28"/>
        </w:rPr>
        <w:t xml:space="preserve">.6.3 </w:t>
      </w:r>
      <w:r w:rsidRPr="00FC5926">
        <w:rPr>
          <w:b/>
          <w:sz w:val="28"/>
          <w:szCs w:val="28"/>
        </w:rPr>
        <w:t>生活垃圾</w:t>
      </w:r>
    </w:p>
    <w:p w:rsidR="00423872" w:rsidRPr="00FC5926" w:rsidRDefault="005F23BD">
      <w:pPr>
        <w:autoSpaceDE w:val="0"/>
        <w:autoSpaceDN w:val="0"/>
        <w:adjustRightInd w:val="0"/>
        <w:spacing w:line="360" w:lineRule="auto"/>
        <w:ind w:firstLineChars="200" w:firstLine="480"/>
        <w:jc w:val="left"/>
        <w:rPr>
          <w:kern w:val="0"/>
          <w:szCs w:val="24"/>
        </w:rPr>
      </w:pPr>
      <w:r w:rsidRPr="00FC5926">
        <w:rPr>
          <w:szCs w:val="24"/>
        </w:rPr>
        <w:t>本项目建设期产生的生活垃圾以</w:t>
      </w:r>
      <w:r w:rsidRPr="00FC5926">
        <w:rPr>
          <w:szCs w:val="24"/>
        </w:rPr>
        <w:t>0.35kg/</w:t>
      </w:r>
      <w:r w:rsidRPr="00FC5926">
        <w:rPr>
          <w:szCs w:val="24"/>
        </w:rPr>
        <w:t>人</w:t>
      </w:r>
      <w:r w:rsidRPr="00FC5926">
        <w:rPr>
          <w:szCs w:val="24"/>
        </w:rPr>
        <w:t>•d</w:t>
      </w:r>
      <w:r w:rsidRPr="00FC5926">
        <w:rPr>
          <w:szCs w:val="24"/>
        </w:rPr>
        <w:t>计，施工人数约</w:t>
      </w:r>
      <w:r w:rsidRPr="00FC5926">
        <w:rPr>
          <w:szCs w:val="24"/>
        </w:rPr>
        <w:t>50</w:t>
      </w:r>
      <w:r w:rsidRPr="00FC5926">
        <w:rPr>
          <w:szCs w:val="24"/>
        </w:rPr>
        <w:t>人，则本项目建设期生活垃圾产生量</w:t>
      </w:r>
      <w:r w:rsidRPr="00FC5926">
        <w:rPr>
          <w:szCs w:val="24"/>
        </w:rPr>
        <w:t>17.5kg/d</w:t>
      </w:r>
      <w:r w:rsidRPr="00FC5926">
        <w:t>，属一般固废。本项目在矿区内建设生活垃圾收集处理设施（含垃圾桶、包装袋等），并定期清运至</w:t>
      </w:r>
      <w:r w:rsidRPr="00FC5926">
        <w:rPr>
          <w:bCs/>
        </w:rPr>
        <w:t>当地乡镇垃圾中转站处理</w:t>
      </w:r>
      <w:r w:rsidRPr="00FC5926">
        <w:rPr>
          <w:szCs w:val="24"/>
        </w:rPr>
        <w:t>。</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6</w:t>
      </w:r>
      <w:r w:rsidRPr="00FC5926">
        <w:rPr>
          <w:b/>
          <w:sz w:val="28"/>
          <w:szCs w:val="28"/>
        </w:rPr>
        <w:t xml:space="preserve">.6.4 </w:t>
      </w:r>
      <w:r w:rsidRPr="00FC5926">
        <w:rPr>
          <w:b/>
          <w:sz w:val="28"/>
          <w:szCs w:val="28"/>
        </w:rPr>
        <w:t>小结</w:t>
      </w:r>
    </w:p>
    <w:p w:rsidR="00423872" w:rsidRPr="00FC5926" w:rsidRDefault="005F23BD">
      <w:pPr>
        <w:snapToGrid w:val="0"/>
        <w:spacing w:line="360" w:lineRule="auto"/>
        <w:ind w:firstLineChars="200" w:firstLine="480"/>
        <w:rPr>
          <w:szCs w:val="24"/>
        </w:rPr>
      </w:pPr>
      <w:r w:rsidRPr="00FC5926">
        <w:rPr>
          <w:szCs w:val="24"/>
        </w:rPr>
        <w:t>工程基建过程中产生的废石属第</w:t>
      </w:r>
      <w:r w:rsidRPr="00FC5926">
        <w:rPr>
          <w:rFonts w:ascii="宋体" w:hAnsi="宋体" w:cs="宋体" w:hint="eastAsia"/>
          <w:szCs w:val="24"/>
        </w:rPr>
        <w:t>Ⅰ</w:t>
      </w:r>
      <w:r w:rsidRPr="00FC5926">
        <w:rPr>
          <w:szCs w:val="24"/>
        </w:rPr>
        <w:t>类一般工业固体废物，</w:t>
      </w:r>
      <w:r w:rsidRPr="00FC5926">
        <w:rPr>
          <w:rFonts w:hint="eastAsia"/>
          <w:szCs w:val="24"/>
        </w:rPr>
        <w:t>暂时</w:t>
      </w:r>
      <w:r w:rsidRPr="00FC5926">
        <w:rPr>
          <w:szCs w:val="24"/>
        </w:rPr>
        <w:t>堆存至</w:t>
      </w:r>
      <w:r w:rsidRPr="00FC5926">
        <w:rPr>
          <w:rFonts w:hint="eastAsia"/>
          <w:szCs w:val="24"/>
        </w:rPr>
        <w:t>临时</w:t>
      </w:r>
      <w:r w:rsidRPr="00FC5926">
        <w:rPr>
          <w:szCs w:val="24"/>
        </w:rPr>
        <w:t>废石场</w:t>
      </w:r>
      <w:r w:rsidRPr="00FC5926">
        <w:rPr>
          <w:rFonts w:hint="eastAsia"/>
          <w:szCs w:val="24"/>
        </w:rPr>
        <w:t>，最终回填露天采空区</w:t>
      </w:r>
      <w:r w:rsidRPr="00FC5926">
        <w:rPr>
          <w:szCs w:val="24"/>
        </w:rPr>
        <w:t>；剥离表土与废石分别堆放，下一步全部用于土地整治和复垦；在矿区内建设生活垃圾收集处理设施（含垃圾桶、包装袋等），并定期清运至</w:t>
      </w:r>
      <w:r w:rsidRPr="00FC5926">
        <w:rPr>
          <w:bCs/>
          <w:szCs w:val="24"/>
        </w:rPr>
        <w:t>当地乡镇垃圾中转站处理</w:t>
      </w:r>
      <w:r w:rsidRPr="00FC5926">
        <w:rPr>
          <w:szCs w:val="24"/>
        </w:rPr>
        <w:t>。</w:t>
      </w:r>
    </w:p>
    <w:p w:rsidR="00423872" w:rsidRPr="00FC5926" w:rsidRDefault="005F23BD">
      <w:pPr>
        <w:snapToGrid w:val="0"/>
        <w:spacing w:line="360" w:lineRule="auto"/>
        <w:ind w:firstLineChars="200" w:firstLine="480"/>
        <w:rPr>
          <w:szCs w:val="24"/>
        </w:rPr>
      </w:pPr>
      <w:r w:rsidRPr="00FC5926">
        <w:rPr>
          <w:szCs w:val="24"/>
        </w:rPr>
        <w:t>由此可见，建设期产生的固体废弃物去向明确，全部得到了妥善处置，对环境的影响不明显。</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85" w:name="_Toc521670196"/>
      <w:bookmarkStart w:id="186" w:name="_Toc15227"/>
      <w:r w:rsidRPr="00FC5926">
        <w:rPr>
          <w:rFonts w:hint="eastAsia"/>
          <w:sz w:val="28"/>
          <w:szCs w:val="28"/>
        </w:rPr>
        <w:t>6</w:t>
      </w:r>
      <w:r w:rsidRPr="00FC5926">
        <w:rPr>
          <w:sz w:val="28"/>
          <w:szCs w:val="28"/>
        </w:rPr>
        <w:t xml:space="preserve">.7 </w:t>
      </w:r>
      <w:r w:rsidRPr="00FC5926">
        <w:rPr>
          <w:sz w:val="28"/>
          <w:szCs w:val="28"/>
        </w:rPr>
        <w:t>生态环境影响简析（详见生态影响分析）</w:t>
      </w:r>
      <w:bookmarkEnd w:id="185"/>
      <w:bookmarkEnd w:id="186"/>
    </w:p>
    <w:p w:rsidR="00423872" w:rsidRPr="00FC5926" w:rsidRDefault="005F23BD">
      <w:pPr>
        <w:adjustRightInd w:val="0"/>
        <w:snapToGrid w:val="0"/>
        <w:spacing w:line="360" w:lineRule="auto"/>
        <w:ind w:firstLineChars="200" w:firstLine="480"/>
        <w:rPr>
          <w:szCs w:val="24"/>
        </w:rPr>
      </w:pPr>
      <w:r w:rsidRPr="00FC5926">
        <w:rPr>
          <w:szCs w:val="24"/>
        </w:rPr>
        <w:t>本工程建设期对生态环境的影响主要表现在施工活动对植被的破坏，主要影响源包括：主体工程、废石场、</w:t>
      </w:r>
      <w:r w:rsidRPr="00FC5926">
        <w:rPr>
          <w:rFonts w:hint="eastAsia"/>
          <w:szCs w:val="24"/>
        </w:rPr>
        <w:t>运输道路</w:t>
      </w:r>
      <w:r w:rsidRPr="00FC5926">
        <w:rPr>
          <w:szCs w:val="24"/>
        </w:rPr>
        <w:t>、施工营地。运行期对生态环境的影响主要表现为景观的影响。拟建工程主要生态影响分析见下表。</w:t>
      </w:r>
    </w:p>
    <w:p w:rsidR="00423872" w:rsidRPr="00FC5926" w:rsidRDefault="005F23BD">
      <w:pPr>
        <w:adjustRightInd w:val="0"/>
        <w:snapToGrid w:val="0"/>
        <w:jc w:val="center"/>
        <w:rPr>
          <w:b/>
          <w:bCs/>
          <w:sz w:val="21"/>
          <w:szCs w:val="21"/>
        </w:rPr>
      </w:pPr>
      <w:r w:rsidRPr="00FC5926">
        <w:rPr>
          <w:b/>
          <w:bCs/>
          <w:sz w:val="21"/>
          <w:szCs w:val="21"/>
        </w:rPr>
        <w:t>表</w:t>
      </w:r>
      <w:r w:rsidRPr="00FC5926">
        <w:rPr>
          <w:rFonts w:hint="eastAsia"/>
          <w:b/>
          <w:bCs/>
          <w:sz w:val="21"/>
          <w:szCs w:val="21"/>
        </w:rPr>
        <w:t>6</w:t>
      </w:r>
      <w:r w:rsidRPr="00FC5926">
        <w:rPr>
          <w:b/>
          <w:bCs/>
          <w:sz w:val="21"/>
          <w:szCs w:val="21"/>
        </w:rPr>
        <w:t xml:space="preserve">-5 </w:t>
      </w:r>
      <w:r w:rsidRPr="00FC5926">
        <w:rPr>
          <w:b/>
          <w:bCs/>
          <w:sz w:val="21"/>
          <w:szCs w:val="21"/>
        </w:rPr>
        <w:t>拟建工程生态环境影响分析表</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27"/>
        <w:gridCol w:w="690"/>
        <w:gridCol w:w="690"/>
        <w:gridCol w:w="690"/>
        <w:gridCol w:w="5370"/>
      </w:tblGrid>
      <w:tr w:rsidR="00423872" w:rsidRPr="00FC5926">
        <w:trPr>
          <w:trHeight w:val="70"/>
        </w:trPr>
        <w:tc>
          <w:tcPr>
            <w:tcW w:w="927" w:type="dxa"/>
            <w:vMerge w:val="restart"/>
            <w:tcMar>
              <w:left w:w="28" w:type="dxa"/>
              <w:right w:w="28" w:type="dxa"/>
            </w:tcMar>
            <w:vAlign w:val="center"/>
          </w:tcPr>
          <w:p w:rsidR="00423872" w:rsidRPr="00FC5926" w:rsidRDefault="005F23BD">
            <w:pPr>
              <w:snapToGrid w:val="0"/>
              <w:jc w:val="center"/>
              <w:rPr>
                <w:bCs/>
                <w:szCs w:val="21"/>
              </w:rPr>
            </w:pPr>
            <w:r w:rsidRPr="00FC5926">
              <w:rPr>
                <w:bCs/>
                <w:sz w:val="21"/>
                <w:szCs w:val="21"/>
              </w:rPr>
              <w:t>项目</w:t>
            </w:r>
          </w:p>
        </w:tc>
        <w:tc>
          <w:tcPr>
            <w:tcW w:w="2070" w:type="dxa"/>
            <w:gridSpan w:val="3"/>
            <w:tcMar>
              <w:left w:w="28" w:type="dxa"/>
              <w:right w:w="28" w:type="dxa"/>
            </w:tcMar>
            <w:vAlign w:val="center"/>
          </w:tcPr>
          <w:p w:rsidR="00423872" w:rsidRPr="00FC5926" w:rsidRDefault="005F23BD">
            <w:pPr>
              <w:snapToGrid w:val="0"/>
              <w:jc w:val="center"/>
              <w:rPr>
                <w:bCs/>
                <w:szCs w:val="21"/>
              </w:rPr>
            </w:pPr>
            <w:r w:rsidRPr="00FC5926">
              <w:rPr>
                <w:bCs/>
                <w:sz w:val="21"/>
                <w:szCs w:val="21"/>
              </w:rPr>
              <w:t>影响程度</w:t>
            </w:r>
          </w:p>
        </w:tc>
        <w:tc>
          <w:tcPr>
            <w:tcW w:w="5370" w:type="dxa"/>
            <w:vMerge w:val="restart"/>
            <w:tcMar>
              <w:left w:w="28" w:type="dxa"/>
              <w:right w:w="28" w:type="dxa"/>
            </w:tcMar>
            <w:vAlign w:val="center"/>
          </w:tcPr>
          <w:p w:rsidR="00423872" w:rsidRPr="00FC5926" w:rsidRDefault="005F23BD">
            <w:pPr>
              <w:snapToGrid w:val="0"/>
              <w:jc w:val="center"/>
              <w:rPr>
                <w:bCs/>
                <w:szCs w:val="21"/>
              </w:rPr>
            </w:pPr>
            <w:r w:rsidRPr="00FC5926">
              <w:rPr>
                <w:bCs/>
                <w:sz w:val="21"/>
                <w:szCs w:val="21"/>
              </w:rPr>
              <w:t>影响分析</w:t>
            </w:r>
          </w:p>
        </w:tc>
      </w:tr>
      <w:tr w:rsidR="00423872" w:rsidRPr="00FC5926">
        <w:trPr>
          <w:trHeight w:val="70"/>
        </w:trPr>
        <w:tc>
          <w:tcPr>
            <w:tcW w:w="927" w:type="dxa"/>
            <w:vMerge/>
            <w:tcMar>
              <w:left w:w="28" w:type="dxa"/>
              <w:right w:w="28" w:type="dxa"/>
            </w:tcMar>
            <w:vAlign w:val="center"/>
          </w:tcPr>
          <w:p w:rsidR="00423872" w:rsidRPr="00FC5926" w:rsidRDefault="00423872">
            <w:pPr>
              <w:rPr>
                <w:sz w:val="20"/>
              </w:rPr>
            </w:pPr>
          </w:p>
        </w:tc>
        <w:tc>
          <w:tcPr>
            <w:tcW w:w="690" w:type="dxa"/>
            <w:tcMar>
              <w:left w:w="28" w:type="dxa"/>
              <w:right w:w="28" w:type="dxa"/>
            </w:tcMar>
            <w:vAlign w:val="center"/>
          </w:tcPr>
          <w:p w:rsidR="00423872" w:rsidRPr="00FC5926" w:rsidRDefault="005F23BD">
            <w:pPr>
              <w:snapToGrid w:val="0"/>
              <w:jc w:val="center"/>
              <w:rPr>
                <w:bCs/>
                <w:szCs w:val="21"/>
              </w:rPr>
            </w:pPr>
            <w:r w:rsidRPr="00FC5926">
              <w:rPr>
                <w:bCs/>
                <w:sz w:val="21"/>
                <w:szCs w:val="21"/>
              </w:rPr>
              <w:t>大</w:t>
            </w:r>
          </w:p>
        </w:tc>
        <w:tc>
          <w:tcPr>
            <w:tcW w:w="690" w:type="dxa"/>
            <w:tcMar>
              <w:left w:w="28" w:type="dxa"/>
              <w:right w:w="28" w:type="dxa"/>
            </w:tcMar>
            <w:vAlign w:val="center"/>
          </w:tcPr>
          <w:p w:rsidR="00423872" w:rsidRPr="00FC5926" w:rsidRDefault="005F23BD">
            <w:pPr>
              <w:snapToGrid w:val="0"/>
              <w:jc w:val="center"/>
              <w:rPr>
                <w:bCs/>
                <w:szCs w:val="21"/>
              </w:rPr>
            </w:pPr>
            <w:r w:rsidRPr="00FC5926">
              <w:rPr>
                <w:bCs/>
                <w:sz w:val="21"/>
                <w:szCs w:val="21"/>
              </w:rPr>
              <w:t>中</w:t>
            </w:r>
          </w:p>
        </w:tc>
        <w:tc>
          <w:tcPr>
            <w:tcW w:w="690" w:type="dxa"/>
            <w:tcMar>
              <w:left w:w="28" w:type="dxa"/>
              <w:right w:w="28" w:type="dxa"/>
            </w:tcMar>
            <w:vAlign w:val="center"/>
          </w:tcPr>
          <w:p w:rsidR="00423872" w:rsidRPr="00FC5926" w:rsidRDefault="005F23BD">
            <w:pPr>
              <w:snapToGrid w:val="0"/>
              <w:jc w:val="center"/>
              <w:rPr>
                <w:bCs/>
                <w:szCs w:val="21"/>
              </w:rPr>
            </w:pPr>
            <w:r w:rsidRPr="00FC5926">
              <w:rPr>
                <w:bCs/>
                <w:sz w:val="21"/>
                <w:szCs w:val="21"/>
              </w:rPr>
              <w:t>小</w:t>
            </w:r>
          </w:p>
        </w:tc>
        <w:tc>
          <w:tcPr>
            <w:tcW w:w="5370" w:type="dxa"/>
            <w:vMerge/>
            <w:tcMar>
              <w:left w:w="28" w:type="dxa"/>
              <w:right w:w="28" w:type="dxa"/>
            </w:tcMar>
            <w:vAlign w:val="center"/>
          </w:tcPr>
          <w:p w:rsidR="00423872" w:rsidRPr="00FC5926" w:rsidRDefault="00423872">
            <w:pPr>
              <w:rPr>
                <w:sz w:val="20"/>
              </w:rPr>
            </w:pPr>
          </w:p>
        </w:tc>
      </w:tr>
      <w:tr w:rsidR="00423872" w:rsidRPr="00FC5926">
        <w:tc>
          <w:tcPr>
            <w:tcW w:w="927" w:type="dxa"/>
            <w:tcMar>
              <w:left w:w="28" w:type="dxa"/>
              <w:right w:w="28" w:type="dxa"/>
            </w:tcMar>
            <w:vAlign w:val="center"/>
          </w:tcPr>
          <w:p w:rsidR="00423872" w:rsidRPr="00FC5926" w:rsidRDefault="005F23BD">
            <w:pPr>
              <w:snapToGrid w:val="0"/>
              <w:jc w:val="center"/>
              <w:rPr>
                <w:bCs/>
                <w:szCs w:val="21"/>
              </w:rPr>
            </w:pPr>
            <w:r w:rsidRPr="00FC5926">
              <w:rPr>
                <w:bCs/>
                <w:sz w:val="21"/>
                <w:szCs w:val="21"/>
              </w:rPr>
              <w:t>主体</w:t>
            </w:r>
          </w:p>
          <w:p w:rsidR="00423872" w:rsidRPr="00FC5926" w:rsidRDefault="005F23BD">
            <w:pPr>
              <w:snapToGrid w:val="0"/>
              <w:jc w:val="center"/>
              <w:rPr>
                <w:bCs/>
                <w:szCs w:val="21"/>
              </w:rPr>
            </w:pPr>
            <w:r w:rsidRPr="00FC5926">
              <w:rPr>
                <w:bCs/>
                <w:sz w:val="21"/>
                <w:szCs w:val="21"/>
              </w:rPr>
              <w:t>工程</w:t>
            </w:r>
          </w:p>
        </w:tc>
        <w:tc>
          <w:tcPr>
            <w:tcW w:w="690" w:type="dxa"/>
            <w:tcMar>
              <w:left w:w="28" w:type="dxa"/>
              <w:right w:w="28" w:type="dxa"/>
            </w:tcMar>
            <w:vAlign w:val="center"/>
          </w:tcPr>
          <w:p w:rsidR="00423872" w:rsidRPr="00FC5926" w:rsidRDefault="00423872">
            <w:pPr>
              <w:snapToGrid w:val="0"/>
              <w:jc w:val="center"/>
              <w:rPr>
                <w:b/>
                <w:szCs w:val="21"/>
              </w:rPr>
            </w:pPr>
          </w:p>
        </w:tc>
        <w:tc>
          <w:tcPr>
            <w:tcW w:w="690" w:type="dxa"/>
            <w:tcMar>
              <w:left w:w="28" w:type="dxa"/>
              <w:right w:w="28" w:type="dxa"/>
            </w:tcMar>
            <w:vAlign w:val="center"/>
          </w:tcPr>
          <w:p w:rsidR="00423872" w:rsidRPr="00FC5926" w:rsidRDefault="005F23BD">
            <w:pPr>
              <w:snapToGrid w:val="0"/>
              <w:jc w:val="center"/>
              <w:rPr>
                <w:b/>
                <w:bCs/>
                <w:szCs w:val="21"/>
              </w:rPr>
            </w:pPr>
            <w:r w:rsidRPr="00FC5926">
              <w:rPr>
                <w:bCs/>
                <w:sz w:val="21"/>
                <w:szCs w:val="21"/>
              </w:rPr>
              <w:t>√</w:t>
            </w:r>
          </w:p>
        </w:tc>
        <w:tc>
          <w:tcPr>
            <w:tcW w:w="690" w:type="dxa"/>
            <w:tcMar>
              <w:left w:w="28" w:type="dxa"/>
              <w:right w:w="28" w:type="dxa"/>
            </w:tcMar>
            <w:vAlign w:val="center"/>
          </w:tcPr>
          <w:p w:rsidR="00423872" w:rsidRPr="00FC5926" w:rsidRDefault="00423872">
            <w:pPr>
              <w:snapToGrid w:val="0"/>
              <w:jc w:val="center"/>
              <w:rPr>
                <w:bCs/>
                <w:szCs w:val="21"/>
              </w:rPr>
            </w:pPr>
          </w:p>
        </w:tc>
        <w:tc>
          <w:tcPr>
            <w:tcW w:w="5370" w:type="dxa"/>
            <w:tcMar>
              <w:left w:w="28" w:type="dxa"/>
              <w:right w:w="28" w:type="dxa"/>
            </w:tcMar>
          </w:tcPr>
          <w:p w:rsidR="00423872" w:rsidRPr="00FC5926" w:rsidRDefault="005F23BD">
            <w:pPr>
              <w:snapToGrid w:val="0"/>
              <w:rPr>
                <w:bCs/>
                <w:szCs w:val="21"/>
              </w:rPr>
            </w:pPr>
            <w:r w:rsidRPr="00FC5926">
              <w:rPr>
                <w:bCs/>
                <w:sz w:val="21"/>
                <w:szCs w:val="21"/>
              </w:rPr>
              <w:t>主体工程开挖、占地可破坏地表植被，影响生态系统结构和功能，在一定程度上加剧水土流失。受影响的生态类型有河谷灌丛等，影响对象主要为自然景观、地表植被等</w:t>
            </w:r>
          </w:p>
        </w:tc>
      </w:tr>
      <w:tr w:rsidR="00423872" w:rsidRPr="00FC5926">
        <w:tc>
          <w:tcPr>
            <w:tcW w:w="927" w:type="dxa"/>
            <w:tcMar>
              <w:left w:w="28" w:type="dxa"/>
              <w:right w:w="28" w:type="dxa"/>
            </w:tcMar>
            <w:vAlign w:val="center"/>
          </w:tcPr>
          <w:p w:rsidR="00423872" w:rsidRPr="00FC5926" w:rsidRDefault="005F23BD">
            <w:pPr>
              <w:snapToGrid w:val="0"/>
              <w:jc w:val="center"/>
              <w:rPr>
                <w:bCs/>
                <w:szCs w:val="21"/>
              </w:rPr>
            </w:pPr>
            <w:r w:rsidRPr="00FC5926">
              <w:rPr>
                <w:bCs/>
                <w:sz w:val="21"/>
                <w:szCs w:val="21"/>
              </w:rPr>
              <w:t>废石场</w:t>
            </w:r>
          </w:p>
        </w:tc>
        <w:tc>
          <w:tcPr>
            <w:tcW w:w="690" w:type="dxa"/>
            <w:tcMar>
              <w:left w:w="28" w:type="dxa"/>
              <w:right w:w="28" w:type="dxa"/>
            </w:tcMar>
            <w:vAlign w:val="center"/>
          </w:tcPr>
          <w:p w:rsidR="00423872" w:rsidRPr="00FC5926" w:rsidRDefault="00423872">
            <w:pPr>
              <w:snapToGrid w:val="0"/>
              <w:jc w:val="center"/>
              <w:rPr>
                <w:b/>
                <w:szCs w:val="21"/>
              </w:rPr>
            </w:pPr>
          </w:p>
        </w:tc>
        <w:tc>
          <w:tcPr>
            <w:tcW w:w="690" w:type="dxa"/>
            <w:tcMar>
              <w:left w:w="28" w:type="dxa"/>
              <w:right w:w="28" w:type="dxa"/>
            </w:tcMar>
            <w:vAlign w:val="center"/>
          </w:tcPr>
          <w:p w:rsidR="00423872" w:rsidRPr="00FC5926" w:rsidRDefault="005F23BD">
            <w:pPr>
              <w:snapToGrid w:val="0"/>
              <w:jc w:val="center"/>
              <w:rPr>
                <w:b/>
                <w:bCs/>
                <w:szCs w:val="21"/>
              </w:rPr>
            </w:pPr>
            <w:r w:rsidRPr="00FC5926">
              <w:rPr>
                <w:bCs/>
                <w:sz w:val="21"/>
                <w:szCs w:val="21"/>
              </w:rPr>
              <w:t>√</w:t>
            </w:r>
          </w:p>
        </w:tc>
        <w:tc>
          <w:tcPr>
            <w:tcW w:w="690" w:type="dxa"/>
            <w:tcMar>
              <w:left w:w="28" w:type="dxa"/>
              <w:right w:w="28" w:type="dxa"/>
            </w:tcMar>
            <w:vAlign w:val="center"/>
          </w:tcPr>
          <w:p w:rsidR="00423872" w:rsidRPr="00FC5926" w:rsidRDefault="00423872">
            <w:pPr>
              <w:snapToGrid w:val="0"/>
              <w:jc w:val="center"/>
              <w:rPr>
                <w:b/>
                <w:szCs w:val="21"/>
              </w:rPr>
            </w:pPr>
          </w:p>
        </w:tc>
        <w:tc>
          <w:tcPr>
            <w:tcW w:w="5370" w:type="dxa"/>
            <w:tcMar>
              <w:left w:w="28" w:type="dxa"/>
              <w:right w:w="28" w:type="dxa"/>
            </w:tcMar>
          </w:tcPr>
          <w:p w:rsidR="00423872" w:rsidRPr="00FC5926" w:rsidRDefault="005F23BD">
            <w:pPr>
              <w:snapToGrid w:val="0"/>
              <w:rPr>
                <w:bCs/>
                <w:szCs w:val="21"/>
              </w:rPr>
            </w:pPr>
            <w:r w:rsidRPr="00FC5926">
              <w:rPr>
                <w:bCs/>
                <w:sz w:val="21"/>
                <w:szCs w:val="21"/>
              </w:rPr>
              <w:t>破坏地表植被和土壤结构，改变地形地貌以及自然景观，若不采取适当防护措施，易造成碴体冲刷、滑落和崩塌，产生水土流失。可能受影响的生态类型为荒坡地，影响对象主要为地表植被、土壤结构、自然景观、水土流失等</w:t>
            </w:r>
          </w:p>
        </w:tc>
      </w:tr>
      <w:tr w:rsidR="00423872" w:rsidRPr="00FC5926">
        <w:tc>
          <w:tcPr>
            <w:tcW w:w="927" w:type="dxa"/>
            <w:tcMar>
              <w:left w:w="28" w:type="dxa"/>
              <w:right w:w="28" w:type="dxa"/>
            </w:tcMar>
            <w:vAlign w:val="center"/>
          </w:tcPr>
          <w:p w:rsidR="00423872" w:rsidRPr="00FC5926" w:rsidRDefault="005F23BD">
            <w:pPr>
              <w:snapToGrid w:val="0"/>
              <w:jc w:val="center"/>
              <w:rPr>
                <w:bCs/>
                <w:szCs w:val="21"/>
              </w:rPr>
            </w:pPr>
            <w:r w:rsidRPr="00FC5926">
              <w:rPr>
                <w:rFonts w:hint="eastAsia"/>
                <w:bCs/>
                <w:sz w:val="21"/>
                <w:szCs w:val="21"/>
              </w:rPr>
              <w:t>运输道路</w:t>
            </w:r>
          </w:p>
        </w:tc>
        <w:tc>
          <w:tcPr>
            <w:tcW w:w="690" w:type="dxa"/>
            <w:tcMar>
              <w:left w:w="28" w:type="dxa"/>
              <w:right w:w="28" w:type="dxa"/>
            </w:tcMar>
            <w:vAlign w:val="center"/>
          </w:tcPr>
          <w:p w:rsidR="00423872" w:rsidRPr="00FC5926" w:rsidRDefault="00423872">
            <w:pPr>
              <w:snapToGrid w:val="0"/>
              <w:jc w:val="center"/>
              <w:rPr>
                <w:b/>
                <w:szCs w:val="21"/>
              </w:rPr>
            </w:pPr>
          </w:p>
        </w:tc>
        <w:tc>
          <w:tcPr>
            <w:tcW w:w="690" w:type="dxa"/>
            <w:tcMar>
              <w:left w:w="28" w:type="dxa"/>
              <w:right w:w="28" w:type="dxa"/>
            </w:tcMar>
            <w:vAlign w:val="center"/>
          </w:tcPr>
          <w:p w:rsidR="00423872" w:rsidRPr="00FC5926" w:rsidRDefault="00423872">
            <w:pPr>
              <w:snapToGrid w:val="0"/>
              <w:jc w:val="center"/>
              <w:rPr>
                <w:b/>
                <w:szCs w:val="21"/>
              </w:rPr>
            </w:pPr>
          </w:p>
        </w:tc>
        <w:tc>
          <w:tcPr>
            <w:tcW w:w="690" w:type="dxa"/>
            <w:tcMar>
              <w:left w:w="28" w:type="dxa"/>
              <w:right w:w="28" w:type="dxa"/>
            </w:tcMar>
            <w:vAlign w:val="center"/>
          </w:tcPr>
          <w:p w:rsidR="00423872" w:rsidRPr="00FC5926" w:rsidRDefault="005F23BD">
            <w:pPr>
              <w:snapToGrid w:val="0"/>
              <w:jc w:val="center"/>
              <w:rPr>
                <w:b/>
                <w:bCs/>
                <w:szCs w:val="21"/>
              </w:rPr>
            </w:pPr>
            <w:r w:rsidRPr="00FC5926">
              <w:rPr>
                <w:bCs/>
                <w:sz w:val="21"/>
                <w:szCs w:val="21"/>
              </w:rPr>
              <w:t>√</w:t>
            </w:r>
          </w:p>
        </w:tc>
        <w:tc>
          <w:tcPr>
            <w:tcW w:w="5370" w:type="dxa"/>
            <w:tcMar>
              <w:left w:w="28" w:type="dxa"/>
              <w:right w:w="28" w:type="dxa"/>
            </w:tcMar>
          </w:tcPr>
          <w:p w:rsidR="00423872" w:rsidRPr="00FC5926" w:rsidRDefault="005F23BD">
            <w:pPr>
              <w:snapToGrid w:val="0"/>
              <w:rPr>
                <w:bCs/>
                <w:szCs w:val="21"/>
              </w:rPr>
            </w:pPr>
            <w:r w:rsidRPr="00FC5926">
              <w:rPr>
                <w:bCs/>
                <w:sz w:val="21"/>
                <w:szCs w:val="21"/>
              </w:rPr>
              <w:t>利用现有矿区道路，通过运输机械碾压，破坏地表植被和土壤结构，可能影响植物生长发育，导致生态系统结构和功能下降，并使景观生态受到影响。受影响的生态类型为灌丛等</w:t>
            </w:r>
          </w:p>
        </w:tc>
      </w:tr>
      <w:tr w:rsidR="00423872" w:rsidRPr="00FC5926">
        <w:tc>
          <w:tcPr>
            <w:tcW w:w="927" w:type="dxa"/>
            <w:tcMar>
              <w:left w:w="28" w:type="dxa"/>
              <w:right w:w="28" w:type="dxa"/>
            </w:tcMar>
            <w:vAlign w:val="center"/>
          </w:tcPr>
          <w:p w:rsidR="00423872" w:rsidRPr="00FC5926" w:rsidRDefault="005F23BD">
            <w:pPr>
              <w:snapToGrid w:val="0"/>
              <w:jc w:val="center"/>
              <w:rPr>
                <w:bCs/>
                <w:szCs w:val="21"/>
              </w:rPr>
            </w:pPr>
            <w:r w:rsidRPr="00FC5926">
              <w:rPr>
                <w:bCs/>
                <w:sz w:val="21"/>
                <w:szCs w:val="21"/>
              </w:rPr>
              <w:t>施工</w:t>
            </w:r>
          </w:p>
          <w:p w:rsidR="00423872" w:rsidRPr="00FC5926" w:rsidRDefault="005F23BD">
            <w:pPr>
              <w:snapToGrid w:val="0"/>
              <w:jc w:val="center"/>
              <w:rPr>
                <w:bCs/>
                <w:szCs w:val="21"/>
              </w:rPr>
            </w:pPr>
            <w:r w:rsidRPr="00FC5926">
              <w:rPr>
                <w:bCs/>
                <w:sz w:val="21"/>
                <w:szCs w:val="21"/>
              </w:rPr>
              <w:t>生活区</w:t>
            </w:r>
          </w:p>
        </w:tc>
        <w:tc>
          <w:tcPr>
            <w:tcW w:w="690" w:type="dxa"/>
            <w:tcMar>
              <w:left w:w="28" w:type="dxa"/>
              <w:right w:w="28" w:type="dxa"/>
            </w:tcMar>
            <w:vAlign w:val="center"/>
          </w:tcPr>
          <w:p w:rsidR="00423872" w:rsidRPr="00FC5926" w:rsidRDefault="00423872">
            <w:pPr>
              <w:snapToGrid w:val="0"/>
              <w:jc w:val="center"/>
              <w:rPr>
                <w:b/>
                <w:szCs w:val="21"/>
              </w:rPr>
            </w:pPr>
          </w:p>
        </w:tc>
        <w:tc>
          <w:tcPr>
            <w:tcW w:w="690" w:type="dxa"/>
            <w:tcMar>
              <w:left w:w="28" w:type="dxa"/>
              <w:right w:w="28" w:type="dxa"/>
            </w:tcMar>
            <w:vAlign w:val="center"/>
          </w:tcPr>
          <w:p w:rsidR="00423872" w:rsidRPr="00FC5926" w:rsidRDefault="00423872">
            <w:pPr>
              <w:snapToGrid w:val="0"/>
              <w:jc w:val="center"/>
              <w:rPr>
                <w:b/>
                <w:szCs w:val="21"/>
              </w:rPr>
            </w:pPr>
          </w:p>
        </w:tc>
        <w:tc>
          <w:tcPr>
            <w:tcW w:w="690" w:type="dxa"/>
            <w:tcMar>
              <w:left w:w="28" w:type="dxa"/>
              <w:right w:w="28" w:type="dxa"/>
            </w:tcMar>
            <w:vAlign w:val="center"/>
          </w:tcPr>
          <w:p w:rsidR="00423872" w:rsidRPr="00FC5926" w:rsidRDefault="005F23BD">
            <w:pPr>
              <w:snapToGrid w:val="0"/>
              <w:jc w:val="center"/>
              <w:rPr>
                <w:b/>
                <w:bCs/>
                <w:szCs w:val="21"/>
              </w:rPr>
            </w:pPr>
            <w:r w:rsidRPr="00FC5926">
              <w:rPr>
                <w:bCs/>
                <w:sz w:val="21"/>
                <w:szCs w:val="21"/>
              </w:rPr>
              <w:t>√</w:t>
            </w:r>
          </w:p>
        </w:tc>
        <w:tc>
          <w:tcPr>
            <w:tcW w:w="5370" w:type="dxa"/>
            <w:tcMar>
              <w:left w:w="28" w:type="dxa"/>
              <w:right w:w="28" w:type="dxa"/>
            </w:tcMar>
          </w:tcPr>
          <w:p w:rsidR="00423872" w:rsidRPr="00FC5926" w:rsidRDefault="005F23BD">
            <w:pPr>
              <w:snapToGrid w:val="0"/>
              <w:rPr>
                <w:bCs/>
                <w:szCs w:val="21"/>
              </w:rPr>
            </w:pPr>
            <w:r w:rsidRPr="00FC5926">
              <w:rPr>
                <w:bCs/>
                <w:sz w:val="21"/>
                <w:szCs w:val="21"/>
              </w:rPr>
              <w:t>通过场地占用、机械碾压以及人员活动等，破坏地表植被和土壤结构，降低生态系统功能。其影响范围和程度与生活区规模、人员数量以及时间长短有关。受影响的生态类型有灌丛等，同时产生生活垃圾等环境问题</w:t>
            </w:r>
          </w:p>
        </w:tc>
      </w:tr>
    </w:tbl>
    <w:p w:rsidR="00423872" w:rsidRPr="00FC5926" w:rsidRDefault="005F23BD" w:rsidP="009C37C0">
      <w:pPr>
        <w:adjustRightInd w:val="0"/>
        <w:snapToGrid w:val="0"/>
        <w:spacing w:beforeLines="50" w:line="360" w:lineRule="auto"/>
        <w:outlineLvl w:val="2"/>
        <w:rPr>
          <w:b/>
          <w:sz w:val="28"/>
          <w:szCs w:val="28"/>
        </w:rPr>
      </w:pPr>
      <w:r w:rsidRPr="00FC5926">
        <w:rPr>
          <w:rFonts w:hint="eastAsia"/>
          <w:b/>
          <w:sz w:val="28"/>
          <w:szCs w:val="28"/>
        </w:rPr>
        <w:t>6</w:t>
      </w:r>
      <w:r w:rsidRPr="00FC5926">
        <w:rPr>
          <w:b/>
          <w:sz w:val="28"/>
          <w:szCs w:val="28"/>
        </w:rPr>
        <w:t xml:space="preserve">.7.1 </w:t>
      </w:r>
      <w:r w:rsidRPr="00FC5926">
        <w:rPr>
          <w:b/>
          <w:sz w:val="28"/>
          <w:szCs w:val="28"/>
        </w:rPr>
        <w:t>水土流失</w:t>
      </w:r>
    </w:p>
    <w:p w:rsidR="00423872" w:rsidRPr="00FC5926" w:rsidRDefault="005F23BD">
      <w:pPr>
        <w:pStyle w:val="aff3"/>
        <w:adjustRightInd w:val="0"/>
        <w:snapToGrid w:val="0"/>
        <w:spacing w:before="0" w:beforeAutospacing="0" w:after="0" w:afterAutospacing="0" w:line="360" w:lineRule="auto"/>
        <w:ind w:firstLineChars="200" w:firstLine="480"/>
        <w:jc w:val="both"/>
        <w:rPr>
          <w:kern w:val="2"/>
          <w:szCs w:val="24"/>
        </w:rPr>
      </w:pPr>
      <w:r w:rsidRPr="00FC5926">
        <w:rPr>
          <w:kern w:val="2"/>
          <w:szCs w:val="24"/>
        </w:rPr>
        <w:t>本项目建设期基础工程施工中，挖、填土方作业带来一定的水土流失。</w:t>
      </w:r>
    </w:p>
    <w:p w:rsidR="00423872" w:rsidRPr="00FC5926" w:rsidRDefault="005F23BD">
      <w:pPr>
        <w:pStyle w:val="aff3"/>
        <w:adjustRightInd w:val="0"/>
        <w:snapToGrid w:val="0"/>
        <w:spacing w:before="0" w:beforeAutospacing="0" w:after="0" w:afterAutospacing="0" w:line="360" w:lineRule="auto"/>
        <w:ind w:firstLineChars="200" w:firstLine="480"/>
        <w:jc w:val="both"/>
        <w:rPr>
          <w:kern w:val="2"/>
          <w:szCs w:val="24"/>
        </w:rPr>
      </w:pPr>
      <w:r w:rsidRPr="00FC5926">
        <w:rPr>
          <w:kern w:val="2"/>
          <w:szCs w:val="24"/>
        </w:rPr>
        <w:t>为减少施工场地水土流失量，应采取如下措施：通过采取动工前在项目周边建</w:t>
      </w:r>
      <w:r w:rsidRPr="00FC5926">
        <w:rPr>
          <w:kern w:val="2"/>
          <w:szCs w:val="24"/>
        </w:rPr>
        <w:lastRenderedPageBreak/>
        <w:t>临时围墙、及时清运弃土、及时夯实回填土、及时绿化、施工道路采用硬化路面；在施工场地建排水沟，防止雨水冲刷场地，并在排水沟出口设沉淀池，使雨水经沉淀池沉清后再排入地表水体等措施，尽力减少建设期水土流失。工程竣工后，尽可能进行绿化，以改善周围的生态环境。</w:t>
      </w:r>
    </w:p>
    <w:p w:rsidR="00423872" w:rsidRPr="00FC5926" w:rsidRDefault="00423872" w:rsidP="009C37C0">
      <w:pPr>
        <w:pStyle w:val="2"/>
        <w:keepNext w:val="0"/>
        <w:keepLines/>
        <w:widowControl/>
        <w:adjustRightInd w:val="0"/>
        <w:snapToGrid w:val="0"/>
        <w:spacing w:beforeLines="50" w:line="360" w:lineRule="auto"/>
        <w:jc w:val="left"/>
        <w:rPr>
          <w:sz w:val="28"/>
          <w:szCs w:val="28"/>
        </w:rPr>
      </w:pPr>
    </w:p>
    <w:p w:rsidR="00423872" w:rsidRPr="00FC5926" w:rsidRDefault="00423872">
      <w:pPr>
        <w:widowControl/>
        <w:ind w:firstLineChars="200" w:firstLine="480"/>
        <w:jc w:val="left"/>
        <w:rPr>
          <w:szCs w:val="24"/>
        </w:rPr>
      </w:pPr>
    </w:p>
    <w:p w:rsidR="00423872" w:rsidRPr="00FC5926" w:rsidRDefault="005F23BD">
      <w:pPr>
        <w:pStyle w:val="1"/>
        <w:keepLines/>
        <w:pageBreakBefore/>
        <w:adjustRightInd w:val="0"/>
        <w:snapToGrid w:val="0"/>
        <w:ind w:firstLine="0"/>
        <w:jc w:val="center"/>
        <w:rPr>
          <w:kern w:val="2"/>
          <w:sz w:val="24"/>
          <w:szCs w:val="24"/>
        </w:rPr>
      </w:pPr>
      <w:bookmarkStart w:id="187" w:name="_Toc25639"/>
      <w:r w:rsidRPr="00FC5926">
        <w:rPr>
          <w:rFonts w:hint="eastAsia"/>
          <w:b/>
          <w:bCs/>
          <w:i w:val="0"/>
          <w:iCs w:val="0"/>
          <w:kern w:val="44"/>
          <w:sz w:val="36"/>
          <w:szCs w:val="44"/>
        </w:rPr>
        <w:lastRenderedPageBreak/>
        <w:t>第七章</w:t>
      </w:r>
      <w:r w:rsidRPr="00FC5926">
        <w:rPr>
          <w:b/>
          <w:bCs/>
          <w:i w:val="0"/>
          <w:iCs w:val="0"/>
          <w:kern w:val="44"/>
          <w:sz w:val="36"/>
          <w:szCs w:val="44"/>
        </w:rPr>
        <w:t xml:space="preserve"> </w:t>
      </w:r>
      <w:r w:rsidRPr="00FC5926">
        <w:rPr>
          <w:rFonts w:hint="eastAsia"/>
          <w:b/>
          <w:bCs/>
          <w:i w:val="0"/>
          <w:iCs w:val="0"/>
          <w:kern w:val="44"/>
          <w:sz w:val="36"/>
          <w:szCs w:val="44"/>
        </w:rPr>
        <w:t>营运期环境影响预测与评价</w:t>
      </w:r>
      <w:bookmarkEnd w:id="187"/>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88" w:name="_Toc6377"/>
      <w:bookmarkStart w:id="189" w:name="_Toc1688"/>
      <w:r w:rsidRPr="00FC5926">
        <w:rPr>
          <w:sz w:val="28"/>
          <w:szCs w:val="28"/>
        </w:rPr>
        <w:t>7.1</w:t>
      </w:r>
      <w:r w:rsidRPr="00FC5926">
        <w:rPr>
          <w:rFonts w:hint="eastAsia"/>
          <w:sz w:val="28"/>
          <w:szCs w:val="28"/>
        </w:rPr>
        <w:t>地表水环境影响预测与评价</w:t>
      </w:r>
      <w:bookmarkEnd w:id="188"/>
    </w:p>
    <w:bookmarkEnd w:id="189"/>
    <w:p w:rsidR="00423872" w:rsidRPr="00FC5926" w:rsidRDefault="005F23BD">
      <w:pPr>
        <w:pStyle w:val="GB231220"/>
        <w:widowControl/>
        <w:spacing w:line="360" w:lineRule="auto"/>
        <w:ind w:firstLine="480"/>
        <w:rPr>
          <w:rFonts w:ascii="Times New Roman" w:eastAsia="宋体" w:cs="Times New Roman" w:hint="default"/>
          <w:kern w:val="0"/>
          <w:sz w:val="24"/>
          <w:szCs w:val="24"/>
        </w:rPr>
      </w:pPr>
      <w:r w:rsidRPr="00FC5926">
        <w:rPr>
          <w:rFonts w:ascii="Times New Roman" w:eastAsia="宋体" w:cs="Times New Roman"/>
          <w:kern w:val="0"/>
          <w:sz w:val="24"/>
          <w:szCs w:val="24"/>
        </w:rPr>
        <w:t>开采期运营期地表水环境影响分析主要包括降尘废水（污水）、废石场淋溶水和生活污水对地表水体的影响。</w:t>
      </w:r>
    </w:p>
    <w:p w:rsidR="00423872" w:rsidRPr="00FC5926" w:rsidRDefault="005F23BD">
      <w:pPr>
        <w:adjustRightInd w:val="0"/>
        <w:spacing w:line="360" w:lineRule="auto"/>
        <w:ind w:firstLineChars="200" w:firstLine="480"/>
        <w:rPr>
          <w:szCs w:val="30"/>
        </w:rPr>
      </w:pPr>
      <w:r w:rsidRPr="00FC5926">
        <w:rPr>
          <w:rFonts w:hint="eastAsia"/>
          <w:szCs w:val="30"/>
        </w:rPr>
        <w:t>本项目开采期废水主要由采矿场废水（生产废水）和生活污水组成。</w:t>
      </w: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t>1</w:t>
      </w:r>
      <w:r w:rsidRPr="00FC5926">
        <w:rPr>
          <w:rFonts w:hint="eastAsia"/>
          <w:b/>
          <w:kern w:val="0"/>
          <w:szCs w:val="24"/>
        </w:rPr>
        <w:t>、采矿场废水</w:t>
      </w:r>
    </w:p>
    <w:p w:rsidR="00423872" w:rsidRPr="00FC5926" w:rsidRDefault="005F23BD">
      <w:pPr>
        <w:pStyle w:val="afffa"/>
        <w:ind w:firstLine="480"/>
      </w:pPr>
      <w:r w:rsidRPr="00FC5926">
        <w:rPr>
          <w:rFonts w:hint="eastAsia"/>
        </w:rPr>
        <w:t>正常情况下，采矿、凿岩等工艺用水均在生产过程中消耗（矿石带走、地面吸附、蒸发等），因此，采区无生产废水外排。</w:t>
      </w:r>
    </w:p>
    <w:p w:rsidR="00423872" w:rsidRPr="00FC5926" w:rsidRDefault="005F23BD">
      <w:pPr>
        <w:autoSpaceDE w:val="0"/>
        <w:autoSpaceDN w:val="0"/>
        <w:adjustRightInd w:val="0"/>
        <w:ind w:firstLineChars="150" w:firstLine="361"/>
        <w:jc w:val="left"/>
        <w:rPr>
          <w:rFonts w:ascii="宋体" w:hAnsi="Calibri" w:cs="宋体"/>
          <w:b/>
          <w:kern w:val="0"/>
          <w:szCs w:val="24"/>
        </w:rPr>
      </w:pPr>
      <w:r w:rsidRPr="00FC5926">
        <w:rPr>
          <w:rFonts w:ascii="宋体" w:hAnsi="Calibri" w:cs="宋体" w:hint="eastAsia"/>
          <w:b/>
          <w:kern w:val="0"/>
          <w:szCs w:val="24"/>
        </w:rPr>
        <w:t>（1）采矿涌水</w:t>
      </w:r>
    </w:p>
    <w:p w:rsidR="00423872" w:rsidRPr="00FC5926" w:rsidRDefault="005F23BD">
      <w:pPr>
        <w:pStyle w:val="afffa"/>
        <w:ind w:firstLine="480"/>
      </w:pPr>
      <w:r w:rsidRPr="00FC5926">
        <w:rPr>
          <w:rFonts w:eastAsiaTheme="minorEastAsia" w:hAnsiTheme="minorEastAsia"/>
          <w:szCs w:val="28"/>
        </w:rPr>
        <w:t>矿山开采后前期仅西侧和北西侧部分段有边坡，其余方向均为露天开放式开采，矿区大气降水通过开放式平台向北、东及南、南西侧排出，矿区中北部暴雨汇水面积约</w:t>
      </w:r>
      <w:r w:rsidRPr="00FC5926">
        <w:rPr>
          <w:rFonts w:eastAsiaTheme="minorEastAsia"/>
          <w:szCs w:val="28"/>
        </w:rPr>
        <w:t>80</w:t>
      </w:r>
      <w:r w:rsidRPr="00FC5926">
        <w:rPr>
          <w:rFonts w:eastAsiaTheme="minorEastAsia" w:hAnsiTheme="minorEastAsia"/>
          <w:szCs w:val="28"/>
        </w:rPr>
        <w:t>万</w:t>
      </w:r>
      <w:r w:rsidRPr="00FC5926">
        <w:rPr>
          <w:rFonts w:eastAsiaTheme="minorEastAsia"/>
          <w:szCs w:val="28"/>
        </w:rPr>
        <w:t>m</w:t>
      </w:r>
      <w:r w:rsidRPr="00FC5926">
        <w:rPr>
          <w:rFonts w:eastAsiaTheme="minorEastAsia"/>
          <w:szCs w:val="28"/>
          <w:vertAlign w:val="superscript"/>
        </w:rPr>
        <w:t>2</w:t>
      </w:r>
      <w:r w:rsidRPr="00FC5926">
        <w:rPr>
          <w:rFonts w:eastAsiaTheme="minorEastAsia" w:hAnsiTheme="minorEastAsia"/>
          <w:szCs w:val="28"/>
        </w:rPr>
        <w:t>，彭州日最大降雨量为</w:t>
      </w:r>
      <w:r w:rsidRPr="00FC5926">
        <w:rPr>
          <w:rFonts w:eastAsiaTheme="minorEastAsia"/>
          <w:szCs w:val="28"/>
        </w:rPr>
        <w:t>178.3mm</w:t>
      </w:r>
      <w:r w:rsidRPr="00FC5926">
        <w:rPr>
          <w:rFonts w:eastAsiaTheme="minorEastAsia" w:hAnsiTheme="minorEastAsia"/>
          <w:szCs w:val="28"/>
        </w:rPr>
        <w:t>，采场最大日汇水量为</w:t>
      </w:r>
      <w:r w:rsidRPr="00FC5926">
        <w:rPr>
          <w:rFonts w:eastAsiaTheme="minorEastAsia"/>
          <w:szCs w:val="28"/>
        </w:rPr>
        <w:t>142640</w:t>
      </w:r>
      <w:r w:rsidRPr="00FC5926">
        <w:rPr>
          <w:rFonts w:eastAsiaTheme="minorEastAsia" w:hAnsiTheme="minorEastAsia"/>
          <w:szCs w:val="28"/>
        </w:rPr>
        <w:t>吨</w:t>
      </w:r>
      <w:r w:rsidRPr="00FC5926">
        <w:rPr>
          <w:rFonts w:eastAsiaTheme="minorEastAsia"/>
          <w:szCs w:val="28"/>
        </w:rPr>
        <w:t>/</w:t>
      </w:r>
      <w:r w:rsidRPr="00FC5926">
        <w:rPr>
          <w:rFonts w:eastAsiaTheme="minorEastAsia" w:hAnsiTheme="minorEastAsia"/>
          <w:szCs w:val="28"/>
        </w:rPr>
        <w:t>日，矿山自然排泄条件好，采场无凹陷平台，暂时性汇水不会对矿山建议和开采构成威胁。</w:t>
      </w:r>
    </w:p>
    <w:p w:rsidR="00423872" w:rsidRPr="00FC5926" w:rsidRDefault="005F23BD">
      <w:pPr>
        <w:autoSpaceDE w:val="0"/>
        <w:autoSpaceDN w:val="0"/>
        <w:adjustRightInd w:val="0"/>
        <w:spacing w:line="360" w:lineRule="auto"/>
        <w:ind w:firstLineChars="150" w:firstLine="360"/>
        <w:jc w:val="left"/>
        <w:rPr>
          <w:kern w:val="0"/>
          <w:szCs w:val="24"/>
        </w:rPr>
      </w:pPr>
      <w:r w:rsidRPr="00FC5926">
        <w:rPr>
          <w:rFonts w:hint="eastAsia"/>
          <w:kern w:val="0"/>
          <w:szCs w:val="24"/>
        </w:rPr>
        <w:t>（</w:t>
      </w:r>
      <w:r w:rsidRPr="00FC5926">
        <w:rPr>
          <w:kern w:val="0"/>
          <w:szCs w:val="24"/>
        </w:rPr>
        <w:t>2</w:t>
      </w:r>
      <w:r w:rsidRPr="00FC5926">
        <w:rPr>
          <w:rFonts w:hint="eastAsia"/>
          <w:kern w:val="0"/>
          <w:szCs w:val="24"/>
        </w:rPr>
        <w:t>）湿式凿岩、降尘废水（污水）</w:t>
      </w:r>
    </w:p>
    <w:p w:rsidR="00423872" w:rsidRPr="00FC5926" w:rsidRDefault="005F23BD">
      <w:pPr>
        <w:pStyle w:val="afffa"/>
        <w:ind w:firstLine="480"/>
      </w:pPr>
      <w:r w:rsidRPr="00FC5926">
        <w:rPr>
          <w:rFonts w:hint="eastAsia"/>
        </w:rPr>
        <w:t>正常情况下，采矿、凿岩等工艺用水均在生产过程中消耗（矿石带走、地面吸附、蒸发等），因此，采区无生产废水外排。</w:t>
      </w:r>
    </w:p>
    <w:p w:rsidR="00423872" w:rsidRPr="00FC5926" w:rsidRDefault="005F23BD">
      <w:pPr>
        <w:tabs>
          <w:tab w:val="left" w:pos="0"/>
        </w:tabs>
        <w:snapToGrid w:val="0"/>
        <w:spacing w:line="360" w:lineRule="auto"/>
        <w:ind w:firstLineChars="150" w:firstLine="360"/>
      </w:pPr>
      <w:r w:rsidRPr="00FC5926">
        <w:rPr>
          <w:rFonts w:hint="eastAsia"/>
        </w:rPr>
        <w:t>（</w:t>
      </w:r>
      <w:r w:rsidRPr="00FC5926">
        <w:t>3</w:t>
      </w:r>
      <w:r w:rsidRPr="00FC5926">
        <w:rPr>
          <w:rFonts w:hint="eastAsia"/>
        </w:rPr>
        <w:t>）机修废水</w:t>
      </w:r>
    </w:p>
    <w:p w:rsidR="00423872" w:rsidRPr="00FC5926" w:rsidRDefault="005F23BD">
      <w:pPr>
        <w:spacing w:line="360" w:lineRule="auto"/>
        <w:ind w:firstLineChars="200" w:firstLine="480"/>
        <w:rPr>
          <w:szCs w:val="24"/>
        </w:rPr>
      </w:pPr>
      <w:r w:rsidRPr="00FC5926">
        <w:rPr>
          <w:rFonts w:hint="eastAsia"/>
          <w:szCs w:val="24"/>
        </w:rPr>
        <w:t>机修废水产生量</w:t>
      </w:r>
      <w:r w:rsidRPr="00FC5926">
        <w:rPr>
          <w:szCs w:val="24"/>
        </w:rPr>
        <w:t>0.5m</w:t>
      </w:r>
      <w:r w:rsidRPr="00FC5926">
        <w:rPr>
          <w:szCs w:val="24"/>
          <w:vertAlign w:val="superscript"/>
        </w:rPr>
        <w:t>3</w:t>
      </w:r>
      <w:r w:rsidRPr="00FC5926">
        <w:rPr>
          <w:szCs w:val="24"/>
        </w:rPr>
        <w:t>/d</w:t>
      </w:r>
      <w:r w:rsidRPr="00FC5926">
        <w:rPr>
          <w:rFonts w:hint="eastAsia"/>
          <w:szCs w:val="24"/>
        </w:rPr>
        <w:t>，经隔油沉淀池（</w:t>
      </w:r>
      <w:r w:rsidRPr="00FC5926">
        <w:rPr>
          <w:szCs w:val="24"/>
        </w:rPr>
        <w:t>1m</w:t>
      </w:r>
      <w:r w:rsidRPr="00FC5926">
        <w:rPr>
          <w:szCs w:val="24"/>
          <w:vertAlign w:val="superscript"/>
        </w:rPr>
        <w:t>3</w:t>
      </w:r>
      <w:r w:rsidRPr="00FC5926">
        <w:rPr>
          <w:rFonts w:hint="eastAsia"/>
          <w:szCs w:val="24"/>
        </w:rPr>
        <w:t>）隔油处理后循环使用，不外排。</w:t>
      </w:r>
    </w:p>
    <w:p w:rsidR="00423872" w:rsidRPr="00FC5926" w:rsidRDefault="005F23BD">
      <w:pPr>
        <w:snapToGrid w:val="0"/>
        <w:spacing w:line="360" w:lineRule="auto"/>
        <w:ind w:firstLineChars="200" w:firstLine="482"/>
        <w:rPr>
          <w:b/>
          <w:szCs w:val="30"/>
        </w:rPr>
      </w:pPr>
      <w:r w:rsidRPr="00FC5926">
        <w:rPr>
          <w:b/>
          <w:szCs w:val="30"/>
        </w:rPr>
        <w:t>5</w:t>
      </w:r>
      <w:r w:rsidRPr="00FC5926">
        <w:rPr>
          <w:rFonts w:hint="eastAsia"/>
          <w:b/>
          <w:szCs w:val="30"/>
        </w:rPr>
        <w:t>、生活污水</w:t>
      </w:r>
    </w:p>
    <w:p w:rsidR="00423872" w:rsidRPr="00FC5926" w:rsidRDefault="005F23BD">
      <w:pPr>
        <w:autoSpaceDE w:val="0"/>
        <w:autoSpaceDN w:val="0"/>
        <w:adjustRightInd w:val="0"/>
        <w:spacing w:line="360" w:lineRule="auto"/>
        <w:ind w:firstLineChars="200" w:firstLine="480"/>
        <w:rPr>
          <w:rFonts w:eastAsiaTheme="minorEastAsia"/>
          <w:szCs w:val="24"/>
        </w:rPr>
      </w:pPr>
      <w:r w:rsidRPr="00FC5926">
        <w:rPr>
          <w:rFonts w:eastAsiaTheme="minorEastAsia" w:hint="eastAsia"/>
          <w:szCs w:val="24"/>
        </w:rPr>
        <w:t>本项目劳动定员</w:t>
      </w:r>
      <w:r w:rsidRPr="00FC5926">
        <w:rPr>
          <w:rFonts w:eastAsiaTheme="minorEastAsia"/>
          <w:szCs w:val="24"/>
        </w:rPr>
        <w:t>109</w:t>
      </w:r>
      <w:r w:rsidRPr="00FC5926">
        <w:rPr>
          <w:rFonts w:eastAsiaTheme="minorEastAsia" w:hint="eastAsia"/>
          <w:szCs w:val="24"/>
        </w:rPr>
        <w:t>人。生活用水量按</w:t>
      </w:r>
      <w:r w:rsidRPr="00FC5926">
        <w:rPr>
          <w:rFonts w:eastAsiaTheme="minorEastAsia"/>
          <w:szCs w:val="24"/>
        </w:rPr>
        <w:t>100L/</w:t>
      </w:r>
      <w:r w:rsidRPr="00FC5926">
        <w:rPr>
          <w:rFonts w:eastAsiaTheme="minorEastAsia" w:hint="eastAsia"/>
          <w:szCs w:val="24"/>
        </w:rPr>
        <w:t>人</w:t>
      </w:r>
      <w:r w:rsidRPr="00FC5926">
        <w:rPr>
          <w:rFonts w:eastAsiaTheme="minorEastAsia"/>
          <w:szCs w:val="24"/>
        </w:rPr>
        <w:t>·</w:t>
      </w:r>
      <w:r w:rsidRPr="00FC5926">
        <w:rPr>
          <w:rFonts w:eastAsiaTheme="minorEastAsia" w:hint="eastAsia"/>
          <w:szCs w:val="24"/>
        </w:rPr>
        <w:t>日计，则生活用水量为</w:t>
      </w:r>
      <w:r w:rsidRPr="00FC5926">
        <w:rPr>
          <w:rFonts w:eastAsiaTheme="minorEastAsia"/>
          <w:szCs w:val="24"/>
        </w:rPr>
        <w:t>10.9m</w:t>
      </w:r>
      <w:r w:rsidRPr="00FC5926">
        <w:rPr>
          <w:rFonts w:eastAsiaTheme="minorEastAsia"/>
          <w:szCs w:val="24"/>
          <w:vertAlign w:val="superscript"/>
        </w:rPr>
        <w:t>3</w:t>
      </w:r>
      <w:r w:rsidRPr="00FC5926">
        <w:rPr>
          <w:rFonts w:eastAsiaTheme="minorEastAsia"/>
          <w:szCs w:val="24"/>
        </w:rPr>
        <w:t>/d</w:t>
      </w:r>
      <w:r w:rsidRPr="00FC5926">
        <w:rPr>
          <w:rFonts w:eastAsiaTheme="minorEastAsia" w:hint="eastAsia"/>
          <w:szCs w:val="24"/>
        </w:rPr>
        <w:t>。生活污水的排放量按用水量的</w:t>
      </w:r>
      <w:r w:rsidRPr="00FC5926">
        <w:rPr>
          <w:rFonts w:eastAsiaTheme="minorEastAsia"/>
          <w:szCs w:val="24"/>
        </w:rPr>
        <w:t>85%</w:t>
      </w:r>
      <w:r w:rsidRPr="00FC5926">
        <w:rPr>
          <w:rFonts w:eastAsiaTheme="minorEastAsia" w:hint="eastAsia"/>
          <w:szCs w:val="24"/>
        </w:rPr>
        <w:t>计，则生活污水产生量为</w:t>
      </w:r>
      <w:r w:rsidRPr="00FC5926">
        <w:rPr>
          <w:rFonts w:eastAsiaTheme="minorEastAsia"/>
          <w:szCs w:val="24"/>
        </w:rPr>
        <w:t>9.27m</w:t>
      </w:r>
      <w:r w:rsidRPr="00FC5926">
        <w:rPr>
          <w:rFonts w:eastAsiaTheme="minorEastAsia"/>
          <w:szCs w:val="24"/>
          <w:vertAlign w:val="superscript"/>
        </w:rPr>
        <w:t>3</w:t>
      </w:r>
      <w:r w:rsidRPr="00FC5926">
        <w:rPr>
          <w:rFonts w:eastAsiaTheme="minorEastAsia"/>
          <w:szCs w:val="24"/>
        </w:rPr>
        <w:t>/d</w:t>
      </w:r>
      <w:r w:rsidRPr="00FC5926">
        <w:rPr>
          <w:rFonts w:eastAsiaTheme="minorEastAsia" w:hint="eastAsia"/>
          <w:szCs w:val="24"/>
        </w:rPr>
        <w:t>。</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生活污水水质简单，主要污染物为</w:t>
      </w:r>
      <w:r w:rsidRPr="00FC5926">
        <w:rPr>
          <w:kern w:val="0"/>
        </w:rPr>
        <w:t>COD</w:t>
      </w:r>
      <w:r w:rsidRPr="00FC5926">
        <w:rPr>
          <w:rFonts w:hint="eastAsia"/>
          <w:kern w:val="0"/>
        </w:rPr>
        <w:t>、</w:t>
      </w:r>
      <w:r w:rsidRPr="00FC5926">
        <w:rPr>
          <w:kern w:val="0"/>
        </w:rPr>
        <w:t>SS</w:t>
      </w:r>
      <w:r w:rsidRPr="00FC5926">
        <w:rPr>
          <w:rFonts w:hint="eastAsia"/>
          <w:kern w:val="0"/>
        </w:rPr>
        <w:t>、</w:t>
      </w:r>
      <w:r w:rsidRPr="00FC5926">
        <w:rPr>
          <w:kern w:val="0"/>
        </w:rPr>
        <w:t>NH</w:t>
      </w:r>
      <w:r w:rsidRPr="00FC5926">
        <w:rPr>
          <w:kern w:val="0"/>
          <w:vertAlign w:val="subscript"/>
        </w:rPr>
        <w:t>3</w:t>
      </w:r>
      <w:r w:rsidRPr="00FC5926">
        <w:rPr>
          <w:kern w:val="0"/>
        </w:rPr>
        <w:t>-N</w:t>
      </w:r>
      <w:r w:rsidRPr="00FC5926">
        <w:rPr>
          <w:rFonts w:hint="eastAsia"/>
          <w:kern w:val="0"/>
        </w:rPr>
        <w:t>、动植物油。利用厂区现有污水处理设施进行处理废水经污水处理站处理后排入白鹿河。</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90" w:name="_Toc12294"/>
      <w:r w:rsidRPr="00FC5926">
        <w:rPr>
          <w:sz w:val="28"/>
          <w:szCs w:val="28"/>
        </w:rPr>
        <w:t xml:space="preserve">7.2 </w:t>
      </w:r>
      <w:r w:rsidRPr="00FC5926">
        <w:rPr>
          <w:rFonts w:hint="eastAsia"/>
          <w:sz w:val="28"/>
          <w:szCs w:val="28"/>
        </w:rPr>
        <w:t>大气环境影响分析</w:t>
      </w:r>
      <w:bookmarkEnd w:id="190"/>
    </w:p>
    <w:p w:rsidR="00423872" w:rsidRPr="00FC5926" w:rsidRDefault="005F23BD">
      <w:pPr>
        <w:pStyle w:val="afffffff9"/>
        <w:spacing w:line="360" w:lineRule="auto"/>
        <w:ind w:firstLine="480"/>
        <w:rPr>
          <w:rFonts w:eastAsia="宋体"/>
          <w:color w:val="auto"/>
          <w:sz w:val="24"/>
        </w:rPr>
      </w:pPr>
      <w:bookmarkStart w:id="191" w:name="_Toc26493"/>
      <w:r w:rsidRPr="00FC5926">
        <w:rPr>
          <w:rFonts w:eastAsia="宋体" w:hint="eastAsia"/>
          <w:color w:val="auto"/>
          <w:sz w:val="24"/>
        </w:rPr>
        <w:t>本项目开采期产生的大气污染物主要有采矿区产生的废气，堆存区产生的粉尘，物料在场内运输和产品外运产生的扬尘等。</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本项目运营期间对大气环境影响最大的因素为有组织排放粉尘和无组织排放粉尘，分别对其进行预测分析。</w:t>
      </w:r>
    </w:p>
    <w:p w:rsidR="00423872" w:rsidRPr="00FC5926" w:rsidRDefault="005F23BD">
      <w:pPr>
        <w:spacing w:line="360" w:lineRule="auto"/>
        <w:ind w:firstLineChars="200" w:firstLine="482"/>
        <w:rPr>
          <w:b/>
        </w:rPr>
      </w:pPr>
      <w:r w:rsidRPr="00FC5926">
        <w:rPr>
          <w:rFonts w:hint="eastAsia"/>
          <w:b/>
        </w:rPr>
        <w:t>无组织粉尘</w:t>
      </w:r>
    </w:p>
    <w:p w:rsidR="00423872" w:rsidRPr="00FC5926" w:rsidRDefault="005F23BD">
      <w:pPr>
        <w:spacing w:line="360" w:lineRule="auto"/>
        <w:ind w:firstLineChars="200" w:firstLine="482"/>
        <w:rPr>
          <w:b/>
        </w:rPr>
      </w:pPr>
      <w:r w:rsidRPr="00FC5926">
        <w:rPr>
          <w:b/>
        </w:rPr>
        <w:lastRenderedPageBreak/>
        <w:t>1</w:t>
      </w:r>
      <w:r w:rsidRPr="00FC5926">
        <w:rPr>
          <w:rFonts w:hint="eastAsia"/>
          <w:b/>
        </w:rPr>
        <w:t>、评价区域气象特征调查</w:t>
      </w:r>
    </w:p>
    <w:p w:rsidR="00423872" w:rsidRPr="00FC5926" w:rsidRDefault="005F23BD">
      <w:pPr>
        <w:spacing w:line="360" w:lineRule="auto"/>
        <w:ind w:firstLineChars="150" w:firstLine="360"/>
      </w:pPr>
      <w:r w:rsidRPr="00FC5926">
        <w:rPr>
          <w:rFonts w:hint="eastAsia"/>
        </w:rPr>
        <w:t>彭州市地处四川盆地亚热带湿润气候区的盆地北部区，气候温和，雨量充沛，四季分明，无霜期长，日照偏少，高温期与多雨期同季。灾害性天气主要表现为干旱、暴雨、秋绵雨、低温冷害、大风和冰雹。受纬度和地形地势影响，彭州市境内气温由东南向西北逐渐降低，日照逐渐递减，无霜期逐渐缩短，降水量逐渐增多，平坝、丘陵、低山区、高山区的气候差异明显。年平均气温为</w:t>
      </w:r>
      <w:r w:rsidRPr="00FC5926">
        <w:t>15.9</w:t>
      </w:r>
      <w:r w:rsidRPr="00FC5926">
        <w:rPr>
          <w:rFonts w:hint="eastAsia"/>
        </w:rPr>
        <w:t>℃，最热的</w:t>
      </w:r>
      <w:r w:rsidRPr="00FC5926">
        <w:t>7</w:t>
      </w:r>
      <w:r w:rsidRPr="00FC5926">
        <w:rPr>
          <w:rFonts w:hint="eastAsia"/>
        </w:rPr>
        <w:t>月月均气温为</w:t>
      </w:r>
      <w:r w:rsidRPr="00FC5926">
        <w:t>25.1</w:t>
      </w:r>
      <w:r w:rsidRPr="00FC5926">
        <w:rPr>
          <w:rFonts w:hint="eastAsia"/>
        </w:rPr>
        <w:t>℃，最冷的</w:t>
      </w:r>
      <w:r w:rsidRPr="00FC5926">
        <w:t>1</w:t>
      </w:r>
      <w:r w:rsidRPr="00FC5926">
        <w:rPr>
          <w:rFonts w:hint="eastAsia"/>
        </w:rPr>
        <w:t>月月均气温为</w:t>
      </w:r>
      <w:r w:rsidRPr="00FC5926">
        <w:t>5.3</w:t>
      </w:r>
      <w:r w:rsidRPr="00FC5926">
        <w:rPr>
          <w:rFonts w:hint="eastAsia"/>
        </w:rPr>
        <w:t>℃。全市多年平均降水量为</w:t>
      </w:r>
      <w:r w:rsidRPr="00FC5926">
        <w:t>867</w:t>
      </w:r>
      <w:r w:rsidRPr="00FC5926">
        <w:rPr>
          <w:rFonts w:hint="eastAsia"/>
        </w:rPr>
        <w:t>毫米，降水季节分配不均，多集中在七、八、九月份，夏季降水的强度大，秋季绵雨多。历年平均日照时数为</w:t>
      </w:r>
      <w:r w:rsidRPr="00FC5926">
        <w:t>1131.0</w:t>
      </w:r>
      <w:r w:rsidRPr="00FC5926">
        <w:rPr>
          <w:rFonts w:hint="eastAsia"/>
        </w:rPr>
        <w:t>小时，主导风向北东向。</w:t>
      </w:r>
    </w:p>
    <w:p w:rsidR="00423872" w:rsidRPr="00FC5926" w:rsidRDefault="005F23BD">
      <w:pPr>
        <w:spacing w:line="360" w:lineRule="auto"/>
        <w:ind w:firstLineChars="200" w:firstLine="482"/>
        <w:rPr>
          <w:b/>
        </w:rPr>
      </w:pPr>
      <w:r w:rsidRPr="00FC5926">
        <w:rPr>
          <w:b/>
          <w:szCs w:val="22"/>
        </w:rPr>
        <w:t>2</w:t>
      </w:r>
      <w:r w:rsidRPr="00FC5926">
        <w:rPr>
          <w:rFonts w:hint="eastAsia"/>
          <w:b/>
          <w:szCs w:val="22"/>
        </w:rPr>
        <w:t>、</w:t>
      </w:r>
      <w:r w:rsidRPr="00FC5926">
        <w:rPr>
          <w:rFonts w:hint="eastAsia"/>
          <w:b/>
        </w:rPr>
        <w:t>预测因子、预测范围及预测内容</w:t>
      </w:r>
    </w:p>
    <w:p w:rsidR="00423872" w:rsidRPr="00FC5926" w:rsidRDefault="005F23BD">
      <w:pPr>
        <w:spacing w:line="360" w:lineRule="auto"/>
        <w:ind w:firstLineChars="150" w:firstLine="360"/>
      </w:pPr>
      <w:r w:rsidRPr="00FC5926">
        <w:rPr>
          <w:rFonts w:hint="eastAsia"/>
        </w:rPr>
        <w:t>（</w:t>
      </w:r>
      <w:r w:rsidRPr="00FC5926">
        <w:t>1</w:t>
      </w:r>
      <w:r w:rsidRPr="00FC5926">
        <w:rPr>
          <w:rFonts w:hint="eastAsia"/>
        </w:rPr>
        <w:t>）预测因子：根据建设项目大气污染物排放特点，主要污染因子为粉尘。</w:t>
      </w:r>
    </w:p>
    <w:p w:rsidR="00423872" w:rsidRPr="00FC5926" w:rsidRDefault="005F23BD">
      <w:pPr>
        <w:spacing w:line="360" w:lineRule="auto"/>
        <w:ind w:firstLineChars="150" w:firstLine="360"/>
        <w:rPr>
          <w:rFonts w:hAnsi="宋体"/>
        </w:rPr>
      </w:pPr>
      <w:r w:rsidRPr="00FC5926">
        <w:rPr>
          <w:rFonts w:hint="eastAsia"/>
        </w:rPr>
        <w:t>（</w:t>
      </w:r>
      <w:r w:rsidRPr="00FC5926">
        <w:t>2</w:t>
      </w:r>
      <w:r w:rsidRPr="00FC5926">
        <w:rPr>
          <w:rFonts w:hint="eastAsia"/>
        </w:rPr>
        <w:t>）预测范围：</w:t>
      </w:r>
      <w:r w:rsidRPr="00FC5926">
        <w:rPr>
          <w:rFonts w:hAnsi="宋体"/>
        </w:rPr>
        <w:t>本工程评价范围</w:t>
      </w:r>
      <w:r w:rsidRPr="00FC5926">
        <w:rPr>
          <w:rFonts w:hAnsi="宋体"/>
          <w:lang w:val="zh-CN"/>
        </w:rPr>
        <w:t>为</w:t>
      </w:r>
      <w:r w:rsidRPr="00FC5926">
        <w:rPr>
          <w:rFonts w:hAnsi="宋体"/>
        </w:rPr>
        <w:t>以</w:t>
      </w:r>
      <w:r w:rsidRPr="00FC5926">
        <w:rPr>
          <w:rFonts w:hAnsi="宋体" w:hint="eastAsia"/>
        </w:rPr>
        <w:t>项目区</w:t>
      </w:r>
      <w:r w:rsidRPr="00FC5926">
        <w:rPr>
          <w:rFonts w:hAnsi="宋体"/>
        </w:rPr>
        <w:t>为中心，</w:t>
      </w:r>
      <w:r w:rsidRPr="00FC5926">
        <w:rPr>
          <w:rFonts w:hAnsi="宋体" w:hint="eastAsia"/>
        </w:rPr>
        <w:t>边长为</w:t>
      </w:r>
      <w:r w:rsidRPr="00FC5926">
        <w:rPr>
          <w:rFonts w:hAnsi="宋体"/>
        </w:rPr>
        <w:t>5km</w:t>
      </w:r>
      <w:r w:rsidRPr="00FC5926">
        <w:rPr>
          <w:rFonts w:hAnsi="宋体" w:hint="eastAsia"/>
        </w:rPr>
        <w:t>的矩形区域。</w:t>
      </w:r>
    </w:p>
    <w:p w:rsidR="00423872" w:rsidRPr="00FC5926" w:rsidRDefault="005F23BD">
      <w:pPr>
        <w:spacing w:line="360" w:lineRule="auto"/>
        <w:ind w:firstLineChars="150" w:firstLine="360"/>
      </w:pPr>
      <w:r w:rsidRPr="00FC5926">
        <w:rPr>
          <w:rFonts w:hint="eastAsia"/>
        </w:rPr>
        <w:t>（</w:t>
      </w:r>
      <w:r w:rsidRPr="00FC5926">
        <w:t>3</w:t>
      </w:r>
      <w:r w:rsidRPr="00FC5926">
        <w:rPr>
          <w:rFonts w:hint="eastAsia"/>
        </w:rPr>
        <w:t>）预测内容：根据项目污染因子特征和区域环境条件特征确定预测内容为多年平均风速不同稳定度下的各种污染物最大落地浓度及占标率。</w:t>
      </w:r>
    </w:p>
    <w:p w:rsidR="00423872" w:rsidRPr="00FC5926" w:rsidRDefault="005F23BD">
      <w:pPr>
        <w:spacing w:line="360" w:lineRule="auto"/>
        <w:ind w:firstLineChars="200" w:firstLine="482"/>
        <w:rPr>
          <w:b/>
        </w:rPr>
      </w:pPr>
      <w:r w:rsidRPr="00FC5926">
        <w:rPr>
          <w:b/>
          <w:szCs w:val="22"/>
        </w:rPr>
        <w:t>3</w:t>
      </w:r>
      <w:r w:rsidRPr="00FC5926">
        <w:rPr>
          <w:rFonts w:hint="eastAsia"/>
          <w:b/>
          <w:szCs w:val="22"/>
        </w:rPr>
        <w:t>、</w:t>
      </w:r>
      <w:r w:rsidRPr="00FC5926">
        <w:rPr>
          <w:rFonts w:hint="eastAsia"/>
          <w:b/>
        </w:rPr>
        <w:t>主要污染源强参数</w:t>
      </w:r>
    </w:p>
    <w:p w:rsidR="00423872" w:rsidRPr="00FC5926" w:rsidRDefault="005F23BD">
      <w:pPr>
        <w:spacing w:line="360" w:lineRule="auto"/>
        <w:ind w:firstLineChars="200" w:firstLine="480"/>
      </w:pPr>
      <w:r w:rsidRPr="00FC5926">
        <w:rPr>
          <w:rFonts w:hint="eastAsia"/>
        </w:rPr>
        <w:t>根据工程分析，本项目无组织粉尘预测参数见下表。</w:t>
      </w:r>
    </w:p>
    <w:p w:rsidR="00423872" w:rsidRPr="00FC5926" w:rsidRDefault="005F23BD">
      <w:pPr>
        <w:ind w:firstLineChars="200" w:firstLine="422"/>
        <w:jc w:val="center"/>
        <w:rPr>
          <w:b/>
          <w:sz w:val="21"/>
          <w:szCs w:val="21"/>
        </w:rPr>
      </w:pPr>
      <w:r w:rsidRPr="00FC5926">
        <w:rPr>
          <w:rFonts w:hint="eastAsia"/>
          <w:b/>
          <w:sz w:val="21"/>
          <w:szCs w:val="21"/>
        </w:rPr>
        <w:t>表</w:t>
      </w:r>
      <w:r w:rsidRPr="00FC5926">
        <w:rPr>
          <w:b/>
          <w:sz w:val="21"/>
          <w:szCs w:val="21"/>
        </w:rPr>
        <w:t>7-3</w:t>
      </w:r>
      <w:r w:rsidRPr="00FC5926">
        <w:rPr>
          <w:rFonts w:hint="eastAsia"/>
          <w:b/>
          <w:sz w:val="21"/>
          <w:szCs w:val="21"/>
        </w:rPr>
        <w:t>粉尘无组织排放源预测参数</w:t>
      </w:r>
    </w:p>
    <w:tbl>
      <w:tblPr>
        <w:tblW w:w="844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75"/>
        <w:gridCol w:w="762"/>
        <w:gridCol w:w="1731"/>
        <w:gridCol w:w="1277"/>
        <w:gridCol w:w="1700"/>
        <w:gridCol w:w="1498"/>
      </w:tblGrid>
      <w:tr w:rsidR="00423872" w:rsidRPr="00FC5926">
        <w:trPr>
          <w:trHeight w:val="340"/>
          <w:jc w:val="center"/>
        </w:trPr>
        <w:tc>
          <w:tcPr>
            <w:tcW w:w="1475" w:type="dxa"/>
            <w:vAlign w:val="center"/>
          </w:tcPr>
          <w:p w:rsidR="00423872" w:rsidRPr="00FC5926" w:rsidRDefault="005F23BD">
            <w:pPr>
              <w:jc w:val="center"/>
              <w:rPr>
                <w:sz w:val="21"/>
                <w:szCs w:val="21"/>
              </w:rPr>
            </w:pPr>
            <w:r w:rsidRPr="00FC5926">
              <w:rPr>
                <w:rFonts w:hint="eastAsia"/>
                <w:sz w:val="21"/>
                <w:szCs w:val="21"/>
              </w:rPr>
              <w:t>污染源</w:t>
            </w:r>
          </w:p>
        </w:tc>
        <w:tc>
          <w:tcPr>
            <w:tcW w:w="762" w:type="dxa"/>
            <w:vAlign w:val="center"/>
          </w:tcPr>
          <w:p w:rsidR="00423872" w:rsidRPr="00FC5926" w:rsidRDefault="005F23BD">
            <w:pPr>
              <w:jc w:val="center"/>
              <w:rPr>
                <w:sz w:val="21"/>
                <w:szCs w:val="21"/>
              </w:rPr>
            </w:pPr>
            <w:r w:rsidRPr="00FC5926">
              <w:rPr>
                <w:rFonts w:hint="eastAsia"/>
                <w:sz w:val="21"/>
                <w:szCs w:val="21"/>
              </w:rPr>
              <w:t>污染物</w:t>
            </w:r>
          </w:p>
        </w:tc>
        <w:tc>
          <w:tcPr>
            <w:tcW w:w="1731" w:type="dxa"/>
            <w:vAlign w:val="center"/>
          </w:tcPr>
          <w:p w:rsidR="00423872" w:rsidRPr="00FC5926" w:rsidRDefault="005F23BD">
            <w:pPr>
              <w:jc w:val="center"/>
              <w:rPr>
                <w:sz w:val="21"/>
                <w:szCs w:val="21"/>
              </w:rPr>
            </w:pPr>
            <w:r w:rsidRPr="00FC5926">
              <w:rPr>
                <w:rFonts w:hint="eastAsia"/>
                <w:sz w:val="21"/>
                <w:szCs w:val="21"/>
              </w:rPr>
              <w:t>面源面积（</w:t>
            </w:r>
            <w:r w:rsidRPr="00FC5926">
              <w:rPr>
                <w:sz w:val="21"/>
                <w:szCs w:val="21"/>
              </w:rPr>
              <w:t>m</w:t>
            </w:r>
            <w:r w:rsidRPr="00FC5926">
              <w:rPr>
                <w:sz w:val="21"/>
                <w:szCs w:val="21"/>
                <w:vertAlign w:val="superscript"/>
              </w:rPr>
              <w:t>2</w:t>
            </w:r>
            <w:r w:rsidRPr="00FC5926">
              <w:rPr>
                <w:rFonts w:hint="eastAsia"/>
                <w:sz w:val="21"/>
                <w:szCs w:val="21"/>
              </w:rPr>
              <w:t>）</w:t>
            </w:r>
          </w:p>
        </w:tc>
        <w:tc>
          <w:tcPr>
            <w:tcW w:w="1277" w:type="dxa"/>
            <w:vAlign w:val="center"/>
          </w:tcPr>
          <w:p w:rsidR="00423872" w:rsidRPr="00FC5926" w:rsidRDefault="005F23BD">
            <w:pPr>
              <w:jc w:val="center"/>
              <w:rPr>
                <w:sz w:val="21"/>
                <w:szCs w:val="21"/>
              </w:rPr>
            </w:pPr>
            <w:r w:rsidRPr="00FC5926">
              <w:rPr>
                <w:rFonts w:hint="eastAsia"/>
                <w:sz w:val="21"/>
                <w:szCs w:val="21"/>
              </w:rPr>
              <w:t>面源高度</w:t>
            </w:r>
          </w:p>
          <w:p w:rsidR="00423872" w:rsidRPr="00FC5926" w:rsidRDefault="005F23BD">
            <w:pPr>
              <w:jc w:val="center"/>
              <w:rPr>
                <w:sz w:val="21"/>
                <w:szCs w:val="21"/>
              </w:rPr>
            </w:pPr>
            <w:r w:rsidRPr="00FC5926">
              <w:rPr>
                <w:sz w:val="21"/>
                <w:szCs w:val="21"/>
              </w:rPr>
              <w:t>(m)</w:t>
            </w:r>
          </w:p>
        </w:tc>
        <w:tc>
          <w:tcPr>
            <w:tcW w:w="1700" w:type="dxa"/>
            <w:vAlign w:val="center"/>
          </w:tcPr>
          <w:p w:rsidR="00423872" w:rsidRPr="00FC5926" w:rsidRDefault="005F23BD">
            <w:pPr>
              <w:jc w:val="center"/>
              <w:rPr>
                <w:sz w:val="21"/>
                <w:szCs w:val="21"/>
              </w:rPr>
            </w:pPr>
            <w:r w:rsidRPr="00FC5926">
              <w:rPr>
                <w:rFonts w:hint="eastAsia"/>
                <w:sz w:val="21"/>
                <w:szCs w:val="21"/>
              </w:rPr>
              <w:t>排放率</w:t>
            </w:r>
          </w:p>
          <w:p w:rsidR="00423872" w:rsidRPr="00FC5926" w:rsidRDefault="005F23BD">
            <w:pPr>
              <w:jc w:val="center"/>
              <w:rPr>
                <w:sz w:val="21"/>
                <w:szCs w:val="21"/>
              </w:rPr>
            </w:pPr>
            <w:r w:rsidRPr="00FC5926">
              <w:rPr>
                <w:rFonts w:hint="eastAsia"/>
                <w:sz w:val="21"/>
                <w:szCs w:val="21"/>
              </w:rPr>
              <w:t>（</w:t>
            </w:r>
            <w:r w:rsidRPr="00FC5926">
              <w:rPr>
                <w:sz w:val="21"/>
                <w:szCs w:val="21"/>
              </w:rPr>
              <w:t>kg/h</w:t>
            </w:r>
            <w:r w:rsidRPr="00FC5926">
              <w:rPr>
                <w:rFonts w:hint="eastAsia"/>
                <w:sz w:val="21"/>
                <w:szCs w:val="21"/>
              </w:rPr>
              <w:t>）</w:t>
            </w:r>
          </w:p>
        </w:tc>
        <w:tc>
          <w:tcPr>
            <w:tcW w:w="1498" w:type="dxa"/>
            <w:vAlign w:val="center"/>
          </w:tcPr>
          <w:p w:rsidR="00423872" w:rsidRPr="00FC5926" w:rsidRDefault="005F23BD">
            <w:pPr>
              <w:jc w:val="center"/>
              <w:rPr>
                <w:sz w:val="21"/>
                <w:szCs w:val="21"/>
              </w:rPr>
            </w:pPr>
            <w:r w:rsidRPr="00FC5926">
              <w:rPr>
                <w:rFonts w:hint="eastAsia"/>
                <w:sz w:val="21"/>
                <w:szCs w:val="21"/>
                <w:lang w:val="zh-CN"/>
              </w:rPr>
              <w:t>质量标准</w:t>
            </w:r>
            <w:r w:rsidRPr="00FC5926">
              <w:rPr>
                <w:rFonts w:hAnsi="宋体"/>
                <w:szCs w:val="21"/>
              </w:rPr>
              <w:t>*</w:t>
            </w:r>
            <w:r w:rsidRPr="00FC5926">
              <w:rPr>
                <w:rFonts w:hint="eastAsia"/>
                <w:sz w:val="21"/>
                <w:szCs w:val="21"/>
                <w:lang w:val="zh-CN"/>
              </w:rPr>
              <w:t>（</w:t>
            </w:r>
            <w:r w:rsidRPr="00FC5926">
              <w:rPr>
                <w:sz w:val="21"/>
                <w:szCs w:val="21"/>
                <w:lang w:val="zh-CN"/>
              </w:rPr>
              <w:t>mg/m</w:t>
            </w:r>
            <w:r w:rsidRPr="00FC5926">
              <w:rPr>
                <w:sz w:val="21"/>
                <w:szCs w:val="21"/>
                <w:vertAlign w:val="superscript"/>
                <w:lang w:val="zh-CN"/>
              </w:rPr>
              <w:t>3</w:t>
            </w:r>
            <w:r w:rsidRPr="00FC5926">
              <w:rPr>
                <w:rFonts w:hint="eastAsia"/>
                <w:sz w:val="21"/>
                <w:szCs w:val="21"/>
                <w:lang w:val="zh-CN"/>
              </w:rPr>
              <w:t>）</w:t>
            </w:r>
          </w:p>
        </w:tc>
      </w:tr>
      <w:tr w:rsidR="00423872" w:rsidRPr="00FC5926">
        <w:trPr>
          <w:trHeight w:val="390"/>
          <w:jc w:val="center"/>
        </w:trPr>
        <w:tc>
          <w:tcPr>
            <w:tcW w:w="1475" w:type="dxa"/>
            <w:vAlign w:val="center"/>
          </w:tcPr>
          <w:p w:rsidR="00423872" w:rsidRPr="00FC5926" w:rsidRDefault="005F23BD">
            <w:pPr>
              <w:jc w:val="center"/>
              <w:rPr>
                <w:sz w:val="21"/>
                <w:szCs w:val="21"/>
              </w:rPr>
            </w:pPr>
            <w:r w:rsidRPr="00FC5926">
              <w:rPr>
                <w:rFonts w:hint="eastAsia"/>
                <w:sz w:val="21"/>
                <w:szCs w:val="21"/>
              </w:rPr>
              <w:t>露天采区</w:t>
            </w:r>
          </w:p>
          <w:p w:rsidR="00423872" w:rsidRPr="00FC5926" w:rsidRDefault="00423872">
            <w:pPr>
              <w:snapToGrid w:val="0"/>
              <w:jc w:val="center"/>
              <w:rPr>
                <w:bCs/>
                <w:sz w:val="21"/>
                <w:szCs w:val="21"/>
              </w:rPr>
            </w:pPr>
          </w:p>
        </w:tc>
        <w:tc>
          <w:tcPr>
            <w:tcW w:w="762" w:type="dxa"/>
            <w:vAlign w:val="center"/>
          </w:tcPr>
          <w:p w:rsidR="00423872" w:rsidRPr="00FC5926" w:rsidRDefault="005F23BD">
            <w:pPr>
              <w:jc w:val="center"/>
              <w:rPr>
                <w:sz w:val="21"/>
                <w:szCs w:val="21"/>
              </w:rPr>
            </w:pPr>
            <w:r w:rsidRPr="00FC5926">
              <w:rPr>
                <w:sz w:val="21"/>
                <w:szCs w:val="21"/>
              </w:rPr>
              <w:t>TSP</w:t>
            </w:r>
          </w:p>
        </w:tc>
        <w:tc>
          <w:tcPr>
            <w:tcW w:w="1731" w:type="dxa"/>
            <w:vAlign w:val="center"/>
          </w:tcPr>
          <w:p w:rsidR="00423872" w:rsidRPr="00FC5926" w:rsidRDefault="005F23BD">
            <w:pPr>
              <w:jc w:val="center"/>
              <w:rPr>
                <w:sz w:val="21"/>
                <w:szCs w:val="21"/>
              </w:rPr>
            </w:pPr>
            <w:r w:rsidRPr="00FC5926">
              <w:rPr>
                <w:rFonts w:cs="Calibri"/>
              </w:rPr>
              <w:t>1.5556km</w:t>
            </w:r>
            <w:r w:rsidRPr="00FC5926">
              <w:rPr>
                <w:rFonts w:cs="Calibri"/>
                <w:vertAlign w:val="superscript"/>
              </w:rPr>
              <w:t>2</w:t>
            </w:r>
          </w:p>
        </w:tc>
        <w:tc>
          <w:tcPr>
            <w:tcW w:w="1277" w:type="dxa"/>
            <w:vAlign w:val="center"/>
          </w:tcPr>
          <w:p w:rsidR="00423872" w:rsidRPr="00FC5926" w:rsidRDefault="005F23BD">
            <w:pPr>
              <w:jc w:val="center"/>
              <w:rPr>
                <w:sz w:val="21"/>
                <w:szCs w:val="21"/>
              </w:rPr>
            </w:pPr>
            <w:r w:rsidRPr="00FC5926">
              <w:rPr>
                <w:sz w:val="21"/>
                <w:szCs w:val="21"/>
              </w:rPr>
              <w:t>10</w:t>
            </w:r>
          </w:p>
        </w:tc>
        <w:tc>
          <w:tcPr>
            <w:tcW w:w="1700" w:type="dxa"/>
            <w:vAlign w:val="center"/>
          </w:tcPr>
          <w:p w:rsidR="00423872" w:rsidRPr="00FC5926" w:rsidRDefault="005F23BD">
            <w:pPr>
              <w:snapToGrid w:val="0"/>
              <w:jc w:val="center"/>
              <w:rPr>
                <w:bCs/>
                <w:sz w:val="21"/>
                <w:szCs w:val="21"/>
              </w:rPr>
            </w:pPr>
            <w:r w:rsidRPr="00FC5926">
              <w:rPr>
                <w:kern w:val="0"/>
                <w:sz w:val="21"/>
                <w:szCs w:val="21"/>
              </w:rPr>
              <w:t>0.81kg/h</w:t>
            </w:r>
          </w:p>
        </w:tc>
        <w:tc>
          <w:tcPr>
            <w:tcW w:w="1498" w:type="dxa"/>
            <w:vAlign w:val="center"/>
          </w:tcPr>
          <w:p w:rsidR="00423872" w:rsidRPr="00FC5926" w:rsidRDefault="005F23BD">
            <w:pPr>
              <w:jc w:val="center"/>
              <w:rPr>
                <w:sz w:val="21"/>
                <w:szCs w:val="21"/>
              </w:rPr>
            </w:pPr>
            <w:r w:rsidRPr="00FC5926">
              <w:rPr>
                <w:sz w:val="21"/>
                <w:szCs w:val="21"/>
              </w:rPr>
              <w:t>0.9</w:t>
            </w:r>
          </w:p>
        </w:tc>
      </w:tr>
    </w:tbl>
    <w:p w:rsidR="00423872" w:rsidRPr="00FC5926" w:rsidRDefault="005F23BD">
      <w:pPr>
        <w:widowControl/>
        <w:spacing w:line="312" w:lineRule="auto"/>
        <w:ind w:firstLineChars="200" w:firstLine="480"/>
        <w:jc w:val="left"/>
        <w:rPr>
          <w:rFonts w:hAnsi="宋体"/>
          <w:szCs w:val="21"/>
        </w:rPr>
      </w:pPr>
      <w:r w:rsidRPr="00FC5926">
        <w:rPr>
          <w:rFonts w:hAnsi="宋体" w:hint="eastAsia"/>
          <w:szCs w:val="21"/>
        </w:rPr>
        <w:t>注：</w:t>
      </w:r>
      <w:r w:rsidRPr="00FC5926">
        <w:rPr>
          <w:rFonts w:hAnsi="宋体"/>
          <w:szCs w:val="21"/>
        </w:rPr>
        <w:t>* TSP</w:t>
      </w:r>
      <w:r w:rsidRPr="00FC5926">
        <w:rPr>
          <w:rFonts w:hAnsi="宋体"/>
          <w:szCs w:val="21"/>
        </w:rPr>
        <w:t>质量标准取日平均浓度限值的三倍值。</w:t>
      </w:r>
    </w:p>
    <w:p w:rsidR="00423872" w:rsidRPr="00FC5926" w:rsidRDefault="005F23BD">
      <w:pPr>
        <w:spacing w:line="360" w:lineRule="auto"/>
        <w:ind w:firstLineChars="200" w:firstLine="482"/>
        <w:rPr>
          <w:szCs w:val="24"/>
        </w:rPr>
      </w:pPr>
      <w:r w:rsidRPr="00FC5926">
        <w:rPr>
          <w:b/>
          <w:szCs w:val="22"/>
        </w:rPr>
        <w:t>4</w:t>
      </w:r>
      <w:r w:rsidRPr="00FC5926">
        <w:rPr>
          <w:rFonts w:hint="eastAsia"/>
          <w:b/>
          <w:szCs w:val="22"/>
        </w:rPr>
        <w:t>、估算模式预测结果</w:t>
      </w:r>
    </w:p>
    <w:p w:rsidR="00423872" w:rsidRPr="00FC5926" w:rsidRDefault="005F23BD">
      <w:pPr>
        <w:spacing w:line="360" w:lineRule="auto"/>
        <w:ind w:firstLineChars="200" w:firstLine="480"/>
      </w:pPr>
      <w:r w:rsidRPr="00FC5926">
        <w:rPr>
          <w:rFonts w:hint="eastAsia"/>
        </w:rPr>
        <w:t>采用估算模式计算一般气象条件，正常排放情况下主导风下风向小时平均轴线浓度及最大落地浓度。</w:t>
      </w:r>
    </w:p>
    <w:p w:rsidR="00423872" w:rsidRPr="00FC5926" w:rsidRDefault="005F23BD">
      <w:pPr>
        <w:spacing w:line="360" w:lineRule="auto"/>
        <w:ind w:firstLineChars="200" w:firstLine="480"/>
      </w:pPr>
      <w:r w:rsidRPr="00FC5926">
        <w:rPr>
          <w:rFonts w:hint="eastAsia"/>
        </w:rPr>
        <w:t>下表为各面源</w:t>
      </w:r>
      <w:r w:rsidRPr="00FC5926">
        <w:t>TSP</w:t>
      </w:r>
      <w:r w:rsidRPr="00FC5926">
        <w:rPr>
          <w:rFonts w:hint="eastAsia"/>
        </w:rPr>
        <w:t>小时值落地浓度及对应距离。估算结果显示，本项目各面源</w:t>
      </w:r>
      <w:r w:rsidRPr="00FC5926">
        <w:t>TSP</w:t>
      </w:r>
      <w:r w:rsidRPr="00FC5926">
        <w:rPr>
          <w:rFonts w:hint="eastAsia"/>
        </w:rPr>
        <w:t>在正常工况下最大落地浓度占标率均小于</w:t>
      </w:r>
      <w:r w:rsidRPr="00FC5926">
        <w:t>10%</w:t>
      </w:r>
      <w:r w:rsidRPr="00FC5926">
        <w:rPr>
          <w:rFonts w:hint="eastAsia"/>
        </w:rPr>
        <w:t>。</w:t>
      </w:r>
    </w:p>
    <w:p w:rsidR="00423872" w:rsidRPr="00FC5926" w:rsidRDefault="005F23BD">
      <w:pPr>
        <w:jc w:val="center"/>
        <w:rPr>
          <w:b/>
          <w:szCs w:val="21"/>
        </w:rPr>
      </w:pPr>
      <w:r w:rsidRPr="00FC5926">
        <w:rPr>
          <w:rFonts w:hint="eastAsia"/>
          <w:b/>
          <w:spacing w:val="-1"/>
          <w:kern w:val="0"/>
          <w:sz w:val="21"/>
          <w:szCs w:val="21"/>
        </w:rPr>
        <w:t>表</w:t>
      </w:r>
      <w:r w:rsidRPr="00FC5926">
        <w:rPr>
          <w:b/>
          <w:spacing w:val="-1"/>
          <w:kern w:val="0"/>
          <w:sz w:val="21"/>
          <w:szCs w:val="21"/>
        </w:rPr>
        <w:t>7-4</w:t>
      </w:r>
      <w:r w:rsidRPr="00FC5926">
        <w:rPr>
          <w:rFonts w:hint="eastAsia"/>
          <w:b/>
          <w:szCs w:val="21"/>
        </w:rPr>
        <w:t>估算模式预测结果</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889"/>
        <w:gridCol w:w="668"/>
        <w:gridCol w:w="1254"/>
        <w:gridCol w:w="1541"/>
        <w:gridCol w:w="1268"/>
        <w:gridCol w:w="1902"/>
      </w:tblGrid>
      <w:tr w:rsidR="00423872" w:rsidRPr="00FC5926">
        <w:trPr>
          <w:trHeight w:val="340"/>
          <w:jc w:val="center"/>
        </w:trPr>
        <w:tc>
          <w:tcPr>
            <w:tcW w:w="1889" w:type="dxa"/>
            <w:vAlign w:val="center"/>
          </w:tcPr>
          <w:p w:rsidR="00423872" w:rsidRPr="00FC5926" w:rsidRDefault="005F23BD">
            <w:pPr>
              <w:jc w:val="center"/>
              <w:rPr>
                <w:sz w:val="21"/>
                <w:szCs w:val="21"/>
              </w:rPr>
            </w:pPr>
            <w:r w:rsidRPr="00FC5926">
              <w:rPr>
                <w:rFonts w:hint="eastAsia"/>
                <w:sz w:val="21"/>
                <w:szCs w:val="21"/>
              </w:rPr>
              <w:t>污染源</w:t>
            </w:r>
          </w:p>
        </w:tc>
        <w:tc>
          <w:tcPr>
            <w:tcW w:w="668" w:type="dxa"/>
            <w:vAlign w:val="center"/>
          </w:tcPr>
          <w:p w:rsidR="00423872" w:rsidRPr="00FC5926" w:rsidRDefault="005F23BD">
            <w:pPr>
              <w:jc w:val="center"/>
              <w:rPr>
                <w:sz w:val="21"/>
                <w:szCs w:val="21"/>
              </w:rPr>
            </w:pPr>
            <w:r w:rsidRPr="00FC5926">
              <w:rPr>
                <w:rFonts w:hint="eastAsia"/>
                <w:sz w:val="21"/>
                <w:szCs w:val="21"/>
              </w:rPr>
              <w:t>污染物</w:t>
            </w:r>
          </w:p>
        </w:tc>
        <w:tc>
          <w:tcPr>
            <w:tcW w:w="1254" w:type="dxa"/>
            <w:vAlign w:val="center"/>
          </w:tcPr>
          <w:p w:rsidR="00423872" w:rsidRPr="00FC5926" w:rsidRDefault="005F23BD">
            <w:pPr>
              <w:autoSpaceDE w:val="0"/>
              <w:autoSpaceDN w:val="0"/>
              <w:adjustRightInd w:val="0"/>
              <w:snapToGrid w:val="0"/>
              <w:jc w:val="center"/>
              <w:rPr>
                <w:sz w:val="21"/>
                <w:szCs w:val="21"/>
                <w:lang w:val="zh-CN"/>
              </w:rPr>
            </w:pPr>
            <w:r w:rsidRPr="00FC5926">
              <w:rPr>
                <w:rFonts w:hint="eastAsia"/>
                <w:sz w:val="21"/>
                <w:szCs w:val="21"/>
                <w:lang w:val="zh-CN"/>
              </w:rPr>
              <w:t>最大地面浓度（</w:t>
            </w:r>
            <w:r w:rsidRPr="00FC5926">
              <w:rPr>
                <w:sz w:val="21"/>
                <w:szCs w:val="21"/>
                <w:lang w:val="zh-CN"/>
              </w:rPr>
              <w:t>mg/m</w:t>
            </w:r>
            <w:r w:rsidRPr="00FC5926">
              <w:rPr>
                <w:sz w:val="21"/>
                <w:szCs w:val="21"/>
                <w:vertAlign w:val="superscript"/>
                <w:lang w:val="zh-CN"/>
              </w:rPr>
              <w:t>3</w:t>
            </w:r>
            <w:r w:rsidRPr="00FC5926">
              <w:rPr>
                <w:rFonts w:hint="eastAsia"/>
                <w:sz w:val="21"/>
                <w:szCs w:val="21"/>
                <w:lang w:val="zh-CN"/>
              </w:rPr>
              <w:t>）</w:t>
            </w:r>
          </w:p>
        </w:tc>
        <w:tc>
          <w:tcPr>
            <w:tcW w:w="1541" w:type="dxa"/>
            <w:vAlign w:val="center"/>
          </w:tcPr>
          <w:p w:rsidR="00423872" w:rsidRPr="00FC5926" w:rsidRDefault="005F23BD">
            <w:pPr>
              <w:autoSpaceDE w:val="0"/>
              <w:autoSpaceDN w:val="0"/>
              <w:adjustRightInd w:val="0"/>
              <w:snapToGrid w:val="0"/>
              <w:jc w:val="center"/>
              <w:rPr>
                <w:sz w:val="21"/>
                <w:szCs w:val="21"/>
                <w:lang w:val="zh-CN"/>
              </w:rPr>
            </w:pPr>
            <w:r w:rsidRPr="00FC5926">
              <w:rPr>
                <w:rFonts w:hint="eastAsia"/>
                <w:sz w:val="21"/>
                <w:szCs w:val="21"/>
                <w:lang w:val="zh-CN"/>
              </w:rPr>
              <w:t>最大地面浓度占标率</w:t>
            </w:r>
            <w:r w:rsidRPr="00FC5926">
              <w:rPr>
                <w:sz w:val="21"/>
                <w:szCs w:val="21"/>
                <w:lang w:val="zh-CN"/>
              </w:rPr>
              <w:t>P</w:t>
            </w:r>
            <w:r w:rsidRPr="00FC5926">
              <w:rPr>
                <w:sz w:val="21"/>
                <w:szCs w:val="21"/>
                <w:vertAlign w:val="subscript"/>
                <w:lang w:val="zh-CN"/>
              </w:rPr>
              <w:t>i</w:t>
            </w:r>
            <w:r w:rsidRPr="00FC5926">
              <w:rPr>
                <w:rFonts w:hint="eastAsia"/>
                <w:sz w:val="21"/>
                <w:szCs w:val="21"/>
                <w:lang w:val="zh-CN"/>
              </w:rPr>
              <w:t>（</w:t>
            </w:r>
            <w:r w:rsidRPr="00FC5926">
              <w:rPr>
                <w:sz w:val="21"/>
                <w:szCs w:val="21"/>
                <w:lang w:val="zh-CN"/>
              </w:rPr>
              <w:t>%</w:t>
            </w:r>
            <w:r w:rsidRPr="00FC5926">
              <w:rPr>
                <w:rFonts w:hint="eastAsia"/>
                <w:sz w:val="21"/>
                <w:szCs w:val="21"/>
                <w:lang w:val="zh-CN"/>
              </w:rPr>
              <w:t>）</w:t>
            </w:r>
          </w:p>
        </w:tc>
        <w:tc>
          <w:tcPr>
            <w:tcW w:w="1268" w:type="dxa"/>
            <w:vAlign w:val="center"/>
          </w:tcPr>
          <w:p w:rsidR="00423872" w:rsidRPr="00FC5926" w:rsidRDefault="005F23BD">
            <w:pPr>
              <w:autoSpaceDE w:val="0"/>
              <w:autoSpaceDN w:val="0"/>
              <w:adjustRightInd w:val="0"/>
              <w:snapToGrid w:val="0"/>
              <w:jc w:val="center"/>
              <w:rPr>
                <w:sz w:val="21"/>
                <w:szCs w:val="21"/>
                <w:lang w:val="zh-CN"/>
              </w:rPr>
            </w:pPr>
            <w:r w:rsidRPr="00FC5926">
              <w:rPr>
                <w:rFonts w:hint="eastAsia"/>
                <w:sz w:val="21"/>
                <w:szCs w:val="21"/>
                <w:lang w:val="zh-CN"/>
              </w:rPr>
              <w:t>最大地面浓度对应的距离（</w:t>
            </w:r>
            <w:r w:rsidRPr="00FC5926">
              <w:rPr>
                <w:sz w:val="21"/>
                <w:szCs w:val="21"/>
                <w:lang w:val="zh-CN"/>
              </w:rPr>
              <w:t>m</w:t>
            </w:r>
            <w:r w:rsidRPr="00FC5926">
              <w:rPr>
                <w:rFonts w:hint="eastAsia"/>
                <w:sz w:val="21"/>
                <w:szCs w:val="21"/>
                <w:lang w:val="zh-CN"/>
              </w:rPr>
              <w:t>）</w:t>
            </w:r>
          </w:p>
        </w:tc>
        <w:tc>
          <w:tcPr>
            <w:tcW w:w="1902" w:type="dxa"/>
            <w:vAlign w:val="center"/>
          </w:tcPr>
          <w:p w:rsidR="00423872" w:rsidRPr="00FC5926" w:rsidRDefault="005F23BD">
            <w:pPr>
              <w:autoSpaceDE w:val="0"/>
              <w:autoSpaceDN w:val="0"/>
              <w:adjustRightInd w:val="0"/>
              <w:snapToGrid w:val="0"/>
              <w:jc w:val="center"/>
              <w:rPr>
                <w:sz w:val="21"/>
                <w:szCs w:val="21"/>
                <w:lang w:val="zh-CN"/>
              </w:rPr>
            </w:pPr>
            <w:r w:rsidRPr="00FC5926">
              <w:rPr>
                <w:rFonts w:hint="eastAsia"/>
                <w:sz w:val="21"/>
                <w:szCs w:val="21"/>
                <w:lang w:val="zh-CN"/>
              </w:rPr>
              <w:t>地面浓度达标准限值</w:t>
            </w:r>
            <w:r w:rsidRPr="00FC5926">
              <w:rPr>
                <w:sz w:val="21"/>
                <w:szCs w:val="21"/>
                <w:lang w:val="zh-CN"/>
              </w:rPr>
              <w:t>10%</w:t>
            </w:r>
            <w:r w:rsidRPr="00FC5926">
              <w:rPr>
                <w:rFonts w:hint="eastAsia"/>
                <w:sz w:val="21"/>
                <w:szCs w:val="21"/>
                <w:lang w:val="zh-CN"/>
              </w:rPr>
              <w:t>时对应的最远距离</w:t>
            </w:r>
            <w:r w:rsidRPr="00FC5926">
              <w:rPr>
                <w:sz w:val="21"/>
                <w:szCs w:val="21"/>
                <w:lang w:val="zh-CN"/>
              </w:rPr>
              <w:t>D</w:t>
            </w:r>
            <w:r w:rsidRPr="00FC5926">
              <w:rPr>
                <w:sz w:val="21"/>
                <w:szCs w:val="21"/>
                <w:vertAlign w:val="subscript"/>
                <w:lang w:val="zh-CN"/>
              </w:rPr>
              <w:t>10%</w:t>
            </w:r>
            <w:r w:rsidRPr="00FC5926">
              <w:rPr>
                <w:rFonts w:hint="eastAsia"/>
                <w:sz w:val="21"/>
                <w:szCs w:val="21"/>
                <w:lang w:val="zh-CN"/>
              </w:rPr>
              <w:t>（</w:t>
            </w:r>
            <w:r w:rsidRPr="00FC5926">
              <w:rPr>
                <w:sz w:val="21"/>
                <w:szCs w:val="21"/>
                <w:lang w:val="zh-CN"/>
              </w:rPr>
              <w:t>m</w:t>
            </w:r>
            <w:r w:rsidRPr="00FC5926">
              <w:rPr>
                <w:rFonts w:hint="eastAsia"/>
                <w:sz w:val="21"/>
                <w:szCs w:val="21"/>
                <w:lang w:val="zh-CN"/>
              </w:rPr>
              <w:t>）</w:t>
            </w:r>
          </w:p>
        </w:tc>
      </w:tr>
      <w:tr w:rsidR="00423872" w:rsidRPr="00FC5926">
        <w:trPr>
          <w:trHeight w:val="340"/>
          <w:jc w:val="center"/>
        </w:trPr>
        <w:tc>
          <w:tcPr>
            <w:tcW w:w="1889" w:type="dxa"/>
            <w:vAlign w:val="center"/>
          </w:tcPr>
          <w:p w:rsidR="00423872" w:rsidRPr="00FC5926" w:rsidRDefault="005F23BD">
            <w:pPr>
              <w:snapToGrid w:val="0"/>
              <w:jc w:val="center"/>
              <w:rPr>
                <w:bCs/>
                <w:sz w:val="21"/>
                <w:szCs w:val="21"/>
              </w:rPr>
            </w:pPr>
            <w:r w:rsidRPr="00FC5926">
              <w:rPr>
                <w:rFonts w:hint="eastAsia"/>
                <w:bCs/>
                <w:sz w:val="21"/>
                <w:szCs w:val="21"/>
              </w:rPr>
              <w:t>露天开采</w:t>
            </w:r>
          </w:p>
        </w:tc>
        <w:tc>
          <w:tcPr>
            <w:tcW w:w="668" w:type="dxa"/>
            <w:vAlign w:val="center"/>
          </w:tcPr>
          <w:p w:rsidR="00423872" w:rsidRPr="00FC5926" w:rsidRDefault="005F23BD">
            <w:pPr>
              <w:jc w:val="center"/>
              <w:rPr>
                <w:sz w:val="21"/>
                <w:szCs w:val="21"/>
              </w:rPr>
            </w:pPr>
            <w:r w:rsidRPr="00FC5926">
              <w:rPr>
                <w:sz w:val="21"/>
                <w:szCs w:val="21"/>
              </w:rPr>
              <w:t>TSP</w:t>
            </w:r>
          </w:p>
        </w:tc>
        <w:tc>
          <w:tcPr>
            <w:tcW w:w="1254" w:type="dxa"/>
            <w:vAlign w:val="center"/>
          </w:tcPr>
          <w:p w:rsidR="00423872" w:rsidRPr="00FC5926" w:rsidRDefault="005F23BD">
            <w:pPr>
              <w:jc w:val="center"/>
              <w:rPr>
                <w:sz w:val="21"/>
                <w:szCs w:val="21"/>
              </w:rPr>
            </w:pPr>
            <w:r w:rsidRPr="00FC5926">
              <w:rPr>
                <w:sz w:val="21"/>
                <w:szCs w:val="21"/>
              </w:rPr>
              <w:t>0.04062</w:t>
            </w:r>
          </w:p>
        </w:tc>
        <w:tc>
          <w:tcPr>
            <w:tcW w:w="1541" w:type="dxa"/>
            <w:vAlign w:val="center"/>
          </w:tcPr>
          <w:p w:rsidR="00423872" w:rsidRPr="00FC5926" w:rsidRDefault="005F23BD">
            <w:pPr>
              <w:jc w:val="center"/>
              <w:rPr>
                <w:sz w:val="21"/>
                <w:szCs w:val="21"/>
              </w:rPr>
            </w:pPr>
            <w:r w:rsidRPr="00FC5926">
              <w:rPr>
                <w:sz w:val="21"/>
                <w:szCs w:val="21"/>
              </w:rPr>
              <w:t>4.51</w:t>
            </w:r>
          </w:p>
        </w:tc>
        <w:tc>
          <w:tcPr>
            <w:tcW w:w="1268" w:type="dxa"/>
            <w:vAlign w:val="center"/>
          </w:tcPr>
          <w:p w:rsidR="00423872" w:rsidRPr="00FC5926" w:rsidRDefault="005F23BD">
            <w:pPr>
              <w:jc w:val="center"/>
              <w:rPr>
                <w:sz w:val="21"/>
                <w:szCs w:val="21"/>
              </w:rPr>
            </w:pPr>
            <w:r w:rsidRPr="00FC5926">
              <w:rPr>
                <w:sz w:val="21"/>
                <w:szCs w:val="21"/>
              </w:rPr>
              <w:t>842</w:t>
            </w:r>
          </w:p>
        </w:tc>
        <w:tc>
          <w:tcPr>
            <w:tcW w:w="1902" w:type="dxa"/>
            <w:vAlign w:val="center"/>
          </w:tcPr>
          <w:p w:rsidR="00423872" w:rsidRPr="00FC5926" w:rsidRDefault="005F23BD">
            <w:pPr>
              <w:jc w:val="center"/>
              <w:rPr>
                <w:sz w:val="21"/>
                <w:szCs w:val="21"/>
              </w:rPr>
            </w:pPr>
            <w:r w:rsidRPr="00FC5926">
              <w:rPr>
                <w:sz w:val="21"/>
                <w:szCs w:val="21"/>
              </w:rPr>
              <w:t>0~1</w:t>
            </w:r>
          </w:p>
        </w:tc>
      </w:tr>
    </w:tbl>
    <w:p w:rsidR="00423872" w:rsidRPr="00FC5926" w:rsidRDefault="00423872">
      <w:pPr>
        <w:spacing w:before="7" w:line="60" w:lineRule="exact"/>
        <w:jc w:val="left"/>
        <w:rPr>
          <w:kern w:val="0"/>
          <w:sz w:val="6"/>
          <w:szCs w:val="6"/>
          <w:lang w:eastAsia="en-US"/>
        </w:rPr>
      </w:pPr>
    </w:p>
    <w:p w:rsidR="00423872" w:rsidRPr="00FC5926" w:rsidRDefault="005F23BD">
      <w:pPr>
        <w:spacing w:line="360" w:lineRule="auto"/>
        <w:ind w:firstLineChars="150" w:firstLine="360"/>
        <w:rPr>
          <w:szCs w:val="24"/>
        </w:rPr>
      </w:pPr>
      <w:r w:rsidRPr="00FC5926">
        <w:rPr>
          <w:rFonts w:hint="eastAsia"/>
          <w:szCs w:val="24"/>
        </w:rPr>
        <w:t>（</w:t>
      </w:r>
      <w:r w:rsidRPr="00FC5926">
        <w:rPr>
          <w:szCs w:val="24"/>
        </w:rPr>
        <w:t>2</w:t>
      </w:r>
      <w:r w:rsidRPr="00FC5926">
        <w:rPr>
          <w:rFonts w:hint="eastAsia"/>
          <w:szCs w:val="24"/>
        </w:rPr>
        <w:t>）环境防护距离计算及分析</w:t>
      </w:r>
    </w:p>
    <w:p w:rsidR="00423872" w:rsidRPr="00FC5926" w:rsidRDefault="005F23BD">
      <w:pPr>
        <w:spacing w:line="360" w:lineRule="auto"/>
        <w:ind w:firstLine="482"/>
        <w:rPr>
          <w:szCs w:val="24"/>
        </w:rPr>
      </w:pPr>
      <w:r w:rsidRPr="00FC5926">
        <w:rPr>
          <w:rFonts w:ascii="宋体" w:hAnsi="宋体" w:cs="宋体" w:hint="eastAsia"/>
          <w:szCs w:val="24"/>
        </w:rPr>
        <w:lastRenderedPageBreak/>
        <w:t>①</w:t>
      </w:r>
      <w:r w:rsidRPr="00FC5926">
        <w:rPr>
          <w:rFonts w:hint="eastAsia"/>
          <w:szCs w:val="24"/>
        </w:rPr>
        <w:t>大气防护距离计算及分析</w:t>
      </w:r>
    </w:p>
    <w:p w:rsidR="00423872" w:rsidRPr="00FC5926" w:rsidRDefault="005F23BD">
      <w:pPr>
        <w:spacing w:line="360" w:lineRule="auto"/>
        <w:ind w:firstLine="482"/>
        <w:rPr>
          <w:kern w:val="0"/>
          <w:szCs w:val="24"/>
        </w:rPr>
      </w:pPr>
      <w:r w:rsidRPr="00FC5926">
        <w:rPr>
          <w:rFonts w:hint="eastAsia"/>
          <w:kern w:val="0"/>
          <w:szCs w:val="24"/>
        </w:rPr>
        <w:t>根据《环境影响评价技术导则</w:t>
      </w:r>
      <w:r w:rsidRPr="00FC5926">
        <w:rPr>
          <w:kern w:val="0"/>
          <w:szCs w:val="24"/>
        </w:rPr>
        <w:t>—</w:t>
      </w:r>
      <w:r w:rsidRPr="00FC5926">
        <w:rPr>
          <w:rFonts w:hint="eastAsia"/>
          <w:kern w:val="0"/>
          <w:szCs w:val="24"/>
        </w:rPr>
        <w:t>大气环境》（</w:t>
      </w:r>
      <w:r w:rsidRPr="00FC5926">
        <w:rPr>
          <w:kern w:val="0"/>
          <w:szCs w:val="24"/>
        </w:rPr>
        <w:t>HJ2.2-2008</w:t>
      </w:r>
      <w:r w:rsidRPr="00FC5926">
        <w:rPr>
          <w:rFonts w:hint="eastAsia"/>
          <w:kern w:val="0"/>
          <w:szCs w:val="24"/>
        </w:rPr>
        <w:t>）推荐的大气环境防护距离模式计算拟建项目开采期颗粒物无组织排放的大气环境防护距离，通过计算结果显示颗粒物无超标点，不需设置大气环境防护距离。</w:t>
      </w:r>
    </w:p>
    <w:p w:rsidR="00423872" w:rsidRPr="00FC5926" w:rsidRDefault="005F23BD">
      <w:pPr>
        <w:adjustRightInd w:val="0"/>
        <w:snapToGrid w:val="0"/>
        <w:jc w:val="center"/>
        <w:rPr>
          <w:b/>
          <w:sz w:val="21"/>
          <w:szCs w:val="22"/>
        </w:rPr>
      </w:pPr>
      <w:r w:rsidRPr="00FC5926">
        <w:rPr>
          <w:rFonts w:hint="eastAsia"/>
          <w:b/>
          <w:sz w:val="21"/>
          <w:szCs w:val="22"/>
        </w:rPr>
        <w:t>表</w:t>
      </w:r>
      <w:r w:rsidRPr="00FC5926">
        <w:rPr>
          <w:b/>
          <w:sz w:val="21"/>
          <w:szCs w:val="22"/>
        </w:rPr>
        <w:t>7-5</w:t>
      </w:r>
      <w:r w:rsidRPr="00FC5926">
        <w:rPr>
          <w:rFonts w:hint="eastAsia"/>
          <w:b/>
          <w:sz w:val="21"/>
          <w:szCs w:val="22"/>
        </w:rPr>
        <w:t>大气环境防护距离一览表</w:t>
      </w:r>
    </w:p>
    <w:tbl>
      <w:tblPr>
        <w:tblW w:w="881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tblPr>
      <w:tblGrid>
        <w:gridCol w:w="630"/>
        <w:gridCol w:w="732"/>
        <w:gridCol w:w="1751"/>
        <w:gridCol w:w="1168"/>
        <w:gridCol w:w="2196"/>
        <w:gridCol w:w="2341"/>
      </w:tblGrid>
      <w:tr w:rsidR="00423872" w:rsidRPr="00FC5926">
        <w:trPr>
          <w:trHeight w:val="38"/>
          <w:jc w:val="center"/>
        </w:trPr>
        <w:tc>
          <w:tcPr>
            <w:tcW w:w="630" w:type="dxa"/>
            <w:tcMar>
              <w:left w:w="28" w:type="dxa"/>
              <w:right w:w="28" w:type="dxa"/>
            </w:tcMar>
            <w:vAlign w:val="center"/>
          </w:tcPr>
          <w:p w:rsidR="00423872" w:rsidRPr="00FC5926" w:rsidRDefault="005F23BD">
            <w:pPr>
              <w:jc w:val="center"/>
              <w:rPr>
                <w:sz w:val="21"/>
                <w:szCs w:val="21"/>
              </w:rPr>
            </w:pPr>
            <w:r w:rsidRPr="00FC5926">
              <w:rPr>
                <w:rFonts w:hint="eastAsia"/>
                <w:sz w:val="21"/>
                <w:szCs w:val="21"/>
              </w:rPr>
              <w:t>序号</w:t>
            </w:r>
          </w:p>
        </w:tc>
        <w:tc>
          <w:tcPr>
            <w:tcW w:w="732" w:type="dxa"/>
            <w:tcMar>
              <w:left w:w="28" w:type="dxa"/>
              <w:right w:w="28" w:type="dxa"/>
            </w:tcMar>
            <w:vAlign w:val="center"/>
          </w:tcPr>
          <w:p w:rsidR="00423872" w:rsidRPr="00FC5926" w:rsidRDefault="005F23BD">
            <w:pPr>
              <w:jc w:val="center"/>
              <w:rPr>
                <w:sz w:val="21"/>
                <w:szCs w:val="21"/>
              </w:rPr>
            </w:pPr>
            <w:r w:rsidRPr="00FC5926">
              <w:rPr>
                <w:rFonts w:hint="eastAsia"/>
                <w:sz w:val="21"/>
                <w:szCs w:val="21"/>
              </w:rPr>
              <w:t>种类</w:t>
            </w:r>
          </w:p>
        </w:tc>
        <w:tc>
          <w:tcPr>
            <w:tcW w:w="1751" w:type="dxa"/>
            <w:vAlign w:val="center"/>
          </w:tcPr>
          <w:p w:rsidR="00423872" w:rsidRPr="00FC5926" w:rsidRDefault="005F23BD">
            <w:pPr>
              <w:jc w:val="center"/>
              <w:rPr>
                <w:sz w:val="21"/>
                <w:szCs w:val="21"/>
              </w:rPr>
            </w:pPr>
            <w:r w:rsidRPr="00FC5926">
              <w:rPr>
                <w:rFonts w:hint="eastAsia"/>
                <w:sz w:val="21"/>
                <w:szCs w:val="21"/>
              </w:rPr>
              <w:t>位置</w:t>
            </w:r>
          </w:p>
        </w:tc>
        <w:tc>
          <w:tcPr>
            <w:tcW w:w="1168" w:type="dxa"/>
            <w:vAlign w:val="center"/>
          </w:tcPr>
          <w:p w:rsidR="00423872" w:rsidRPr="00FC5926" w:rsidRDefault="005F23BD">
            <w:pPr>
              <w:jc w:val="center"/>
              <w:rPr>
                <w:sz w:val="21"/>
                <w:szCs w:val="21"/>
              </w:rPr>
            </w:pPr>
            <w:r w:rsidRPr="00FC5926">
              <w:rPr>
                <w:rFonts w:hint="eastAsia"/>
                <w:sz w:val="21"/>
                <w:szCs w:val="21"/>
              </w:rPr>
              <w:t>标准值</w:t>
            </w:r>
          </w:p>
        </w:tc>
        <w:tc>
          <w:tcPr>
            <w:tcW w:w="2196" w:type="dxa"/>
            <w:vAlign w:val="center"/>
          </w:tcPr>
          <w:p w:rsidR="00423872" w:rsidRPr="00FC5926" w:rsidRDefault="005F23BD">
            <w:pPr>
              <w:jc w:val="center"/>
              <w:rPr>
                <w:sz w:val="21"/>
                <w:szCs w:val="21"/>
              </w:rPr>
            </w:pPr>
            <w:r w:rsidRPr="00FC5926">
              <w:rPr>
                <w:rFonts w:hint="eastAsia"/>
                <w:sz w:val="21"/>
                <w:szCs w:val="21"/>
              </w:rPr>
              <w:t>无组织排放量（</w:t>
            </w:r>
            <w:r w:rsidRPr="00FC5926">
              <w:rPr>
                <w:sz w:val="21"/>
                <w:szCs w:val="21"/>
              </w:rPr>
              <w:t>kg/h</w:t>
            </w:r>
            <w:r w:rsidRPr="00FC5926">
              <w:rPr>
                <w:rFonts w:hint="eastAsia"/>
                <w:sz w:val="21"/>
                <w:szCs w:val="21"/>
              </w:rPr>
              <w:t>）</w:t>
            </w:r>
          </w:p>
        </w:tc>
        <w:tc>
          <w:tcPr>
            <w:tcW w:w="2341" w:type="dxa"/>
            <w:vAlign w:val="center"/>
          </w:tcPr>
          <w:p w:rsidR="00423872" w:rsidRPr="00FC5926" w:rsidRDefault="005F23BD">
            <w:pPr>
              <w:jc w:val="center"/>
              <w:rPr>
                <w:sz w:val="21"/>
                <w:szCs w:val="21"/>
              </w:rPr>
            </w:pPr>
            <w:r w:rsidRPr="00FC5926">
              <w:rPr>
                <w:rFonts w:hint="eastAsia"/>
                <w:sz w:val="21"/>
                <w:szCs w:val="21"/>
              </w:rPr>
              <w:t>大气环境防护距离（</w:t>
            </w:r>
            <w:r w:rsidRPr="00FC5926">
              <w:rPr>
                <w:sz w:val="21"/>
                <w:szCs w:val="21"/>
              </w:rPr>
              <w:t>m</w:t>
            </w:r>
            <w:r w:rsidRPr="00FC5926">
              <w:rPr>
                <w:rFonts w:hint="eastAsia"/>
                <w:sz w:val="21"/>
                <w:szCs w:val="21"/>
              </w:rPr>
              <w:t>）</w:t>
            </w:r>
          </w:p>
        </w:tc>
      </w:tr>
      <w:tr w:rsidR="00423872" w:rsidRPr="00FC5926">
        <w:trPr>
          <w:trHeight w:val="477"/>
          <w:jc w:val="center"/>
        </w:trPr>
        <w:tc>
          <w:tcPr>
            <w:tcW w:w="630" w:type="dxa"/>
            <w:tcMar>
              <w:left w:w="28" w:type="dxa"/>
              <w:right w:w="28" w:type="dxa"/>
            </w:tcMar>
            <w:vAlign w:val="center"/>
          </w:tcPr>
          <w:p w:rsidR="00423872" w:rsidRPr="00FC5926" w:rsidRDefault="005F23BD">
            <w:pPr>
              <w:jc w:val="center"/>
              <w:rPr>
                <w:sz w:val="21"/>
                <w:szCs w:val="21"/>
              </w:rPr>
            </w:pPr>
            <w:r w:rsidRPr="00FC5926">
              <w:rPr>
                <w:sz w:val="21"/>
                <w:szCs w:val="21"/>
              </w:rPr>
              <w:t>1</w:t>
            </w:r>
          </w:p>
        </w:tc>
        <w:tc>
          <w:tcPr>
            <w:tcW w:w="732" w:type="dxa"/>
            <w:tcMar>
              <w:left w:w="28" w:type="dxa"/>
              <w:right w:w="28" w:type="dxa"/>
            </w:tcMar>
            <w:vAlign w:val="center"/>
          </w:tcPr>
          <w:p w:rsidR="00423872" w:rsidRPr="00FC5926" w:rsidRDefault="005F23BD">
            <w:pPr>
              <w:jc w:val="center"/>
              <w:rPr>
                <w:sz w:val="21"/>
                <w:szCs w:val="21"/>
              </w:rPr>
            </w:pPr>
            <w:r w:rsidRPr="00FC5926">
              <w:rPr>
                <w:sz w:val="21"/>
                <w:szCs w:val="21"/>
              </w:rPr>
              <w:t>TSP</w:t>
            </w:r>
          </w:p>
        </w:tc>
        <w:tc>
          <w:tcPr>
            <w:tcW w:w="1751" w:type="dxa"/>
            <w:vAlign w:val="center"/>
          </w:tcPr>
          <w:p w:rsidR="00423872" w:rsidRPr="00FC5926" w:rsidRDefault="005F23BD">
            <w:pPr>
              <w:jc w:val="center"/>
              <w:rPr>
                <w:bCs/>
                <w:sz w:val="21"/>
                <w:szCs w:val="21"/>
              </w:rPr>
            </w:pPr>
            <w:r w:rsidRPr="00FC5926">
              <w:rPr>
                <w:rFonts w:hint="eastAsia"/>
                <w:sz w:val="21"/>
                <w:szCs w:val="21"/>
              </w:rPr>
              <w:t>露天采区</w:t>
            </w:r>
          </w:p>
        </w:tc>
        <w:tc>
          <w:tcPr>
            <w:tcW w:w="1168" w:type="dxa"/>
            <w:vAlign w:val="center"/>
          </w:tcPr>
          <w:p w:rsidR="00423872" w:rsidRPr="00FC5926" w:rsidRDefault="005F23BD">
            <w:pPr>
              <w:jc w:val="center"/>
              <w:rPr>
                <w:sz w:val="21"/>
                <w:szCs w:val="21"/>
              </w:rPr>
            </w:pPr>
            <w:r w:rsidRPr="00FC5926">
              <w:rPr>
                <w:sz w:val="21"/>
                <w:szCs w:val="21"/>
              </w:rPr>
              <w:t>0.9mg/m</w:t>
            </w:r>
            <w:r w:rsidRPr="00FC5926">
              <w:rPr>
                <w:sz w:val="21"/>
                <w:szCs w:val="21"/>
                <w:vertAlign w:val="superscript"/>
              </w:rPr>
              <w:t>3</w:t>
            </w:r>
          </w:p>
        </w:tc>
        <w:tc>
          <w:tcPr>
            <w:tcW w:w="2196" w:type="dxa"/>
            <w:vAlign w:val="center"/>
          </w:tcPr>
          <w:p w:rsidR="00423872" w:rsidRPr="00FC5926" w:rsidRDefault="005F23BD">
            <w:pPr>
              <w:snapToGrid w:val="0"/>
              <w:jc w:val="center"/>
              <w:rPr>
                <w:bCs/>
                <w:sz w:val="21"/>
                <w:szCs w:val="21"/>
              </w:rPr>
            </w:pPr>
            <w:r w:rsidRPr="00FC5926">
              <w:rPr>
                <w:kern w:val="0"/>
                <w:sz w:val="21"/>
                <w:szCs w:val="21"/>
              </w:rPr>
              <w:t>0.81kg/h</w:t>
            </w:r>
          </w:p>
        </w:tc>
        <w:tc>
          <w:tcPr>
            <w:tcW w:w="2341" w:type="dxa"/>
            <w:vAlign w:val="center"/>
          </w:tcPr>
          <w:p w:rsidR="00423872" w:rsidRPr="00FC5926" w:rsidRDefault="005F23BD">
            <w:pPr>
              <w:jc w:val="center"/>
              <w:rPr>
                <w:sz w:val="21"/>
                <w:szCs w:val="21"/>
              </w:rPr>
            </w:pPr>
            <w:r w:rsidRPr="00FC5926">
              <w:rPr>
                <w:rFonts w:hint="eastAsia"/>
                <w:sz w:val="21"/>
                <w:szCs w:val="21"/>
              </w:rPr>
              <w:t>无超标点</w:t>
            </w:r>
          </w:p>
        </w:tc>
      </w:tr>
    </w:tbl>
    <w:p w:rsidR="00423872" w:rsidRPr="00FC5926" w:rsidRDefault="005F23BD" w:rsidP="009C37C0">
      <w:pPr>
        <w:spacing w:beforeLines="50" w:line="360" w:lineRule="auto"/>
        <w:ind w:firstLine="482"/>
        <w:rPr>
          <w:szCs w:val="24"/>
        </w:rPr>
      </w:pPr>
      <w:r w:rsidRPr="00FC5926">
        <w:rPr>
          <w:rFonts w:ascii="宋体" w:hAnsi="宋体" w:cs="宋体" w:hint="eastAsia"/>
          <w:szCs w:val="24"/>
        </w:rPr>
        <w:t>②</w:t>
      </w:r>
      <w:r w:rsidRPr="00FC5926">
        <w:rPr>
          <w:rFonts w:hint="eastAsia"/>
          <w:szCs w:val="24"/>
        </w:rPr>
        <w:t>卫生防护距离计算及分析</w:t>
      </w:r>
    </w:p>
    <w:p w:rsidR="00423872" w:rsidRPr="00FC5926" w:rsidRDefault="005F23BD">
      <w:pPr>
        <w:spacing w:line="360" w:lineRule="auto"/>
        <w:ind w:firstLine="480"/>
        <w:rPr>
          <w:szCs w:val="24"/>
        </w:rPr>
      </w:pPr>
      <w:r w:rsidRPr="00FC5926">
        <w:rPr>
          <w:rFonts w:hint="eastAsia"/>
          <w:szCs w:val="24"/>
        </w:rPr>
        <w:t>本项目根据《制定地方大气污染物排放标准的技术方法》</w:t>
      </w:r>
      <w:r w:rsidRPr="00FC5926">
        <w:rPr>
          <w:szCs w:val="24"/>
        </w:rPr>
        <w:t>(GB/T13201-91)</w:t>
      </w:r>
      <w:r w:rsidRPr="00FC5926">
        <w:rPr>
          <w:rFonts w:hint="eastAsia"/>
          <w:szCs w:val="24"/>
        </w:rPr>
        <w:t>的有关规定，以无组织排放源所在的</w:t>
      </w:r>
      <w:r w:rsidRPr="00FC5926">
        <w:rPr>
          <w:rFonts w:hint="eastAsia"/>
          <w:kern w:val="0"/>
          <w:szCs w:val="24"/>
        </w:rPr>
        <w:t>开采区边界</w:t>
      </w:r>
      <w:r w:rsidRPr="00FC5926">
        <w:rPr>
          <w:rFonts w:hint="eastAsia"/>
          <w:szCs w:val="24"/>
        </w:rPr>
        <w:t>为中心，计算本项目无组织排放源的卫生防护距离。</w:t>
      </w:r>
    </w:p>
    <w:p w:rsidR="00423872" w:rsidRPr="00FC5926" w:rsidRDefault="005F23BD">
      <w:pPr>
        <w:spacing w:line="360" w:lineRule="auto"/>
        <w:ind w:firstLine="480"/>
        <w:rPr>
          <w:szCs w:val="24"/>
        </w:rPr>
      </w:pPr>
      <w:r w:rsidRPr="00FC5926">
        <w:rPr>
          <w:szCs w:val="24"/>
        </w:rPr>
        <w:t>A.</w:t>
      </w:r>
      <w:r w:rsidRPr="00FC5926">
        <w:rPr>
          <w:rFonts w:hint="eastAsia"/>
          <w:szCs w:val="24"/>
        </w:rPr>
        <w:t>计算公式</w:t>
      </w:r>
    </w:p>
    <w:p w:rsidR="00423872" w:rsidRPr="00FC5926" w:rsidRDefault="005F23BD">
      <w:pPr>
        <w:spacing w:line="360" w:lineRule="auto"/>
        <w:ind w:firstLine="480"/>
        <w:rPr>
          <w:szCs w:val="24"/>
        </w:rPr>
      </w:pPr>
      <w:r w:rsidRPr="00FC5926">
        <w:rPr>
          <w:rFonts w:hint="eastAsia"/>
          <w:szCs w:val="24"/>
        </w:rPr>
        <w:t>工业企业卫生防护距离可按下式计算：</w:t>
      </w:r>
    </w:p>
    <w:p w:rsidR="00423872" w:rsidRPr="00FC5926" w:rsidRDefault="005F23BD">
      <w:pPr>
        <w:spacing w:line="360" w:lineRule="auto"/>
        <w:jc w:val="center"/>
        <w:rPr>
          <w:szCs w:val="24"/>
        </w:rPr>
      </w:pPr>
      <w:r w:rsidRPr="00FC5926">
        <w:rPr>
          <w:noProof/>
          <w:position w:val="-30"/>
          <w:szCs w:val="24"/>
        </w:rPr>
        <w:drawing>
          <wp:inline distT="0" distB="0" distL="0" distR="0">
            <wp:extent cx="1838325" cy="452120"/>
            <wp:effectExtent l="0" t="0" r="9525" b="508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38325" cy="452120"/>
                    </a:xfrm>
                    <a:prstGeom prst="rect">
                      <a:avLst/>
                    </a:prstGeom>
                    <a:noFill/>
                    <a:ln>
                      <a:noFill/>
                    </a:ln>
                  </pic:spPr>
                </pic:pic>
              </a:graphicData>
            </a:graphic>
          </wp:inline>
        </w:drawing>
      </w:r>
    </w:p>
    <w:p w:rsidR="00423872" w:rsidRPr="00FC5926" w:rsidRDefault="005F23BD">
      <w:pPr>
        <w:spacing w:line="360" w:lineRule="auto"/>
        <w:ind w:firstLine="480"/>
        <w:rPr>
          <w:szCs w:val="24"/>
        </w:rPr>
      </w:pPr>
      <w:r w:rsidRPr="00FC5926">
        <w:rPr>
          <w:rFonts w:hint="eastAsia"/>
          <w:szCs w:val="24"/>
        </w:rPr>
        <w:t>式中：</w:t>
      </w:r>
      <w:r w:rsidRPr="00FC5926">
        <w:rPr>
          <w:szCs w:val="24"/>
        </w:rPr>
        <w:t>C</w:t>
      </w:r>
      <w:r w:rsidRPr="00FC5926">
        <w:rPr>
          <w:szCs w:val="24"/>
          <w:vertAlign w:val="subscript"/>
        </w:rPr>
        <w:t>m</w:t>
      </w:r>
      <w:r w:rsidRPr="00FC5926">
        <w:rPr>
          <w:szCs w:val="24"/>
        </w:rPr>
        <w:t>——</w:t>
      </w:r>
      <w:r w:rsidRPr="00FC5926">
        <w:rPr>
          <w:rFonts w:hint="eastAsia"/>
          <w:szCs w:val="24"/>
        </w:rPr>
        <w:t>标准浓度限值（</w:t>
      </w:r>
      <w:r w:rsidRPr="00FC5926">
        <w:rPr>
          <w:szCs w:val="24"/>
        </w:rPr>
        <w:t>mg/m</w:t>
      </w:r>
      <w:r w:rsidRPr="00FC5926">
        <w:rPr>
          <w:szCs w:val="24"/>
          <w:vertAlign w:val="superscript"/>
        </w:rPr>
        <w:t>3</w:t>
      </w:r>
      <w:r w:rsidRPr="00FC5926">
        <w:rPr>
          <w:rFonts w:hint="eastAsia"/>
          <w:szCs w:val="24"/>
        </w:rPr>
        <w:t>）；</w:t>
      </w:r>
    </w:p>
    <w:p w:rsidR="00423872" w:rsidRPr="00FC5926" w:rsidRDefault="005F23BD">
      <w:pPr>
        <w:spacing w:line="360" w:lineRule="auto"/>
        <w:ind w:firstLine="480"/>
        <w:rPr>
          <w:szCs w:val="24"/>
        </w:rPr>
      </w:pPr>
      <w:r w:rsidRPr="00FC5926">
        <w:rPr>
          <w:szCs w:val="24"/>
        </w:rPr>
        <w:t xml:space="preserve">      Qc——</w:t>
      </w:r>
      <w:r w:rsidRPr="00FC5926">
        <w:rPr>
          <w:rFonts w:hint="eastAsia"/>
          <w:szCs w:val="24"/>
        </w:rPr>
        <w:t>工业企业有害气体无组织排放量可以达到的控制水平（</w:t>
      </w:r>
      <w:r w:rsidRPr="00FC5926">
        <w:rPr>
          <w:szCs w:val="24"/>
        </w:rPr>
        <w:t>kg/h</w:t>
      </w:r>
      <w:r w:rsidRPr="00FC5926">
        <w:rPr>
          <w:rFonts w:hint="eastAsia"/>
          <w:szCs w:val="24"/>
        </w:rPr>
        <w:t>）；</w:t>
      </w:r>
    </w:p>
    <w:p w:rsidR="00423872" w:rsidRPr="00FC5926" w:rsidRDefault="005F23BD">
      <w:pPr>
        <w:spacing w:line="360" w:lineRule="auto"/>
        <w:ind w:firstLine="480"/>
        <w:rPr>
          <w:szCs w:val="24"/>
        </w:rPr>
      </w:pPr>
      <w:r w:rsidRPr="00FC5926">
        <w:rPr>
          <w:szCs w:val="24"/>
        </w:rPr>
        <w:t xml:space="preserve">      r——</w:t>
      </w:r>
      <w:r w:rsidRPr="00FC5926">
        <w:rPr>
          <w:rFonts w:hint="eastAsia"/>
          <w:szCs w:val="24"/>
        </w:rPr>
        <w:t>有害气体无组织排放源所在生产单元的等效半径（</w:t>
      </w:r>
      <w:r w:rsidRPr="00FC5926">
        <w:rPr>
          <w:szCs w:val="24"/>
        </w:rPr>
        <w:t>m</w:t>
      </w:r>
      <w:r w:rsidRPr="00FC5926">
        <w:rPr>
          <w:rFonts w:hint="eastAsia"/>
          <w:szCs w:val="24"/>
        </w:rPr>
        <w:t>）；</w:t>
      </w:r>
    </w:p>
    <w:p w:rsidR="00423872" w:rsidRPr="00FC5926" w:rsidRDefault="005F23BD">
      <w:pPr>
        <w:spacing w:line="360" w:lineRule="auto"/>
        <w:ind w:firstLine="480"/>
        <w:rPr>
          <w:szCs w:val="24"/>
        </w:rPr>
      </w:pPr>
      <w:r w:rsidRPr="00FC5926">
        <w:rPr>
          <w:szCs w:val="24"/>
        </w:rPr>
        <w:t xml:space="preserve">      L——</w:t>
      </w:r>
      <w:r w:rsidRPr="00FC5926">
        <w:rPr>
          <w:rFonts w:hint="eastAsia"/>
          <w:szCs w:val="24"/>
        </w:rPr>
        <w:t>工业企业所需的卫生防护距离（</w:t>
      </w:r>
      <w:r w:rsidRPr="00FC5926">
        <w:rPr>
          <w:szCs w:val="24"/>
        </w:rPr>
        <w:t>m</w:t>
      </w:r>
      <w:r w:rsidRPr="00FC5926">
        <w:rPr>
          <w:rFonts w:hint="eastAsia"/>
          <w:szCs w:val="24"/>
        </w:rPr>
        <w:t>）；</w:t>
      </w:r>
    </w:p>
    <w:p w:rsidR="00423872" w:rsidRPr="00FC5926" w:rsidRDefault="005F23BD">
      <w:pPr>
        <w:spacing w:line="360" w:lineRule="auto"/>
        <w:ind w:firstLine="480"/>
        <w:rPr>
          <w:szCs w:val="24"/>
        </w:rPr>
      </w:pPr>
      <w:r w:rsidRPr="00FC5926">
        <w:rPr>
          <w:szCs w:val="24"/>
        </w:rPr>
        <w:t xml:space="preserve">      A</w:t>
      </w:r>
      <w:r w:rsidRPr="00FC5926">
        <w:rPr>
          <w:rFonts w:hint="eastAsia"/>
          <w:szCs w:val="24"/>
        </w:rPr>
        <w:t>、</w:t>
      </w:r>
      <w:r w:rsidRPr="00FC5926">
        <w:rPr>
          <w:szCs w:val="24"/>
        </w:rPr>
        <w:t>B</w:t>
      </w:r>
      <w:r w:rsidRPr="00FC5926">
        <w:rPr>
          <w:rFonts w:hint="eastAsia"/>
          <w:szCs w:val="24"/>
        </w:rPr>
        <w:t>、</w:t>
      </w:r>
      <w:r w:rsidRPr="00FC5926">
        <w:rPr>
          <w:szCs w:val="24"/>
        </w:rPr>
        <w:t>C</w:t>
      </w:r>
      <w:r w:rsidRPr="00FC5926">
        <w:rPr>
          <w:rFonts w:hint="eastAsia"/>
          <w:szCs w:val="24"/>
        </w:rPr>
        <w:t>、</w:t>
      </w:r>
      <w:r w:rsidRPr="00FC5926">
        <w:rPr>
          <w:szCs w:val="24"/>
        </w:rPr>
        <w:t>D——</w:t>
      </w:r>
      <w:r w:rsidRPr="00FC5926">
        <w:rPr>
          <w:rFonts w:hint="eastAsia"/>
          <w:szCs w:val="24"/>
        </w:rPr>
        <w:t>卫生防护距离计算系数，从</w:t>
      </w:r>
      <w:r w:rsidRPr="00FC5926">
        <w:rPr>
          <w:szCs w:val="24"/>
        </w:rPr>
        <w:t>GB/T13201-91</w:t>
      </w:r>
      <w:r w:rsidRPr="00FC5926">
        <w:rPr>
          <w:rFonts w:hint="eastAsia"/>
          <w:szCs w:val="24"/>
        </w:rPr>
        <w:t>中查取；</w:t>
      </w:r>
    </w:p>
    <w:p w:rsidR="00423872" w:rsidRPr="00FC5926" w:rsidRDefault="005F23BD">
      <w:pPr>
        <w:spacing w:line="360" w:lineRule="auto"/>
        <w:ind w:firstLine="480"/>
        <w:rPr>
          <w:szCs w:val="24"/>
        </w:rPr>
      </w:pPr>
      <w:r w:rsidRPr="00FC5926">
        <w:rPr>
          <w:szCs w:val="24"/>
        </w:rPr>
        <w:t>B.</w:t>
      </w:r>
      <w:r w:rsidRPr="00FC5926">
        <w:rPr>
          <w:rFonts w:hint="eastAsia"/>
          <w:szCs w:val="24"/>
        </w:rPr>
        <w:t>计算参数</w:t>
      </w:r>
    </w:p>
    <w:p w:rsidR="00423872" w:rsidRPr="00FC5926" w:rsidRDefault="005F23BD">
      <w:pPr>
        <w:tabs>
          <w:tab w:val="left" w:pos="4305"/>
        </w:tabs>
        <w:spacing w:line="360" w:lineRule="auto"/>
        <w:ind w:firstLine="480"/>
        <w:rPr>
          <w:kern w:val="0"/>
          <w:szCs w:val="24"/>
        </w:rPr>
      </w:pPr>
      <w:r w:rsidRPr="00FC5926">
        <w:rPr>
          <w:rFonts w:hint="eastAsia"/>
          <w:kern w:val="0"/>
          <w:szCs w:val="24"/>
        </w:rPr>
        <w:t>本项目卫生防护距离计算参数见下表。</w:t>
      </w:r>
    </w:p>
    <w:p w:rsidR="00423872" w:rsidRPr="00FC5926" w:rsidRDefault="005F23BD">
      <w:pPr>
        <w:adjustRightInd w:val="0"/>
        <w:snapToGrid w:val="0"/>
        <w:jc w:val="center"/>
        <w:rPr>
          <w:b/>
          <w:sz w:val="21"/>
          <w:szCs w:val="22"/>
        </w:rPr>
      </w:pPr>
      <w:r w:rsidRPr="00FC5926">
        <w:rPr>
          <w:rFonts w:hint="eastAsia"/>
          <w:b/>
          <w:sz w:val="21"/>
          <w:szCs w:val="22"/>
        </w:rPr>
        <w:t>表</w:t>
      </w:r>
      <w:r w:rsidRPr="00FC5926">
        <w:rPr>
          <w:b/>
          <w:sz w:val="21"/>
          <w:szCs w:val="22"/>
        </w:rPr>
        <w:t>7-6</w:t>
      </w:r>
      <w:r w:rsidRPr="00FC5926">
        <w:rPr>
          <w:rFonts w:hint="eastAsia"/>
          <w:b/>
          <w:sz w:val="21"/>
          <w:szCs w:val="22"/>
        </w:rPr>
        <w:t>卫生防护距离计算参数</w:t>
      </w:r>
    </w:p>
    <w:tbl>
      <w:tblPr>
        <w:tblW w:w="8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937"/>
        <w:gridCol w:w="1581"/>
        <w:gridCol w:w="1279"/>
        <w:gridCol w:w="1279"/>
        <w:gridCol w:w="1279"/>
        <w:gridCol w:w="1279"/>
      </w:tblGrid>
      <w:tr w:rsidR="00423872" w:rsidRPr="00FC5926">
        <w:trPr>
          <w:trHeight w:val="51"/>
          <w:jc w:val="center"/>
        </w:trPr>
        <w:tc>
          <w:tcPr>
            <w:tcW w:w="3518" w:type="dxa"/>
            <w:gridSpan w:val="2"/>
            <w:vAlign w:val="center"/>
          </w:tcPr>
          <w:p w:rsidR="00423872" w:rsidRPr="00FC5926" w:rsidRDefault="005F23BD">
            <w:pPr>
              <w:jc w:val="center"/>
              <w:rPr>
                <w:sz w:val="21"/>
                <w:szCs w:val="21"/>
              </w:rPr>
            </w:pPr>
            <w:r w:rsidRPr="00FC5926">
              <w:rPr>
                <w:rFonts w:hint="eastAsia"/>
                <w:sz w:val="21"/>
                <w:szCs w:val="21"/>
              </w:rPr>
              <w:t>符号</w:t>
            </w:r>
          </w:p>
        </w:tc>
        <w:tc>
          <w:tcPr>
            <w:tcW w:w="1279" w:type="dxa"/>
            <w:vAlign w:val="center"/>
          </w:tcPr>
          <w:p w:rsidR="00423872" w:rsidRPr="00FC5926" w:rsidRDefault="005F23BD">
            <w:pPr>
              <w:jc w:val="center"/>
              <w:rPr>
                <w:sz w:val="21"/>
                <w:szCs w:val="21"/>
              </w:rPr>
            </w:pPr>
            <w:r w:rsidRPr="00FC5926">
              <w:rPr>
                <w:sz w:val="21"/>
                <w:szCs w:val="21"/>
              </w:rPr>
              <w:t>A</w:t>
            </w:r>
          </w:p>
        </w:tc>
        <w:tc>
          <w:tcPr>
            <w:tcW w:w="1279" w:type="dxa"/>
            <w:vAlign w:val="center"/>
          </w:tcPr>
          <w:p w:rsidR="00423872" w:rsidRPr="00FC5926" w:rsidRDefault="005F23BD">
            <w:pPr>
              <w:jc w:val="center"/>
              <w:rPr>
                <w:sz w:val="21"/>
                <w:szCs w:val="21"/>
              </w:rPr>
            </w:pPr>
            <w:r w:rsidRPr="00FC5926">
              <w:rPr>
                <w:sz w:val="21"/>
                <w:szCs w:val="21"/>
              </w:rPr>
              <w:t>B</w:t>
            </w:r>
          </w:p>
        </w:tc>
        <w:tc>
          <w:tcPr>
            <w:tcW w:w="1279" w:type="dxa"/>
            <w:vAlign w:val="center"/>
          </w:tcPr>
          <w:p w:rsidR="00423872" w:rsidRPr="00FC5926" w:rsidRDefault="005F23BD">
            <w:pPr>
              <w:jc w:val="center"/>
              <w:rPr>
                <w:sz w:val="21"/>
                <w:szCs w:val="21"/>
              </w:rPr>
            </w:pPr>
            <w:r w:rsidRPr="00FC5926">
              <w:rPr>
                <w:sz w:val="21"/>
                <w:szCs w:val="21"/>
              </w:rPr>
              <w:t>C</w:t>
            </w:r>
          </w:p>
        </w:tc>
        <w:tc>
          <w:tcPr>
            <w:tcW w:w="1279" w:type="dxa"/>
            <w:vAlign w:val="center"/>
          </w:tcPr>
          <w:p w:rsidR="00423872" w:rsidRPr="00FC5926" w:rsidRDefault="005F23BD">
            <w:pPr>
              <w:jc w:val="center"/>
              <w:rPr>
                <w:sz w:val="21"/>
                <w:szCs w:val="21"/>
              </w:rPr>
            </w:pPr>
            <w:r w:rsidRPr="00FC5926">
              <w:rPr>
                <w:sz w:val="21"/>
                <w:szCs w:val="21"/>
              </w:rPr>
              <w:t>D</w:t>
            </w:r>
          </w:p>
        </w:tc>
      </w:tr>
      <w:tr w:rsidR="00423872" w:rsidRPr="00FC5926">
        <w:trPr>
          <w:trHeight w:val="51"/>
          <w:jc w:val="center"/>
        </w:trPr>
        <w:tc>
          <w:tcPr>
            <w:tcW w:w="3518" w:type="dxa"/>
            <w:gridSpan w:val="2"/>
            <w:vAlign w:val="center"/>
          </w:tcPr>
          <w:p w:rsidR="00423872" w:rsidRPr="00FC5926" w:rsidRDefault="005F23BD">
            <w:pPr>
              <w:jc w:val="center"/>
              <w:rPr>
                <w:sz w:val="21"/>
                <w:szCs w:val="21"/>
              </w:rPr>
            </w:pPr>
            <w:r w:rsidRPr="00FC5926">
              <w:rPr>
                <w:rFonts w:hint="eastAsia"/>
                <w:sz w:val="21"/>
                <w:szCs w:val="21"/>
              </w:rPr>
              <w:t>参数取值</w:t>
            </w:r>
          </w:p>
        </w:tc>
        <w:tc>
          <w:tcPr>
            <w:tcW w:w="1279" w:type="dxa"/>
            <w:vAlign w:val="center"/>
          </w:tcPr>
          <w:p w:rsidR="00423872" w:rsidRPr="00FC5926" w:rsidRDefault="005F23BD">
            <w:pPr>
              <w:jc w:val="center"/>
              <w:rPr>
                <w:sz w:val="21"/>
                <w:szCs w:val="21"/>
              </w:rPr>
            </w:pPr>
            <w:r w:rsidRPr="00FC5926">
              <w:rPr>
                <w:sz w:val="21"/>
                <w:szCs w:val="21"/>
              </w:rPr>
              <w:t>400</w:t>
            </w:r>
          </w:p>
        </w:tc>
        <w:tc>
          <w:tcPr>
            <w:tcW w:w="1279" w:type="dxa"/>
            <w:vAlign w:val="center"/>
          </w:tcPr>
          <w:p w:rsidR="00423872" w:rsidRPr="00FC5926" w:rsidRDefault="005F23BD">
            <w:pPr>
              <w:jc w:val="center"/>
              <w:rPr>
                <w:sz w:val="21"/>
                <w:szCs w:val="21"/>
              </w:rPr>
            </w:pPr>
            <w:r w:rsidRPr="00FC5926">
              <w:rPr>
                <w:sz w:val="21"/>
                <w:szCs w:val="21"/>
              </w:rPr>
              <w:t>0.01</w:t>
            </w:r>
          </w:p>
        </w:tc>
        <w:tc>
          <w:tcPr>
            <w:tcW w:w="1279" w:type="dxa"/>
            <w:vAlign w:val="center"/>
          </w:tcPr>
          <w:p w:rsidR="00423872" w:rsidRPr="00FC5926" w:rsidRDefault="005F23BD">
            <w:pPr>
              <w:jc w:val="center"/>
              <w:rPr>
                <w:sz w:val="21"/>
                <w:szCs w:val="21"/>
              </w:rPr>
            </w:pPr>
            <w:r w:rsidRPr="00FC5926">
              <w:rPr>
                <w:sz w:val="21"/>
                <w:szCs w:val="21"/>
              </w:rPr>
              <w:t>1.85</w:t>
            </w:r>
          </w:p>
        </w:tc>
        <w:tc>
          <w:tcPr>
            <w:tcW w:w="1279" w:type="dxa"/>
            <w:vAlign w:val="center"/>
          </w:tcPr>
          <w:p w:rsidR="00423872" w:rsidRPr="00FC5926" w:rsidRDefault="005F23BD">
            <w:pPr>
              <w:jc w:val="center"/>
              <w:rPr>
                <w:sz w:val="21"/>
                <w:szCs w:val="21"/>
              </w:rPr>
            </w:pPr>
            <w:r w:rsidRPr="00FC5926">
              <w:rPr>
                <w:sz w:val="21"/>
                <w:szCs w:val="21"/>
              </w:rPr>
              <w:t>0.78</w:t>
            </w:r>
          </w:p>
        </w:tc>
      </w:tr>
      <w:tr w:rsidR="00423872" w:rsidRPr="00FC5926">
        <w:trPr>
          <w:trHeight w:val="68"/>
          <w:jc w:val="center"/>
        </w:trPr>
        <w:tc>
          <w:tcPr>
            <w:tcW w:w="3518" w:type="dxa"/>
            <w:gridSpan w:val="2"/>
            <w:vAlign w:val="center"/>
          </w:tcPr>
          <w:p w:rsidR="00423872" w:rsidRPr="00FC5926" w:rsidRDefault="005F23BD">
            <w:pPr>
              <w:jc w:val="center"/>
              <w:rPr>
                <w:sz w:val="21"/>
                <w:szCs w:val="21"/>
              </w:rPr>
            </w:pPr>
            <w:r w:rsidRPr="00FC5926">
              <w:rPr>
                <w:rFonts w:hint="eastAsia"/>
                <w:sz w:val="21"/>
                <w:szCs w:val="21"/>
              </w:rPr>
              <w:t>符号</w:t>
            </w:r>
          </w:p>
        </w:tc>
        <w:tc>
          <w:tcPr>
            <w:tcW w:w="1279" w:type="dxa"/>
            <w:vAlign w:val="center"/>
          </w:tcPr>
          <w:p w:rsidR="00423872" w:rsidRPr="00FC5926" w:rsidRDefault="005F23BD">
            <w:pPr>
              <w:jc w:val="center"/>
              <w:rPr>
                <w:sz w:val="21"/>
                <w:szCs w:val="21"/>
              </w:rPr>
            </w:pPr>
            <w:r w:rsidRPr="00FC5926">
              <w:rPr>
                <w:sz w:val="21"/>
                <w:szCs w:val="21"/>
              </w:rPr>
              <w:t>Q</w:t>
            </w:r>
            <w:r w:rsidRPr="00FC5926">
              <w:rPr>
                <w:sz w:val="21"/>
                <w:szCs w:val="21"/>
                <w:vertAlign w:val="subscript"/>
              </w:rPr>
              <w:t>C</w:t>
            </w:r>
          </w:p>
        </w:tc>
        <w:tc>
          <w:tcPr>
            <w:tcW w:w="1279" w:type="dxa"/>
            <w:vAlign w:val="center"/>
          </w:tcPr>
          <w:p w:rsidR="00423872" w:rsidRPr="00FC5926" w:rsidRDefault="005F23BD">
            <w:pPr>
              <w:jc w:val="center"/>
              <w:rPr>
                <w:sz w:val="21"/>
                <w:szCs w:val="21"/>
              </w:rPr>
            </w:pPr>
            <w:r w:rsidRPr="00FC5926">
              <w:rPr>
                <w:sz w:val="21"/>
                <w:szCs w:val="21"/>
              </w:rPr>
              <w:t>C</w:t>
            </w:r>
            <w:r w:rsidRPr="00FC5926">
              <w:rPr>
                <w:sz w:val="21"/>
                <w:szCs w:val="21"/>
                <w:vertAlign w:val="subscript"/>
              </w:rPr>
              <w:t>0</w:t>
            </w:r>
          </w:p>
        </w:tc>
        <w:tc>
          <w:tcPr>
            <w:tcW w:w="1279" w:type="dxa"/>
            <w:vAlign w:val="center"/>
          </w:tcPr>
          <w:p w:rsidR="00423872" w:rsidRPr="00FC5926" w:rsidRDefault="005F23BD">
            <w:pPr>
              <w:jc w:val="center"/>
              <w:rPr>
                <w:sz w:val="21"/>
                <w:szCs w:val="21"/>
              </w:rPr>
            </w:pPr>
            <w:r w:rsidRPr="00FC5926">
              <w:rPr>
                <w:rFonts w:hint="eastAsia"/>
                <w:sz w:val="21"/>
                <w:szCs w:val="21"/>
              </w:rPr>
              <w:t>风速</w:t>
            </w:r>
          </w:p>
        </w:tc>
        <w:tc>
          <w:tcPr>
            <w:tcW w:w="1279" w:type="dxa"/>
            <w:vAlign w:val="center"/>
          </w:tcPr>
          <w:p w:rsidR="00423872" w:rsidRPr="00FC5926" w:rsidRDefault="005F23BD">
            <w:pPr>
              <w:jc w:val="center"/>
              <w:rPr>
                <w:sz w:val="21"/>
                <w:szCs w:val="21"/>
              </w:rPr>
            </w:pPr>
            <w:r w:rsidRPr="00FC5926">
              <w:rPr>
                <w:sz w:val="21"/>
                <w:szCs w:val="21"/>
              </w:rPr>
              <w:t>/</w:t>
            </w:r>
          </w:p>
        </w:tc>
      </w:tr>
      <w:tr w:rsidR="00423872" w:rsidRPr="00FC5926">
        <w:trPr>
          <w:trHeight w:val="68"/>
          <w:jc w:val="center"/>
        </w:trPr>
        <w:tc>
          <w:tcPr>
            <w:tcW w:w="1937" w:type="dxa"/>
            <w:vAlign w:val="center"/>
          </w:tcPr>
          <w:p w:rsidR="00423872" w:rsidRPr="00FC5926" w:rsidRDefault="005F23BD">
            <w:pPr>
              <w:jc w:val="center"/>
              <w:rPr>
                <w:sz w:val="21"/>
                <w:szCs w:val="21"/>
              </w:rPr>
            </w:pPr>
            <w:r w:rsidRPr="00FC5926">
              <w:rPr>
                <w:rFonts w:hint="eastAsia"/>
                <w:sz w:val="21"/>
                <w:szCs w:val="21"/>
              </w:rPr>
              <w:t>位置</w:t>
            </w:r>
          </w:p>
        </w:tc>
        <w:tc>
          <w:tcPr>
            <w:tcW w:w="1581" w:type="dxa"/>
            <w:tcBorders>
              <w:tl2br w:val="single" w:sz="8" w:space="0" w:color="auto"/>
            </w:tcBorders>
            <w:vAlign w:val="center"/>
          </w:tcPr>
          <w:p w:rsidR="00423872" w:rsidRPr="00FC5926" w:rsidRDefault="005F23BD">
            <w:pPr>
              <w:jc w:val="right"/>
              <w:rPr>
                <w:sz w:val="21"/>
                <w:szCs w:val="21"/>
              </w:rPr>
            </w:pPr>
            <w:r w:rsidRPr="00FC5926">
              <w:rPr>
                <w:rFonts w:hint="eastAsia"/>
                <w:sz w:val="21"/>
                <w:szCs w:val="21"/>
              </w:rPr>
              <w:t>单位</w:t>
            </w:r>
          </w:p>
          <w:p w:rsidR="00423872" w:rsidRPr="00FC5926" w:rsidRDefault="005F23BD">
            <w:pPr>
              <w:jc w:val="left"/>
              <w:rPr>
                <w:sz w:val="21"/>
                <w:szCs w:val="21"/>
              </w:rPr>
            </w:pPr>
            <w:r w:rsidRPr="00FC5926">
              <w:rPr>
                <w:rFonts w:hint="eastAsia"/>
                <w:sz w:val="21"/>
                <w:szCs w:val="21"/>
              </w:rPr>
              <w:t>无组织排放因子</w:t>
            </w:r>
          </w:p>
        </w:tc>
        <w:tc>
          <w:tcPr>
            <w:tcW w:w="1279" w:type="dxa"/>
            <w:vAlign w:val="center"/>
          </w:tcPr>
          <w:p w:rsidR="00423872" w:rsidRPr="00FC5926" w:rsidRDefault="005F23BD">
            <w:pPr>
              <w:jc w:val="center"/>
              <w:rPr>
                <w:sz w:val="21"/>
                <w:szCs w:val="21"/>
              </w:rPr>
            </w:pPr>
            <w:r w:rsidRPr="00FC5926">
              <w:rPr>
                <w:sz w:val="21"/>
                <w:szCs w:val="21"/>
              </w:rPr>
              <w:t>kg/h</w:t>
            </w:r>
          </w:p>
        </w:tc>
        <w:tc>
          <w:tcPr>
            <w:tcW w:w="1279" w:type="dxa"/>
            <w:vAlign w:val="center"/>
          </w:tcPr>
          <w:p w:rsidR="00423872" w:rsidRPr="00FC5926" w:rsidRDefault="005F23BD">
            <w:pPr>
              <w:jc w:val="center"/>
              <w:rPr>
                <w:sz w:val="21"/>
                <w:szCs w:val="21"/>
              </w:rPr>
            </w:pPr>
            <w:r w:rsidRPr="00FC5926">
              <w:rPr>
                <w:sz w:val="21"/>
                <w:szCs w:val="21"/>
              </w:rPr>
              <w:t>mg/m</w:t>
            </w:r>
            <w:r w:rsidRPr="00FC5926">
              <w:rPr>
                <w:sz w:val="21"/>
                <w:szCs w:val="21"/>
                <w:vertAlign w:val="superscript"/>
              </w:rPr>
              <w:t>3</w:t>
            </w:r>
          </w:p>
        </w:tc>
        <w:tc>
          <w:tcPr>
            <w:tcW w:w="1279" w:type="dxa"/>
            <w:vAlign w:val="center"/>
          </w:tcPr>
          <w:p w:rsidR="00423872" w:rsidRPr="00FC5926" w:rsidRDefault="005F23BD">
            <w:pPr>
              <w:jc w:val="center"/>
              <w:rPr>
                <w:sz w:val="21"/>
                <w:szCs w:val="21"/>
              </w:rPr>
            </w:pPr>
            <w:r w:rsidRPr="00FC5926">
              <w:rPr>
                <w:sz w:val="21"/>
                <w:szCs w:val="21"/>
              </w:rPr>
              <w:t>m/s</w:t>
            </w:r>
          </w:p>
        </w:tc>
        <w:tc>
          <w:tcPr>
            <w:tcW w:w="1279" w:type="dxa"/>
            <w:vAlign w:val="center"/>
          </w:tcPr>
          <w:p w:rsidR="00423872" w:rsidRPr="00FC5926" w:rsidRDefault="005F23BD">
            <w:pPr>
              <w:jc w:val="center"/>
              <w:rPr>
                <w:sz w:val="21"/>
                <w:szCs w:val="21"/>
              </w:rPr>
            </w:pPr>
            <w:r w:rsidRPr="00FC5926">
              <w:rPr>
                <w:sz w:val="21"/>
                <w:szCs w:val="21"/>
              </w:rPr>
              <w:t>/</w:t>
            </w:r>
          </w:p>
        </w:tc>
      </w:tr>
      <w:tr w:rsidR="00423872" w:rsidRPr="00FC5926">
        <w:trPr>
          <w:trHeight w:val="245"/>
          <w:jc w:val="center"/>
        </w:trPr>
        <w:tc>
          <w:tcPr>
            <w:tcW w:w="1937" w:type="dxa"/>
            <w:vAlign w:val="center"/>
          </w:tcPr>
          <w:p w:rsidR="00423872" w:rsidRPr="00FC5926" w:rsidRDefault="005F23BD">
            <w:pPr>
              <w:jc w:val="center"/>
              <w:rPr>
                <w:sz w:val="21"/>
                <w:szCs w:val="21"/>
              </w:rPr>
            </w:pPr>
            <w:r w:rsidRPr="00FC5926">
              <w:rPr>
                <w:rFonts w:hint="eastAsia"/>
                <w:sz w:val="21"/>
                <w:szCs w:val="21"/>
              </w:rPr>
              <w:t>露天采区</w:t>
            </w:r>
          </w:p>
          <w:p w:rsidR="00423872" w:rsidRPr="00FC5926" w:rsidRDefault="00423872">
            <w:pPr>
              <w:snapToGrid w:val="0"/>
              <w:jc w:val="center"/>
              <w:rPr>
                <w:bCs/>
                <w:sz w:val="21"/>
                <w:szCs w:val="21"/>
              </w:rPr>
            </w:pPr>
          </w:p>
        </w:tc>
        <w:tc>
          <w:tcPr>
            <w:tcW w:w="1581" w:type="dxa"/>
            <w:vAlign w:val="center"/>
          </w:tcPr>
          <w:p w:rsidR="00423872" w:rsidRPr="00FC5926" w:rsidRDefault="005F23BD">
            <w:pPr>
              <w:jc w:val="center"/>
              <w:rPr>
                <w:sz w:val="21"/>
                <w:szCs w:val="21"/>
              </w:rPr>
            </w:pPr>
            <w:r w:rsidRPr="00FC5926">
              <w:rPr>
                <w:sz w:val="21"/>
                <w:szCs w:val="21"/>
              </w:rPr>
              <w:t>TSP</w:t>
            </w:r>
          </w:p>
        </w:tc>
        <w:tc>
          <w:tcPr>
            <w:tcW w:w="1279" w:type="dxa"/>
            <w:vAlign w:val="center"/>
          </w:tcPr>
          <w:p w:rsidR="00423872" w:rsidRPr="00FC5926" w:rsidRDefault="005F23BD">
            <w:pPr>
              <w:snapToGrid w:val="0"/>
              <w:jc w:val="center"/>
              <w:rPr>
                <w:bCs/>
                <w:sz w:val="21"/>
                <w:szCs w:val="21"/>
              </w:rPr>
            </w:pPr>
            <w:r w:rsidRPr="00FC5926">
              <w:rPr>
                <w:kern w:val="0"/>
                <w:sz w:val="21"/>
                <w:szCs w:val="21"/>
              </w:rPr>
              <w:t>0.81kg/h</w:t>
            </w:r>
          </w:p>
        </w:tc>
        <w:tc>
          <w:tcPr>
            <w:tcW w:w="1279" w:type="dxa"/>
            <w:vAlign w:val="center"/>
          </w:tcPr>
          <w:p w:rsidR="00423872" w:rsidRPr="00FC5926" w:rsidRDefault="005F23BD">
            <w:pPr>
              <w:jc w:val="center"/>
              <w:rPr>
                <w:sz w:val="21"/>
                <w:szCs w:val="21"/>
              </w:rPr>
            </w:pPr>
            <w:r w:rsidRPr="00FC5926">
              <w:rPr>
                <w:sz w:val="21"/>
                <w:szCs w:val="21"/>
              </w:rPr>
              <w:t>0.9</w:t>
            </w:r>
          </w:p>
        </w:tc>
        <w:tc>
          <w:tcPr>
            <w:tcW w:w="1279" w:type="dxa"/>
            <w:vAlign w:val="center"/>
          </w:tcPr>
          <w:p w:rsidR="00423872" w:rsidRPr="00FC5926" w:rsidRDefault="005F23BD">
            <w:pPr>
              <w:jc w:val="center"/>
              <w:rPr>
                <w:sz w:val="21"/>
                <w:szCs w:val="21"/>
              </w:rPr>
            </w:pPr>
            <w:r w:rsidRPr="00FC5926">
              <w:rPr>
                <w:sz w:val="21"/>
                <w:szCs w:val="21"/>
              </w:rPr>
              <w:t>1.7</w:t>
            </w:r>
          </w:p>
        </w:tc>
        <w:tc>
          <w:tcPr>
            <w:tcW w:w="1279" w:type="dxa"/>
            <w:vAlign w:val="center"/>
          </w:tcPr>
          <w:p w:rsidR="00423872" w:rsidRPr="00FC5926" w:rsidRDefault="005F23BD">
            <w:pPr>
              <w:jc w:val="center"/>
              <w:rPr>
                <w:sz w:val="21"/>
                <w:szCs w:val="21"/>
              </w:rPr>
            </w:pPr>
            <w:r w:rsidRPr="00FC5926">
              <w:rPr>
                <w:sz w:val="21"/>
                <w:szCs w:val="21"/>
              </w:rPr>
              <w:t>/</w:t>
            </w:r>
          </w:p>
        </w:tc>
      </w:tr>
    </w:tbl>
    <w:p w:rsidR="00423872" w:rsidRPr="00FC5926" w:rsidRDefault="005F23BD" w:rsidP="009C37C0">
      <w:pPr>
        <w:spacing w:beforeLines="50" w:line="360" w:lineRule="auto"/>
        <w:ind w:firstLineChars="200" w:firstLine="480"/>
        <w:rPr>
          <w:szCs w:val="24"/>
        </w:rPr>
      </w:pPr>
      <w:r w:rsidRPr="00FC5926">
        <w:rPr>
          <w:rFonts w:ascii="宋体" w:hAnsi="宋体" w:cs="宋体" w:hint="eastAsia"/>
          <w:szCs w:val="24"/>
        </w:rPr>
        <w:t>③</w:t>
      </w:r>
      <w:r w:rsidRPr="00FC5926">
        <w:rPr>
          <w:rFonts w:hint="eastAsia"/>
          <w:szCs w:val="24"/>
        </w:rPr>
        <w:t>计算结果</w:t>
      </w:r>
    </w:p>
    <w:p w:rsidR="00423872" w:rsidRPr="00FC5926" w:rsidRDefault="005F23BD">
      <w:pPr>
        <w:tabs>
          <w:tab w:val="left" w:pos="4305"/>
        </w:tabs>
        <w:spacing w:line="360" w:lineRule="auto"/>
        <w:ind w:firstLine="480"/>
        <w:rPr>
          <w:szCs w:val="24"/>
        </w:rPr>
      </w:pPr>
      <w:r w:rsidRPr="00FC5926">
        <w:rPr>
          <w:rFonts w:hint="eastAsia"/>
          <w:kern w:val="0"/>
          <w:szCs w:val="24"/>
        </w:rPr>
        <w:t>根据上述计算公式，计算卫生防护距离，结果详见下表。</w:t>
      </w:r>
    </w:p>
    <w:p w:rsidR="00423872" w:rsidRPr="00FC5926" w:rsidRDefault="005F23BD">
      <w:pPr>
        <w:adjustRightInd w:val="0"/>
        <w:snapToGrid w:val="0"/>
        <w:jc w:val="center"/>
        <w:rPr>
          <w:b/>
          <w:sz w:val="21"/>
          <w:szCs w:val="21"/>
        </w:rPr>
      </w:pPr>
      <w:r w:rsidRPr="00FC5926">
        <w:rPr>
          <w:rFonts w:hint="eastAsia"/>
          <w:b/>
          <w:sz w:val="21"/>
          <w:szCs w:val="21"/>
        </w:rPr>
        <w:t>表</w:t>
      </w:r>
      <w:r w:rsidRPr="00FC5926">
        <w:rPr>
          <w:b/>
          <w:sz w:val="21"/>
          <w:szCs w:val="21"/>
        </w:rPr>
        <w:t>7-7</w:t>
      </w:r>
      <w:r w:rsidRPr="00FC5926">
        <w:rPr>
          <w:rFonts w:hint="eastAsia"/>
          <w:b/>
          <w:sz w:val="21"/>
          <w:szCs w:val="21"/>
        </w:rPr>
        <w:t>卫生防护距离计算结果一览表</w:t>
      </w:r>
    </w:p>
    <w:tbl>
      <w:tblPr>
        <w:tblW w:w="88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14"/>
        <w:gridCol w:w="585"/>
        <w:gridCol w:w="1221"/>
        <w:gridCol w:w="1367"/>
        <w:gridCol w:w="1619"/>
        <w:gridCol w:w="1259"/>
        <w:gridCol w:w="1440"/>
      </w:tblGrid>
      <w:tr w:rsidR="00423872" w:rsidRPr="00FC5926">
        <w:trPr>
          <w:trHeight w:val="432"/>
          <w:jc w:val="center"/>
        </w:trPr>
        <w:tc>
          <w:tcPr>
            <w:tcW w:w="1314" w:type="dxa"/>
            <w:vAlign w:val="center"/>
          </w:tcPr>
          <w:p w:rsidR="00423872" w:rsidRPr="00FC5926" w:rsidRDefault="005F23BD">
            <w:pPr>
              <w:jc w:val="center"/>
              <w:rPr>
                <w:sz w:val="21"/>
                <w:szCs w:val="21"/>
              </w:rPr>
            </w:pPr>
            <w:r w:rsidRPr="00FC5926">
              <w:rPr>
                <w:rFonts w:hint="eastAsia"/>
                <w:sz w:val="21"/>
                <w:szCs w:val="21"/>
              </w:rPr>
              <w:lastRenderedPageBreak/>
              <w:t>源强位置</w:t>
            </w:r>
          </w:p>
        </w:tc>
        <w:tc>
          <w:tcPr>
            <w:tcW w:w="585" w:type="dxa"/>
            <w:vAlign w:val="center"/>
          </w:tcPr>
          <w:p w:rsidR="00423872" w:rsidRPr="00FC5926" w:rsidRDefault="005F23BD">
            <w:pPr>
              <w:jc w:val="center"/>
              <w:rPr>
                <w:sz w:val="21"/>
                <w:szCs w:val="21"/>
              </w:rPr>
            </w:pPr>
            <w:r w:rsidRPr="00FC5926">
              <w:rPr>
                <w:rFonts w:hint="eastAsia"/>
                <w:sz w:val="21"/>
                <w:szCs w:val="21"/>
              </w:rPr>
              <w:t>污染物</w:t>
            </w:r>
          </w:p>
        </w:tc>
        <w:tc>
          <w:tcPr>
            <w:tcW w:w="1221" w:type="dxa"/>
            <w:vAlign w:val="center"/>
          </w:tcPr>
          <w:p w:rsidR="00423872" w:rsidRPr="00FC5926" w:rsidRDefault="005F23BD">
            <w:pPr>
              <w:jc w:val="center"/>
              <w:rPr>
                <w:sz w:val="21"/>
                <w:szCs w:val="21"/>
              </w:rPr>
            </w:pPr>
            <w:r w:rsidRPr="00FC5926">
              <w:rPr>
                <w:rFonts w:hint="eastAsia"/>
                <w:sz w:val="21"/>
                <w:szCs w:val="21"/>
              </w:rPr>
              <w:t>排放量（</w:t>
            </w:r>
            <w:r w:rsidRPr="00FC5926">
              <w:rPr>
                <w:sz w:val="21"/>
                <w:szCs w:val="21"/>
              </w:rPr>
              <w:t>kg/h</w:t>
            </w:r>
            <w:r w:rsidRPr="00FC5926">
              <w:rPr>
                <w:rFonts w:hint="eastAsia"/>
                <w:sz w:val="21"/>
                <w:szCs w:val="21"/>
              </w:rPr>
              <w:t>）</w:t>
            </w:r>
          </w:p>
        </w:tc>
        <w:tc>
          <w:tcPr>
            <w:tcW w:w="1367" w:type="dxa"/>
            <w:vAlign w:val="center"/>
          </w:tcPr>
          <w:p w:rsidR="00423872" w:rsidRPr="00FC5926" w:rsidRDefault="005F23BD">
            <w:pPr>
              <w:jc w:val="center"/>
              <w:rPr>
                <w:sz w:val="21"/>
                <w:szCs w:val="21"/>
              </w:rPr>
            </w:pPr>
            <w:r w:rsidRPr="00FC5926">
              <w:rPr>
                <w:rFonts w:hint="eastAsia"/>
                <w:sz w:val="21"/>
                <w:szCs w:val="21"/>
              </w:rPr>
              <w:t>排放源面积（</w:t>
            </w:r>
            <w:r w:rsidRPr="00FC5926">
              <w:rPr>
                <w:sz w:val="21"/>
                <w:szCs w:val="21"/>
              </w:rPr>
              <w:t>m</w:t>
            </w:r>
            <w:r w:rsidRPr="00FC5926">
              <w:rPr>
                <w:sz w:val="21"/>
                <w:szCs w:val="21"/>
                <w:vertAlign w:val="superscript"/>
              </w:rPr>
              <w:t>2</w:t>
            </w:r>
            <w:r w:rsidRPr="00FC5926">
              <w:rPr>
                <w:rFonts w:hint="eastAsia"/>
                <w:sz w:val="21"/>
                <w:szCs w:val="21"/>
              </w:rPr>
              <w:t>）</w:t>
            </w:r>
          </w:p>
        </w:tc>
        <w:tc>
          <w:tcPr>
            <w:tcW w:w="1619" w:type="dxa"/>
            <w:vAlign w:val="center"/>
          </w:tcPr>
          <w:p w:rsidR="00423872" w:rsidRPr="00FC5926" w:rsidRDefault="005F23BD">
            <w:pPr>
              <w:jc w:val="center"/>
              <w:rPr>
                <w:sz w:val="21"/>
                <w:szCs w:val="21"/>
              </w:rPr>
            </w:pPr>
            <w:r w:rsidRPr="00FC5926">
              <w:rPr>
                <w:rFonts w:hint="eastAsia"/>
                <w:sz w:val="21"/>
                <w:szCs w:val="21"/>
              </w:rPr>
              <w:t>执行标准（</w:t>
            </w:r>
            <w:r w:rsidRPr="00FC5926">
              <w:rPr>
                <w:sz w:val="21"/>
                <w:szCs w:val="21"/>
              </w:rPr>
              <w:t>mg/m</w:t>
            </w:r>
            <w:r w:rsidRPr="00FC5926">
              <w:rPr>
                <w:sz w:val="21"/>
                <w:szCs w:val="21"/>
                <w:vertAlign w:val="superscript"/>
              </w:rPr>
              <w:t>3</w:t>
            </w:r>
            <w:r w:rsidRPr="00FC5926">
              <w:rPr>
                <w:rFonts w:hint="eastAsia"/>
                <w:sz w:val="21"/>
                <w:szCs w:val="21"/>
              </w:rPr>
              <w:t>）</w:t>
            </w:r>
          </w:p>
        </w:tc>
        <w:tc>
          <w:tcPr>
            <w:tcW w:w="1259" w:type="dxa"/>
            <w:vAlign w:val="center"/>
          </w:tcPr>
          <w:p w:rsidR="00423872" w:rsidRPr="00FC5926" w:rsidRDefault="005F23BD">
            <w:pPr>
              <w:jc w:val="center"/>
              <w:rPr>
                <w:sz w:val="21"/>
                <w:szCs w:val="21"/>
              </w:rPr>
            </w:pPr>
            <w:r w:rsidRPr="00FC5926">
              <w:rPr>
                <w:rFonts w:hint="eastAsia"/>
                <w:sz w:val="21"/>
                <w:szCs w:val="21"/>
              </w:rPr>
              <w:t>计算结果</w:t>
            </w:r>
          </w:p>
          <w:p w:rsidR="00423872" w:rsidRPr="00FC5926" w:rsidRDefault="005F23BD">
            <w:pPr>
              <w:jc w:val="center"/>
              <w:rPr>
                <w:sz w:val="21"/>
                <w:szCs w:val="21"/>
              </w:rPr>
            </w:pPr>
            <w:r w:rsidRPr="00FC5926">
              <w:rPr>
                <w:rFonts w:hint="eastAsia"/>
                <w:sz w:val="21"/>
                <w:szCs w:val="21"/>
              </w:rPr>
              <w:t>（</w:t>
            </w:r>
            <w:r w:rsidRPr="00FC5926">
              <w:rPr>
                <w:sz w:val="21"/>
                <w:szCs w:val="21"/>
              </w:rPr>
              <w:t>m</w:t>
            </w:r>
            <w:r w:rsidRPr="00FC5926">
              <w:rPr>
                <w:rFonts w:hint="eastAsia"/>
                <w:sz w:val="21"/>
                <w:szCs w:val="21"/>
              </w:rPr>
              <w:t>）</w:t>
            </w:r>
          </w:p>
        </w:tc>
        <w:tc>
          <w:tcPr>
            <w:tcW w:w="1440" w:type="dxa"/>
            <w:vAlign w:val="center"/>
          </w:tcPr>
          <w:p w:rsidR="00423872" w:rsidRPr="00FC5926" w:rsidRDefault="005F23BD">
            <w:pPr>
              <w:jc w:val="center"/>
              <w:rPr>
                <w:sz w:val="21"/>
                <w:szCs w:val="21"/>
              </w:rPr>
            </w:pPr>
            <w:r w:rsidRPr="00FC5926">
              <w:rPr>
                <w:rFonts w:hint="eastAsia"/>
                <w:sz w:val="21"/>
                <w:szCs w:val="21"/>
              </w:rPr>
              <w:t>提级结果（</w:t>
            </w:r>
            <w:r w:rsidRPr="00FC5926">
              <w:rPr>
                <w:sz w:val="21"/>
                <w:szCs w:val="21"/>
              </w:rPr>
              <w:t>m</w:t>
            </w:r>
            <w:r w:rsidRPr="00FC5926">
              <w:rPr>
                <w:rFonts w:hint="eastAsia"/>
                <w:sz w:val="21"/>
                <w:szCs w:val="21"/>
              </w:rPr>
              <w:t>）</w:t>
            </w:r>
          </w:p>
        </w:tc>
      </w:tr>
      <w:tr w:rsidR="00423872" w:rsidRPr="00FC5926">
        <w:trPr>
          <w:trHeight w:val="167"/>
          <w:jc w:val="center"/>
        </w:trPr>
        <w:tc>
          <w:tcPr>
            <w:tcW w:w="1314" w:type="dxa"/>
            <w:vAlign w:val="center"/>
          </w:tcPr>
          <w:p w:rsidR="00423872" w:rsidRPr="00FC5926" w:rsidRDefault="005F23BD">
            <w:pPr>
              <w:jc w:val="center"/>
              <w:rPr>
                <w:sz w:val="21"/>
                <w:szCs w:val="21"/>
              </w:rPr>
            </w:pPr>
            <w:r w:rsidRPr="00FC5926">
              <w:rPr>
                <w:rFonts w:hint="eastAsia"/>
                <w:sz w:val="21"/>
                <w:szCs w:val="21"/>
              </w:rPr>
              <w:t>露天开采</w:t>
            </w:r>
          </w:p>
        </w:tc>
        <w:tc>
          <w:tcPr>
            <w:tcW w:w="585" w:type="dxa"/>
            <w:vAlign w:val="center"/>
          </w:tcPr>
          <w:p w:rsidR="00423872" w:rsidRPr="00FC5926" w:rsidRDefault="005F23BD">
            <w:pPr>
              <w:jc w:val="center"/>
            </w:pPr>
            <w:r w:rsidRPr="00FC5926">
              <w:rPr>
                <w:sz w:val="21"/>
                <w:szCs w:val="21"/>
              </w:rPr>
              <w:t>TSP</w:t>
            </w:r>
          </w:p>
        </w:tc>
        <w:tc>
          <w:tcPr>
            <w:tcW w:w="1221" w:type="dxa"/>
            <w:vAlign w:val="center"/>
          </w:tcPr>
          <w:p w:rsidR="00423872" w:rsidRPr="00FC5926" w:rsidRDefault="005F23BD">
            <w:pPr>
              <w:snapToGrid w:val="0"/>
              <w:jc w:val="center"/>
              <w:rPr>
                <w:bCs/>
                <w:sz w:val="21"/>
                <w:szCs w:val="21"/>
              </w:rPr>
            </w:pPr>
            <w:r w:rsidRPr="00FC5926">
              <w:rPr>
                <w:kern w:val="0"/>
                <w:sz w:val="21"/>
                <w:szCs w:val="21"/>
              </w:rPr>
              <w:t>0.81kg/h</w:t>
            </w:r>
          </w:p>
        </w:tc>
        <w:tc>
          <w:tcPr>
            <w:tcW w:w="1367" w:type="dxa"/>
            <w:vAlign w:val="center"/>
          </w:tcPr>
          <w:p w:rsidR="00423872" w:rsidRPr="00FC5926" w:rsidRDefault="005F23BD">
            <w:pPr>
              <w:jc w:val="center"/>
              <w:rPr>
                <w:sz w:val="21"/>
                <w:szCs w:val="21"/>
              </w:rPr>
            </w:pPr>
            <w:r w:rsidRPr="00FC5926">
              <w:rPr>
                <w:sz w:val="21"/>
                <w:szCs w:val="21"/>
              </w:rPr>
              <w:t>227500</w:t>
            </w:r>
          </w:p>
        </w:tc>
        <w:tc>
          <w:tcPr>
            <w:tcW w:w="1619" w:type="dxa"/>
            <w:vAlign w:val="center"/>
          </w:tcPr>
          <w:p w:rsidR="00423872" w:rsidRPr="00FC5926" w:rsidRDefault="005F23BD">
            <w:pPr>
              <w:jc w:val="center"/>
              <w:rPr>
                <w:sz w:val="21"/>
                <w:szCs w:val="21"/>
              </w:rPr>
            </w:pPr>
            <w:r w:rsidRPr="00FC5926">
              <w:rPr>
                <w:sz w:val="21"/>
                <w:szCs w:val="21"/>
              </w:rPr>
              <w:t>0.9</w:t>
            </w:r>
          </w:p>
        </w:tc>
        <w:tc>
          <w:tcPr>
            <w:tcW w:w="1259" w:type="dxa"/>
            <w:vAlign w:val="center"/>
          </w:tcPr>
          <w:p w:rsidR="00423872" w:rsidRPr="00FC5926" w:rsidRDefault="005F23BD">
            <w:pPr>
              <w:jc w:val="center"/>
              <w:rPr>
                <w:sz w:val="21"/>
                <w:szCs w:val="21"/>
              </w:rPr>
            </w:pPr>
            <w:r w:rsidRPr="00FC5926">
              <w:rPr>
                <w:sz w:val="21"/>
                <w:szCs w:val="21"/>
              </w:rPr>
              <w:t>3.532</w:t>
            </w:r>
          </w:p>
        </w:tc>
        <w:tc>
          <w:tcPr>
            <w:tcW w:w="1440" w:type="dxa"/>
            <w:vAlign w:val="center"/>
          </w:tcPr>
          <w:p w:rsidR="00423872" w:rsidRPr="00FC5926" w:rsidRDefault="005F23BD">
            <w:pPr>
              <w:jc w:val="center"/>
              <w:rPr>
                <w:sz w:val="21"/>
                <w:szCs w:val="21"/>
              </w:rPr>
            </w:pPr>
            <w:r w:rsidRPr="00FC5926">
              <w:rPr>
                <w:sz w:val="21"/>
                <w:szCs w:val="21"/>
              </w:rPr>
              <w:t>50</w:t>
            </w:r>
          </w:p>
        </w:tc>
      </w:tr>
    </w:tbl>
    <w:p w:rsidR="00423872" w:rsidRPr="00FC5926" w:rsidRDefault="005F23BD" w:rsidP="009C37C0">
      <w:pPr>
        <w:spacing w:beforeLines="50" w:line="360" w:lineRule="auto"/>
        <w:ind w:firstLine="482"/>
        <w:rPr>
          <w:szCs w:val="24"/>
        </w:rPr>
      </w:pPr>
      <w:r w:rsidRPr="00FC5926">
        <w:rPr>
          <w:rFonts w:hint="eastAsia"/>
          <w:szCs w:val="24"/>
        </w:rPr>
        <w:t>根据表</w:t>
      </w:r>
      <w:r w:rsidRPr="00FC5926">
        <w:rPr>
          <w:szCs w:val="24"/>
        </w:rPr>
        <w:t>7-7</w:t>
      </w:r>
      <w:r w:rsidRPr="00FC5926">
        <w:rPr>
          <w:rFonts w:hint="eastAsia"/>
          <w:szCs w:val="24"/>
        </w:rPr>
        <w:t>计算结果可知，本项目以露天采区边界设置</w:t>
      </w:r>
      <w:r w:rsidRPr="00FC5926">
        <w:rPr>
          <w:szCs w:val="24"/>
        </w:rPr>
        <w:t>50m</w:t>
      </w:r>
      <w:r w:rsidRPr="00FC5926">
        <w:rPr>
          <w:rFonts w:hint="eastAsia"/>
          <w:szCs w:val="24"/>
        </w:rPr>
        <w:t>卫生防护距离。经现场勘查，在以上卫生防护距离范围内无集中居民区、医院、学校等敏感保护目标，也无农户居住，本项目周边可满足卫生防护距离要求。本项目卫生防护距离覆盖范围内不存在长期居住的居民，今后在本项目卫生防护距离覆盖范围内也不应修建居住区、学校、医院等环境敏感建筑物。</w:t>
      </w:r>
    </w:p>
    <w:p w:rsidR="00423872" w:rsidRPr="00FC5926" w:rsidRDefault="005F23BD">
      <w:pPr>
        <w:spacing w:line="360" w:lineRule="auto"/>
        <w:ind w:firstLine="482"/>
        <w:rPr>
          <w:szCs w:val="24"/>
        </w:rPr>
      </w:pPr>
      <w:r w:rsidRPr="00FC5926">
        <w:rPr>
          <w:rFonts w:hint="eastAsia"/>
          <w:szCs w:val="24"/>
        </w:rPr>
        <w:t>综上所述，本项目产生的粉尘和扬尘通过洒水降尘等措施治理后能够满足《环境空气质量标准》（</w:t>
      </w:r>
      <w:r w:rsidRPr="00FC5926">
        <w:rPr>
          <w:szCs w:val="24"/>
        </w:rPr>
        <w:t>GB3095-2012</w:t>
      </w:r>
      <w:r w:rsidRPr="00FC5926">
        <w:rPr>
          <w:rFonts w:hint="eastAsia"/>
          <w:szCs w:val="24"/>
        </w:rPr>
        <w:t>）二级标准要求，不会对环境空气造成明显影响。</w:t>
      </w:r>
    </w:p>
    <w:p w:rsidR="00423872" w:rsidRPr="00FC5926" w:rsidRDefault="005F23BD">
      <w:pPr>
        <w:adjustRightInd w:val="0"/>
        <w:spacing w:line="360" w:lineRule="auto"/>
        <w:ind w:firstLineChars="200" w:firstLine="482"/>
        <w:rPr>
          <w:b/>
          <w:szCs w:val="24"/>
        </w:rPr>
      </w:pPr>
      <w:bookmarkStart w:id="192" w:name="_Toc8135"/>
      <w:bookmarkEnd w:id="191"/>
      <w:r w:rsidRPr="00FC5926">
        <w:rPr>
          <w:b/>
          <w:szCs w:val="24"/>
        </w:rPr>
        <w:t>2</w:t>
      </w:r>
      <w:r w:rsidRPr="00FC5926">
        <w:rPr>
          <w:rFonts w:hint="eastAsia"/>
          <w:b/>
          <w:szCs w:val="24"/>
        </w:rPr>
        <w:t>、爆破废气</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采区爆破采用的炸药的主要成份为硝酸铵，其爆破时产生污染物主要有粉尘、</w:t>
      </w:r>
      <w:r w:rsidRPr="00FC5926">
        <w:rPr>
          <w:kern w:val="0"/>
          <w:szCs w:val="24"/>
        </w:rPr>
        <w:t>NO</w:t>
      </w:r>
      <w:r w:rsidRPr="00FC5926">
        <w:rPr>
          <w:kern w:val="0"/>
          <w:szCs w:val="24"/>
          <w:vertAlign w:val="subscript"/>
        </w:rPr>
        <w:t>2</w:t>
      </w:r>
      <w:r w:rsidRPr="00FC5926">
        <w:rPr>
          <w:rFonts w:hint="eastAsia"/>
          <w:kern w:val="0"/>
          <w:szCs w:val="24"/>
        </w:rPr>
        <w:t>及</w:t>
      </w:r>
      <w:r w:rsidRPr="00FC5926">
        <w:rPr>
          <w:kern w:val="0"/>
          <w:szCs w:val="24"/>
        </w:rPr>
        <w:t>CO</w:t>
      </w:r>
      <w:r w:rsidRPr="00FC5926">
        <w:rPr>
          <w:rFonts w:hint="eastAsia"/>
          <w:kern w:val="0"/>
          <w:szCs w:val="24"/>
        </w:rPr>
        <w:t>等，对爆堆进行洒水降尘后，其粉尘散逸量较小，经大气扩散后其对矿区周围环境质量影响较小。</w:t>
      </w:r>
    </w:p>
    <w:p w:rsidR="00423872" w:rsidRPr="00FC5926" w:rsidRDefault="005F23BD">
      <w:pPr>
        <w:adjustRightInd w:val="0"/>
        <w:spacing w:line="360" w:lineRule="auto"/>
        <w:ind w:firstLineChars="200" w:firstLine="482"/>
        <w:rPr>
          <w:b/>
          <w:szCs w:val="24"/>
        </w:rPr>
      </w:pPr>
      <w:r w:rsidRPr="00FC5926">
        <w:rPr>
          <w:b/>
          <w:szCs w:val="24"/>
        </w:rPr>
        <w:t>3</w:t>
      </w:r>
      <w:r w:rsidRPr="00FC5926">
        <w:rPr>
          <w:rFonts w:hint="eastAsia"/>
          <w:b/>
          <w:szCs w:val="24"/>
        </w:rPr>
        <w:t>、汽车运输扬尘与汽车尾气</w:t>
      </w:r>
    </w:p>
    <w:p w:rsidR="00423872" w:rsidRPr="00FC5926" w:rsidRDefault="005F23BD">
      <w:pPr>
        <w:pStyle w:val="af5"/>
        <w:spacing w:line="360" w:lineRule="auto"/>
        <w:ind w:firstLineChars="200" w:firstLine="480"/>
        <w:rPr>
          <w:rFonts w:ascii="Times New Roman" w:hAnsi="Times New Roman" w:hint="default"/>
        </w:rPr>
      </w:pPr>
      <w:r w:rsidRPr="00FC5926">
        <w:rPr>
          <w:rFonts w:ascii="Times New Roman" w:hAnsi="Times New Roman"/>
          <w:sz w:val="24"/>
          <w:szCs w:val="24"/>
        </w:rPr>
        <w:t>本项目采区废石和矿石采用汽车运输，汽车运输过程中会产生扬尘和汽车尾气，</w:t>
      </w:r>
      <w:r w:rsidRPr="00FC5926">
        <w:rPr>
          <w:rFonts w:ascii="Times New Roman" w:hAnsi="Times New Roman"/>
          <w:sz w:val="24"/>
        </w:rPr>
        <w:t>此外运输</w:t>
      </w:r>
      <w:r w:rsidRPr="00FC5926">
        <w:rPr>
          <w:rFonts w:ascii="Times New Roman" w:hAnsi="Times New Roman"/>
          <w:kern w:val="0"/>
          <w:sz w:val="24"/>
        </w:rPr>
        <w:t>车辆</w:t>
      </w:r>
      <w:r w:rsidRPr="00FC5926">
        <w:rPr>
          <w:rFonts w:ascii="Times New Roman" w:hAnsi="Times New Roman"/>
          <w:sz w:val="24"/>
        </w:rPr>
        <w:t>行驶</w:t>
      </w:r>
      <w:r w:rsidRPr="00FC5926">
        <w:rPr>
          <w:rFonts w:ascii="Times New Roman" w:hAnsi="Times New Roman"/>
          <w:kern w:val="0"/>
          <w:sz w:val="24"/>
        </w:rPr>
        <w:t>过程中会产生汽车尾气，</w:t>
      </w:r>
      <w:r w:rsidRPr="00FC5926">
        <w:rPr>
          <w:rFonts w:ascii="Times New Roman" w:hAnsi="Times New Roman"/>
          <w:sz w:val="24"/>
        </w:rPr>
        <w:t>汽车尾气</w:t>
      </w:r>
      <w:r w:rsidRPr="00FC5926">
        <w:rPr>
          <w:rFonts w:ascii="Times New Roman" w:hAnsi="Times New Roman"/>
          <w:kern w:val="0"/>
          <w:sz w:val="24"/>
        </w:rPr>
        <w:t>中的主要污染物</w:t>
      </w:r>
      <w:r w:rsidRPr="00FC5926">
        <w:rPr>
          <w:rFonts w:ascii="Times New Roman" w:hAnsi="Times New Roman"/>
          <w:sz w:val="24"/>
        </w:rPr>
        <w:t>为</w:t>
      </w:r>
      <w:r w:rsidRPr="00FC5926">
        <w:rPr>
          <w:rFonts w:ascii="Times New Roman" w:hAnsi="Times New Roman" w:hint="default"/>
          <w:kern w:val="0"/>
          <w:sz w:val="24"/>
        </w:rPr>
        <w:t>NO</w:t>
      </w:r>
      <w:r w:rsidRPr="00FC5926">
        <w:rPr>
          <w:rFonts w:ascii="Times New Roman" w:hAnsi="Times New Roman" w:hint="default"/>
          <w:sz w:val="24"/>
          <w:vertAlign w:val="subscript"/>
        </w:rPr>
        <w:t>x</w:t>
      </w:r>
      <w:r w:rsidRPr="00FC5926">
        <w:rPr>
          <w:rFonts w:ascii="Times New Roman" w:hAnsi="Times New Roman"/>
          <w:kern w:val="0"/>
          <w:sz w:val="24"/>
        </w:rPr>
        <w:t>、</w:t>
      </w:r>
      <w:r w:rsidRPr="00FC5926">
        <w:rPr>
          <w:rFonts w:ascii="Times New Roman" w:hAnsi="Times New Roman" w:hint="default"/>
          <w:kern w:val="0"/>
          <w:sz w:val="24"/>
        </w:rPr>
        <w:t>CO</w:t>
      </w:r>
      <w:r w:rsidRPr="00FC5926">
        <w:rPr>
          <w:rFonts w:ascii="Times New Roman" w:hAnsi="Times New Roman"/>
          <w:kern w:val="0"/>
          <w:sz w:val="24"/>
        </w:rPr>
        <w:t>和</w:t>
      </w:r>
      <w:r w:rsidRPr="00FC5926">
        <w:rPr>
          <w:rFonts w:ascii="Times New Roman" w:hAnsi="Times New Roman" w:hint="default"/>
          <w:kern w:val="0"/>
          <w:sz w:val="24"/>
        </w:rPr>
        <w:t>THC</w:t>
      </w:r>
      <w:r w:rsidRPr="00FC5926">
        <w:rPr>
          <w:rFonts w:ascii="Times New Roman" w:hAnsi="Times New Roman"/>
          <w:kern w:val="0"/>
          <w:sz w:val="24"/>
        </w:rPr>
        <w:t>等，汽车尾气污染物的排放过程十分复杂，与多种因素有关，不仅取决于车辆本身的构造、型号、年代、行驶里程、保养状态和有无尾气净化装置，而且还取决于燃料、环境温度、负载和驾驶方式等外部因素。本项目车辆行驶速度较慢，仅</w:t>
      </w:r>
      <w:r w:rsidRPr="00FC5926">
        <w:rPr>
          <w:rFonts w:ascii="Times New Roman" w:hAnsi="Times New Roman" w:hint="default"/>
          <w:kern w:val="0"/>
          <w:sz w:val="24"/>
        </w:rPr>
        <w:t>20km/h</w:t>
      </w:r>
      <w:r w:rsidRPr="00FC5926">
        <w:rPr>
          <w:rFonts w:ascii="Times New Roman" w:hAnsi="Times New Roman"/>
          <w:kern w:val="0"/>
          <w:sz w:val="24"/>
        </w:rPr>
        <w:t>，且运输道路会适时洒水降尘，因此</w:t>
      </w:r>
      <w:r w:rsidRPr="00FC5926">
        <w:rPr>
          <w:rFonts w:ascii="Times New Roman" w:hAnsi="Times New Roman"/>
          <w:sz w:val="24"/>
        </w:rPr>
        <w:t>汽车运输扬尘与汽车尾气对周围环境的影响较小。</w:t>
      </w:r>
    </w:p>
    <w:p w:rsidR="00423872" w:rsidRPr="00FC5926" w:rsidRDefault="005F23BD">
      <w:pPr>
        <w:adjustRightInd w:val="0"/>
        <w:spacing w:line="360" w:lineRule="auto"/>
        <w:ind w:firstLineChars="200" w:firstLine="482"/>
        <w:rPr>
          <w:b/>
          <w:szCs w:val="24"/>
        </w:rPr>
      </w:pPr>
      <w:r w:rsidRPr="00FC5926">
        <w:rPr>
          <w:b/>
          <w:szCs w:val="24"/>
        </w:rPr>
        <w:t>4</w:t>
      </w:r>
      <w:r w:rsidRPr="00FC5926">
        <w:rPr>
          <w:rFonts w:hint="eastAsia"/>
          <w:b/>
          <w:szCs w:val="24"/>
        </w:rPr>
        <w:t>、食堂油烟</w:t>
      </w:r>
    </w:p>
    <w:p w:rsidR="00423872" w:rsidRPr="00FC5926" w:rsidRDefault="005F23BD">
      <w:pPr>
        <w:adjustRightInd w:val="0"/>
        <w:spacing w:line="360" w:lineRule="auto"/>
        <w:ind w:firstLineChars="200" w:firstLine="480"/>
        <w:rPr>
          <w:szCs w:val="24"/>
        </w:rPr>
      </w:pPr>
      <w:r w:rsidRPr="00FC5926">
        <w:rPr>
          <w:rFonts w:hint="eastAsia"/>
          <w:bCs/>
          <w:szCs w:val="24"/>
        </w:rPr>
        <w:t>食堂油烟经油烟净化装置（去除效率≥</w:t>
      </w:r>
      <w:r w:rsidRPr="00FC5926">
        <w:rPr>
          <w:rFonts w:hint="eastAsia"/>
          <w:bCs/>
          <w:szCs w:val="24"/>
        </w:rPr>
        <w:t>75%</w:t>
      </w:r>
      <w:r w:rsidRPr="00FC5926">
        <w:rPr>
          <w:rFonts w:hint="eastAsia"/>
          <w:bCs/>
          <w:szCs w:val="24"/>
        </w:rPr>
        <w:t>）处理后，排放浓度为</w:t>
      </w:r>
      <w:r w:rsidRPr="00FC5926">
        <w:rPr>
          <w:bCs/>
          <w:szCs w:val="24"/>
        </w:rPr>
        <w:t>1.33mg/m</w:t>
      </w:r>
      <w:r w:rsidRPr="00FC5926">
        <w:rPr>
          <w:bCs/>
          <w:szCs w:val="24"/>
          <w:vertAlign w:val="superscript"/>
        </w:rPr>
        <w:t>3</w:t>
      </w:r>
      <w:r w:rsidRPr="00FC5926">
        <w:rPr>
          <w:rFonts w:hint="eastAsia"/>
          <w:bCs/>
          <w:szCs w:val="24"/>
        </w:rPr>
        <w:t>，满足《饮食业油烟排放标准》（</w:t>
      </w:r>
      <w:r w:rsidRPr="00FC5926">
        <w:rPr>
          <w:bCs/>
          <w:szCs w:val="24"/>
        </w:rPr>
        <w:t>GB18483-2001</w:t>
      </w:r>
      <w:r w:rsidRPr="00FC5926">
        <w:rPr>
          <w:rFonts w:hint="eastAsia"/>
          <w:bCs/>
          <w:szCs w:val="24"/>
        </w:rPr>
        <w:t>）最高允许排放浓度</w:t>
      </w:r>
      <w:r w:rsidRPr="00FC5926">
        <w:rPr>
          <w:bCs/>
          <w:szCs w:val="24"/>
        </w:rPr>
        <w:t>2.0mg/m</w:t>
      </w:r>
      <w:r w:rsidRPr="00FC5926">
        <w:rPr>
          <w:bCs/>
          <w:szCs w:val="24"/>
          <w:vertAlign w:val="superscript"/>
        </w:rPr>
        <w:t>3</w:t>
      </w:r>
      <w:r w:rsidRPr="00FC5926">
        <w:rPr>
          <w:rFonts w:hint="eastAsia"/>
          <w:bCs/>
          <w:szCs w:val="24"/>
        </w:rPr>
        <w:t>、净化设施最低去</w:t>
      </w:r>
      <w:r w:rsidRPr="00FC5926">
        <w:rPr>
          <w:rFonts w:hint="eastAsia"/>
          <w:szCs w:val="24"/>
        </w:rPr>
        <w:t>除效率</w:t>
      </w:r>
      <w:r w:rsidRPr="00FC5926">
        <w:rPr>
          <w:szCs w:val="24"/>
        </w:rPr>
        <w:t>75%</w:t>
      </w:r>
      <w:r w:rsidRPr="00FC5926">
        <w:rPr>
          <w:rFonts w:hint="eastAsia"/>
          <w:szCs w:val="24"/>
        </w:rPr>
        <w:t>的要求，可实现达标排放。</w:t>
      </w:r>
      <w:r w:rsidRPr="00FC5926">
        <w:rPr>
          <w:szCs w:val="24"/>
        </w:rPr>
        <w:t xml:space="preserve"> </w:t>
      </w:r>
    </w:p>
    <w:bookmarkEnd w:id="192"/>
    <w:p w:rsidR="00423872" w:rsidRPr="00FC5926" w:rsidRDefault="005F23BD">
      <w:pPr>
        <w:pStyle w:val="ae"/>
        <w:widowControl/>
        <w:adjustRightInd w:val="0"/>
        <w:snapToGrid w:val="0"/>
        <w:spacing w:line="360" w:lineRule="auto"/>
        <w:ind w:firstLineChars="200" w:firstLine="482"/>
        <w:jc w:val="both"/>
        <w:rPr>
          <w:b/>
          <w:kern w:val="0"/>
          <w:sz w:val="24"/>
        </w:rPr>
      </w:pPr>
      <w:r w:rsidRPr="00FC5926">
        <w:rPr>
          <w:rFonts w:hint="eastAsia"/>
          <w:b/>
          <w:kern w:val="0"/>
          <w:sz w:val="24"/>
        </w:rPr>
        <w:t>综上，本项目开采期对大气环境无明显影响。</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93" w:name="_Toc20326"/>
      <w:bookmarkStart w:id="194" w:name="_Toc17784"/>
      <w:r w:rsidRPr="00FC5926">
        <w:rPr>
          <w:sz w:val="28"/>
          <w:szCs w:val="28"/>
        </w:rPr>
        <w:t xml:space="preserve">7.3 </w:t>
      </w:r>
      <w:r w:rsidRPr="00FC5926">
        <w:rPr>
          <w:rFonts w:hint="eastAsia"/>
          <w:sz w:val="28"/>
          <w:szCs w:val="28"/>
        </w:rPr>
        <w:t>噪声环境影响分析</w:t>
      </w:r>
      <w:bookmarkEnd w:id="193"/>
      <w:bookmarkEnd w:id="194"/>
    </w:p>
    <w:p w:rsidR="00423872" w:rsidRPr="00FC5926" w:rsidRDefault="005F23BD">
      <w:pPr>
        <w:tabs>
          <w:tab w:val="left" w:pos="3375"/>
        </w:tabs>
        <w:spacing w:line="360" w:lineRule="auto"/>
        <w:outlineLvl w:val="3"/>
        <w:rPr>
          <w:b/>
        </w:rPr>
      </w:pPr>
      <w:r w:rsidRPr="00FC5926">
        <w:rPr>
          <w:b/>
        </w:rPr>
        <w:t xml:space="preserve">7.3.1 </w:t>
      </w:r>
      <w:r w:rsidRPr="00FC5926">
        <w:rPr>
          <w:rFonts w:hint="eastAsia"/>
          <w:b/>
        </w:rPr>
        <w:t>露天开采噪声影响分析</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露天采区噪声主要来源于施工机械噪声和车辆运输噪声。施工机械主要有穿孔设备、铲装设备、推土机、破碎锤等，露天开采时会有机械设备交互作业，工程区</w:t>
      </w:r>
      <w:r w:rsidRPr="00FC5926">
        <w:rPr>
          <w:rFonts w:hint="eastAsia"/>
          <w:kern w:val="0"/>
        </w:rPr>
        <w:lastRenderedPageBreak/>
        <w:t>噪声影响会在单机作业的基础上有所叠加。在整个开采过程中，都伴随有材料、岩矿的运输，会产生车辆运输噪声。此外，露天采区大约每个星期要爆破三次，产生爆破瞬间噪声。露天采区噪声源强值见表</w:t>
      </w:r>
      <w:r w:rsidRPr="00FC5926">
        <w:rPr>
          <w:rFonts w:hint="eastAsia"/>
          <w:kern w:val="0"/>
        </w:rPr>
        <w:t>7-8</w:t>
      </w:r>
      <w:r w:rsidRPr="00FC5926">
        <w:rPr>
          <w:rFonts w:hint="eastAsia"/>
          <w:kern w:val="0"/>
        </w:rPr>
        <w:t>。</w:t>
      </w:r>
    </w:p>
    <w:p w:rsidR="00423872" w:rsidRPr="00FC5926" w:rsidRDefault="005F23BD">
      <w:pPr>
        <w:adjustRightInd w:val="0"/>
        <w:spacing w:line="360" w:lineRule="auto"/>
        <w:ind w:firstLineChars="200" w:firstLine="482"/>
        <w:rPr>
          <w:b/>
          <w:szCs w:val="24"/>
        </w:rPr>
      </w:pPr>
      <w:r w:rsidRPr="00FC5926">
        <w:rPr>
          <w:rFonts w:hint="eastAsia"/>
          <w:b/>
          <w:szCs w:val="24"/>
        </w:rPr>
        <w:t>（</w:t>
      </w:r>
      <w:r w:rsidRPr="00FC5926">
        <w:rPr>
          <w:b/>
          <w:szCs w:val="24"/>
        </w:rPr>
        <w:t>1</w:t>
      </w:r>
      <w:r w:rsidRPr="00FC5926">
        <w:rPr>
          <w:rFonts w:hint="eastAsia"/>
          <w:b/>
          <w:szCs w:val="24"/>
        </w:rPr>
        <w:t>）预测方法</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露天开采机械噪声采用如下模式进行预测计算：</w:t>
      </w:r>
    </w:p>
    <w:p w:rsidR="00423872" w:rsidRPr="00FC5926" w:rsidRDefault="00423872">
      <w:pPr>
        <w:wordWrap w:val="0"/>
        <w:autoSpaceDE w:val="0"/>
        <w:autoSpaceDN w:val="0"/>
        <w:adjustRightInd w:val="0"/>
        <w:spacing w:line="360" w:lineRule="auto"/>
        <w:ind w:firstLineChars="200" w:firstLine="480"/>
        <w:jc w:val="right"/>
      </w:pPr>
      <w:r w:rsidRPr="00FC5926">
        <w:rPr>
          <w:position w:val="-14"/>
        </w:rPr>
        <w:object w:dxaOrig="2520" w:dyaOrig="400">
          <v:shape id="_x0000_i1035" type="#_x0000_t75" style="width:130.6pt;height:23.45pt" o:ole="">
            <v:imagedata r:id="rId41" o:title=""/>
          </v:shape>
          <o:OLEObject Type="Embed" ProgID="Equation.DSMT4" ShapeID="_x0000_i1035" DrawAspect="Content" ObjectID="_1647324656" r:id="rId42"/>
        </w:object>
      </w:r>
      <w:r w:rsidR="005F23BD" w:rsidRPr="00FC5926">
        <w:rPr>
          <w:kern w:val="0"/>
        </w:rPr>
        <w:t xml:space="preserve">               </w:t>
      </w:r>
      <w:r w:rsidR="005F23BD" w:rsidRPr="00FC5926">
        <w:rPr>
          <w:rFonts w:hint="eastAsia"/>
          <w:kern w:val="0"/>
        </w:rPr>
        <w:t>（式</w:t>
      </w:r>
      <w:r w:rsidR="005F23BD" w:rsidRPr="00FC5926">
        <w:rPr>
          <w:kern w:val="0"/>
        </w:rPr>
        <w:t>5-1</w:t>
      </w:r>
      <w:r w:rsidR="005F23BD" w:rsidRPr="00FC5926">
        <w:rPr>
          <w:rFonts w:hint="eastAsia"/>
          <w:kern w:val="0"/>
        </w:rPr>
        <w:t>）</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式中：</w:t>
      </w:r>
      <w:r w:rsidRPr="00FC5926">
        <w:rPr>
          <w:i/>
          <w:iCs/>
          <w:kern w:val="0"/>
        </w:rPr>
        <w:t>L</w:t>
      </w:r>
      <w:r w:rsidRPr="00FC5926">
        <w:rPr>
          <w:i/>
          <w:iCs/>
          <w:kern w:val="0"/>
          <w:vertAlign w:val="subscript"/>
        </w:rPr>
        <w:t xml:space="preserve">i </w:t>
      </w:r>
      <w:r w:rsidRPr="00FC5926">
        <w:rPr>
          <w:kern w:val="0"/>
        </w:rPr>
        <w:t>——</w:t>
      </w:r>
      <w:r w:rsidRPr="00FC5926">
        <w:rPr>
          <w:rFonts w:hint="eastAsia"/>
          <w:kern w:val="0"/>
        </w:rPr>
        <w:t>距声源</w:t>
      </w:r>
      <w:r w:rsidRPr="00FC5926">
        <w:rPr>
          <w:kern w:val="0"/>
        </w:rPr>
        <w:t>r</w:t>
      </w:r>
      <w:r w:rsidRPr="00FC5926">
        <w:rPr>
          <w:kern w:val="0"/>
          <w:vertAlign w:val="subscript"/>
        </w:rPr>
        <w:t>i</w:t>
      </w:r>
      <w:r w:rsidRPr="00FC5926">
        <w:rPr>
          <w:rFonts w:hint="eastAsia"/>
          <w:kern w:val="0"/>
        </w:rPr>
        <w:t>处的声级</w:t>
      </w:r>
      <w:r w:rsidRPr="00FC5926">
        <w:rPr>
          <w:kern w:val="0"/>
        </w:rPr>
        <w:t>dB(A)</w:t>
      </w:r>
      <w:r w:rsidRPr="00FC5926">
        <w:rPr>
          <w:rFonts w:hint="eastAsia"/>
          <w:kern w:val="0"/>
        </w:rPr>
        <w:t>；</w:t>
      </w:r>
      <w:r w:rsidRPr="00FC5926">
        <w:rPr>
          <w:kern w:val="0"/>
        </w:rPr>
        <w:t xml:space="preserve"> </w:t>
      </w:r>
    </w:p>
    <w:p w:rsidR="00423872" w:rsidRPr="00FC5926" w:rsidRDefault="005F23BD" w:rsidP="00202972">
      <w:pPr>
        <w:autoSpaceDE w:val="0"/>
        <w:autoSpaceDN w:val="0"/>
        <w:adjustRightInd w:val="0"/>
        <w:spacing w:line="360" w:lineRule="auto"/>
        <w:ind w:firstLineChars="472" w:firstLine="1133"/>
        <w:rPr>
          <w:kern w:val="0"/>
        </w:rPr>
      </w:pPr>
      <w:r w:rsidRPr="00FC5926">
        <w:rPr>
          <w:i/>
          <w:iCs/>
          <w:kern w:val="0"/>
        </w:rPr>
        <w:t>L</w:t>
      </w:r>
      <w:r w:rsidRPr="00FC5926">
        <w:rPr>
          <w:i/>
          <w:iCs/>
          <w:kern w:val="0"/>
          <w:vertAlign w:val="subscript"/>
        </w:rPr>
        <w:t xml:space="preserve">0 </w:t>
      </w:r>
      <w:r w:rsidRPr="00FC5926">
        <w:rPr>
          <w:kern w:val="0"/>
        </w:rPr>
        <w:t>——</w:t>
      </w:r>
      <w:r w:rsidRPr="00FC5926">
        <w:rPr>
          <w:rFonts w:hint="eastAsia"/>
          <w:kern w:val="0"/>
        </w:rPr>
        <w:t>距声源</w:t>
      </w:r>
      <w:r w:rsidRPr="00FC5926">
        <w:rPr>
          <w:kern w:val="0"/>
        </w:rPr>
        <w:t>r</w:t>
      </w:r>
      <w:r w:rsidRPr="00FC5926">
        <w:rPr>
          <w:kern w:val="0"/>
          <w:vertAlign w:val="subscript"/>
        </w:rPr>
        <w:t>0</w:t>
      </w:r>
      <w:r w:rsidRPr="00FC5926">
        <w:rPr>
          <w:rFonts w:hint="eastAsia"/>
          <w:kern w:val="0"/>
        </w:rPr>
        <w:t>处的声级</w:t>
      </w:r>
      <w:r w:rsidRPr="00FC5926">
        <w:rPr>
          <w:kern w:val="0"/>
        </w:rPr>
        <w:t>dB(A)</w:t>
      </w:r>
      <w:r w:rsidRPr="00FC5926">
        <w:rPr>
          <w:rFonts w:hint="eastAsia"/>
          <w:kern w:val="0"/>
        </w:rPr>
        <w:t>；</w:t>
      </w:r>
    </w:p>
    <w:p w:rsidR="00423872" w:rsidRPr="00FC5926" w:rsidRDefault="005F23BD" w:rsidP="00202972">
      <w:pPr>
        <w:autoSpaceDE w:val="0"/>
        <w:autoSpaceDN w:val="0"/>
        <w:adjustRightInd w:val="0"/>
        <w:spacing w:line="360" w:lineRule="auto"/>
        <w:ind w:firstLineChars="472" w:firstLine="1133"/>
        <w:rPr>
          <w:kern w:val="0"/>
        </w:rPr>
      </w:pPr>
      <w:r w:rsidRPr="00FC5926">
        <w:rPr>
          <w:rFonts w:ascii="Cambria Math" w:hAnsi="Cambria Math" w:cs="Cambria Math" w:hint="eastAsia"/>
          <w:kern w:val="0"/>
        </w:rPr>
        <w:t>△</w:t>
      </w:r>
      <w:r w:rsidRPr="00FC5926">
        <w:rPr>
          <w:i/>
          <w:iCs/>
          <w:kern w:val="0"/>
        </w:rPr>
        <w:t>L</w:t>
      </w:r>
      <w:r w:rsidRPr="00FC5926">
        <w:rPr>
          <w:kern w:val="0"/>
        </w:rPr>
        <w:t>——</w:t>
      </w:r>
      <w:r w:rsidRPr="00FC5926">
        <w:rPr>
          <w:rFonts w:hint="eastAsia"/>
          <w:kern w:val="0"/>
        </w:rPr>
        <w:t>其它因素引起的噪声衰减量</w:t>
      </w:r>
      <w:r w:rsidRPr="00FC5926">
        <w:rPr>
          <w:kern w:val="0"/>
        </w:rPr>
        <w:t>dB(A)</w:t>
      </w:r>
      <w:r w:rsidRPr="00FC5926">
        <w:rPr>
          <w:rFonts w:hint="eastAsia"/>
          <w:kern w:val="0"/>
        </w:rPr>
        <w:t>。</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各声源在预测点产生的合成声级采用以下公式计算：</w:t>
      </w:r>
    </w:p>
    <w:p w:rsidR="00423872" w:rsidRPr="00FC5926" w:rsidRDefault="005F23BD">
      <w:pPr>
        <w:wordWrap w:val="0"/>
        <w:autoSpaceDE w:val="0"/>
        <w:autoSpaceDN w:val="0"/>
        <w:adjustRightInd w:val="0"/>
        <w:spacing w:line="360" w:lineRule="auto"/>
        <w:jc w:val="right"/>
        <w:rPr>
          <w:kern w:val="0"/>
        </w:rPr>
      </w:pPr>
      <w:r w:rsidRPr="00FC5926">
        <w:rPr>
          <w:noProof/>
          <w:kern w:val="0"/>
        </w:rPr>
        <w:drawing>
          <wp:inline distT="0" distB="0" distL="0" distR="0">
            <wp:extent cx="2172970" cy="717550"/>
            <wp:effectExtent l="0" t="0" r="0" b="635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172970" cy="717550"/>
                    </a:xfrm>
                    <a:prstGeom prst="rect">
                      <a:avLst/>
                    </a:prstGeom>
                    <a:noFill/>
                    <a:ln>
                      <a:noFill/>
                    </a:ln>
                  </pic:spPr>
                </pic:pic>
              </a:graphicData>
            </a:graphic>
          </wp:inline>
        </w:drawing>
      </w:r>
      <w:r w:rsidRPr="00FC5926">
        <w:rPr>
          <w:kern w:val="0"/>
        </w:rPr>
        <w:t xml:space="preserve">             </w:t>
      </w:r>
      <w:r w:rsidRPr="00FC5926">
        <w:rPr>
          <w:rFonts w:hint="eastAsia"/>
          <w:kern w:val="0"/>
        </w:rPr>
        <w:t>（式</w:t>
      </w:r>
      <w:r w:rsidRPr="00FC5926">
        <w:rPr>
          <w:kern w:val="0"/>
        </w:rPr>
        <w:t>5-2</w:t>
      </w:r>
      <w:r w:rsidRPr="00FC5926">
        <w:rPr>
          <w:rFonts w:hint="eastAsia"/>
          <w:kern w:val="0"/>
        </w:rPr>
        <w:t>）</w:t>
      </w:r>
    </w:p>
    <w:p w:rsidR="00423872" w:rsidRPr="00FC5926" w:rsidRDefault="005F23BD">
      <w:pPr>
        <w:adjustRightInd w:val="0"/>
        <w:spacing w:line="360" w:lineRule="auto"/>
        <w:ind w:firstLineChars="200" w:firstLine="482"/>
        <w:rPr>
          <w:b/>
          <w:szCs w:val="24"/>
        </w:rPr>
      </w:pPr>
      <w:r w:rsidRPr="00FC5926">
        <w:rPr>
          <w:rFonts w:hint="eastAsia"/>
          <w:b/>
          <w:szCs w:val="24"/>
        </w:rPr>
        <w:t>（</w:t>
      </w:r>
      <w:r w:rsidRPr="00FC5926">
        <w:rPr>
          <w:b/>
          <w:szCs w:val="24"/>
        </w:rPr>
        <w:t>2</w:t>
      </w:r>
      <w:r w:rsidRPr="00FC5926">
        <w:rPr>
          <w:rFonts w:hint="eastAsia"/>
          <w:b/>
          <w:szCs w:val="24"/>
        </w:rPr>
        <w:t>）露天开采噪声源强及距离衰减分析</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根据</w:t>
      </w:r>
      <w:r w:rsidRPr="00FC5926">
        <w:rPr>
          <w:kern w:val="0"/>
        </w:rPr>
        <w:t>“</w:t>
      </w:r>
      <w:r w:rsidRPr="00FC5926">
        <w:rPr>
          <w:rFonts w:hint="eastAsia"/>
          <w:kern w:val="0"/>
        </w:rPr>
        <w:t>表</w:t>
      </w:r>
      <w:r w:rsidRPr="00FC5926">
        <w:rPr>
          <w:rFonts w:hint="eastAsia"/>
          <w:kern w:val="0"/>
        </w:rPr>
        <w:t>7-8</w:t>
      </w:r>
      <w:r w:rsidRPr="00FC5926">
        <w:rPr>
          <w:rFonts w:hint="eastAsia"/>
          <w:kern w:val="0"/>
        </w:rPr>
        <w:t>噪声源强一览表</w:t>
      </w:r>
      <w:r w:rsidRPr="00FC5926">
        <w:rPr>
          <w:kern w:val="0"/>
        </w:rPr>
        <w:t>”</w:t>
      </w:r>
      <w:r w:rsidRPr="00FC5926">
        <w:rPr>
          <w:rFonts w:hint="eastAsia"/>
          <w:kern w:val="0"/>
        </w:rPr>
        <w:t>，采用前述噪声随距离衰减公式，便可计算得到露天采区主要机械满负荷运行时不同距离处的噪声影响预测结果。</w:t>
      </w:r>
    </w:p>
    <w:p w:rsidR="00423872" w:rsidRPr="00FC5926" w:rsidRDefault="005F23BD">
      <w:pPr>
        <w:jc w:val="center"/>
        <w:rPr>
          <w:b/>
          <w:sz w:val="21"/>
          <w:szCs w:val="21"/>
        </w:rPr>
      </w:pPr>
      <w:r w:rsidRPr="00FC5926">
        <w:rPr>
          <w:rFonts w:hint="eastAsia"/>
          <w:b/>
          <w:sz w:val="21"/>
          <w:szCs w:val="21"/>
        </w:rPr>
        <w:t>表</w:t>
      </w:r>
      <w:r w:rsidRPr="00FC5926">
        <w:rPr>
          <w:b/>
          <w:sz w:val="21"/>
          <w:szCs w:val="21"/>
        </w:rPr>
        <w:t>7-8</w:t>
      </w:r>
      <w:r w:rsidRPr="00FC5926">
        <w:rPr>
          <w:rFonts w:hint="eastAsia"/>
          <w:b/>
          <w:sz w:val="21"/>
          <w:szCs w:val="21"/>
        </w:rPr>
        <w:t>主要露天矿山开采机械噪声预测结果单位：</w:t>
      </w:r>
      <w:r w:rsidRPr="00FC5926">
        <w:rPr>
          <w:b/>
          <w:sz w:val="21"/>
          <w:szCs w:val="21"/>
        </w:rPr>
        <w:t>Leq[dB(A)]</w:t>
      </w:r>
    </w:p>
    <w:tbl>
      <w:tblPr>
        <w:tblW w:w="87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4A0"/>
      </w:tblPr>
      <w:tblGrid>
        <w:gridCol w:w="460"/>
        <w:gridCol w:w="1397"/>
        <w:gridCol w:w="691"/>
        <w:gridCol w:w="690"/>
        <w:gridCol w:w="690"/>
        <w:gridCol w:w="690"/>
        <w:gridCol w:w="690"/>
        <w:gridCol w:w="690"/>
        <w:gridCol w:w="690"/>
        <w:gridCol w:w="690"/>
        <w:gridCol w:w="690"/>
        <w:gridCol w:w="692"/>
      </w:tblGrid>
      <w:tr w:rsidR="00423872" w:rsidRPr="00FC5926">
        <w:trPr>
          <w:trHeight w:val="340"/>
        </w:trPr>
        <w:tc>
          <w:tcPr>
            <w:tcW w:w="460" w:type="dxa"/>
            <w:vMerge w:val="restart"/>
            <w:vAlign w:val="center"/>
          </w:tcPr>
          <w:p w:rsidR="00423872" w:rsidRPr="00FC5926" w:rsidRDefault="005F23BD">
            <w:pPr>
              <w:jc w:val="center"/>
              <w:rPr>
                <w:kern w:val="0"/>
                <w:sz w:val="21"/>
                <w:szCs w:val="21"/>
              </w:rPr>
            </w:pPr>
            <w:r w:rsidRPr="00FC5926">
              <w:rPr>
                <w:rFonts w:hint="eastAsia"/>
                <w:kern w:val="0"/>
                <w:sz w:val="21"/>
                <w:szCs w:val="21"/>
              </w:rPr>
              <w:t>序号</w:t>
            </w:r>
          </w:p>
        </w:tc>
        <w:tc>
          <w:tcPr>
            <w:tcW w:w="1397" w:type="dxa"/>
            <w:vMerge w:val="restart"/>
            <w:vAlign w:val="center"/>
          </w:tcPr>
          <w:p w:rsidR="00423872" w:rsidRPr="00FC5926" w:rsidRDefault="005F23BD">
            <w:pPr>
              <w:jc w:val="center"/>
              <w:rPr>
                <w:kern w:val="0"/>
                <w:sz w:val="21"/>
                <w:szCs w:val="21"/>
              </w:rPr>
            </w:pPr>
            <w:r w:rsidRPr="00FC5926">
              <w:rPr>
                <w:rFonts w:hint="eastAsia"/>
                <w:kern w:val="0"/>
                <w:sz w:val="21"/>
                <w:szCs w:val="21"/>
              </w:rPr>
              <w:t>机械名称</w:t>
            </w:r>
          </w:p>
        </w:tc>
        <w:tc>
          <w:tcPr>
            <w:tcW w:w="6903" w:type="dxa"/>
            <w:gridSpan w:val="10"/>
            <w:vAlign w:val="center"/>
          </w:tcPr>
          <w:p w:rsidR="00423872" w:rsidRPr="00FC5926" w:rsidRDefault="005F23BD">
            <w:pPr>
              <w:widowControl/>
              <w:jc w:val="center"/>
              <w:rPr>
                <w:kern w:val="0"/>
                <w:sz w:val="21"/>
                <w:szCs w:val="21"/>
              </w:rPr>
            </w:pPr>
            <w:r w:rsidRPr="00FC5926">
              <w:rPr>
                <w:rFonts w:hint="eastAsia"/>
                <w:kern w:val="0"/>
                <w:sz w:val="21"/>
                <w:szCs w:val="21"/>
              </w:rPr>
              <w:t>距噪声源距离</w:t>
            </w:r>
            <w:r w:rsidRPr="00FC5926">
              <w:rPr>
                <w:kern w:val="0"/>
                <w:sz w:val="21"/>
                <w:szCs w:val="21"/>
              </w:rPr>
              <w:t>r</w:t>
            </w:r>
            <w:r w:rsidRPr="00FC5926">
              <w:rPr>
                <w:kern w:val="0"/>
                <w:sz w:val="21"/>
                <w:szCs w:val="21"/>
                <w:vertAlign w:val="subscript"/>
              </w:rPr>
              <w:t>i</w:t>
            </w:r>
            <w:r w:rsidRPr="00FC5926">
              <w:rPr>
                <w:rFonts w:hint="eastAsia"/>
                <w:kern w:val="0"/>
                <w:sz w:val="21"/>
                <w:szCs w:val="21"/>
              </w:rPr>
              <w:t>（</w:t>
            </w:r>
            <w:r w:rsidRPr="00FC5926">
              <w:rPr>
                <w:kern w:val="0"/>
                <w:sz w:val="21"/>
                <w:szCs w:val="21"/>
              </w:rPr>
              <w:t>m</w:t>
            </w:r>
            <w:r w:rsidRPr="00FC5926">
              <w:rPr>
                <w:rFonts w:hint="eastAsia"/>
                <w:kern w:val="0"/>
                <w:sz w:val="21"/>
                <w:szCs w:val="21"/>
              </w:rPr>
              <w:t>）</w:t>
            </w:r>
          </w:p>
        </w:tc>
      </w:tr>
      <w:tr w:rsidR="00423872" w:rsidRPr="00FC5926">
        <w:trPr>
          <w:trHeight w:val="340"/>
        </w:trPr>
        <w:tc>
          <w:tcPr>
            <w:tcW w:w="460" w:type="dxa"/>
            <w:vMerge/>
            <w:vAlign w:val="center"/>
          </w:tcPr>
          <w:p w:rsidR="00423872" w:rsidRPr="00FC5926" w:rsidRDefault="00423872">
            <w:pPr>
              <w:widowControl/>
              <w:jc w:val="center"/>
              <w:rPr>
                <w:kern w:val="0"/>
                <w:sz w:val="21"/>
                <w:szCs w:val="21"/>
              </w:rPr>
            </w:pPr>
          </w:p>
        </w:tc>
        <w:tc>
          <w:tcPr>
            <w:tcW w:w="1397" w:type="dxa"/>
            <w:vMerge/>
            <w:vAlign w:val="center"/>
          </w:tcPr>
          <w:p w:rsidR="00423872" w:rsidRPr="00FC5926" w:rsidRDefault="00423872">
            <w:pPr>
              <w:widowControl/>
              <w:jc w:val="center"/>
              <w:rPr>
                <w:kern w:val="0"/>
                <w:sz w:val="21"/>
                <w:szCs w:val="21"/>
              </w:rPr>
            </w:pPr>
          </w:p>
        </w:tc>
        <w:tc>
          <w:tcPr>
            <w:tcW w:w="691" w:type="dxa"/>
            <w:vAlign w:val="center"/>
          </w:tcPr>
          <w:p w:rsidR="00423872" w:rsidRPr="00FC5926" w:rsidRDefault="005F23BD">
            <w:pPr>
              <w:widowControl/>
              <w:jc w:val="center"/>
              <w:rPr>
                <w:kern w:val="0"/>
                <w:sz w:val="21"/>
                <w:szCs w:val="21"/>
              </w:rPr>
            </w:pPr>
            <w:r w:rsidRPr="00FC5926">
              <w:rPr>
                <w:kern w:val="0"/>
                <w:sz w:val="21"/>
                <w:szCs w:val="21"/>
              </w:rPr>
              <w:t>5</w:t>
            </w:r>
          </w:p>
        </w:tc>
        <w:tc>
          <w:tcPr>
            <w:tcW w:w="690" w:type="dxa"/>
            <w:vAlign w:val="center"/>
          </w:tcPr>
          <w:p w:rsidR="00423872" w:rsidRPr="00FC5926" w:rsidRDefault="005F23BD">
            <w:pPr>
              <w:widowControl/>
              <w:jc w:val="center"/>
              <w:rPr>
                <w:kern w:val="0"/>
                <w:sz w:val="21"/>
                <w:szCs w:val="21"/>
              </w:rPr>
            </w:pPr>
            <w:r w:rsidRPr="00FC5926">
              <w:rPr>
                <w:kern w:val="0"/>
                <w:sz w:val="21"/>
                <w:szCs w:val="21"/>
              </w:rPr>
              <w:t>10</w:t>
            </w:r>
          </w:p>
        </w:tc>
        <w:tc>
          <w:tcPr>
            <w:tcW w:w="690" w:type="dxa"/>
            <w:vAlign w:val="center"/>
          </w:tcPr>
          <w:p w:rsidR="00423872" w:rsidRPr="00FC5926" w:rsidRDefault="005F23BD">
            <w:pPr>
              <w:widowControl/>
              <w:jc w:val="center"/>
              <w:rPr>
                <w:kern w:val="0"/>
                <w:sz w:val="21"/>
                <w:szCs w:val="21"/>
              </w:rPr>
            </w:pPr>
            <w:r w:rsidRPr="00FC5926">
              <w:rPr>
                <w:kern w:val="0"/>
                <w:sz w:val="21"/>
                <w:szCs w:val="21"/>
              </w:rPr>
              <w:t>20</w:t>
            </w:r>
          </w:p>
        </w:tc>
        <w:tc>
          <w:tcPr>
            <w:tcW w:w="690" w:type="dxa"/>
            <w:vAlign w:val="center"/>
          </w:tcPr>
          <w:p w:rsidR="00423872" w:rsidRPr="00FC5926" w:rsidRDefault="005F23BD">
            <w:pPr>
              <w:widowControl/>
              <w:jc w:val="center"/>
              <w:rPr>
                <w:kern w:val="0"/>
                <w:sz w:val="21"/>
                <w:szCs w:val="21"/>
              </w:rPr>
            </w:pPr>
            <w:r w:rsidRPr="00FC5926">
              <w:rPr>
                <w:kern w:val="0"/>
                <w:sz w:val="21"/>
                <w:szCs w:val="21"/>
              </w:rPr>
              <w:t>40</w:t>
            </w:r>
          </w:p>
        </w:tc>
        <w:tc>
          <w:tcPr>
            <w:tcW w:w="690" w:type="dxa"/>
            <w:vAlign w:val="center"/>
          </w:tcPr>
          <w:p w:rsidR="00423872" w:rsidRPr="00FC5926" w:rsidRDefault="005F23BD">
            <w:pPr>
              <w:widowControl/>
              <w:jc w:val="center"/>
              <w:rPr>
                <w:kern w:val="0"/>
                <w:sz w:val="21"/>
                <w:szCs w:val="21"/>
              </w:rPr>
            </w:pPr>
            <w:r w:rsidRPr="00FC5926">
              <w:rPr>
                <w:kern w:val="0"/>
                <w:sz w:val="21"/>
                <w:szCs w:val="21"/>
              </w:rPr>
              <w:t>60</w:t>
            </w:r>
          </w:p>
        </w:tc>
        <w:tc>
          <w:tcPr>
            <w:tcW w:w="690" w:type="dxa"/>
            <w:vAlign w:val="center"/>
          </w:tcPr>
          <w:p w:rsidR="00423872" w:rsidRPr="00FC5926" w:rsidRDefault="005F23BD">
            <w:pPr>
              <w:widowControl/>
              <w:jc w:val="center"/>
              <w:rPr>
                <w:kern w:val="0"/>
                <w:sz w:val="21"/>
                <w:szCs w:val="21"/>
              </w:rPr>
            </w:pPr>
            <w:r w:rsidRPr="00FC5926">
              <w:rPr>
                <w:kern w:val="0"/>
                <w:sz w:val="21"/>
                <w:szCs w:val="21"/>
              </w:rPr>
              <w:t>80</w:t>
            </w:r>
          </w:p>
        </w:tc>
        <w:tc>
          <w:tcPr>
            <w:tcW w:w="690" w:type="dxa"/>
            <w:vAlign w:val="center"/>
          </w:tcPr>
          <w:p w:rsidR="00423872" w:rsidRPr="00FC5926" w:rsidRDefault="005F23BD">
            <w:pPr>
              <w:widowControl/>
              <w:jc w:val="center"/>
              <w:rPr>
                <w:kern w:val="0"/>
                <w:sz w:val="21"/>
                <w:szCs w:val="21"/>
              </w:rPr>
            </w:pPr>
            <w:r w:rsidRPr="00FC5926">
              <w:rPr>
                <w:kern w:val="0"/>
                <w:sz w:val="21"/>
                <w:szCs w:val="21"/>
              </w:rPr>
              <w:t>100</w:t>
            </w:r>
          </w:p>
        </w:tc>
        <w:tc>
          <w:tcPr>
            <w:tcW w:w="690" w:type="dxa"/>
            <w:vAlign w:val="center"/>
          </w:tcPr>
          <w:p w:rsidR="00423872" w:rsidRPr="00FC5926" w:rsidRDefault="005F23BD">
            <w:pPr>
              <w:widowControl/>
              <w:jc w:val="center"/>
              <w:rPr>
                <w:kern w:val="0"/>
                <w:sz w:val="21"/>
                <w:szCs w:val="21"/>
              </w:rPr>
            </w:pPr>
            <w:r w:rsidRPr="00FC5926">
              <w:rPr>
                <w:kern w:val="0"/>
                <w:sz w:val="21"/>
                <w:szCs w:val="21"/>
              </w:rPr>
              <w:t>150</w:t>
            </w:r>
          </w:p>
        </w:tc>
        <w:tc>
          <w:tcPr>
            <w:tcW w:w="690" w:type="dxa"/>
            <w:vAlign w:val="center"/>
          </w:tcPr>
          <w:p w:rsidR="00423872" w:rsidRPr="00FC5926" w:rsidRDefault="005F23BD">
            <w:pPr>
              <w:widowControl/>
              <w:jc w:val="center"/>
              <w:rPr>
                <w:kern w:val="0"/>
                <w:sz w:val="21"/>
                <w:szCs w:val="21"/>
              </w:rPr>
            </w:pPr>
            <w:r w:rsidRPr="00FC5926">
              <w:rPr>
                <w:kern w:val="0"/>
                <w:sz w:val="21"/>
                <w:szCs w:val="21"/>
              </w:rPr>
              <w:t>200</w:t>
            </w:r>
          </w:p>
        </w:tc>
        <w:tc>
          <w:tcPr>
            <w:tcW w:w="692" w:type="dxa"/>
            <w:vAlign w:val="center"/>
          </w:tcPr>
          <w:p w:rsidR="00423872" w:rsidRPr="00FC5926" w:rsidRDefault="005F23BD">
            <w:pPr>
              <w:widowControl/>
              <w:jc w:val="center"/>
              <w:rPr>
                <w:kern w:val="0"/>
                <w:sz w:val="21"/>
                <w:szCs w:val="21"/>
              </w:rPr>
            </w:pPr>
            <w:r w:rsidRPr="00FC5926">
              <w:rPr>
                <w:kern w:val="0"/>
                <w:sz w:val="21"/>
                <w:szCs w:val="21"/>
              </w:rPr>
              <w:t>300</w:t>
            </w:r>
          </w:p>
        </w:tc>
      </w:tr>
      <w:tr w:rsidR="00423872" w:rsidRPr="00FC5926">
        <w:trPr>
          <w:trHeight w:val="340"/>
        </w:trPr>
        <w:tc>
          <w:tcPr>
            <w:tcW w:w="460" w:type="dxa"/>
            <w:vAlign w:val="center"/>
          </w:tcPr>
          <w:p w:rsidR="00423872" w:rsidRPr="00FC5926" w:rsidRDefault="005F23BD">
            <w:pPr>
              <w:widowControl/>
              <w:jc w:val="center"/>
              <w:rPr>
                <w:kern w:val="0"/>
                <w:sz w:val="21"/>
                <w:szCs w:val="21"/>
              </w:rPr>
            </w:pPr>
            <w:r w:rsidRPr="00FC5926">
              <w:rPr>
                <w:kern w:val="0"/>
                <w:sz w:val="21"/>
                <w:szCs w:val="21"/>
              </w:rPr>
              <w:t>1</w:t>
            </w:r>
          </w:p>
        </w:tc>
        <w:tc>
          <w:tcPr>
            <w:tcW w:w="1397" w:type="dxa"/>
            <w:vAlign w:val="center"/>
          </w:tcPr>
          <w:p w:rsidR="00423872" w:rsidRPr="00FC5926" w:rsidRDefault="005F23BD">
            <w:pPr>
              <w:jc w:val="center"/>
              <w:rPr>
                <w:bCs/>
                <w:sz w:val="21"/>
                <w:szCs w:val="21"/>
              </w:rPr>
            </w:pPr>
            <w:r w:rsidRPr="00FC5926">
              <w:rPr>
                <w:rFonts w:hint="eastAsia"/>
                <w:bCs/>
                <w:sz w:val="21"/>
                <w:szCs w:val="21"/>
              </w:rPr>
              <w:t>穿孔设备</w:t>
            </w:r>
          </w:p>
        </w:tc>
        <w:tc>
          <w:tcPr>
            <w:tcW w:w="691" w:type="dxa"/>
            <w:vAlign w:val="center"/>
          </w:tcPr>
          <w:p w:rsidR="00423872" w:rsidRPr="00FC5926" w:rsidRDefault="005F23BD">
            <w:pPr>
              <w:jc w:val="center"/>
              <w:rPr>
                <w:sz w:val="21"/>
                <w:szCs w:val="21"/>
              </w:rPr>
            </w:pPr>
            <w:r w:rsidRPr="00FC5926">
              <w:rPr>
                <w:sz w:val="21"/>
                <w:szCs w:val="21"/>
              </w:rPr>
              <w:t>84.0</w:t>
            </w:r>
          </w:p>
        </w:tc>
        <w:tc>
          <w:tcPr>
            <w:tcW w:w="690" w:type="dxa"/>
            <w:vAlign w:val="center"/>
          </w:tcPr>
          <w:p w:rsidR="00423872" w:rsidRPr="00FC5926" w:rsidRDefault="005F23BD">
            <w:pPr>
              <w:jc w:val="center"/>
              <w:rPr>
                <w:sz w:val="21"/>
                <w:szCs w:val="21"/>
              </w:rPr>
            </w:pPr>
            <w:r w:rsidRPr="00FC5926">
              <w:rPr>
                <w:sz w:val="21"/>
                <w:szCs w:val="21"/>
              </w:rPr>
              <w:t>78.0</w:t>
            </w:r>
          </w:p>
        </w:tc>
        <w:tc>
          <w:tcPr>
            <w:tcW w:w="690" w:type="dxa"/>
            <w:vAlign w:val="center"/>
          </w:tcPr>
          <w:p w:rsidR="00423872" w:rsidRPr="00FC5926" w:rsidRDefault="005F23BD">
            <w:pPr>
              <w:jc w:val="center"/>
              <w:rPr>
                <w:sz w:val="21"/>
                <w:szCs w:val="21"/>
              </w:rPr>
            </w:pPr>
            <w:r w:rsidRPr="00FC5926">
              <w:rPr>
                <w:sz w:val="21"/>
                <w:szCs w:val="21"/>
              </w:rPr>
              <w:t>72.0</w:t>
            </w:r>
          </w:p>
        </w:tc>
        <w:tc>
          <w:tcPr>
            <w:tcW w:w="690" w:type="dxa"/>
            <w:vAlign w:val="center"/>
          </w:tcPr>
          <w:p w:rsidR="00423872" w:rsidRPr="00FC5926" w:rsidRDefault="005F23BD">
            <w:pPr>
              <w:jc w:val="center"/>
              <w:rPr>
                <w:sz w:val="21"/>
                <w:szCs w:val="21"/>
              </w:rPr>
            </w:pPr>
            <w:r w:rsidRPr="00FC5926">
              <w:rPr>
                <w:sz w:val="21"/>
                <w:szCs w:val="21"/>
              </w:rPr>
              <w:t>66.0</w:t>
            </w:r>
          </w:p>
        </w:tc>
        <w:tc>
          <w:tcPr>
            <w:tcW w:w="690" w:type="dxa"/>
            <w:vAlign w:val="center"/>
          </w:tcPr>
          <w:p w:rsidR="00423872" w:rsidRPr="00FC5926" w:rsidRDefault="005F23BD">
            <w:pPr>
              <w:jc w:val="center"/>
              <w:rPr>
                <w:sz w:val="21"/>
                <w:szCs w:val="21"/>
              </w:rPr>
            </w:pPr>
            <w:r w:rsidRPr="00FC5926">
              <w:rPr>
                <w:sz w:val="21"/>
                <w:szCs w:val="21"/>
              </w:rPr>
              <w:t>62.4</w:t>
            </w:r>
          </w:p>
        </w:tc>
        <w:tc>
          <w:tcPr>
            <w:tcW w:w="690" w:type="dxa"/>
            <w:vAlign w:val="center"/>
          </w:tcPr>
          <w:p w:rsidR="00423872" w:rsidRPr="00FC5926" w:rsidRDefault="005F23BD">
            <w:pPr>
              <w:jc w:val="center"/>
              <w:rPr>
                <w:sz w:val="21"/>
                <w:szCs w:val="21"/>
              </w:rPr>
            </w:pPr>
            <w:r w:rsidRPr="00FC5926">
              <w:rPr>
                <w:sz w:val="21"/>
                <w:szCs w:val="21"/>
              </w:rPr>
              <w:t>59.9</w:t>
            </w:r>
          </w:p>
        </w:tc>
        <w:tc>
          <w:tcPr>
            <w:tcW w:w="690" w:type="dxa"/>
            <w:vAlign w:val="center"/>
          </w:tcPr>
          <w:p w:rsidR="00423872" w:rsidRPr="00FC5926" w:rsidRDefault="005F23BD">
            <w:pPr>
              <w:jc w:val="center"/>
              <w:rPr>
                <w:sz w:val="21"/>
                <w:szCs w:val="21"/>
              </w:rPr>
            </w:pPr>
            <w:r w:rsidRPr="00FC5926">
              <w:rPr>
                <w:sz w:val="21"/>
                <w:szCs w:val="21"/>
              </w:rPr>
              <w:t>58.0</w:t>
            </w:r>
          </w:p>
        </w:tc>
        <w:tc>
          <w:tcPr>
            <w:tcW w:w="690" w:type="dxa"/>
            <w:vAlign w:val="center"/>
          </w:tcPr>
          <w:p w:rsidR="00423872" w:rsidRPr="00FC5926" w:rsidRDefault="005F23BD">
            <w:pPr>
              <w:jc w:val="center"/>
              <w:rPr>
                <w:sz w:val="21"/>
                <w:szCs w:val="21"/>
              </w:rPr>
            </w:pPr>
            <w:r w:rsidRPr="00FC5926">
              <w:rPr>
                <w:sz w:val="21"/>
                <w:szCs w:val="21"/>
              </w:rPr>
              <w:t>54.5</w:t>
            </w:r>
          </w:p>
        </w:tc>
        <w:tc>
          <w:tcPr>
            <w:tcW w:w="690" w:type="dxa"/>
            <w:vAlign w:val="center"/>
          </w:tcPr>
          <w:p w:rsidR="00423872" w:rsidRPr="00FC5926" w:rsidRDefault="005F23BD">
            <w:pPr>
              <w:jc w:val="center"/>
              <w:rPr>
                <w:sz w:val="21"/>
                <w:szCs w:val="21"/>
              </w:rPr>
            </w:pPr>
            <w:r w:rsidRPr="00FC5926">
              <w:rPr>
                <w:sz w:val="21"/>
                <w:szCs w:val="21"/>
              </w:rPr>
              <w:t>52.0</w:t>
            </w:r>
          </w:p>
        </w:tc>
        <w:tc>
          <w:tcPr>
            <w:tcW w:w="692" w:type="dxa"/>
            <w:vAlign w:val="center"/>
          </w:tcPr>
          <w:p w:rsidR="00423872" w:rsidRPr="00FC5926" w:rsidRDefault="005F23BD">
            <w:pPr>
              <w:jc w:val="center"/>
              <w:rPr>
                <w:sz w:val="21"/>
                <w:szCs w:val="21"/>
              </w:rPr>
            </w:pPr>
            <w:r w:rsidRPr="00FC5926">
              <w:rPr>
                <w:sz w:val="21"/>
                <w:szCs w:val="21"/>
              </w:rPr>
              <w:t>48.5</w:t>
            </w:r>
          </w:p>
        </w:tc>
      </w:tr>
      <w:tr w:rsidR="00423872" w:rsidRPr="00FC5926">
        <w:trPr>
          <w:trHeight w:val="340"/>
        </w:trPr>
        <w:tc>
          <w:tcPr>
            <w:tcW w:w="460" w:type="dxa"/>
            <w:vAlign w:val="center"/>
          </w:tcPr>
          <w:p w:rsidR="00423872" w:rsidRPr="00FC5926" w:rsidRDefault="005F23BD">
            <w:pPr>
              <w:widowControl/>
              <w:jc w:val="center"/>
              <w:rPr>
                <w:kern w:val="0"/>
                <w:sz w:val="21"/>
                <w:szCs w:val="21"/>
              </w:rPr>
            </w:pPr>
            <w:r w:rsidRPr="00FC5926">
              <w:rPr>
                <w:kern w:val="0"/>
                <w:sz w:val="21"/>
                <w:szCs w:val="21"/>
              </w:rPr>
              <w:t>2</w:t>
            </w:r>
          </w:p>
        </w:tc>
        <w:tc>
          <w:tcPr>
            <w:tcW w:w="1397" w:type="dxa"/>
            <w:vAlign w:val="center"/>
          </w:tcPr>
          <w:p w:rsidR="00423872" w:rsidRPr="00FC5926" w:rsidRDefault="005F23BD">
            <w:pPr>
              <w:jc w:val="center"/>
              <w:rPr>
                <w:bCs/>
                <w:sz w:val="21"/>
                <w:szCs w:val="21"/>
              </w:rPr>
            </w:pPr>
            <w:r w:rsidRPr="00FC5926">
              <w:rPr>
                <w:rFonts w:hint="eastAsia"/>
                <w:bCs/>
                <w:sz w:val="21"/>
                <w:szCs w:val="21"/>
              </w:rPr>
              <w:t>装载机</w:t>
            </w:r>
          </w:p>
        </w:tc>
        <w:tc>
          <w:tcPr>
            <w:tcW w:w="691" w:type="dxa"/>
            <w:vAlign w:val="center"/>
          </w:tcPr>
          <w:p w:rsidR="00423872" w:rsidRPr="00FC5926" w:rsidRDefault="005F23BD">
            <w:pPr>
              <w:jc w:val="center"/>
              <w:rPr>
                <w:sz w:val="21"/>
                <w:szCs w:val="21"/>
              </w:rPr>
            </w:pPr>
            <w:r w:rsidRPr="00FC5926">
              <w:rPr>
                <w:sz w:val="21"/>
                <w:szCs w:val="21"/>
              </w:rPr>
              <w:t>81.0</w:t>
            </w:r>
          </w:p>
        </w:tc>
        <w:tc>
          <w:tcPr>
            <w:tcW w:w="690" w:type="dxa"/>
            <w:vAlign w:val="center"/>
          </w:tcPr>
          <w:p w:rsidR="00423872" w:rsidRPr="00FC5926" w:rsidRDefault="005F23BD">
            <w:pPr>
              <w:jc w:val="center"/>
              <w:rPr>
                <w:sz w:val="21"/>
                <w:szCs w:val="21"/>
              </w:rPr>
            </w:pPr>
            <w:r w:rsidRPr="00FC5926">
              <w:rPr>
                <w:sz w:val="21"/>
                <w:szCs w:val="21"/>
              </w:rPr>
              <w:t>75.0</w:t>
            </w:r>
          </w:p>
        </w:tc>
        <w:tc>
          <w:tcPr>
            <w:tcW w:w="690" w:type="dxa"/>
            <w:vAlign w:val="center"/>
          </w:tcPr>
          <w:p w:rsidR="00423872" w:rsidRPr="00FC5926" w:rsidRDefault="005F23BD">
            <w:pPr>
              <w:jc w:val="center"/>
              <w:rPr>
                <w:sz w:val="21"/>
                <w:szCs w:val="21"/>
              </w:rPr>
            </w:pPr>
            <w:r w:rsidRPr="00FC5926">
              <w:rPr>
                <w:sz w:val="21"/>
                <w:szCs w:val="21"/>
              </w:rPr>
              <w:t>69.0</w:t>
            </w:r>
          </w:p>
        </w:tc>
        <w:tc>
          <w:tcPr>
            <w:tcW w:w="690" w:type="dxa"/>
            <w:vAlign w:val="center"/>
          </w:tcPr>
          <w:p w:rsidR="00423872" w:rsidRPr="00FC5926" w:rsidRDefault="005F23BD">
            <w:pPr>
              <w:jc w:val="center"/>
              <w:rPr>
                <w:sz w:val="21"/>
                <w:szCs w:val="21"/>
              </w:rPr>
            </w:pPr>
            <w:r w:rsidRPr="00FC5926">
              <w:rPr>
                <w:sz w:val="21"/>
                <w:szCs w:val="21"/>
              </w:rPr>
              <w:t>63.0</w:t>
            </w:r>
          </w:p>
        </w:tc>
        <w:tc>
          <w:tcPr>
            <w:tcW w:w="690" w:type="dxa"/>
            <w:vAlign w:val="center"/>
          </w:tcPr>
          <w:p w:rsidR="00423872" w:rsidRPr="00FC5926" w:rsidRDefault="005F23BD">
            <w:pPr>
              <w:jc w:val="center"/>
              <w:rPr>
                <w:sz w:val="21"/>
                <w:szCs w:val="21"/>
              </w:rPr>
            </w:pPr>
            <w:r w:rsidRPr="00FC5926">
              <w:rPr>
                <w:sz w:val="21"/>
                <w:szCs w:val="21"/>
              </w:rPr>
              <w:t>59.4</w:t>
            </w:r>
          </w:p>
        </w:tc>
        <w:tc>
          <w:tcPr>
            <w:tcW w:w="690" w:type="dxa"/>
            <w:vAlign w:val="center"/>
          </w:tcPr>
          <w:p w:rsidR="00423872" w:rsidRPr="00FC5926" w:rsidRDefault="005F23BD">
            <w:pPr>
              <w:jc w:val="center"/>
              <w:rPr>
                <w:sz w:val="21"/>
                <w:szCs w:val="21"/>
              </w:rPr>
            </w:pPr>
            <w:r w:rsidRPr="00FC5926">
              <w:rPr>
                <w:sz w:val="21"/>
                <w:szCs w:val="21"/>
              </w:rPr>
              <w:t>56.9</w:t>
            </w:r>
          </w:p>
        </w:tc>
        <w:tc>
          <w:tcPr>
            <w:tcW w:w="690" w:type="dxa"/>
            <w:vAlign w:val="center"/>
          </w:tcPr>
          <w:p w:rsidR="00423872" w:rsidRPr="00FC5926" w:rsidRDefault="005F23BD">
            <w:pPr>
              <w:jc w:val="center"/>
              <w:rPr>
                <w:sz w:val="21"/>
                <w:szCs w:val="21"/>
              </w:rPr>
            </w:pPr>
            <w:r w:rsidRPr="00FC5926">
              <w:rPr>
                <w:sz w:val="21"/>
                <w:szCs w:val="21"/>
              </w:rPr>
              <w:t>55.0</w:t>
            </w:r>
          </w:p>
        </w:tc>
        <w:tc>
          <w:tcPr>
            <w:tcW w:w="690" w:type="dxa"/>
            <w:vAlign w:val="center"/>
          </w:tcPr>
          <w:p w:rsidR="00423872" w:rsidRPr="00FC5926" w:rsidRDefault="005F23BD">
            <w:pPr>
              <w:jc w:val="center"/>
              <w:rPr>
                <w:sz w:val="21"/>
                <w:szCs w:val="21"/>
              </w:rPr>
            </w:pPr>
            <w:r w:rsidRPr="00FC5926">
              <w:rPr>
                <w:sz w:val="21"/>
                <w:szCs w:val="21"/>
              </w:rPr>
              <w:t>51.5</w:t>
            </w:r>
          </w:p>
        </w:tc>
        <w:tc>
          <w:tcPr>
            <w:tcW w:w="690" w:type="dxa"/>
            <w:vAlign w:val="center"/>
          </w:tcPr>
          <w:p w:rsidR="00423872" w:rsidRPr="00FC5926" w:rsidRDefault="005F23BD">
            <w:pPr>
              <w:jc w:val="center"/>
              <w:rPr>
                <w:sz w:val="21"/>
                <w:szCs w:val="21"/>
              </w:rPr>
            </w:pPr>
            <w:r w:rsidRPr="00FC5926">
              <w:rPr>
                <w:sz w:val="21"/>
                <w:szCs w:val="21"/>
              </w:rPr>
              <w:t>49.0</w:t>
            </w:r>
          </w:p>
        </w:tc>
        <w:tc>
          <w:tcPr>
            <w:tcW w:w="692" w:type="dxa"/>
            <w:vAlign w:val="center"/>
          </w:tcPr>
          <w:p w:rsidR="00423872" w:rsidRPr="00FC5926" w:rsidRDefault="005F23BD">
            <w:pPr>
              <w:jc w:val="center"/>
              <w:rPr>
                <w:sz w:val="21"/>
                <w:szCs w:val="21"/>
              </w:rPr>
            </w:pPr>
            <w:r w:rsidRPr="00FC5926">
              <w:rPr>
                <w:sz w:val="21"/>
                <w:szCs w:val="21"/>
              </w:rPr>
              <w:t>45.5</w:t>
            </w:r>
          </w:p>
        </w:tc>
      </w:tr>
      <w:tr w:rsidR="00423872" w:rsidRPr="00FC5926">
        <w:trPr>
          <w:trHeight w:val="340"/>
        </w:trPr>
        <w:tc>
          <w:tcPr>
            <w:tcW w:w="460" w:type="dxa"/>
            <w:vAlign w:val="center"/>
          </w:tcPr>
          <w:p w:rsidR="00423872" w:rsidRPr="00FC5926" w:rsidRDefault="005F23BD">
            <w:pPr>
              <w:widowControl/>
              <w:jc w:val="center"/>
              <w:rPr>
                <w:kern w:val="0"/>
                <w:sz w:val="21"/>
                <w:szCs w:val="21"/>
              </w:rPr>
            </w:pPr>
            <w:r w:rsidRPr="00FC5926">
              <w:rPr>
                <w:kern w:val="0"/>
                <w:sz w:val="21"/>
                <w:szCs w:val="21"/>
              </w:rPr>
              <w:t>3</w:t>
            </w:r>
          </w:p>
        </w:tc>
        <w:tc>
          <w:tcPr>
            <w:tcW w:w="1397" w:type="dxa"/>
            <w:vAlign w:val="center"/>
          </w:tcPr>
          <w:p w:rsidR="00423872" w:rsidRPr="00FC5926" w:rsidRDefault="005F23BD">
            <w:pPr>
              <w:jc w:val="center"/>
              <w:rPr>
                <w:bCs/>
                <w:sz w:val="21"/>
                <w:szCs w:val="21"/>
              </w:rPr>
            </w:pPr>
            <w:r w:rsidRPr="00FC5926">
              <w:rPr>
                <w:rFonts w:hint="eastAsia"/>
                <w:bCs/>
                <w:sz w:val="21"/>
                <w:szCs w:val="21"/>
              </w:rPr>
              <w:t>破碎锤</w:t>
            </w:r>
          </w:p>
        </w:tc>
        <w:tc>
          <w:tcPr>
            <w:tcW w:w="691" w:type="dxa"/>
            <w:vAlign w:val="center"/>
          </w:tcPr>
          <w:p w:rsidR="00423872" w:rsidRPr="00FC5926" w:rsidRDefault="005F23BD">
            <w:pPr>
              <w:jc w:val="center"/>
              <w:rPr>
                <w:sz w:val="21"/>
                <w:szCs w:val="21"/>
              </w:rPr>
            </w:pPr>
            <w:r w:rsidRPr="00FC5926">
              <w:rPr>
                <w:sz w:val="21"/>
                <w:szCs w:val="21"/>
              </w:rPr>
              <w:t>86.0</w:t>
            </w:r>
          </w:p>
        </w:tc>
        <w:tc>
          <w:tcPr>
            <w:tcW w:w="690" w:type="dxa"/>
            <w:vAlign w:val="center"/>
          </w:tcPr>
          <w:p w:rsidR="00423872" w:rsidRPr="00FC5926" w:rsidRDefault="005F23BD">
            <w:pPr>
              <w:jc w:val="center"/>
              <w:rPr>
                <w:sz w:val="21"/>
                <w:szCs w:val="21"/>
              </w:rPr>
            </w:pPr>
            <w:r w:rsidRPr="00FC5926">
              <w:rPr>
                <w:sz w:val="21"/>
                <w:szCs w:val="21"/>
              </w:rPr>
              <w:t>80.0</w:t>
            </w:r>
          </w:p>
        </w:tc>
        <w:tc>
          <w:tcPr>
            <w:tcW w:w="690" w:type="dxa"/>
            <w:vAlign w:val="center"/>
          </w:tcPr>
          <w:p w:rsidR="00423872" w:rsidRPr="00FC5926" w:rsidRDefault="005F23BD">
            <w:pPr>
              <w:jc w:val="center"/>
              <w:rPr>
                <w:sz w:val="21"/>
                <w:szCs w:val="21"/>
              </w:rPr>
            </w:pPr>
            <w:r w:rsidRPr="00FC5926">
              <w:rPr>
                <w:sz w:val="21"/>
                <w:szCs w:val="21"/>
              </w:rPr>
              <w:t>74.0</w:t>
            </w:r>
          </w:p>
        </w:tc>
        <w:tc>
          <w:tcPr>
            <w:tcW w:w="690" w:type="dxa"/>
            <w:vAlign w:val="center"/>
          </w:tcPr>
          <w:p w:rsidR="00423872" w:rsidRPr="00FC5926" w:rsidRDefault="005F23BD">
            <w:pPr>
              <w:jc w:val="center"/>
              <w:rPr>
                <w:sz w:val="21"/>
                <w:szCs w:val="21"/>
              </w:rPr>
            </w:pPr>
            <w:r w:rsidRPr="00FC5926">
              <w:rPr>
                <w:sz w:val="21"/>
                <w:szCs w:val="21"/>
              </w:rPr>
              <w:t>68.0</w:t>
            </w:r>
          </w:p>
        </w:tc>
        <w:tc>
          <w:tcPr>
            <w:tcW w:w="690" w:type="dxa"/>
            <w:vAlign w:val="center"/>
          </w:tcPr>
          <w:p w:rsidR="00423872" w:rsidRPr="00FC5926" w:rsidRDefault="005F23BD">
            <w:pPr>
              <w:jc w:val="center"/>
              <w:rPr>
                <w:sz w:val="21"/>
                <w:szCs w:val="21"/>
              </w:rPr>
            </w:pPr>
            <w:r w:rsidRPr="00FC5926">
              <w:rPr>
                <w:sz w:val="21"/>
                <w:szCs w:val="21"/>
              </w:rPr>
              <w:t>64.4</w:t>
            </w:r>
          </w:p>
        </w:tc>
        <w:tc>
          <w:tcPr>
            <w:tcW w:w="690" w:type="dxa"/>
            <w:vAlign w:val="center"/>
          </w:tcPr>
          <w:p w:rsidR="00423872" w:rsidRPr="00FC5926" w:rsidRDefault="005F23BD">
            <w:pPr>
              <w:jc w:val="center"/>
              <w:rPr>
                <w:sz w:val="21"/>
                <w:szCs w:val="21"/>
              </w:rPr>
            </w:pPr>
            <w:r w:rsidRPr="00FC5926">
              <w:rPr>
                <w:sz w:val="21"/>
                <w:szCs w:val="21"/>
              </w:rPr>
              <w:t>61.9</w:t>
            </w:r>
          </w:p>
        </w:tc>
        <w:tc>
          <w:tcPr>
            <w:tcW w:w="690" w:type="dxa"/>
            <w:vAlign w:val="center"/>
          </w:tcPr>
          <w:p w:rsidR="00423872" w:rsidRPr="00FC5926" w:rsidRDefault="005F23BD">
            <w:pPr>
              <w:jc w:val="center"/>
              <w:rPr>
                <w:sz w:val="21"/>
                <w:szCs w:val="21"/>
              </w:rPr>
            </w:pPr>
            <w:r w:rsidRPr="00FC5926">
              <w:rPr>
                <w:sz w:val="21"/>
                <w:szCs w:val="21"/>
              </w:rPr>
              <w:t>60.0</w:t>
            </w:r>
          </w:p>
        </w:tc>
        <w:tc>
          <w:tcPr>
            <w:tcW w:w="690" w:type="dxa"/>
            <w:vAlign w:val="center"/>
          </w:tcPr>
          <w:p w:rsidR="00423872" w:rsidRPr="00FC5926" w:rsidRDefault="005F23BD">
            <w:pPr>
              <w:jc w:val="center"/>
              <w:rPr>
                <w:sz w:val="21"/>
                <w:szCs w:val="21"/>
              </w:rPr>
            </w:pPr>
            <w:r w:rsidRPr="00FC5926">
              <w:rPr>
                <w:sz w:val="21"/>
                <w:szCs w:val="21"/>
              </w:rPr>
              <w:t>56.5</w:t>
            </w:r>
          </w:p>
        </w:tc>
        <w:tc>
          <w:tcPr>
            <w:tcW w:w="690" w:type="dxa"/>
            <w:vAlign w:val="center"/>
          </w:tcPr>
          <w:p w:rsidR="00423872" w:rsidRPr="00FC5926" w:rsidRDefault="005F23BD">
            <w:pPr>
              <w:jc w:val="center"/>
              <w:rPr>
                <w:sz w:val="21"/>
                <w:szCs w:val="21"/>
              </w:rPr>
            </w:pPr>
            <w:r w:rsidRPr="00FC5926">
              <w:rPr>
                <w:sz w:val="21"/>
                <w:szCs w:val="21"/>
              </w:rPr>
              <w:t>54.0</w:t>
            </w:r>
          </w:p>
        </w:tc>
        <w:tc>
          <w:tcPr>
            <w:tcW w:w="692" w:type="dxa"/>
            <w:vAlign w:val="center"/>
          </w:tcPr>
          <w:p w:rsidR="00423872" w:rsidRPr="00FC5926" w:rsidRDefault="005F23BD">
            <w:pPr>
              <w:jc w:val="center"/>
              <w:rPr>
                <w:sz w:val="21"/>
                <w:szCs w:val="21"/>
              </w:rPr>
            </w:pPr>
            <w:r w:rsidRPr="00FC5926">
              <w:rPr>
                <w:sz w:val="21"/>
                <w:szCs w:val="21"/>
              </w:rPr>
              <w:t>50.5</w:t>
            </w:r>
          </w:p>
        </w:tc>
      </w:tr>
      <w:tr w:rsidR="00423872" w:rsidRPr="00FC5926">
        <w:trPr>
          <w:trHeight w:val="340"/>
        </w:trPr>
        <w:tc>
          <w:tcPr>
            <w:tcW w:w="460" w:type="dxa"/>
            <w:vAlign w:val="center"/>
          </w:tcPr>
          <w:p w:rsidR="00423872" w:rsidRPr="00FC5926" w:rsidRDefault="005F23BD">
            <w:pPr>
              <w:widowControl/>
              <w:jc w:val="center"/>
              <w:rPr>
                <w:kern w:val="0"/>
                <w:sz w:val="21"/>
                <w:szCs w:val="21"/>
              </w:rPr>
            </w:pPr>
            <w:r w:rsidRPr="00FC5926">
              <w:rPr>
                <w:kern w:val="0"/>
                <w:sz w:val="21"/>
                <w:szCs w:val="21"/>
              </w:rPr>
              <w:t>4</w:t>
            </w:r>
          </w:p>
        </w:tc>
        <w:tc>
          <w:tcPr>
            <w:tcW w:w="1397" w:type="dxa"/>
            <w:vAlign w:val="center"/>
          </w:tcPr>
          <w:p w:rsidR="00423872" w:rsidRPr="00FC5926" w:rsidRDefault="005F23BD">
            <w:pPr>
              <w:jc w:val="center"/>
              <w:rPr>
                <w:bCs/>
                <w:sz w:val="21"/>
                <w:szCs w:val="21"/>
              </w:rPr>
            </w:pPr>
            <w:r w:rsidRPr="00FC5926">
              <w:rPr>
                <w:rFonts w:hint="eastAsia"/>
                <w:bCs/>
                <w:sz w:val="21"/>
                <w:szCs w:val="21"/>
              </w:rPr>
              <w:t>爆破</w:t>
            </w:r>
          </w:p>
        </w:tc>
        <w:tc>
          <w:tcPr>
            <w:tcW w:w="691" w:type="dxa"/>
            <w:vAlign w:val="center"/>
          </w:tcPr>
          <w:p w:rsidR="00423872" w:rsidRPr="00FC5926" w:rsidRDefault="005F23BD">
            <w:pPr>
              <w:jc w:val="center"/>
              <w:rPr>
                <w:sz w:val="21"/>
                <w:szCs w:val="21"/>
              </w:rPr>
            </w:pPr>
            <w:r w:rsidRPr="00FC5926">
              <w:rPr>
                <w:sz w:val="21"/>
                <w:szCs w:val="21"/>
              </w:rPr>
              <w:t>96.0</w:t>
            </w:r>
          </w:p>
        </w:tc>
        <w:tc>
          <w:tcPr>
            <w:tcW w:w="690" w:type="dxa"/>
            <w:vAlign w:val="center"/>
          </w:tcPr>
          <w:p w:rsidR="00423872" w:rsidRPr="00FC5926" w:rsidRDefault="005F23BD">
            <w:pPr>
              <w:jc w:val="center"/>
              <w:rPr>
                <w:sz w:val="21"/>
                <w:szCs w:val="21"/>
              </w:rPr>
            </w:pPr>
            <w:r w:rsidRPr="00FC5926">
              <w:rPr>
                <w:sz w:val="21"/>
                <w:szCs w:val="21"/>
              </w:rPr>
              <w:t>90.0</w:t>
            </w:r>
          </w:p>
        </w:tc>
        <w:tc>
          <w:tcPr>
            <w:tcW w:w="690" w:type="dxa"/>
            <w:vAlign w:val="center"/>
          </w:tcPr>
          <w:p w:rsidR="00423872" w:rsidRPr="00FC5926" w:rsidRDefault="005F23BD">
            <w:pPr>
              <w:jc w:val="center"/>
              <w:rPr>
                <w:sz w:val="21"/>
                <w:szCs w:val="21"/>
              </w:rPr>
            </w:pPr>
            <w:r w:rsidRPr="00FC5926">
              <w:rPr>
                <w:sz w:val="21"/>
                <w:szCs w:val="21"/>
              </w:rPr>
              <w:t>84.0</w:t>
            </w:r>
          </w:p>
        </w:tc>
        <w:tc>
          <w:tcPr>
            <w:tcW w:w="690" w:type="dxa"/>
            <w:vAlign w:val="center"/>
          </w:tcPr>
          <w:p w:rsidR="00423872" w:rsidRPr="00FC5926" w:rsidRDefault="005F23BD">
            <w:pPr>
              <w:jc w:val="center"/>
              <w:rPr>
                <w:sz w:val="21"/>
                <w:szCs w:val="21"/>
              </w:rPr>
            </w:pPr>
            <w:r w:rsidRPr="00FC5926">
              <w:rPr>
                <w:sz w:val="21"/>
                <w:szCs w:val="21"/>
              </w:rPr>
              <w:t>78.0</w:t>
            </w:r>
          </w:p>
        </w:tc>
        <w:tc>
          <w:tcPr>
            <w:tcW w:w="690" w:type="dxa"/>
            <w:vAlign w:val="center"/>
          </w:tcPr>
          <w:p w:rsidR="00423872" w:rsidRPr="00FC5926" w:rsidRDefault="005F23BD">
            <w:pPr>
              <w:jc w:val="center"/>
              <w:rPr>
                <w:sz w:val="21"/>
                <w:szCs w:val="21"/>
              </w:rPr>
            </w:pPr>
            <w:r w:rsidRPr="00FC5926">
              <w:rPr>
                <w:sz w:val="21"/>
                <w:szCs w:val="21"/>
              </w:rPr>
              <w:t>74.4</w:t>
            </w:r>
          </w:p>
        </w:tc>
        <w:tc>
          <w:tcPr>
            <w:tcW w:w="690" w:type="dxa"/>
            <w:vAlign w:val="center"/>
          </w:tcPr>
          <w:p w:rsidR="00423872" w:rsidRPr="00FC5926" w:rsidRDefault="005F23BD">
            <w:pPr>
              <w:jc w:val="center"/>
              <w:rPr>
                <w:sz w:val="21"/>
                <w:szCs w:val="21"/>
              </w:rPr>
            </w:pPr>
            <w:r w:rsidRPr="00FC5926">
              <w:rPr>
                <w:sz w:val="21"/>
                <w:szCs w:val="21"/>
              </w:rPr>
              <w:t>71.9</w:t>
            </w:r>
          </w:p>
        </w:tc>
        <w:tc>
          <w:tcPr>
            <w:tcW w:w="690" w:type="dxa"/>
            <w:vAlign w:val="center"/>
          </w:tcPr>
          <w:p w:rsidR="00423872" w:rsidRPr="00FC5926" w:rsidRDefault="005F23BD">
            <w:pPr>
              <w:jc w:val="center"/>
              <w:rPr>
                <w:sz w:val="21"/>
                <w:szCs w:val="21"/>
              </w:rPr>
            </w:pPr>
            <w:r w:rsidRPr="00FC5926">
              <w:rPr>
                <w:sz w:val="21"/>
                <w:szCs w:val="21"/>
              </w:rPr>
              <w:t>70.0</w:t>
            </w:r>
          </w:p>
        </w:tc>
        <w:tc>
          <w:tcPr>
            <w:tcW w:w="690" w:type="dxa"/>
            <w:vAlign w:val="center"/>
          </w:tcPr>
          <w:p w:rsidR="00423872" w:rsidRPr="00FC5926" w:rsidRDefault="005F23BD">
            <w:pPr>
              <w:jc w:val="center"/>
              <w:rPr>
                <w:sz w:val="21"/>
                <w:szCs w:val="21"/>
              </w:rPr>
            </w:pPr>
            <w:r w:rsidRPr="00FC5926">
              <w:rPr>
                <w:sz w:val="21"/>
                <w:szCs w:val="21"/>
              </w:rPr>
              <w:t>66.5</w:t>
            </w:r>
          </w:p>
        </w:tc>
        <w:tc>
          <w:tcPr>
            <w:tcW w:w="690" w:type="dxa"/>
            <w:vAlign w:val="center"/>
          </w:tcPr>
          <w:p w:rsidR="00423872" w:rsidRPr="00FC5926" w:rsidRDefault="005F23BD">
            <w:pPr>
              <w:jc w:val="center"/>
              <w:rPr>
                <w:sz w:val="21"/>
                <w:szCs w:val="21"/>
              </w:rPr>
            </w:pPr>
            <w:r w:rsidRPr="00FC5926">
              <w:rPr>
                <w:sz w:val="21"/>
                <w:szCs w:val="21"/>
              </w:rPr>
              <w:t>64.0</w:t>
            </w:r>
          </w:p>
        </w:tc>
        <w:tc>
          <w:tcPr>
            <w:tcW w:w="692" w:type="dxa"/>
            <w:vAlign w:val="center"/>
          </w:tcPr>
          <w:p w:rsidR="00423872" w:rsidRPr="00FC5926" w:rsidRDefault="005F23BD">
            <w:pPr>
              <w:jc w:val="center"/>
              <w:rPr>
                <w:sz w:val="21"/>
                <w:szCs w:val="21"/>
              </w:rPr>
            </w:pPr>
            <w:r w:rsidRPr="00FC5926">
              <w:rPr>
                <w:sz w:val="21"/>
                <w:szCs w:val="21"/>
              </w:rPr>
              <w:t>60.5</w:t>
            </w:r>
          </w:p>
        </w:tc>
      </w:tr>
    </w:tbl>
    <w:p w:rsidR="00423872" w:rsidRPr="00FC5926" w:rsidRDefault="005F23BD">
      <w:pPr>
        <w:jc w:val="center"/>
        <w:rPr>
          <w:b/>
          <w:sz w:val="21"/>
          <w:szCs w:val="21"/>
        </w:rPr>
      </w:pPr>
      <w:r w:rsidRPr="00FC5926">
        <w:rPr>
          <w:rFonts w:hint="eastAsia"/>
          <w:b/>
          <w:sz w:val="21"/>
          <w:szCs w:val="21"/>
        </w:rPr>
        <w:t>表</w:t>
      </w:r>
      <w:r w:rsidRPr="00FC5926">
        <w:rPr>
          <w:b/>
          <w:sz w:val="21"/>
          <w:szCs w:val="21"/>
        </w:rPr>
        <w:t>7-9</w:t>
      </w:r>
      <w:r w:rsidRPr="00FC5926">
        <w:rPr>
          <w:rFonts w:hint="eastAsia"/>
          <w:b/>
          <w:sz w:val="21"/>
          <w:szCs w:val="21"/>
        </w:rPr>
        <w:t>主要露天开采机械噪声影响范围</w:t>
      </w:r>
    </w:p>
    <w:tbl>
      <w:tblPr>
        <w:tblW w:w="87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4A0"/>
      </w:tblPr>
      <w:tblGrid>
        <w:gridCol w:w="910"/>
        <w:gridCol w:w="2573"/>
        <w:gridCol w:w="1312"/>
        <w:gridCol w:w="1323"/>
        <w:gridCol w:w="1321"/>
        <w:gridCol w:w="1321"/>
      </w:tblGrid>
      <w:tr w:rsidR="00423872" w:rsidRPr="00FC5926">
        <w:trPr>
          <w:trHeight w:val="340"/>
        </w:trPr>
        <w:tc>
          <w:tcPr>
            <w:tcW w:w="910" w:type="dxa"/>
            <w:vMerge w:val="restart"/>
            <w:vAlign w:val="center"/>
          </w:tcPr>
          <w:p w:rsidR="00423872" w:rsidRPr="00FC5926" w:rsidRDefault="005F23BD">
            <w:pPr>
              <w:jc w:val="center"/>
              <w:rPr>
                <w:kern w:val="0"/>
                <w:sz w:val="21"/>
                <w:szCs w:val="21"/>
              </w:rPr>
            </w:pPr>
            <w:r w:rsidRPr="00FC5926">
              <w:rPr>
                <w:rFonts w:hint="eastAsia"/>
                <w:kern w:val="0"/>
                <w:sz w:val="21"/>
                <w:szCs w:val="21"/>
              </w:rPr>
              <w:t>序号</w:t>
            </w:r>
          </w:p>
        </w:tc>
        <w:tc>
          <w:tcPr>
            <w:tcW w:w="2573" w:type="dxa"/>
            <w:vMerge w:val="restart"/>
            <w:vAlign w:val="center"/>
          </w:tcPr>
          <w:p w:rsidR="00423872" w:rsidRPr="00FC5926" w:rsidRDefault="005F23BD">
            <w:pPr>
              <w:jc w:val="center"/>
              <w:rPr>
                <w:kern w:val="0"/>
                <w:sz w:val="21"/>
                <w:szCs w:val="21"/>
              </w:rPr>
            </w:pPr>
            <w:r w:rsidRPr="00FC5926">
              <w:rPr>
                <w:rFonts w:hint="eastAsia"/>
                <w:kern w:val="0"/>
                <w:sz w:val="21"/>
                <w:szCs w:val="21"/>
              </w:rPr>
              <w:t>机械类型</w:t>
            </w:r>
          </w:p>
        </w:tc>
        <w:tc>
          <w:tcPr>
            <w:tcW w:w="2635" w:type="dxa"/>
            <w:gridSpan w:val="2"/>
            <w:vAlign w:val="center"/>
          </w:tcPr>
          <w:p w:rsidR="00423872" w:rsidRPr="00FC5926" w:rsidRDefault="005F23BD">
            <w:pPr>
              <w:jc w:val="center"/>
              <w:rPr>
                <w:kern w:val="0"/>
                <w:sz w:val="21"/>
                <w:szCs w:val="21"/>
              </w:rPr>
            </w:pPr>
            <w:r w:rsidRPr="00FC5926">
              <w:rPr>
                <w:rFonts w:hint="eastAsia"/>
                <w:kern w:val="0"/>
                <w:sz w:val="21"/>
                <w:szCs w:val="21"/>
              </w:rPr>
              <w:t>影响范围（</w:t>
            </w:r>
            <w:r w:rsidRPr="00FC5926">
              <w:rPr>
                <w:kern w:val="0"/>
                <w:sz w:val="21"/>
                <w:szCs w:val="21"/>
              </w:rPr>
              <w:t>m</w:t>
            </w:r>
            <w:r w:rsidRPr="00FC5926">
              <w:rPr>
                <w:rFonts w:hint="eastAsia"/>
                <w:kern w:val="0"/>
                <w:sz w:val="21"/>
                <w:szCs w:val="21"/>
              </w:rPr>
              <w:t>）</w:t>
            </w:r>
          </w:p>
        </w:tc>
        <w:tc>
          <w:tcPr>
            <w:tcW w:w="2642" w:type="dxa"/>
            <w:gridSpan w:val="2"/>
            <w:vAlign w:val="center"/>
          </w:tcPr>
          <w:p w:rsidR="00423872" w:rsidRPr="00FC5926" w:rsidRDefault="005F23BD">
            <w:pPr>
              <w:jc w:val="center"/>
              <w:rPr>
                <w:kern w:val="0"/>
                <w:sz w:val="21"/>
                <w:szCs w:val="21"/>
              </w:rPr>
            </w:pPr>
            <w:r w:rsidRPr="00FC5926">
              <w:rPr>
                <w:rFonts w:hint="eastAsia"/>
                <w:kern w:val="0"/>
                <w:sz w:val="21"/>
                <w:szCs w:val="21"/>
              </w:rPr>
              <w:t>排放标准（</w:t>
            </w:r>
            <w:r w:rsidRPr="00FC5926">
              <w:rPr>
                <w:kern w:val="0"/>
                <w:sz w:val="21"/>
                <w:szCs w:val="21"/>
              </w:rPr>
              <w:t>dB</w:t>
            </w:r>
            <w:r w:rsidRPr="00FC5926">
              <w:rPr>
                <w:rFonts w:hint="eastAsia"/>
                <w:kern w:val="0"/>
                <w:sz w:val="21"/>
                <w:szCs w:val="21"/>
              </w:rPr>
              <w:t>）</w:t>
            </w:r>
          </w:p>
        </w:tc>
      </w:tr>
      <w:tr w:rsidR="00423872" w:rsidRPr="00FC5926">
        <w:trPr>
          <w:trHeight w:val="340"/>
        </w:trPr>
        <w:tc>
          <w:tcPr>
            <w:tcW w:w="910" w:type="dxa"/>
            <w:vMerge/>
            <w:vAlign w:val="center"/>
          </w:tcPr>
          <w:p w:rsidR="00423872" w:rsidRPr="00FC5926" w:rsidRDefault="00423872">
            <w:pPr>
              <w:widowControl/>
              <w:jc w:val="center"/>
              <w:rPr>
                <w:kern w:val="0"/>
                <w:sz w:val="21"/>
                <w:szCs w:val="21"/>
              </w:rPr>
            </w:pPr>
          </w:p>
        </w:tc>
        <w:tc>
          <w:tcPr>
            <w:tcW w:w="2573" w:type="dxa"/>
            <w:vMerge/>
            <w:vAlign w:val="center"/>
          </w:tcPr>
          <w:p w:rsidR="00423872" w:rsidRPr="00FC5926" w:rsidRDefault="00423872">
            <w:pPr>
              <w:widowControl/>
              <w:jc w:val="center"/>
              <w:rPr>
                <w:kern w:val="0"/>
                <w:sz w:val="21"/>
                <w:szCs w:val="21"/>
              </w:rPr>
            </w:pPr>
          </w:p>
        </w:tc>
        <w:tc>
          <w:tcPr>
            <w:tcW w:w="1312" w:type="dxa"/>
            <w:vAlign w:val="center"/>
          </w:tcPr>
          <w:p w:rsidR="00423872" w:rsidRPr="00FC5926" w:rsidRDefault="005F23BD">
            <w:pPr>
              <w:widowControl/>
              <w:jc w:val="center"/>
              <w:rPr>
                <w:kern w:val="0"/>
                <w:sz w:val="21"/>
                <w:szCs w:val="21"/>
              </w:rPr>
            </w:pPr>
            <w:r w:rsidRPr="00FC5926">
              <w:rPr>
                <w:rFonts w:hint="eastAsia"/>
                <w:kern w:val="0"/>
                <w:sz w:val="21"/>
                <w:szCs w:val="21"/>
              </w:rPr>
              <w:t>昼间</w:t>
            </w:r>
          </w:p>
        </w:tc>
        <w:tc>
          <w:tcPr>
            <w:tcW w:w="1323" w:type="dxa"/>
            <w:vAlign w:val="center"/>
          </w:tcPr>
          <w:p w:rsidR="00423872" w:rsidRPr="00FC5926" w:rsidRDefault="005F23BD">
            <w:pPr>
              <w:widowControl/>
              <w:jc w:val="center"/>
              <w:rPr>
                <w:kern w:val="0"/>
                <w:sz w:val="21"/>
                <w:szCs w:val="21"/>
              </w:rPr>
            </w:pPr>
            <w:r w:rsidRPr="00FC5926">
              <w:rPr>
                <w:rFonts w:hint="eastAsia"/>
                <w:kern w:val="0"/>
                <w:sz w:val="21"/>
                <w:szCs w:val="21"/>
              </w:rPr>
              <w:t>夜间</w:t>
            </w:r>
          </w:p>
        </w:tc>
        <w:tc>
          <w:tcPr>
            <w:tcW w:w="1321" w:type="dxa"/>
            <w:vAlign w:val="center"/>
          </w:tcPr>
          <w:p w:rsidR="00423872" w:rsidRPr="00FC5926" w:rsidRDefault="005F23BD">
            <w:pPr>
              <w:widowControl/>
              <w:jc w:val="center"/>
              <w:rPr>
                <w:kern w:val="0"/>
                <w:sz w:val="21"/>
                <w:szCs w:val="21"/>
              </w:rPr>
            </w:pPr>
            <w:r w:rsidRPr="00FC5926">
              <w:rPr>
                <w:rFonts w:hint="eastAsia"/>
                <w:kern w:val="0"/>
                <w:sz w:val="21"/>
                <w:szCs w:val="21"/>
              </w:rPr>
              <w:t>昼间</w:t>
            </w:r>
          </w:p>
        </w:tc>
        <w:tc>
          <w:tcPr>
            <w:tcW w:w="1321" w:type="dxa"/>
            <w:vAlign w:val="center"/>
          </w:tcPr>
          <w:p w:rsidR="00423872" w:rsidRPr="00FC5926" w:rsidRDefault="005F23BD">
            <w:pPr>
              <w:widowControl/>
              <w:jc w:val="center"/>
              <w:rPr>
                <w:kern w:val="0"/>
                <w:sz w:val="21"/>
                <w:szCs w:val="21"/>
              </w:rPr>
            </w:pPr>
            <w:r w:rsidRPr="00FC5926">
              <w:rPr>
                <w:rFonts w:hint="eastAsia"/>
                <w:kern w:val="0"/>
                <w:sz w:val="21"/>
                <w:szCs w:val="21"/>
              </w:rPr>
              <w:t>夜间</w:t>
            </w:r>
          </w:p>
        </w:tc>
      </w:tr>
      <w:tr w:rsidR="00423872" w:rsidRPr="00FC5926">
        <w:trPr>
          <w:trHeight w:val="340"/>
        </w:trPr>
        <w:tc>
          <w:tcPr>
            <w:tcW w:w="910" w:type="dxa"/>
            <w:vAlign w:val="center"/>
          </w:tcPr>
          <w:p w:rsidR="00423872" w:rsidRPr="00FC5926" w:rsidRDefault="005F23BD">
            <w:pPr>
              <w:widowControl/>
              <w:jc w:val="center"/>
              <w:rPr>
                <w:kern w:val="0"/>
                <w:sz w:val="21"/>
                <w:szCs w:val="21"/>
              </w:rPr>
            </w:pPr>
            <w:r w:rsidRPr="00FC5926">
              <w:rPr>
                <w:kern w:val="0"/>
                <w:sz w:val="21"/>
                <w:szCs w:val="21"/>
              </w:rPr>
              <w:t>1</w:t>
            </w:r>
          </w:p>
        </w:tc>
        <w:tc>
          <w:tcPr>
            <w:tcW w:w="2573" w:type="dxa"/>
            <w:vAlign w:val="center"/>
          </w:tcPr>
          <w:p w:rsidR="00423872" w:rsidRPr="00FC5926" w:rsidRDefault="005F23BD">
            <w:pPr>
              <w:jc w:val="center"/>
              <w:rPr>
                <w:bCs/>
                <w:sz w:val="21"/>
                <w:szCs w:val="21"/>
              </w:rPr>
            </w:pPr>
            <w:r w:rsidRPr="00FC5926">
              <w:rPr>
                <w:rFonts w:hint="eastAsia"/>
                <w:bCs/>
                <w:sz w:val="21"/>
                <w:szCs w:val="21"/>
              </w:rPr>
              <w:t>穿孔设备</w:t>
            </w:r>
          </w:p>
        </w:tc>
        <w:tc>
          <w:tcPr>
            <w:tcW w:w="1312" w:type="dxa"/>
            <w:vAlign w:val="center"/>
          </w:tcPr>
          <w:p w:rsidR="00423872" w:rsidRPr="00FC5926" w:rsidRDefault="005F23BD">
            <w:pPr>
              <w:jc w:val="center"/>
              <w:rPr>
                <w:sz w:val="21"/>
                <w:szCs w:val="21"/>
              </w:rPr>
            </w:pPr>
            <w:r w:rsidRPr="00FC5926">
              <w:rPr>
                <w:sz w:val="21"/>
                <w:szCs w:val="21"/>
              </w:rPr>
              <w:t>79</w:t>
            </w:r>
          </w:p>
        </w:tc>
        <w:tc>
          <w:tcPr>
            <w:tcW w:w="1323" w:type="dxa"/>
            <w:vAlign w:val="center"/>
          </w:tcPr>
          <w:p w:rsidR="00423872" w:rsidRPr="00FC5926" w:rsidRDefault="005F23BD">
            <w:pPr>
              <w:jc w:val="center"/>
              <w:rPr>
                <w:sz w:val="21"/>
                <w:szCs w:val="21"/>
              </w:rPr>
            </w:pPr>
            <w:r w:rsidRPr="00FC5926">
              <w:rPr>
                <w:sz w:val="21"/>
                <w:szCs w:val="21"/>
              </w:rPr>
              <w:t>251</w:t>
            </w:r>
          </w:p>
        </w:tc>
        <w:tc>
          <w:tcPr>
            <w:tcW w:w="1321" w:type="dxa"/>
            <w:vMerge w:val="restart"/>
            <w:vAlign w:val="center"/>
          </w:tcPr>
          <w:p w:rsidR="00423872" w:rsidRPr="00FC5926" w:rsidRDefault="005F23BD">
            <w:pPr>
              <w:widowControl/>
              <w:jc w:val="center"/>
              <w:rPr>
                <w:kern w:val="0"/>
                <w:sz w:val="21"/>
                <w:szCs w:val="21"/>
              </w:rPr>
            </w:pPr>
            <w:r w:rsidRPr="00FC5926">
              <w:rPr>
                <w:kern w:val="0"/>
                <w:sz w:val="21"/>
                <w:szCs w:val="21"/>
              </w:rPr>
              <w:t>60</w:t>
            </w:r>
          </w:p>
        </w:tc>
        <w:tc>
          <w:tcPr>
            <w:tcW w:w="1321" w:type="dxa"/>
            <w:vMerge w:val="restart"/>
            <w:vAlign w:val="center"/>
          </w:tcPr>
          <w:p w:rsidR="00423872" w:rsidRPr="00FC5926" w:rsidRDefault="005F23BD">
            <w:pPr>
              <w:widowControl/>
              <w:jc w:val="center"/>
              <w:rPr>
                <w:kern w:val="0"/>
                <w:sz w:val="21"/>
                <w:szCs w:val="21"/>
              </w:rPr>
            </w:pPr>
            <w:r w:rsidRPr="00FC5926">
              <w:rPr>
                <w:kern w:val="0"/>
                <w:sz w:val="21"/>
                <w:szCs w:val="21"/>
              </w:rPr>
              <w:t>50</w:t>
            </w:r>
          </w:p>
        </w:tc>
      </w:tr>
      <w:tr w:rsidR="00423872" w:rsidRPr="00FC5926">
        <w:trPr>
          <w:trHeight w:val="340"/>
        </w:trPr>
        <w:tc>
          <w:tcPr>
            <w:tcW w:w="910" w:type="dxa"/>
            <w:vAlign w:val="center"/>
          </w:tcPr>
          <w:p w:rsidR="00423872" w:rsidRPr="00FC5926" w:rsidRDefault="005F23BD">
            <w:pPr>
              <w:widowControl/>
              <w:jc w:val="center"/>
              <w:rPr>
                <w:kern w:val="0"/>
                <w:sz w:val="21"/>
                <w:szCs w:val="21"/>
              </w:rPr>
            </w:pPr>
            <w:r w:rsidRPr="00FC5926">
              <w:rPr>
                <w:kern w:val="0"/>
                <w:sz w:val="21"/>
                <w:szCs w:val="21"/>
              </w:rPr>
              <w:t>2</w:t>
            </w:r>
          </w:p>
        </w:tc>
        <w:tc>
          <w:tcPr>
            <w:tcW w:w="2573" w:type="dxa"/>
            <w:vAlign w:val="center"/>
          </w:tcPr>
          <w:p w:rsidR="00423872" w:rsidRPr="00FC5926" w:rsidRDefault="005F23BD">
            <w:pPr>
              <w:jc w:val="center"/>
              <w:rPr>
                <w:bCs/>
                <w:sz w:val="21"/>
                <w:szCs w:val="21"/>
              </w:rPr>
            </w:pPr>
            <w:r w:rsidRPr="00FC5926">
              <w:rPr>
                <w:rFonts w:hint="eastAsia"/>
                <w:bCs/>
                <w:sz w:val="21"/>
                <w:szCs w:val="21"/>
              </w:rPr>
              <w:t>装载机</w:t>
            </w:r>
          </w:p>
        </w:tc>
        <w:tc>
          <w:tcPr>
            <w:tcW w:w="1312" w:type="dxa"/>
            <w:vAlign w:val="center"/>
          </w:tcPr>
          <w:p w:rsidR="00423872" w:rsidRPr="00FC5926" w:rsidRDefault="005F23BD">
            <w:pPr>
              <w:jc w:val="center"/>
              <w:rPr>
                <w:sz w:val="21"/>
                <w:szCs w:val="21"/>
              </w:rPr>
            </w:pPr>
            <w:r w:rsidRPr="00FC5926">
              <w:rPr>
                <w:sz w:val="21"/>
                <w:szCs w:val="21"/>
              </w:rPr>
              <w:t>56</w:t>
            </w:r>
          </w:p>
        </w:tc>
        <w:tc>
          <w:tcPr>
            <w:tcW w:w="1323" w:type="dxa"/>
            <w:vAlign w:val="center"/>
          </w:tcPr>
          <w:p w:rsidR="00423872" w:rsidRPr="00FC5926" w:rsidRDefault="005F23BD">
            <w:pPr>
              <w:jc w:val="center"/>
              <w:rPr>
                <w:sz w:val="21"/>
                <w:szCs w:val="21"/>
              </w:rPr>
            </w:pPr>
            <w:r w:rsidRPr="00FC5926">
              <w:rPr>
                <w:sz w:val="21"/>
                <w:szCs w:val="21"/>
              </w:rPr>
              <w:t>178</w:t>
            </w:r>
          </w:p>
        </w:tc>
        <w:tc>
          <w:tcPr>
            <w:tcW w:w="1321" w:type="dxa"/>
            <w:vMerge/>
            <w:vAlign w:val="center"/>
          </w:tcPr>
          <w:p w:rsidR="00423872" w:rsidRPr="00FC5926" w:rsidRDefault="00423872">
            <w:pPr>
              <w:widowControl/>
              <w:jc w:val="center"/>
              <w:rPr>
                <w:kern w:val="0"/>
                <w:sz w:val="21"/>
                <w:szCs w:val="21"/>
              </w:rPr>
            </w:pPr>
          </w:p>
        </w:tc>
        <w:tc>
          <w:tcPr>
            <w:tcW w:w="1321" w:type="dxa"/>
            <w:vMerge/>
            <w:vAlign w:val="center"/>
          </w:tcPr>
          <w:p w:rsidR="00423872" w:rsidRPr="00FC5926" w:rsidRDefault="00423872">
            <w:pPr>
              <w:widowControl/>
              <w:jc w:val="center"/>
              <w:rPr>
                <w:kern w:val="0"/>
                <w:sz w:val="21"/>
                <w:szCs w:val="21"/>
              </w:rPr>
            </w:pPr>
          </w:p>
        </w:tc>
      </w:tr>
      <w:tr w:rsidR="00423872" w:rsidRPr="00FC5926">
        <w:trPr>
          <w:trHeight w:val="340"/>
        </w:trPr>
        <w:tc>
          <w:tcPr>
            <w:tcW w:w="910" w:type="dxa"/>
            <w:vAlign w:val="center"/>
          </w:tcPr>
          <w:p w:rsidR="00423872" w:rsidRPr="00FC5926" w:rsidRDefault="005F23BD">
            <w:pPr>
              <w:widowControl/>
              <w:jc w:val="center"/>
              <w:rPr>
                <w:kern w:val="0"/>
                <w:sz w:val="21"/>
                <w:szCs w:val="21"/>
              </w:rPr>
            </w:pPr>
            <w:r w:rsidRPr="00FC5926">
              <w:rPr>
                <w:kern w:val="0"/>
                <w:sz w:val="21"/>
                <w:szCs w:val="21"/>
              </w:rPr>
              <w:t>3</w:t>
            </w:r>
          </w:p>
        </w:tc>
        <w:tc>
          <w:tcPr>
            <w:tcW w:w="2573" w:type="dxa"/>
            <w:vAlign w:val="center"/>
          </w:tcPr>
          <w:p w:rsidR="00423872" w:rsidRPr="00FC5926" w:rsidRDefault="005F23BD">
            <w:pPr>
              <w:jc w:val="center"/>
              <w:rPr>
                <w:bCs/>
                <w:sz w:val="21"/>
                <w:szCs w:val="21"/>
              </w:rPr>
            </w:pPr>
            <w:r w:rsidRPr="00FC5926">
              <w:rPr>
                <w:rFonts w:hint="eastAsia"/>
                <w:bCs/>
                <w:sz w:val="21"/>
                <w:szCs w:val="21"/>
              </w:rPr>
              <w:t>破碎锤</w:t>
            </w:r>
          </w:p>
        </w:tc>
        <w:tc>
          <w:tcPr>
            <w:tcW w:w="1312" w:type="dxa"/>
            <w:vAlign w:val="center"/>
          </w:tcPr>
          <w:p w:rsidR="00423872" w:rsidRPr="00FC5926" w:rsidRDefault="005F23BD">
            <w:pPr>
              <w:jc w:val="center"/>
              <w:rPr>
                <w:sz w:val="21"/>
                <w:szCs w:val="21"/>
              </w:rPr>
            </w:pPr>
            <w:r w:rsidRPr="00FC5926">
              <w:rPr>
                <w:sz w:val="21"/>
                <w:szCs w:val="21"/>
              </w:rPr>
              <w:t>100</w:t>
            </w:r>
          </w:p>
        </w:tc>
        <w:tc>
          <w:tcPr>
            <w:tcW w:w="1323" w:type="dxa"/>
            <w:vAlign w:val="center"/>
          </w:tcPr>
          <w:p w:rsidR="00423872" w:rsidRPr="00FC5926" w:rsidRDefault="005F23BD">
            <w:pPr>
              <w:jc w:val="center"/>
              <w:rPr>
                <w:sz w:val="21"/>
                <w:szCs w:val="21"/>
              </w:rPr>
            </w:pPr>
            <w:r w:rsidRPr="00FC5926">
              <w:rPr>
                <w:sz w:val="21"/>
                <w:szCs w:val="21"/>
              </w:rPr>
              <w:t>316</w:t>
            </w:r>
          </w:p>
        </w:tc>
        <w:tc>
          <w:tcPr>
            <w:tcW w:w="1321" w:type="dxa"/>
            <w:vMerge/>
            <w:vAlign w:val="center"/>
          </w:tcPr>
          <w:p w:rsidR="00423872" w:rsidRPr="00FC5926" w:rsidRDefault="00423872">
            <w:pPr>
              <w:widowControl/>
              <w:jc w:val="center"/>
              <w:rPr>
                <w:kern w:val="0"/>
                <w:sz w:val="21"/>
                <w:szCs w:val="21"/>
              </w:rPr>
            </w:pPr>
          </w:p>
        </w:tc>
        <w:tc>
          <w:tcPr>
            <w:tcW w:w="1321" w:type="dxa"/>
            <w:vMerge/>
            <w:vAlign w:val="center"/>
          </w:tcPr>
          <w:p w:rsidR="00423872" w:rsidRPr="00FC5926" w:rsidRDefault="00423872">
            <w:pPr>
              <w:widowControl/>
              <w:jc w:val="center"/>
              <w:rPr>
                <w:kern w:val="0"/>
                <w:sz w:val="21"/>
                <w:szCs w:val="21"/>
              </w:rPr>
            </w:pPr>
          </w:p>
        </w:tc>
      </w:tr>
      <w:tr w:rsidR="00423872" w:rsidRPr="00FC5926">
        <w:trPr>
          <w:trHeight w:val="340"/>
        </w:trPr>
        <w:tc>
          <w:tcPr>
            <w:tcW w:w="910" w:type="dxa"/>
            <w:vAlign w:val="center"/>
          </w:tcPr>
          <w:p w:rsidR="00423872" w:rsidRPr="00FC5926" w:rsidRDefault="005F23BD">
            <w:pPr>
              <w:widowControl/>
              <w:jc w:val="center"/>
              <w:rPr>
                <w:kern w:val="0"/>
                <w:sz w:val="21"/>
                <w:szCs w:val="21"/>
              </w:rPr>
            </w:pPr>
            <w:r w:rsidRPr="00FC5926">
              <w:rPr>
                <w:kern w:val="0"/>
                <w:sz w:val="21"/>
                <w:szCs w:val="21"/>
              </w:rPr>
              <w:t>4</w:t>
            </w:r>
          </w:p>
        </w:tc>
        <w:tc>
          <w:tcPr>
            <w:tcW w:w="2573" w:type="dxa"/>
            <w:vAlign w:val="center"/>
          </w:tcPr>
          <w:p w:rsidR="00423872" w:rsidRPr="00FC5926" w:rsidRDefault="005F23BD">
            <w:pPr>
              <w:jc w:val="center"/>
              <w:rPr>
                <w:bCs/>
                <w:sz w:val="21"/>
                <w:szCs w:val="21"/>
              </w:rPr>
            </w:pPr>
            <w:r w:rsidRPr="00FC5926">
              <w:rPr>
                <w:rFonts w:hint="eastAsia"/>
                <w:bCs/>
                <w:sz w:val="21"/>
                <w:szCs w:val="21"/>
              </w:rPr>
              <w:t>爆破</w:t>
            </w:r>
          </w:p>
        </w:tc>
        <w:tc>
          <w:tcPr>
            <w:tcW w:w="1312" w:type="dxa"/>
            <w:vAlign w:val="center"/>
          </w:tcPr>
          <w:p w:rsidR="00423872" w:rsidRPr="00FC5926" w:rsidRDefault="005F23BD">
            <w:pPr>
              <w:jc w:val="center"/>
              <w:rPr>
                <w:sz w:val="21"/>
                <w:szCs w:val="21"/>
              </w:rPr>
            </w:pPr>
            <w:r w:rsidRPr="00FC5926">
              <w:rPr>
                <w:sz w:val="21"/>
                <w:szCs w:val="21"/>
              </w:rPr>
              <w:t>316</w:t>
            </w:r>
          </w:p>
        </w:tc>
        <w:tc>
          <w:tcPr>
            <w:tcW w:w="1323" w:type="dxa"/>
            <w:vAlign w:val="center"/>
          </w:tcPr>
          <w:p w:rsidR="00423872" w:rsidRPr="00FC5926" w:rsidRDefault="005F23BD">
            <w:pPr>
              <w:jc w:val="center"/>
              <w:rPr>
                <w:sz w:val="21"/>
                <w:szCs w:val="21"/>
              </w:rPr>
            </w:pPr>
            <w:r w:rsidRPr="00FC5926">
              <w:rPr>
                <w:sz w:val="21"/>
                <w:szCs w:val="21"/>
              </w:rPr>
              <w:t>1000</w:t>
            </w:r>
          </w:p>
        </w:tc>
        <w:tc>
          <w:tcPr>
            <w:tcW w:w="1321" w:type="dxa"/>
            <w:vMerge/>
            <w:vAlign w:val="center"/>
          </w:tcPr>
          <w:p w:rsidR="00423872" w:rsidRPr="00FC5926" w:rsidRDefault="00423872">
            <w:pPr>
              <w:widowControl/>
              <w:jc w:val="center"/>
              <w:rPr>
                <w:kern w:val="0"/>
                <w:sz w:val="21"/>
                <w:szCs w:val="21"/>
              </w:rPr>
            </w:pPr>
          </w:p>
        </w:tc>
        <w:tc>
          <w:tcPr>
            <w:tcW w:w="1321" w:type="dxa"/>
            <w:vMerge/>
            <w:vAlign w:val="center"/>
          </w:tcPr>
          <w:p w:rsidR="00423872" w:rsidRPr="00FC5926" w:rsidRDefault="00423872">
            <w:pPr>
              <w:widowControl/>
              <w:jc w:val="center"/>
              <w:rPr>
                <w:kern w:val="0"/>
                <w:sz w:val="21"/>
                <w:szCs w:val="21"/>
              </w:rPr>
            </w:pPr>
          </w:p>
        </w:tc>
      </w:tr>
    </w:tbl>
    <w:p w:rsidR="00423872" w:rsidRPr="00FC5926" w:rsidRDefault="005F23BD">
      <w:pPr>
        <w:adjustRightInd w:val="0"/>
        <w:spacing w:line="360" w:lineRule="auto"/>
        <w:ind w:firstLineChars="200" w:firstLine="482"/>
        <w:rPr>
          <w:b/>
          <w:szCs w:val="24"/>
        </w:rPr>
      </w:pPr>
      <w:r w:rsidRPr="00FC5926">
        <w:rPr>
          <w:rFonts w:hint="eastAsia"/>
          <w:b/>
          <w:szCs w:val="24"/>
        </w:rPr>
        <w:t>（</w:t>
      </w:r>
      <w:r w:rsidRPr="00FC5926">
        <w:rPr>
          <w:b/>
          <w:szCs w:val="24"/>
        </w:rPr>
        <w:t>3</w:t>
      </w:r>
      <w:r w:rsidRPr="00FC5926">
        <w:rPr>
          <w:rFonts w:hint="eastAsia"/>
          <w:b/>
          <w:szCs w:val="24"/>
        </w:rPr>
        <w:t>）影响分析</w:t>
      </w:r>
    </w:p>
    <w:p w:rsidR="00423872" w:rsidRPr="00FC5926" w:rsidRDefault="005F23BD">
      <w:pPr>
        <w:spacing w:line="360" w:lineRule="auto"/>
        <w:ind w:firstLineChars="200" w:firstLine="480"/>
        <w:rPr>
          <w:kern w:val="0"/>
        </w:rPr>
      </w:pPr>
      <w:r w:rsidRPr="00FC5926">
        <w:rPr>
          <w:rFonts w:hint="eastAsia"/>
        </w:rPr>
        <w:t>露天开采期间，需要使用矿山机械设备，机械噪声级高，有的具有冲击性，有</w:t>
      </w:r>
      <w:r w:rsidRPr="00FC5926">
        <w:rPr>
          <w:rFonts w:hint="eastAsia"/>
        </w:rPr>
        <w:lastRenderedPageBreak/>
        <w:t>的持续时间长并伴有强烈的振动，</w:t>
      </w:r>
      <w:r w:rsidRPr="00FC5926">
        <w:rPr>
          <w:rFonts w:hint="eastAsia"/>
          <w:kern w:val="0"/>
        </w:rPr>
        <w:t>由此而产生的噪声对周围区域环境有一定的影响。</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w:t>
      </w:r>
      <w:r w:rsidRPr="00FC5926">
        <w:rPr>
          <w:kern w:val="0"/>
        </w:rPr>
        <w:t>1</w:t>
      </w:r>
      <w:r w:rsidRPr="00FC5926">
        <w:rPr>
          <w:rFonts w:hint="eastAsia"/>
          <w:kern w:val="0"/>
        </w:rPr>
        <w:t>）矿山机械噪声因不同的机械设备影响的范围相差很大，昼夜场界噪声限值标准不同，夜间开采噪声的影响范围比昼间大得多。在实际开采过程中可能出现多台机械设备同时在一起作业，此时露天矿山开采噪声的影响范围比单机设备噪声预测值大。</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w:t>
      </w:r>
      <w:r w:rsidRPr="00FC5926">
        <w:rPr>
          <w:kern w:val="0"/>
        </w:rPr>
        <w:t>2</w:t>
      </w:r>
      <w:r w:rsidRPr="00FC5926">
        <w:rPr>
          <w:rFonts w:hint="eastAsia"/>
          <w:kern w:val="0"/>
        </w:rPr>
        <w:t>）露天矿山开采机械噪声对项目区声环境质量的影响，昼间主要出现在距噪声源</w:t>
      </w:r>
      <w:r w:rsidRPr="00FC5926">
        <w:rPr>
          <w:kern w:val="0"/>
        </w:rPr>
        <w:t>100m</w:t>
      </w:r>
      <w:r w:rsidRPr="00FC5926">
        <w:rPr>
          <w:rFonts w:hint="eastAsia"/>
          <w:kern w:val="0"/>
        </w:rPr>
        <w:t>的范围内，夜间将出现在距噪声源</w:t>
      </w:r>
      <w:r w:rsidRPr="00FC5926">
        <w:rPr>
          <w:kern w:val="0"/>
        </w:rPr>
        <w:t>316m</w:t>
      </w:r>
      <w:r w:rsidRPr="00FC5926">
        <w:rPr>
          <w:rFonts w:hint="eastAsia"/>
          <w:kern w:val="0"/>
        </w:rPr>
        <w:t>的范围内。表</w:t>
      </w:r>
      <w:r w:rsidRPr="00FC5926">
        <w:rPr>
          <w:kern w:val="0"/>
        </w:rPr>
        <w:t>7-6</w:t>
      </w:r>
      <w:r w:rsidRPr="00FC5926">
        <w:rPr>
          <w:rFonts w:hint="eastAsia"/>
          <w:kern w:val="0"/>
        </w:rPr>
        <w:t>和表</w:t>
      </w:r>
      <w:r w:rsidRPr="00FC5926">
        <w:rPr>
          <w:kern w:val="0"/>
        </w:rPr>
        <w:t>7-7</w:t>
      </w:r>
      <w:r w:rsidRPr="00FC5926">
        <w:rPr>
          <w:rFonts w:hint="eastAsia"/>
          <w:kern w:val="0"/>
        </w:rPr>
        <w:t>中计算出的数值是理论上的，实际工程作业的地形、高差、障碍物等，对声波传播路线有遮挡，根据类似项目调查、监测分析，噪声实际大小、影响时间、影响程度要较预测略小。</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w:t>
      </w:r>
      <w:r w:rsidRPr="00FC5926">
        <w:rPr>
          <w:kern w:val="0"/>
        </w:rPr>
        <w:t>3</w:t>
      </w:r>
      <w:r w:rsidRPr="00FC5926">
        <w:rPr>
          <w:rFonts w:hint="eastAsia"/>
          <w:kern w:val="0"/>
        </w:rPr>
        <w:t>）采区爆破比机械噪声的影响范围更大，昼间距爆破点</w:t>
      </w:r>
      <w:r w:rsidRPr="00FC5926">
        <w:rPr>
          <w:kern w:val="0"/>
        </w:rPr>
        <w:t>316m</w:t>
      </w:r>
      <w:r w:rsidRPr="00FC5926">
        <w:rPr>
          <w:rFonts w:hint="eastAsia"/>
          <w:kern w:val="0"/>
        </w:rPr>
        <w:t>处，夜间距爆破点</w:t>
      </w:r>
      <w:r w:rsidRPr="00FC5926">
        <w:rPr>
          <w:kern w:val="0"/>
        </w:rPr>
        <w:t>1000m</w:t>
      </w:r>
      <w:r w:rsidRPr="00FC5926">
        <w:rPr>
          <w:rFonts w:hint="eastAsia"/>
          <w:kern w:val="0"/>
        </w:rPr>
        <w:t>处才能达到相应排放标准的要求。</w:t>
      </w:r>
    </w:p>
    <w:p w:rsidR="00423872" w:rsidRPr="00FC5926" w:rsidRDefault="005F23BD">
      <w:pPr>
        <w:pStyle w:val="afffffff"/>
        <w:ind w:firstLine="480"/>
        <w:rPr>
          <w:rFonts w:eastAsia="宋体"/>
          <w:b w:val="0"/>
        </w:rPr>
      </w:pPr>
      <w:r w:rsidRPr="00FC5926">
        <w:rPr>
          <w:rFonts w:eastAsia="宋体" w:hint="eastAsia"/>
          <w:b w:val="0"/>
        </w:rPr>
        <w:t>（</w:t>
      </w:r>
      <w:r w:rsidRPr="00FC5926">
        <w:rPr>
          <w:rFonts w:eastAsia="宋体"/>
          <w:b w:val="0"/>
        </w:rPr>
        <w:t>4</w:t>
      </w:r>
      <w:r w:rsidRPr="00FC5926">
        <w:rPr>
          <w:rFonts w:eastAsia="宋体" w:hint="eastAsia"/>
          <w:b w:val="0"/>
        </w:rPr>
        <w:t>）露天采区面积较大，且开采设备没有固定位置，难以进行具体的厂界噪声预测。同时，露天采区边界</w:t>
      </w:r>
      <w:r w:rsidRPr="00FC5926">
        <w:rPr>
          <w:rFonts w:eastAsia="宋体"/>
          <w:b w:val="0"/>
        </w:rPr>
        <w:t>1km</w:t>
      </w:r>
      <w:r w:rsidRPr="00FC5926">
        <w:rPr>
          <w:rFonts w:eastAsia="宋体" w:hint="eastAsia"/>
          <w:b w:val="0"/>
        </w:rPr>
        <w:t>范围内无居民点，因此虽然露天开采机械设备噪声和爆破噪声对项目区声环境质量有一定的影响，但不会产生噪声扰民现象，因此露天采区噪声对环境的影响是可以接受的。</w:t>
      </w:r>
    </w:p>
    <w:p w:rsidR="00423872" w:rsidRPr="00FC5926" w:rsidRDefault="005F23BD">
      <w:pPr>
        <w:tabs>
          <w:tab w:val="left" w:pos="3375"/>
        </w:tabs>
        <w:spacing w:line="360" w:lineRule="auto"/>
        <w:outlineLvl w:val="3"/>
        <w:rPr>
          <w:b/>
        </w:rPr>
      </w:pPr>
      <w:r w:rsidRPr="00FC5926">
        <w:rPr>
          <w:b/>
        </w:rPr>
        <w:t>7.3.3</w:t>
      </w:r>
      <w:r w:rsidRPr="00FC5926">
        <w:rPr>
          <w:rFonts w:hint="eastAsia"/>
          <w:b/>
        </w:rPr>
        <w:t>工业场地噪声影响分析</w:t>
      </w:r>
    </w:p>
    <w:p w:rsidR="00423872" w:rsidRPr="00FC5926" w:rsidRDefault="005F23BD">
      <w:pPr>
        <w:autoSpaceDE w:val="0"/>
        <w:autoSpaceDN w:val="0"/>
        <w:adjustRightInd w:val="0"/>
        <w:snapToGrid w:val="0"/>
        <w:spacing w:line="360" w:lineRule="auto"/>
        <w:ind w:firstLineChars="200" w:firstLine="480"/>
        <w:rPr>
          <w:bCs/>
          <w:szCs w:val="24"/>
        </w:rPr>
      </w:pPr>
      <w:r w:rsidRPr="00FC5926">
        <w:rPr>
          <w:rFonts w:hint="eastAsia"/>
          <w:szCs w:val="24"/>
        </w:rPr>
        <w:t>工业场地新增部分设备，多数设备利用现有设备。</w:t>
      </w:r>
      <w:r w:rsidRPr="00FC5926">
        <w:rPr>
          <w:rFonts w:hint="eastAsia"/>
          <w:bCs/>
          <w:szCs w:val="24"/>
        </w:rPr>
        <w:t>采取相应的降噪措施后，空压机房昼间和夜间均能达到《</w:t>
      </w:r>
      <w:r w:rsidRPr="00FC5926">
        <w:rPr>
          <w:rFonts w:hint="eastAsia"/>
          <w:szCs w:val="24"/>
        </w:rPr>
        <w:t>工业企业厂界环境噪声排放标准</w:t>
      </w:r>
      <w:r w:rsidRPr="00FC5926">
        <w:rPr>
          <w:rFonts w:hint="eastAsia"/>
          <w:bCs/>
          <w:szCs w:val="24"/>
        </w:rPr>
        <w:t>》（</w:t>
      </w:r>
      <w:r w:rsidRPr="00FC5926">
        <w:rPr>
          <w:szCs w:val="24"/>
        </w:rPr>
        <w:t>GB12348-2008</w:t>
      </w:r>
      <w:r w:rsidRPr="00FC5926">
        <w:rPr>
          <w:rFonts w:hint="eastAsia"/>
          <w:bCs/>
          <w:szCs w:val="24"/>
        </w:rPr>
        <w:t>）</w:t>
      </w:r>
      <w:r w:rsidRPr="00FC5926">
        <w:rPr>
          <w:bCs/>
          <w:szCs w:val="24"/>
        </w:rPr>
        <w:t>2</w:t>
      </w:r>
      <w:r w:rsidRPr="00FC5926">
        <w:rPr>
          <w:rFonts w:hint="eastAsia"/>
          <w:bCs/>
          <w:szCs w:val="24"/>
        </w:rPr>
        <w:t>类标准（昼间≤</w:t>
      </w:r>
      <w:r w:rsidRPr="00FC5926">
        <w:rPr>
          <w:rFonts w:hint="eastAsia"/>
          <w:bCs/>
          <w:szCs w:val="24"/>
        </w:rPr>
        <w:t>60dB(A)</w:t>
      </w:r>
      <w:r w:rsidRPr="00FC5926">
        <w:rPr>
          <w:rFonts w:hint="eastAsia"/>
          <w:bCs/>
          <w:szCs w:val="24"/>
        </w:rPr>
        <w:t>，夜间≤</w:t>
      </w:r>
      <w:r w:rsidRPr="00FC5926">
        <w:rPr>
          <w:rFonts w:hint="eastAsia"/>
          <w:bCs/>
          <w:szCs w:val="24"/>
        </w:rPr>
        <w:t>50</w:t>
      </w:r>
      <w:r w:rsidRPr="00FC5926">
        <w:rPr>
          <w:bCs/>
          <w:szCs w:val="24"/>
        </w:rPr>
        <w:t xml:space="preserve"> dB(A)</w:t>
      </w:r>
      <w:r w:rsidRPr="00FC5926">
        <w:rPr>
          <w:rFonts w:hint="eastAsia"/>
          <w:bCs/>
          <w:szCs w:val="24"/>
        </w:rPr>
        <w:t>）的要求。</w:t>
      </w:r>
    </w:p>
    <w:p w:rsidR="00423872" w:rsidRPr="00FC5926" w:rsidRDefault="005F23BD">
      <w:pPr>
        <w:tabs>
          <w:tab w:val="left" w:pos="3375"/>
        </w:tabs>
        <w:spacing w:line="360" w:lineRule="auto"/>
        <w:outlineLvl w:val="3"/>
        <w:rPr>
          <w:b/>
        </w:rPr>
      </w:pPr>
      <w:r w:rsidRPr="00FC5926">
        <w:rPr>
          <w:b/>
        </w:rPr>
        <w:t xml:space="preserve">7.3.4 </w:t>
      </w:r>
      <w:r w:rsidRPr="00FC5926">
        <w:rPr>
          <w:rFonts w:hint="eastAsia"/>
          <w:b/>
        </w:rPr>
        <w:t>车辆运输噪声影响分析</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本项目拟修建一条运输道路，其余部分利用原有矿区道路，矿石运输采用矿用自卸汽车。根据类比资料，车辆通行时路边噪声值为</w:t>
      </w:r>
      <w:r w:rsidRPr="00FC5926">
        <w:rPr>
          <w:kern w:val="0"/>
        </w:rPr>
        <w:t>80-90dB(A)</w:t>
      </w:r>
      <w:r w:rsidRPr="00FC5926">
        <w:rPr>
          <w:rFonts w:hint="eastAsia"/>
          <w:kern w:val="0"/>
        </w:rPr>
        <w:t>，突发性汽车鸣笛噪声可高达</w:t>
      </w:r>
      <w:r w:rsidRPr="00FC5926">
        <w:rPr>
          <w:kern w:val="0"/>
        </w:rPr>
        <w:t>90-100dB(A)</w:t>
      </w:r>
      <w:r w:rsidRPr="00FC5926">
        <w:rPr>
          <w:rFonts w:hint="eastAsia"/>
          <w:kern w:val="0"/>
        </w:rPr>
        <w:t>。矿石和废石运输路线中心线两侧</w:t>
      </w:r>
      <w:r w:rsidRPr="00FC5926">
        <w:rPr>
          <w:kern w:val="0"/>
        </w:rPr>
        <w:t>200m</w:t>
      </w:r>
      <w:r w:rsidRPr="00FC5926">
        <w:rPr>
          <w:rFonts w:hint="eastAsia"/>
          <w:kern w:val="0"/>
        </w:rPr>
        <w:t>范围内没有居民点，因此不存在交通噪声扰民现象，车辆运输对周围声环境影响较小。</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95" w:name="_Toc29341"/>
      <w:bookmarkStart w:id="196" w:name="_Toc17395"/>
      <w:r w:rsidRPr="00FC5926">
        <w:rPr>
          <w:sz w:val="28"/>
          <w:szCs w:val="28"/>
        </w:rPr>
        <w:t xml:space="preserve">7.4 </w:t>
      </w:r>
      <w:r w:rsidRPr="00FC5926">
        <w:rPr>
          <w:rFonts w:hint="eastAsia"/>
          <w:sz w:val="28"/>
          <w:szCs w:val="28"/>
        </w:rPr>
        <w:t>固体废物环境影响分析</w:t>
      </w:r>
      <w:bookmarkEnd w:id="195"/>
      <w:bookmarkEnd w:id="196"/>
    </w:p>
    <w:p w:rsidR="00423872" w:rsidRPr="00FC5926" w:rsidRDefault="005F23BD">
      <w:pPr>
        <w:spacing w:line="360" w:lineRule="auto"/>
        <w:ind w:firstLine="480"/>
        <w:rPr>
          <w:bCs/>
          <w:kern w:val="0"/>
          <w:szCs w:val="24"/>
        </w:rPr>
      </w:pPr>
      <w:r w:rsidRPr="00FC5926">
        <w:rPr>
          <w:rFonts w:hint="eastAsia"/>
          <w:szCs w:val="24"/>
        </w:rPr>
        <w:t>本项目开采期固体废物主要包括废石，生活垃圾，</w:t>
      </w:r>
      <w:r w:rsidRPr="00FC5926">
        <w:rPr>
          <w:rFonts w:hint="eastAsia"/>
          <w:kern w:val="0"/>
          <w:szCs w:val="24"/>
        </w:rPr>
        <w:t>机修废油及废油棉纱，污泥</w:t>
      </w:r>
      <w:r w:rsidRPr="00FC5926">
        <w:rPr>
          <w:rFonts w:hint="eastAsia"/>
          <w:bCs/>
          <w:kern w:val="0"/>
          <w:szCs w:val="24"/>
        </w:rPr>
        <w:t>。</w:t>
      </w:r>
    </w:p>
    <w:p w:rsidR="00423872" w:rsidRPr="00FC5926" w:rsidRDefault="005F23BD">
      <w:pPr>
        <w:autoSpaceDE w:val="0"/>
        <w:autoSpaceDN w:val="0"/>
        <w:adjustRightInd w:val="0"/>
        <w:spacing w:line="360" w:lineRule="auto"/>
        <w:ind w:firstLineChars="200" w:firstLine="480"/>
        <w:textAlignment w:val="baseline"/>
        <w:rPr>
          <w:snapToGrid w:val="0"/>
          <w:kern w:val="0"/>
          <w:szCs w:val="24"/>
        </w:rPr>
      </w:pPr>
      <w:bookmarkStart w:id="197" w:name="_Toc467014898"/>
      <w:r w:rsidRPr="00FC5926">
        <w:rPr>
          <w:rFonts w:hint="eastAsia"/>
          <w:kern w:val="0"/>
          <w:szCs w:val="24"/>
        </w:rPr>
        <w:t>根据项目设计资料，废石均可回收利用，不外排，不设置废石场。</w:t>
      </w:r>
    </w:p>
    <w:p w:rsidR="00423872" w:rsidRPr="00FC5926" w:rsidRDefault="005F23BD">
      <w:pPr>
        <w:autoSpaceDE w:val="0"/>
        <w:autoSpaceDN w:val="0"/>
        <w:adjustRightInd w:val="0"/>
        <w:spacing w:line="360" w:lineRule="auto"/>
        <w:ind w:firstLineChars="200" w:firstLine="480"/>
        <w:jc w:val="left"/>
        <w:rPr>
          <w:kern w:val="0"/>
          <w:szCs w:val="24"/>
        </w:rPr>
      </w:pPr>
      <w:r w:rsidRPr="00FC5926">
        <w:rPr>
          <w:rFonts w:hint="eastAsia"/>
          <w:szCs w:val="24"/>
        </w:rPr>
        <w:t>废油、废油桶、含油棉纱和含油废手套</w:t>
      </w:r>
      <w:r w:rsidRPr="00FC5926">
        <w:rPr>
          <w:rFonts w:hint="eastAsia"/>
          <w:bCs/>
          <w:szCs w:val="24"/>
        </w:rPr>
        <w:t>交由</w:t>
      </w:r>
      <w:r w:rsidRPr="00FC5926">
        <w:rPr>
          <w:rFonts w:ascii="宋体" w:cs="宋体" w:hint="eastAsia"/>
          <w:kern w:val="0"/>
          <w:szCs w:val="24"/>
        </w:rPr>
        <w:t>有资质的危废处理公司进行</w:t>
      </w:r>
      <w:r w:rsidRPr="00FC5926">
        <w:rPr>
          <w:rFonts w:hint="eastAsia"/>
          <w:bCs/>
          <w:szCs w:val="24"/>
        </w:rPr>
        <w:t>处理</w:t>
      </w:r>
      <w:r w:rsidRPr="00FC5926">
        <w:rPr>
          <w:rFonts w:hint="eastAsia"/>
          <w:szCs w:val="24"/>
        </w:rPr>
        <w:t>；</w:t>
      </w:r>
    </w:p>
    <w:p w:rsidR="00423872" w:rsidRPr="00FC5926" w:rsidRDefault="005F23BD">
      <w:pPr>
        <w:pStyle w:val="afffa"/>
        <w:ind w:firstLine="480"/>
      </w:pPr>
      <w:r w:rsidRPr="00FC5926">
        <w:rPr>
          <w:rFonts w:hint="eastAsia"/>
        </w:rPr>
        <w:lastRenderedPageBreak/>
        <w:t>综上所述，本项目对产生的固体废物处置的措施安全有效，去向明确，不会对周围环境造成二次污染，对环境影响较小。</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198" w:name="_Toc24190"/>
      <w:r w:rsidRPr="00FC5926">
        <w:rPr>
          <w:sz w:val="28"/>
          <w:szCs w:val="28"/>
        </w:rPr>
        <w:t>7.5</w:t>
      </w:r>
      <w:r w:rsidRPr="00FC5926">
        <w:rPr>
          <w:rFonts w:hint="eastAsia"/>
          <w:sz w:val="28"/>
          <w:szCs w:val="28"/>
        </w:rPr>
        <w:t>工程爆破影响分析</w:t>
      </w:r>
      <w:bookmarkEnd w:id="197"/>
      <w:bookmarkEnd w:id="198"/>
    </w:p>
    <w:p w:rsidR="00423872" w:rsidRPr="00FC5926" w:rsidRDefault="005F23BD">
      <w:pPr>
        <w:adjustRightInd w:val="0"/>
        <w:spacing w:line="360" w:lineRule="auto"/>
        <w:ind w:firstLineChars="200" w:firstLine="480"/>
        <w:rPr>
          <w:szCs w:val="30"/>
        </w:rPr>
      </w:pPr>
      <w:r w:rsidRPr="00FC5926">
        <w:rPr>
          <w:rFonts w:hint="eastAsia"/>
          <w:szCs w:val="30"/>
        </w:rPr>
        <w:t>矿山采矿生产过程爆破作业产生的影响主要包括：爆破地震波、冲击波对矿区周边一定距离内建（构）筑物的破坏性影响，爆破</w:t>
      </w:r>
      <w:r w:rsidRPr="00FC5926">
        <w:rPr>
          <w:rFonts w:hint="eastAsia"/>
          <w:szCs w:val="30"/>
          <w:lang w:bidi="en-US"/>
        </w:rPr>
        <w:t>飞散物对矿区</w:t>
      </w:r>
      <w:r w:rsidRPr="00FC5926">
        <w:rPr>
          <w:rFonts w:hint="eastAsia"/>
          <w:szCs w:val="30"/>
        </w:rPr>
        <w:t>周边一定距离内人员生命安全及建（构）筑物的破坏性影响。</w:t>
      </w:r>
    </w:p>
    <w:p w:rsidR="00423872" w:rsidRPr="00FC5926" w:rsidRDefault="005F23BD">
      <w:pPr>
        <w:adjustRightInd w:val="0"/>
        <w:spacing w:line="360" w:lineRule="auto"/>
        <w:ind w:firstLineChars="200" w:firstLine="480"/>
        <w:rPr>
          <w:szCs w:val="30"/>
        </w:rPr>
      </w:pPr>
      <w:r w:rsidRPr="00FC5926">
        <w:rPr>
          <w:rFonts w:hint="eastAsia"/>
          <w:szCs w:val="30"/>
        </w:rPr>
        <w:t>且本项目在露天期间会涉及爆破，因此，应当合理确定爆破安全距离，保障矿区周边人员生命安全和建（构）筑物安全。</w:t>
      </w:r>
    </w:p>
    <w:p w:rsidR="00423872" w:rsidRPr="00FC5926" w:rsidRDefault="005F23BD">
      <w:pPr>
        <w:adjustRightInd w:val="0"/>
        <w:snapToGrid w:val="0"/>
        <w:spacing w:line="360" w:lineRule="auto"/>
        <w:outlineLvl w:val="2"/>
        <w:rPr>
          <w:b/>
          <w:sz w:val="28"/>
          <w:szCs w:val="28"/>
        </w:rPr>
      </w:pPr>
      <w:bookmarkStart w:id="199" w:name="_Toc467014899"/>
      <w:r w:rsidRPr="00FC5926">
        <w:rPr>
          <w:b/>
          <w:sz w:val="28"/>
          <w:szCs w:val="28"/>
        </w:rPr>
        <w:t>7.5.1</w:t>
      </w:r>
      <w:r w:rsidRPr="00FC5926">
        <w:rPr>
          <w:rFonts w:hint="eastAsia"/>
          <w:b/>
          <w:sz w:val="28"/>
          <w:szCs w:val="28"/>
        </w:rPr>
        <w:t>爆破地震安全距离计算</w:t>
      </w:r>
      <w:bookmarkEnd w:id="199"/>
    </w:p>
    <w:p w:rsidR="00423872" w:rsidRPr="00FC5926" w:rsidRDefault="005F23BD">
      <w:pPr>
        <w:adjustRightInd w:val="0"/>
        <w:spacing w:line="360" w:lineRule="auto"/>
        <w:ind w:firstLineChars="200" w:firstLine="480"/>
        <w:rPr>
          <w:szCs w:val="30"/>
        </w:rPr>
      </w:pPr>
      <w:r w:rsidRPr="00FC5926">
        <w:rPr>
          <w:rFonts w:hint="eastAsia"/>
          <w:szCs w:val="30"/>
        </w:rPr>
        <w:t>建筑物、构筑物的爆破地震安全性应首先满足安全震动速度相关要求。《爆破安全规程》（</w:t>
      </w:r>
      <w:r w:rsidRPr="00FC5926">
        <w:rPr>
          <w:szCs w:val="30"/>
        </w:rPr>
        <w:t>GB6722-2011</w:t>
      </w:r>
      <w:r w:rsidRPr="00FC5926">
        <w:rPr>
          <w:rFonts w:hint="eastAsia"/>
          <w:szCs w:val="30"/>
        </w:rPr>
        <w:t>）规定的各式建筑物、构筑物安全振速判据见表</w:t>
      </w:r>
      <w:r w:rsidRPr="00FC5926">
        <w:rPr>
          <w:szCs w:val="30"/>
        </w:rPr>
        <w:t>7-9</w:t>
      </w:r>
      <w:r w:rsidRPr="00FC5926">
        <w:rPr>
          <w:rFonts w:hint="eastAsia"/>
          <w:szCs w:val="30"/>
        </w:rPr>
        <w:t>，爆破地震烈度与其最大振速的关系见表。</w:t>
      </w:r>
    </w:p>
    <w:p w:rsidR="00423872" w:rsidRPr="00FC5926" w:rsidRDefault="005F23BD">
      <w:pPr>
        <w:adjustRightInd w:val="0"/>
        <w:snapToGrid w:val="0"/>
        <w:jc w:val="center"/>
        <w:rPr>
          <w:b/>
          <w:sz w:val="21"/>
          <w:szCs w:val="21"/>
        </w:rPr>
      </w:pPr>
      <w:bookmarkStart w:id="200" w:name="_Ref360981876"/>
      <w:r w:rsidRPr="00FC5926">
        <w:rPr>
          <w:rFonts w:hint="eastAsia"/>
          <w:b/>
          <w:sz w:val="21"/>
          <w:szCs w:val="21"/>
        </w:rPr>
        <w:t>表</w:t>
      </w:r>
      <w:r w:rsidRPr="00FC5926">
        <w:rPr>
          <w:b/>
          <w:sz w:val="21"/>
          <w:szCs w:val="21"/>
        </w:rPr>
        <w:t>7-10</w:t>
      </w:r>
      <w:r w:rsidRPr="00FC5926">
        <w:rPr>
          <w:rFonts w:hint="eastAsia"/>
          <w:b/>
          <w:sz w:val="21"/>
          <w:szCs w:val="21"/>
        </w:rPr>
        <w:t>建（构）筑物地面质点的安全振动速度（单位：</w:t>
      </w:r>
      <w:r w:rsidRPr="00FC5926">
        <w:rPr>
          <w:b/>
          <w:sz w:val="21"/>
          <w:szCs w:val="21"/>
        </w:rPr>
        <w:t>cm/s</w:t>
      </w:r>
      <w:r w:rsidRPr="00FC5926">
        <w:rPr>
          <w:rFonts w:hint="eastAsia"/>
          <w:b/>
          <w:sz w:val="21"/>
          <w:szCs w:val="21"/>
        </w:rPr>
        <w:t>）</w:t>
      </w:r>
      <w:bookmarkEnd w:id="200"/>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979"/>
        <w:gridCol w:w="1492"/>
        <w:gridCol w:w="2979"/>
        <w:gridCol w:w="1496"/>
      </w:tblGrid>
      <w:tr w:rsidR="00423872" w:rsidRPr="00FC5926">
        <w:trPr>
          <w:trHeight w:val="340"/>
        </w:trPr>
        <w:tc>
          <w:tcPr>
            <w:tcW w:w="2979" w:type="dxa"/>
            <w:vAlign w:val="center"/>
          </w:tcPr>
          <w:p w:rsidR="00423872" w:rsidRPr="00FC5926" w:rsidRDefault="005F23BD">
            <w:pPr>
              <w:adjustRightInd w:val="0"/>
              <w:jc w:val="center"/>
              <w:rPr>
                <w:sz w:val="21"/>
              </w:rPr>
            </w:pPr>
            <w:r w:rsidRPr="00FC5926">
              <w:rPr>
                <w:rFonts w:hint="eastAsia"/>
                <w:sz w:val="21"/>
              </w:rPr>
              <w:t>建（构）筑物类型</w:t>
            </w:r>
          </w:p>
        </w:tc>
        <w:tc>
          <w:tcPr>
            <w:tcW w:w="1492" w:type="dxa"/>
            <w:vAlign w:val="center"/>
          </w:tcPr>
          <w:p w:rsidR="00423872" w:rsidRPr="00FC5926" w:rsidRDefault="005F23BD">
            <w:pPr>
              <w:adjustRightInd w:val="0"/>
              <w:jc w:val="center"/>
              <w:rPr>
                <w:sz w:val="21"/>
              </w:rPr>
            </w:pPr>
            <w:r w:rsidRPr="00FC5926">
              <w:rPr>
                <w:rFonts w:hint="eastAsia"/>
                <w:sz w:val="21"/>
              </w:rPr>
              <w:t>安全振动速度</w:t>
            </w:r>
          </w:p>
        </w:tc>
        <w:tc>
          <w:tcPr>
            <w:tcW w:w="2979" w:type="dxa"/>
            <w:vAlign w:val="center"/>
          </w:tcPr>
          <w:p w:rsidR="00423872" w:rsidRPr="00FC5926" w:rsidRDefault="005F23BD">
            <w:pPr>
              <w:adjustRightInd w:val="0"/>
              <w:jc w:val="center"/>
              <w:rPr>
                <w:sz w:val="21"/>
              </w:rPr>
            </w:pPr>
            <w:r w:rsidRPr="00FC5926">
              <w:rPr>
                <w:rFonts w:hint="eastAsia"/>
                <w:sz w:val="21"/>
              </w:rPr>
              <w:t>建（构）筑物类型</w:t>
            </w:r>
          </w:p>
        </w:tc>
        <w:tc>
          <w:tcPr>
            <w:tcW w:w="1496" w:type="dxa"/>
            <w:vAlign w:val="center"/>
          </w:tcPr>
          <w:p w:rsidR="00423872" w:rsidRPr="00FC5926" w:rsidRDefault="005F23BD">
            <w:pPr>
              <w:adjustRightInd w:val="0"/>
              <w:jc w:val="center"/>
              <w:rPr>
                <w:sz w:val="21"/>
              </w:rPr>
            </w:pPr>
            <w:r w:rsidRPr="00FC5926">
              <w:rPr>
                <w:rFonts w:hint="eastAsia"/>
                <w:sz w:val="21"/>
              </w:rPr>
              <w:t>安全振动速度</w:t>
            </w:r>
          </w:p>
        </w:tc>
      </w:tr>
      <w:tr w:rsidR="00423872" w:rsidRPr="00FC5926">
        <w:trPr>
          <w:trHeight w:val="340"/>
        </w:trPr>
        <w:tc>
          <w:tcPr>
            <w:tcW w:w="2979" w:type="dxa"/>
            <w:vAlign w:val="center"/>
          </w:tcPr>
          <w:p w:rsidR="00423872" w:rsidRPr="00FC5926" w:rsidRDefault="005F23BD">
            <w:pPr>
              <w:jc w:val="center"/>
              <w:rPr>
                <w:bCs/>
                <w:kern w:val="0"/>
                <w:sz w:val="21"/>
                <w:szCs w:val="24"/>
              </w:rPr>
            </w:pPr>
            <w:r w:rsidRPr="00FC5926">
              <w:rPr>
                <w:rFonts w:hint="eastAsia"/>
                <w:bCs/>
                <w:kern w:val="0"/>
                <w:sz w:val="21"/>
                <w:szCs w:val="24"/>
              </w:rPr>
              <w:t>土窑洞、土坯房、毛石房屋</w:t>
            </w:r>
          </w:p>
        </w:tc>
        <w:tc>
          <w:tcPr>
            <w:tcW w:w="1492" w:type="dxa"/>
            <w:vAlign w:val="center"/>
          </w:tcPr>
          <w:p w:rsidR="00423872" w:rsidRPr="00FC5926" w:rsidRDefault="005F23BD">
            <w:pPr>
              <w:jc w:val="center"/>
              <w:rPr>
                <w:bCs/>
                <w:kern w:val="0"/>
                <w:sz w:val="21"/>
                <w:szCs w:val="24"/>
              </w:rPr>
            </w:pPr>
            <w:r w:rsidRPr="00FC5926">
              <w:rPr>
                <w:bCs/>
                <w:kern w:val="0"/>
                <w:sz w:val="21"/>
                <w:szCs w:val="24"/>
              </w:rPr>
              <w:t>1.0</w:t>
            </w:r>
          </w:p>
        </w:tc>
        <w:tc>
          <w:tcPr>
            <w:tcW w:w="2979" w:type="dxa"/>
            <w:vAlign w:val="center"/>
          </w:tcPr>
          <w:p w:rsidR="00423872" w:rsidRPr="00FC5926" w:rsidRDefault="005F23BD">
            <w:pPr>
              <w:jc w:val="center"/>
              <w:rPr>
                <w:bCs/>
                <w:kern w:val="0"/>
                <w:sz w:val="21"/>
                <w:szCs w:val="24"/>
              </w:rPr>
            </w:pPr>
            <w:r w:rsidRPr="00FC5926">
              <w:rPr>
                <w:rFonts w:hint="eastAsia"/>
                <w:bCs/>
                <w:kern w:val="0"/>
                <w:sz w:val="21"/>
                <w:szCs w:val="24"/>
              </w:rPr>
              <w:t>水工隧洞</w:t>
            </w:r>
          </w:p>
        </w:tc>
        <w:tc>
          <w:tcPr>
            <w:tcW w:w="1496" w:type="dxa"/>
            <w:vAlign w:val="center"/>
          </w:tcPr>
          <w:p w:rsidR="00423872" w:rsidRPr="00FC5926" w:rsidRDefault="005F23BD">
            <w:pPr>
              <w:jc w:val="center"/>
              <w:rPr>
                <w:bCs/>
                <w:kern w:val="0"/>
                <w:sz w:val="21"/>
                <w:szCs w:val="24"/>
              </w:rPr>
            </w:pPr>
            <w:r w:rsidRPr="00FC5926">
              <w:rPr>
                <w:bCs/>
                <w:kern w:val="0"/>
                <w:sz w:val="21"/>
                <w:szCs w:val="24"/>
              </w:rPr>
              <w:t>10</w:t>
            </w:r>
          </w:p>
        </w:tc>
      </w:tr>
      <w:tr w:rsidR="00423872" w:rsidRPr="00FC5926">
        <w:trPr>
          <w:trHeight w:val="340"/>
        </w:trPr>
        <w:tc>
          <w:tcPr>
            <w:tcW w:w="2979" w:type="dxa"/>
            <w:vAlign w:val="center"/>
          </w:tcPr>
          <w:p w:rsidR="00423872" w:rsidRPr="00FC5926" w:rsidRDefault="005F23BD">
            <w:pPr>
              <w:jc w:val="center"/>
              <w:rPr>
                <w:bCs/>
                <w:kern w:val="0"/>
                <w:sz w:val="21"/>
                <w:szCs w:val="24"/>
              </w:rPr>
            </w:pPr>
            <w:r w:rsidRPr="00FC5926">
              <w:rPr>
                <w:rFonts w:hint="eastAsia"/>
                <w:bCs/>
                <w:kern w:val="0"/>
                <w:sz w:val="21"/>
                <w:szCs w:val="24"/>
              </w:rPr>
              <w:t>一般砖房、非抗震的大型砌块建筑物</w:t>
            </w:r>
          </w:p>
        </w:tc>
        <w:tc>
          <w:tcPr>
            <w:tcW w:w="1492" w:type="dxa"/>
            <w:vAlign w:val="center"/>
          </w:tcPr>
          <w:p w:rsidR="00423872" w:rsidRPr="00FC5926" w:rsidRDefault="005F23BD">
            <w:pPr>
              <w:jc w:val="center"/>
              <w:rPr>
                <w:bCs/>
                <w:kern w:val="0"/>
                <w:sz w:val="21"/>
                <w:szCs w:val="24"/>
              </w:rPr>
            </w:pPr>
            <w:r w:rsidRPr="00FC5926">
              <w:rPr>
                <w:bCs/>
                <w:kern w:val="0"/>
                <w:sz w:val="21"/>
                <w:szCs w:val="24"/>
              </w:rPr>
              <w:t>2~3</w:t>
            </w:r>
          </w:p>
        </w:tc>
        <w:tc>
          <w:tcPr>
            <w:tcW w:w="2979" w:type="dxa"/>
            <w:vAlign w:val="center"/>
          </w:tcPr>
          <w:p w:rsidR="00423872" w:rsidRPr="00FC5926" w:rsidRDefault="005F23BD">
            <w:pPr>
              <w:jc w:val="center"/>
              <w:rPr>
                <w:bCs/>
                <w:kern w:val="0"/>
                <w:sz w:val="21"/>
                <w:szCs w:val="24"/>
              </w:rPr>
            </w:pPr>
            <w:r w:rsidRPr="00FC5926">
              <w:rPr>
                <w:rFonts w:hint="eastAsia"/>
                <w:bCs/>
                <w:kern w:val="0"/>
                <w:sz w:val="21"/>
                <w:szCs w:val="24"/>
              </w:rPr>
              <w:t>交通隧洞</w:t>
            </w:r>
          </w:p>
        </w:tc>
        <w:tc>
          <w:tcPr>
            <w:tcW w:w="1496" w:type="dxa"/>
            <w:vAlign w:val="center"/>
          </w:tcPr>
          <w:p w:rsidR="00423872" w:rsidRPr="00FC5926" w:rsidRDefault="005F23BD">
            <w:pPr>
              <w:jc w:val="center"/>
              <w:rPr>
                <w:bCs/>
                <w:kern w:val="0"/>
                <w:sz w:val="21"/>
                <w:szCs w:val="24"/>
              </w:rPr>
            </w:pPr>
            <w:r w:rsidRPr="00FC5926">
              <w:rPr>
                <w:bCs/>
                <w:kern w:val="0"/>
                <w:sz w:val="21"/>
                <w:szCs w:val="24"/>
              </w:rPr>
              <w:t>15</w:t>
            </w:r>
          </w:p>
        </w:tc>
      </w:tr>
      <w:tr w:rsidR="00423872" w:rsidRPr="00FC5926">
        <w:trPr>
          <w:trHeight w:val="340"/>
        </w:trPr>
        <w:tc>
          <w:tcPr>
            <w:tcW w:w="2979" w:type="dxa"/>
            <w:vAlign w:val="center"/>
          </w:tcPr>
          <w:p w:rsidR="00423872" w:rsidRPr="00FC5926" w:rsidRDefault="005F23BD">
            <w:pPr>
              <w:jc w:val="center"/>
              <w:rPr>
                <w:bCs/>
                <w:kern w:val="0"/>
                <w:sz w:val="21"/>
                <w:szCs w:val="24"/>
              </w:rPr>
            </w:pPr>
            <w:r w:rsidRPr="00FC5926">
              <w:rPr>
                <w:rFonts w:hint="eastAsia"/>
                <w:bCs/>
                <w:kern w:val="0"/>
                <w:sz w:val="21"/>
                <w:szCs w:val="24"/>
              </w:rPr>
              <w:t>钢筋混凝土框架房屋</w:t>
            </w:r>
          </w:p>
        </w:tc>
        <w:tc>
          <w:tcPr>
            <w:tcW w:w="1492" w:type="dxa"/>
            <w:vAlign w:val="center"/>
          </w:tcPr>
          <w:p w:rsidR="00423872" w:rsidRPr="00FC5926" w:rsidRDefault="005F23BD">
            <w:pPr>
              <w:jc w:val="center"/>
              <w:rPr>
                <w:bCs/>
                <w:kern w:val="0"/>
                <w:sz w:val="21"/>
                <w:szCs w:val="24"/>
              </w:rPr>
            </w:pPr>
            <w:r w:rsidRPr="00FC5926">
              <w:rPr>
                <w:bCs/>
                <w:kern w:val="0"/>
                <w:sz w:val="21"/>
                <w:szCs w:val="24"/>
              </w:rPr>
              <w:t>5</w:t>
            </w:r>
          </w:p>
        </w:tc>
        <w:tc>
          <w:tcPr>
            <w:tcW w:w="2979" w:type="dxa"/>
            <w:vAlign w:val="center"/>
          </w:tcPr>
          <w:p w:rsidR="00423872" w:rsidRPr="00FC5926" w:rsidRDefault="005F23BD">
            <w:pPr>
              <w:jc w:val="center"/>
              <w:rPr>
                <w:bCs/>
                <w:kern w:val="0"/>
                <w:sz w:val="21"/>
                <w:szCs w:val="24"/>
              </w:rPr>
            </w:pPr>
            <w:r w:rsidRPr="00FC5926">
              <w:rPr>
                <w:rFonts w:hint="eastAsia"/>
                <w:bCs/>
                <w:kern w:val="0"/>
                <w:sz w:val="21"/>
                <w:szCs w:val="24"/>
              </w:rPr>
              <w:t>矿山巷道</w:t>
            </w:r>
          </w:p>
        </w:tc>
        <w:tc>
          <w:tcPr>
            <w:tcW w:w="1496" w:type="dxa"/>
            <w:vAlign w:val="center"/>
          </w:tcPr>
          <w:p w:rsidR="00423872" w:rsidRPr="00FC5926" w:rsidRDefault="005F23BD">
            <w:pPr>
              <w:jc w:val="center"/>
              <w:rPr>
                <w:bCs/>
                <w:kern w:val="0"/>
                <w:sz w:val="21"/>
                <w:szCs w:val="24"/>
              </w:rPr>
            </w:pPr>
            <w:r w:rsidRPr="00FC5926">
              <w:rPr>
                <w:bCs/>
                <w:kern w:val="0"/>
                <w:sz w:val="21"/>
                <w:szCs w:val="24"/>
              </w:rPr>
              <w:t>10~30</w:t>
            </w:r>
          </w:p>
        </w:tc>
      </w:tr>
    </w:tbl>
    <w:p w:rsidR="00423872" w:rsidRPr="00FC5926" w:rsidRDefault="005F23BD" w:rsidP="009C37C0">
      <w:pPr>
        <w:adjustRightInd w:val="0"/>
        <w:snapToGrid w:val="0"/>
        <w:spacing w:beforeLines="50"/>
        <w:jc w:val="center"/>
        <w:rPr>
          <w:b/>
          <w:sz w:val="21"/>
          <w:szCs w:val="21"/>
        </w:rPr>
      </w:pPr>
      <w:r w:rsidRPr="00FC5926">
        <w:rPr>
          <w:rFonts w:hint="eastAsia"/>
          <w:b/>
          <w:sz w:val="21"/>
          <w:szCs w:val="21"/>
        </w:rPr>
        <w:t>表</w:t>
      </w:r>
      <w:r w:rsidRPr="00FC5926">
        <w:rPr>
          <w:b/>
          <w:sz w:val="21"/>
          <w:szCs w:val="21"/>
        </w:rPr>
        <w:t>7-11</w:t>
      </w:r>
      <w:r w:rsidRPr="00FC5926">
        <w:rPr>
          <w:rFonts w:hint="eastAsia"/>
          <w:b/>
          <w:sz w:val="21"/>
          <w:szCs w:val="21"/>
        </w:rPr>
        <w:t>爆破振动烈度表</w:t>
      </w: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818"/>
        <w:gridCol w:w="3127"/>
        <w:gridCol w:w="4001"/>
      </w:tblGrid>
      <w:tr w:rsidR="00423872" w:rsidRPr="00FC5926">
        <w:trPr>
          <w:trHeight w:val="340"/>
        </w:trPr>
        <w:tc>
          <w:tcPr>
            <w:tcW w:w="1818" w:type="dxa"/>
            <w:vAlign w:val="center"/>
          </w:tcPr>
          <w:p w:rsidR="00423872" w:rsidRPr="00FC5926" w:rsidRDefault="005F23BD">
            <w:pPr>
              <w:adjustRightInd w:val="0"/>
              <w:jc w:val="center"/>
              <w:rPr>
                <w:sz w:val="21"/>
              </w:rPr>
            </w:pPr>
            <w:r w:rsidRPr="00FC5926">
              <w:rPr>
                <w:rFonts w:hint="eastAsia"/>
                <w:sz w:val="21"/>
              </w:rPr>
              <w:t>烈度</w:t>
            </w:r>
          </w:p>
        </w:tc>
        <w:tc>
          <w:tcPr>
            <w:tcW w:w="3127" w:type="dxa"/>
            <w:vAlign w:val="center"/>
          </w:tcPr>
          <w:p w:rsidR="00423872" w:rsidRPr="00FC5926" w:rsidRDefault="005F23BD">
            <w:pPr>
              <w:adjustRightInd w:val="0"/>
              <w:jc w:val="center"/>
              <w:rPr>
                <w:sz w:val="21"/>
              </w:rPr>
            </w:pPr>
            <w:r w:rsidRPr="00FC5926">
              <w:rPr>
                <w:rFonts w:hint="eastAsia"/>
                <w:sz w:val="21"/>
              </w:rPr>
              <w:t>爆破地震最大振速（</w:t>
            </w:r>
            <w:r w:rsidRPr="00FC5926">
              <w:rPr>
                <w:sz w:val="21"/>
              </w:rPr>
              <w:t>cm/s</w:t>
            </w:r>
            <w:r w:rsidRPr="00FC5926">
              <w:rPr>
                <w:rFonts w:hint="eastAsia"/>
                <w:sz w:val="21"/>
              </w:rPr>
              <w:t>）</w:t>
            </w:r>
          </w:p>
        </w:tc>
        <w:tc>
          <w:tcPr>
            <w:tcW w:w="4001" w:type="dxa"/>
            <w:vAlign w:val="center"/>
          </w:tcPr>
          <w:p w:rsidR="00423872" w:rsidRPr="00FC5926" w:rsidRDefault="005F23BD">
            <w:pPr>
              <w:adjustRightInd w:val="0"/>
              <w:jc w:val="center"/>
              <w:rPr>
                <w:sz w:val="21"/>
              </w:rPr>
            </w:pPr>
            <w:r w:rsidRPr="00FC5926">
              <w:rPr>
                <w:rFonts w:hint="eastAsia"/>
                <w:sz w:val="21"/>
              </w:rPr>
              <w:t>振动标志</w:t>
            </w:r>
          </w:p>
        </w:tc>
      </w:tr>
      <w:tr w:rsidR="00423872" w:rsidRPr="00FC5926">
        <w:trPr>
          <w:trHeight w:val="340"/>
        </w:trPr>
        <w:tc>
          <w:tcPr>
            <w:tcW w:w="1818" w:type="dxa"/>
            <w:vAlign w:val="center"/>
          </w:tcPr>
          <w:p w:rsidR="00423872" w:rsidRPr="00FC5926" w:rsidRDefault="005F23BD">
            <w:pPr>
              <w:jc w:val="center"/>
              <w:rPr>
                <w:bCs/>
                <w:kern w:val="0"/>
                <w:sz w:val="21"/>
                <w:szCs w:val="24"/>
              </w:rPr>
            </w:pPr>
            <w:r w:rsidRPr="00FC5926">
              <w:rPr>
                <w:rFonts w:ascii="宋体" w:hAnsi="宋体" w:cs="宋体" w:hint="eastAsia"/>
                <w:bCs/>
                <w:kern w:val="0"/>
                <w:sz w:val="21"/>
                <w:szCs w:val="24"/>
              </w:rPr>
              <w:t>Ⅰ</w:t>
            </w:r>
          </w:p>
        </w:tc>
        <w:tc>
          <w:tcPr>
            <w:tcW w:w="3127" w:type="dxa"/>
            <w:vAlign w:val="center"/>
          </w:tcPr>
          <w:p w:rsidR="00423872" w:rsidRPr="00FC5926" w:rsidRDefault="005F23BD">
            <w:pPr>
              <w:jc w:val="center"/>
              <w:rPr>
                <w:bCs/>
                <w:kern w:val="0"/>
                <w:sz w:val="21"/>
                <w:szCs w:val="24"/>
              </w:rPr>
            </w:pPr>
            <w:r w:rsidRPr="00FC5926">
              <w:rPr>
                <w:rFonts w:hint="eastAsia"/>
                <w:bCs/>
                <w:kern w:val="0"/>
                <w:sz w:val="21"/>
                <w:szCs w:val="24"/>
              </w:rPr>
              <w:t>＜</w:t>
            </w:r>
            <w:r w:rsidRPr="00FC5926">
              <w:rPr>
                <w:bCs/>
                <w:kern w:val="0"/>
                <w:sz w:val="21"/>
                <w:szCs w:val="24"/>
              </w:rPr>
              <w:t>0.2</w:t>
            </w:r>
          </w:p>
        </w:tc>
        <w:tc>
          <w:tcPr>
            <w:tcW w:w="4001" w:type="dxa"/>
            <w:vAlign w:val="center"/>
          </w:tcPr>
          <w:p w:rsidR="00423872" w:rsidRPr="00FC5926" w:rsidRDefault="005F23BD">
            <w:pPr>
              <w:jc w:val="center"/>
              <w:rPr>
                <w:bCs/>
                <w:kern w:val="0"/>
                <w:sz w:val="21"/>
                <w:szCs w:val="24"/>
              </w:rPr>
            </w:pPr>
            <w:r w:rsidRPr="00FC5926">
              <w:rPr>
                <w:rFonts w:hint="eastAsia"/>
                <w:bCs/>
                <w:kern w:val="0"/>
                <w:sz w:val="21"/>
                <w:szCs w:val="24"/>
              </w:rPr>
              <w:t>只有仪器才能记录到</w:t>
            </w:r>
          </w:p>
        </w:tc>
      </w:tr>
      <w:tr w:rsidR="00423872" w:rsidRPr="00FC5926">
        <w:trPr>
          <w:trHeight w:val="340"/>
        </w:trPr>
        <w:tc>
          <w:tcPr>
            <w:tcW w:w="1818" w:type="dxa"/>
            <w:vAlign w:val="center"/>
          </w:tcPr>
          <w:p w:rsidR="00423872" w:rsidRPr="00FC5926" w:rsidRDefault="005F23BD">
            <w:pPr>
              <w:jc w:val="center"/>
              <w:rPr>
                <w:bCs/>
                <w:kern w:val="0"/>
                <w:sz w:val="21"/>
                <w:szCs w:val="24"/>
              </w:rPr>
            </w:pPr>
            <w:r w:rsidRPr="00FC5926">
              <w:rPr>
                <w:rFonts w:ascii="宋体" w:hAnsi="宋体" w:cs="宋体" w:hint="eastAsia"/>
                <w:bCs/>
                <w:kern w:val="0"/>
                <w:sz w:val="21"/>
                <w:szCs w:val="24"/>
              </w:rPr>
              <w:t>Ⅱ</w:t>
            </w:r>
          </w:p>
        </w:tc>
        <w:tc>
          <w:tcPr>
            <w:tcW w:w="3127" w:type="dxa"/>
            <w:vAlign w:val="center"/>
          </w:tcPr>
          <w:p w:rsidR="00423872" w:rsidRPr="00FC5926" w:rsidRDefault="005F23BD">
            <w:pPr>
              <w:jc w:val="center"/>
              <w:rPr>
                <w:bCs/>
                <w:kern w:val="0"/>
                <w:sz w:val="21"/>
                <w:szCs w:val="24"/>
              </w:rPr>
            </w:pPr>
            <w:r w:rsidRPr="00FC5926">
              <w:rPr>
                <w:bCs/>
                <w:kern w:val="0"/>
                <w:sz w:val="21"/>
                <w:szCs w:val="24"/>
              </w:rPr>
              <w:t>0.2~0.4</w:t>
            </w:r>
          </w:p>
        </w:tc>
        <w:tc>
          <w:tcPr>
            <w:tcW w:w="4001" w:type="dxa"/>
            <w:vAlign w:val="center"/>
          </w:tcPr>
          <w:p w:rsidR="00423872" w:rsidRPr="00FC5926" w:rsidRDefault="005F23BD">
            <w:pPr>
              <w:jc w:val="center"/>
              <w:rPr>
                <w:bCs/>
                <w:kern w:val="0"/>
                <w:sz w:val="21"/>
                <w:szCs w:val="24"/>
              </w:rPr>
            </w:pPr>
            <w:r w:rsidRPr="00FC5926">
              <w:rPr>
                <w:rFonts w:hint="eastAsia"/>
                <w:bCs/>
                <w:kern w:val="0"/>
                <w:sz w:val="21"/>
                <w:szCs w:val="24"/>
              </w:rPr>
              <w:t>个别人静止情况下才能感觉到</w:t>
            </w:r>
          </w:p>
        </w:tc>
      </w:tr>
      <w:tr w:rsidR="00423872" w:rsidRPr="00FC5926">
        <w:trPr>
          <w:trHeight w:val="340"/>
        </w:trPr>
        <w:tc>
          <w:tcPr>
            <w:tcW w:w="1818" w:type="dxa"/>
            <w:vAlign w:val="center"/>
          </w:tcPr>
          <w:p w:rsidR="00423872" w:rsidRPr="00FC5926" w:rsidRDefault="005F23BD">
            <w:pPr>
              <w:jc w:val="center"/>
              <w:rPr>
                <w:bCs/>
                <w:kern w:val="0"/>
                <w:sz w:val="21"/>
                <w:szCs w:val="24"/>
              </w:rPr>
            </w:pPr>
            <w:r w:rsidRPr="00FC5926">
              <w:rPr>
                <w:rFonts w:ascii="宋体" w:hAnsi="宋体" w:cs="宋体" w:hint="eastAsia"/>
                <w:bCs/>
                <w:kern w:val="0"/>
                <w:sz w:val="21"/>
                <w:szCs w:val="24"/>
              </w:rPr>
              <w:t>Ⅲ</w:t>
            </w:r>
          </w:p>
        </w:tc>
        <w:tc>
          <w:tcPr>
            <w:tcW w:w="3127" w:type="dxa"/>
            <w:vAlign w:val="center"/>
          </w:tcPr>
          <w:p w:rsidR="00423872" w:rsidRPr="00FC5926" w:rsidRDefault="005F23BD">
            <w:pPr>
              <w:jc w:val="center"/>
              <w:rPr>
                <w:bCs/>
                <w:kern w:val="0"/>
                <w:sz w:val="21"/>
                <w:szCs w:val="24"/>
              </w:rPr>
            </w:pPr>
            <w:r w:rsidRPr="00FC5926">
              <w:rPr>
                <w:bCs/>
                <w:kern w:val="0"/>
                <w:sz w:val="21"/>
                <w:szCs w:val="24"/>
              </w:rPr>
              <w:t>0.4~0.8</w:t>
            </w:r>
          </w:p>
        </w:tc>
        <w:tc>
          <w:tcPr>
            <w:tcW w:w="4001" w:type="dxa"/>
            <w:vAlign w:val="center"/>
          </w:tcPr>
          <w:p w:rsidR="00423872" w:rsidRPr="00FC5926" w:rsidRDefault="005F23BD">
            <w:pPr>
              <w:jc w:val="center"/>
              <w:rPr>
                <w:bCs/>
                <w:kern w:val="0"/>
                <w:sz w:val="21"/>
                <w:szCs w:val="24"/>
              </w:rPr>
            </w:pPr>
            <w:r w:rsidRPr="00FC5926">
              <w:rPr>
                <w:rFonts w:hint="eastAsia"/>
                <w:bCs/>
                <w:kern w:val="0"/>
                <w:sz w:val="21"/>
                <w:szCs w:val="24"/>
              </w:rPr>
              <w:t>某些人或知道爆破的人才能感觉到</w:t>
            </w:r>
          </w:p>
        </w:tc>
      </w:tr>
      <w:tr w:rsidR="00423872" w:rsidRPr="00FC5926">
        <w:trPr>
          <w:trHeight w:val="340"/>
        </w:trPr>
        <w:tc>
          <w:tcPr>
            <w:tcW w:w="1818" w:type="dxa"/>
            <w:vAlign w:val="center"/>
          </w:tcPr>
          <w:p w:rsidR="00423872" w:rsidRPr="00FC5926" w:rsidRDefault="005F23BD">
            <w:pPr>
              <w:jc w:val="center"/>
              <w:rPr>
                <w:bCs/>
                <w:kern w:val="0"/>
                <w:sz w:val="21"/>
                <w:szCs w:val="24"/>
              </w:rPr>
            </w:pPr>
            <w:r w:rsidRPr="00FC5926">
              <w:rPr>
                <w:rFonts w:ascii="宋体" w:hAnsi="宋体" w:cs="宋体" w:hint="eastAsia"/>
                <w:bCs/>
                <w:kern w:val="0"/>
                <w:sz w:val="21"/>
                <w:szCs w:val="24"/>
              </w:rPr>
              <w:t>Ⅳ</w:t>
            </w:r>
          </w:p>
        </w:tc>
        <w:tc>
          <w:tcPr>
            <w:tcW w:w="3127" w:type="dxa"/>
            <w:vAlign w:val="center"/>
          </w:tcPr>
          <w:p w:rsidR="00423872" w:rsidRPr="00FC5926" w:rsidRDefault="005F23BD">
            <w:pPr>
              <w:jc w:val="center"/>
              <w:rPr>
                <w:bCs/>
                <w:kern w:val="0"/>
                <w:sz w:val="21"/>
                <w:szCs w:val="24"/>
              </w:rPr>
            </w:pPr>
            <w:r w:rsidRPr="00FC5926">
              <w:rPr>
                <w:bCs/>
                <w:kern w:val="0"/>
                <w:sz w:val="21"/>
                <w:szCs w:val="24"/>
              </w:rPr>
              <w:t>0.8~1.5</w:t>
            </w:r>
          </w:p>
        </w:tc>
        <w:tc>
          <w:tcPr>
            <w:tcW w:w="4001" w:type="dxa"/>
            <w:vAlign w:val="center"/>
          </w:tcPr>
          <w:p w:rsidR="00423872" w:rsidRPr="00FC5926" w:rsidRDefault="005F23BD">
            <w:pPr>
              <w:jc w:val="center"/>
              <w:rPr>
                <w:bCs/>
                <w:kern w:val="0"/>
                <w:sz w:val="21"/>
                <w:szCs w:val="24"/>
              </w:rPr>
            </w:pPr>
            <w:r w:rsidRPr="00FC5926">
              <w:rPr>
                <w:rFonts w:hint="eastAsia"/>
                <w:bCs/>
                <w:kern w:val="0"/>
                <w:sz w:val="21"/>
                <w:szCs w:val="24"/>
              </w:rPr>
              <w:t>多数人感到振动，玻璃作响</w:t>
            </w:r>
          </w:p>
        </w:tc>
      </w:tr>
      <w:tr w:rsidR="00423872" w:rsidRPr="00FC5926">
        <w:trPr>
          <w:trHeight w:val="340"/>
        </w:trPr>
        <w:tc>
          <w:tcPr>
            <w:tcW w:w="1818" w:type="dxa"/>
            <w:vAlign w:val="center"/>
          </w:tcPr>
          <w:p w:rsidR="00423872" w:rsidRPr="00FC5926" w:rsidRDefault="005F23BD">
            <w:pPr>
              <w:jc w:val="center"/>
              <w:rPr>
                <w:bCs/>
                <w:kern w:val="0"/>
                <w:sz w:val="21"/>
                <w:szCs w:val="24"/>
              </w:rPr>
            </w:pPr>
            <w:r w:rsidRPr="00FC5926">
              <w:rPr>
                <w:rFonts w:ascii="宋体" w:hAnsi="宋体" w:cs="宋体" w:hint="eastAsia"/>
                <w:bCs/>
                <w:kern w:val="0"/>
                <w:sz w:val="21"/>
                <w:szCs w:val="24"/>
              </w:rPr>
              <w:t>Ⅴ</w:t>
            </w:r>
          </w:p>
        </w:tc>
        <w:tc>
          <w:tcPr>
            <w:tcW w:w="3127" w:type="dxa"/>
            <w:vAlign w:val="center"/>
          </w:tcPr>
          <w:p w:rsidR="00423872" w:rsidRPr="00FC5926" w:rsidRDefault="005F23BD">
            <w:pPr>
              <w:jc w:val="center"/>
              <w:rPr>
                <w:bCs/>
                <w:kern w:val="0"/>
                <w:sz w:val="21"/>
                <w:szCs w:val="24"/>
              </w:rPr>
            </w:pPr>
            <w:r w:rsidRPr="00FC5926">
              <w:rPr>
                <w:bCs/>
                <w:kern w:val="0"/>
                <w:sz w:val="21"/>
                <w:szCs w:val="24"/>
              </w:rPr>
              <w:t>1.5~3.0</w:t>
            </w:r>
          </w:p>
        </w:tc>
        <w:tc>
          <w:tcPr>
            <w:tcW w:w="4001" w:type="dxa"/>
            <w:vAlign w:val="center"/>
          </w:tcPr>
          <w:p w:rsidR="00423872" w:rsidRPr="00FC5926" w:rsidRDefault="005F23BD">
            <w:pPr>
              <w:jc w:val="center"/>
              <w:rPr>
                <w:bCs/>
                <w:kern w:val="0"/>
                <w:sz w:val="21"/>
                <w:szCs w:val="24"/>
              </w:rPr>
            </w:pPr>
            <w:r w:rsidRPr="00FC5926">
              <w:rPr>
                <w:rFonts w:hint="eastAsia"/>
                <w:bCs/>
                <w:kern w:val="0"/>
                <w:sz w:val="21"/>
                <w:szCs w:val="24"/>
              </w:rPr>
              <w:t>陈旧的建筑物损坏，抹灰撒落</w:t>
            </w:r>
          </w:p>
        </w:tc>
      </w:tr>
      <w:tr w:rsidR="00423872" w:rsidRPr="00FC5926">
        <w:trPr>
          <w:trHeight w:val="340"/>
        </w:trPr>
        <w:tc>
          <w:tcPr>
            <w:tcW w:w="1818" w:type="dxa"/>
            <w:vAlign w:val="center"/>
          </w:tcPr>
          <w:p w:rsidR="00423872" w:rsidRPr="00FC5926" w:rsidRDefault="005F23BD">
            <w:pPr>
              <w:jc w:val="center"/>
              <w:rPr>
                <w:bCs/>
                <w:kern w:val="0"/>
                <w:sz w:val="21"/>
                <w:szCs w:val="24"/>
              </w:rPr>
            </w:pPr>
            <w:r w:rsidRPr="00FC5926">
              <w:rPr>
                <w:rFonts w:ascii="宋体" w:hAnsi="宋体" w:cs="宋体" w:hint="eastAsia"/>
                <w:bCs/>
                <w:kern w:val="0"/>
                <w:sz w:val="21"/>
                <w:szCs w:val="24"/>
              </w:rPr>
              <w:t>Ⅵ</w:t>
            </w:r>
          </w:p>
        </w:tc>
        <w:tc>
          <w:tcPr>
            <w:tcW w:w="3127" w:type="dxa"/>
            <w:vAlign w:val="center"/>
          </w:tcPr>
          <w:p w:rsidR="00423872" w:rsidRPr="00FC5926" w:rsidRDefault="005F23BD">
            <w:pPr>
              <w:jc w:val="center"/>
              <w:rPr>
                <w:bCs/>
                <w:kern w:val="0"/>
                <w:sz w:val="21"/>
                <w:szCs w:val="24"/>
              </w:rPr>
            </w:pPr>
            <w:r w:rsidRPr="00FC5926">
              <w:rPr>
                <w:bCs/>
                <w:kern w:val="0"/>
                <w:sz w:val="21"/>
                <w:szCs w:val="24"/>
              </w:rPr>
              <w:t>3.0~8</w:t>
            </w:r>
          </w:p>
        </w:tc>
        <w:tc>
          <w:tcPr>
            <w:tcW w:w="4001" w:type="dxa"/>
            <w:vAlign w:val="center"/>
          </w:tcPr>
          <w:p w:rsidR="00423872" w:rsidRPr="00FC5926" w:rsidRDefault="005F23BD">
            <w:pPr>
              <w:jc w:val="center"/>
              <w:rPr>
                <w:bCs/>
                <w:kern w:val="0"/>
                <w:sz w:val="21"/>
                <w:szCs w:val="24"/>
              </w:rPr>
            </w:pPr>
            <w:r w:rsidRPr="00FC5926">
              <w:rPr>
                <w:rFonts w:hint="eastAsia"/>
                <w:bCs/>
                <w:kern w:val="0"/>
                <w:sz w:val="21"/>
                <w:szCs w:val="24"/>
              </w:rPr>
              <w:t>抹灰中有细缝，建筑物出现变形</w:t>
            </w:r>
          </w:p>
        </w:tc>
      </w:tr>
    </w:tbl>
    <w:p w:rsidR="00423872" w:rsidRPr="00FC5926" w:rsidRDefault="005F23BD">
      <w:pPr>
        <w:ind w:firstLineChars="250" w:firstLine="525"/>
        <w:rPr>
          <w:sz w:val="21"/>
          <w:szCs w:val="21"/>
        </w:rPr>
      </w:pPr>
      <w:r w:rsidRPr="00FC5926">
        <w:rPr>
          <w:rFonts w:hint="eastAsia"/>
          <w:sz w:val="21"/>
          <w:szCs w:val="21"/>
        </w:rPr>
        <w:t>注：</w:t>
      </w:r>
      <w:r w:rsidRPr="00FC5926">
        <w:rPr>
          <w:rFonts w:ascii="宋体" w:hAnsi="宋体" w:cs="宋体" w:hint="eastAsia"/>
          <w:sz w:val="21"/>
          <w:szCs w:val="21"/>
        </w:rPr>
        <w:t>Ⅶ</w:t>
      </w:r>
      <w:r w:rsidRPr="00FC5926">
        <w:rPr>
          <w:sz w:val="21"/>
          <w:szCs w:val="21"/>
        </w:rPr>
        <w:t>~X</w:t>
      </w:r>
      <w:r w:rsidRPr="00FC5926">
        <w:rPr>
          <w:rFonts w:hint="eastAsia"/>
          <w:sz w:val="21"/>
          <w:szCs w:val="21"/>
        </w:rPr>
        <w:t>，建筑物破坏程度加剧。</w:t>
      </w:r>
    </w:p>
    <w:p w:rsidR="00423872" w:rsidRPr="00FC5926" w:rsidRDefault="005F23BD" w:rsidP="009C37C0">
      <w:pPr>
        <w:adjustRightInd w:val="0"/>
        <w:spacing w:beforeLines="50" w:line="360" w:lineRule="auto"/>
        <w:ind w:firstLineChars="200" w:firstLine="480"/>
        <w:rPr>
          <w:szCs w:val="30"/>
        </w:rPr>
      </w:pPr>
      <w:r w:rsidRPr="00FC5926">
        <w:rPr>
          <w:rFonts w:hint="eastAsia"/>
          <w:szCs w:val="30"/>
        </w:rPr>
        <w:t>矿区临近区域内原有建筑全部为一般砖房、民房，故对照表</w:t>
      </w:r>
      <w:r w:rsidRPr="00FC5926">
        <w:rPr>
          <w:szCs w:val="30"/>
        </w:rPr>
        <w:t>6-9~10</w:t>
      </w:r>
      <w:r w:rsidRPr="00FC5926">
        <w:rPr>
          <w:rFonts w:hint="eastAsia"/>
          <w:szCs w:val="30"/>
        </w:rPr>
        <w:t>取安全震动速度为</w:t>
      </w:r>
      <w:r w:rsidRPr="00FC5926">
        <w:rPr>
          <w:szCs w:val="30"/>
        </w:rPr>
        <w:t>2cm/s</w:t>
      </w:r>
      <w:r w:rsidRPr="00FC5926">
        <w:rPr>
          <w:rFonts w:hint="eastAsia"/>
          <w:szCs w:val="30"/>
        </w:rPr>
        <w:t>进行计算。</w:t>
      </w:r>
    </w:p>
    <w:p w:rsidR="00423872" w:rsidRPr="00FC5926" w:rsidRDefault="005F23BD">
      <w:pPr>
        <w:adjustRightInd w:val="0"/>
        <w:spacing w:line="360" w:lineRule="auto"/>
        <w:ind w:firstLineChars="200" w:firstLine="480"/>
        <w:rPr>
          <w:szCs w:val="30"/>
        </w:rPr>
      </w:pPr>
      <w:r w:rsidRPr="00FC5926">
        <w:rPr>
          <w:rFonts w:hint="eastAsia"/>
          <w:szCs w:val="30"/>
        </w:rPr>
        <w:t>根据《爆破安全规程》（</w:t>
      </w:r>
      <w:r w:rsidRPr="00FC5926">
        <w:rPr>
          <w:szCs w:val="30"/>
        </w:rPr>
        <w:t>GB6722-2011</w:t>
      </w:r>
      <w:r w:rsidRPr="00FC5926">
        <w:rPr>
          <w:rFonts w:hint="eastAsia"/>
          <w:szCs w:val="30"/>
        </w:rPr>
        <w:t>），爆破地震的安全距离可按下式计算：</w:t>
      </w:r>
    </w:p>
    <w:p w:rsidR="00423872" w:rsidRPr="00FC5926" w:rsidRDefault="005F23BD">
      <w:pPr>
        <w:adjustRightInd w:val="0"/>
        <w:spacing w:line="360" w:lineRule="auto"/>
        <w:jc w:val="center"/>
        <w:rPr>
          <w:szCs w:val="30"/>
        </w:rPr>
      </w:pPr>
      <w:r w:rsidRPr="00FC5926">
        <w:rPr>
          <w:noProof/>
          <w:position w:val="-18"/>
          <w:szCs w:val="30"/>
        </w:rPr>
        <w:drawing>
          <wp:inline distT="0" distB="0" distL="0" distR="0">
            <wp:extent cx="943610" cy="353695"/>
            <wp:effectExtent l="0" t="0" r="8890" b="8255"/>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43610" cy="353695"/>
                    </a:xfrm>
                    <a:prstGeom prst="rect">
                      <a:avLst/>
                    </a:prstGeom>
                    <a:noFill/>
                    <a:ln>
                      <a:noFill/>
                    </a:ln>
                  </pic:spPr>
                </pic:pic>
              </a:graphicData>
            </a:graphic>
          </wp:inline>
        </w:drawing>
      </w:r>
    </w:p>
    <w:p w:rsidR="00423872" w:rsidRPr="00FC5926" w:rsidRDefault="005F23BD">
      <w:pPr>
        <w:adjustRightInd w:val="0"/>
        <w:spacing w:line="360" w:lineRule="auto"/>
        <w:ind w:firstLineChars="200" w:firstLine="480"/>
        <w:rPr>
          <w:szCs w:val="30"/>
        </w:rPr>
      </w:pPr>
      <w:r w:rsidRPr="00FC5926">
        <w:rPr>
          <w:rFonts w:hint="eastAsia"/>
          <w:szCs w:val="30"/>
        </w:rPr>
        <w:t>式中：</w:t>
      </w:r>
      <w:r w:rsidRPr="00FC5926">
        <w:rPr>
          <w:i/>
          <w:szCs w:val="30"/>
        </w:rPr>
        <w:t>R</w:t>
      </w:r>
      <w:r w:rsidRPr="00FC5926">
        <w:rPr>
          <w:rFonts w:hint="eastAsia"/>
          <w:szCs w:val="30"/>
        </w:rPr>
        <w:t>－爆破地震安全距离，</w:t>
      </w:r>
      <w:r w:rsidRPr="00FC5926">
        <w:rPr>
          <w:szCs w:val="30"/>
        </w:rPr>
        <w:t>m</w:t>
      </w:r>
      <w:r w:rsidRPr="00FC5926">
        <w:rPr>
          <w:rFonts w:hint="eastAsia"/>
          <w:szCs w:val="30"/>
        </w:rPr>
        <w:t>；</w:t>
      </w:r>
    </w:p>
    <w:p w:rsidR="00423872" w:rsidRPr="00FC5926" w:rsidRDefault="005F23BD">
      <w:pPr>
        <w:adjustRightInd w:val="0"/>
        <w:spacing w:line="360" w:lineRule="auto"/>
        <w:ind w:firstLineChars="500" w:firstLine="1200"/>
        <w:rPr>
          <w:szCs w:val="30"/>
        </w:rPr>
      </w:pPr>
      <w:r w:rsidRPr="00FC5926">
        <w:rPr>
          <w:i/>
          <w:szCs w:val="30"/>
        </w:rPr>
        <w:lastRenderedPageBreak/>
        <w:t>Q</w:t>
      </w:r>
      <w:r w:rsidRPr="00FC5926">
        <w:rPr>
          <w:rFonts w:hint="eastAsia"/>
          <w:szCs w:val="30"/>
        </w:rPr>
        <w:t>－炸药量，</w:t>
      </w:r>
      <w:r w:rsidRPr="00FC5926">
        <w:rPr>
          <w:szCs w:val="30"/>
        </w:rPr>
        <w:t>kg</w:t>
      </w:r>
      <w:r w:rsidRPr="00FC5926">
        <w:rPr>
          <w:rFonts w:hint="eastAsia"/>
          <w:szCs w:val="30"/>
        </w:rPr>
        <w:t>；齐发爆破取总药量；微差或秒差爆破取最大段药量；</w:t>
      </w:r>
    </w:p>
    <w:p w:rsidR="00423872" w:rsidRPr="00FC5926" w:rsidRDefault="005F23BD">
      <w:pPr>
        <w:adjustRightInd w:val="0"/>
        <w:spacing w:line="360" w:lineRule="auto"/>
        <w:ind w:firstLineChars="500" w:firstLine="1200"/>
        <w:rPr>
          <w:szCs w:val="30"/>
        </w:rPr>
      </w:pPr>
      <w:r w:rsidRPr="00FC5926">
        <w:rPr>
          <w:i/>
          <w:szCs w:val="30"/>
        </w:rPr>
        <w:t>V</w:t>
      </w:r>
      <w:r w:rsidRPr="00FC5926">
        <w:rPr>
          <w:rFonts w:hint="eastAsia"/>
          <w:szCs w:val="30"/>
        </w:rPr>
        <w:t>－地震安全速度，</w:t>
      </w:r>
      <w:r w:rsidRPr="00FC5926">
        <w:rPr>
          <w:szCs w:val="30"/>
        </w:rPr>
        <w:t>cm/s</w:t>
      </w:r>
      <w:r w:rsidRPr="00FC5926">
        <w:rPr>
          <w:rFonts w:hint="eastAsia"/>
          <w:szCs w:val="30"/>
        </w:rPr>
        <w:t>；</w:t>
      </w:r>
    </w:p>
    <w:p w:rsidR="00423872" w:rsidRPr="00FC5926" w:rsidRDefault="005F23BD">
      <w:pPr>
        <w:adjustRightInd w:val="0"/>
        <w:spacing w:line="360" w:lineRule="auto"/>
        <w:ind w:firstLineChars="500" w:firstLine="1200"/>
        <w:rPr>
          <w:szCs w:val="30"/>
        </w:rPr>
      </w:pPr>
      <w:r w:rsidRPr="00FC5926">
        <w:rPr>
          <w:i/>
          <w:szCs w:val="30"/>
        </w:rPr>
        <w:t>m</w:t>
      </w:r>
      <w:r w:rsidRPr="00FC5926">
        <w:rPr>
          <w:rFonts w:hint="eastAsia"/>
          <w:szCs w:val="30"/>
        </w:rPr>
        <w:t>－药量指数；</w:t>
      </w:r>
    </w:p>
    <w:p w:rsidR="00423872" w:rsidRPr="00FC5926" w:rsidRDefault="005F23BD">
      <w:pPr>
        <w:adjustRightInd w:val="0"/>
        <w:spacing w:line="360" w:lineRule="auto"/>
        <w:ind w:firstLineChars="500" w:firstLine="1200"/>
        <w:rPr>
          <w:szCs w:val="30"/>
        </w:rPr>
      </w:pPr>
      <w:r w:rsidRPr="00FC5926">
        <w:rPr>
          <w:i/>
          <w:szCs w:val="30"/>
        </w:rPr>
        <w:t>K</w:t>
      </w:r>
      <w:r w:rsidRPr="00FC5926">
        <w:rPr>
          <w:rFonts w:hint="eastAsia"/>
          <w:szCs w:val="30"/>
        </w:rPr>
        <w:t>、</w:t>
      </w:r>
      <w:r w:rsidRPr="00FC5926">
        <w:rPr>
          <w:i/>
          <w:szCs w:val="30"/>
        </w:rPr>
        <w:t>a</w:t>
      </w:r>
      <w:r w:rsidRPr="00FC5926">
        <w:rPr>
          <w:rFonts w:hint="eastAsia"/>
          <w:szCs w:val="30"/>
        </w:rPr>
        <w:t>－与爆破点地形、地质等条件有关的系数和衰减指数。</w:t>
      </w:r>
    </w:p>
    <w:p w:rsidR="00423872" w:rsidRPr="00FC5926" w:rsidRDefault="005F23BD">
      <w:pPr>
        <w:adjustRightInd w:val="0"/>
        <w:spacing w:line="360" w:lineRule="auto"/>
        <w:ind w:firstLineChars="200" w:firstLine="480"/>
        <w:rPr>
          <w:szCs w:val="30"/>
        </w:rPr>
      </w:pPr>
      <w:r w:rsidRPr="00FC5926">
        <w:rPr>
          <w:rFonts w:hint="eastAsia"/>
          <w:szCs w:val="30"/>
        </w:rPr>
        <w:t>经计算，矿区周围一般砖房、民房的爆破地震安全距离为</w:t>
      </w:r>
      <w:r w:rsidRPr="00FC5926">
        <w:rPr>
          <w:szCs w:val="30"/>
        </w:rPr>
        <w:t>115m</w:t>
      </w:r>
      <w:r w:rsidRPr="00FC5926">
        <w:rPr>
          <w:rFonts w:hint="eastAsia"/>
          <w:szCs w:val="30"/>
        </w:rPr>
        <w:t>。</w:t>
      </w:r>
    </w:p>
    <w:p w:rsidR="00423872" w:rsidRPr="00FC5926" w:rsidRDefault="005F23BD">
      <w:pPr>
        <w:adjustRightInd w:val="0"/>
        <w:snapToGrid w:val="0"/>
        <w:spacing w:line="360" w:lineRule="auto"/>
        <w:outlineLvl w:val="2"/>
        <w:rPr>
          <w:b/>
          <w:sz w:val="28"/>
          <w:szCs w:val="28"/>
        </w:rPr>
      </w:pPr>
      <w:bookmarkStart w:id="201" w:name="_Toc467014900"/>
      <w:r w:rsidRPr="00FC5926">
        <w:rPr>
          <w:b/>
          <w:sz w:val="28"/>
          <w:szCs w:val="28"/>
        </w:rPr>
        <w:t>7.5.2</w:t>
      </w:r>
      <w:r w:rsidRPr="00FC5926">
        <w:rPr>
          <w:rFonts w:hint="eastAsia"/>
          <w:b/>
          <w:sz w:val="28"/>
          <w:szCs w:val="28"/>
        </w:rPr>
        <w:t>爆破冲击波安全距离计算</w:t>
      </w:r>
      <w:bookmarkEnd w:id="201"/>
    </w:p>
    <w:p w:rsidR="00423872" w:rsidRPr="00FC5926" w:rsidRDefault="005F23BD">
      <w:pPr>
        <w:adjustRightInd w:val="0"/>
        <w:spacing w:line="360" w:lineRule="auto"/>
        <w:ind w:firstLineChars="200" w:firstLine="480"/>
        <w:rPr>
          <w:szCs w:val="30"/>
        </w:rPr>
      </w:pPr>
      <w:r w:rsidRPr="00FC5926">
        <w:rPr>
          <w:rFonts w:hint="eastAsia"/>
          <w:szCs w:val="30"/>
        </w:rPr>
        <w:t>爆破冲击波对建筑物的影响采用空气冲击波超压作为判断。</w:t>
      </w:r>
    </w:p>
    <w:p w:rsidR="00423872" w:rsidRPr="00FC5926" w:rsidRDefault="005F23BD">
      <w:pPr>
        <w:adjustRightInd w:val="0"/>
        <w:spacing w:line="360" w:lineRule="auto"/>
        <w:ind w:firstLineChars="200" w:firstLine="480"/>
        <w:rPr>
          <w:szCs w:val="30"/>
        </w:rPr>
      </w:pPr>
      <w:r w:rsidRPr="00FC5926">
        <w:rPr>
          <w:rFonts w:hint="eastAsia"/>
          <w:szCs w:val="30"/>
        </w:rPr>
        <w:t>地面建筑物破坏程度与超压的关系见下表。</w:t>
      </w:r>
    </w:p>
    <w:p w:rsidR="00423872" w:rsidRPr="00FC5926" w:rsidRDefault="005F23BD">
      <w:pPr>
        <w:adjustRightInd w:val="0"/>
        <w:snapToGrid w:val="0"/>
        <w:jc w:val="center"/>
        <w:rPr>
          <w:b/>
          <w:sz w:val="21"/>
          <w:szCs w:val="21"/>
        </w:rPr>
      </w:pPr>
      <w:bookmarkStart w:id="202" w:name="_Ref360981952"/>
      <w:r w:rsidRPr="00FC5926">
        <w:rPr>
          <w:rFonts w:hint="eastAsia"/>
          <w:b/>
          <w:sz w:val="21"/>
          <w:szCs w:val="21"/>
        </w:rPr>
        <w:t>表</w:t>
      </w:r>
      <w:r w:rsidRPr="00FC5926">
        <w:rPr>
          <w:b/>
          <w:sz w:val="21"/>
          <w:szCs w:val="21"/>
        </w:rPr>
        <w:t>7-12</w:t>
      </w:r>
      <w:r w:rsidRPr="00FC5926">
        <w:rPr>
          <w:rFonts w:hint="eastAsia"/>
          <w:b/>
          <w:sz w:val="21"/>
          <w:szCs w:val="21"/>
        </w:rPr>
        <w:t>地面建筑物破坏程度与超压的关系</w:t>
      </w:r>
      <w:bookmarkEnd w:id="202"/>
    </w:p>
    <w:tbl>
      <w:tblPr>
        <w:tblW w:w="89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61"/>
        <w:gridCol w:w="6137"/>
        <w:gridCol w:w="1548"/>
      </w:tblGrid>
      <w:tr w:rsidR="00423872" w:rsidRPr="00FC5926">
        <w:trPr>
          <w:trHeight w:val="340"/>
        </w:trPr>
        <w:tc>
          <w:tcPr>
            <w:tcW w:w="1261" w:type="dxa"/>
            <w:vAlign w:val="center"/>
          </w:tcPr>
          <w:p w:rsidR="00423872" w:rsidRPr="00FC5926" w:rsidRDefault="005F23BD">
            <w:pPr>
              <w:adjustRightInd w:val="0"/>
              <w:jc w:val="center"/>
              <w:rPr>
                <w:sz w:val="21"/>
              </w:rPr>
            </w:pPr>
            <w:r w:rsidRPr="00FC5926">
              <w:rPr>
                <w:rFonts w:hint="eastAsia"/>
                <w:sz w:val="21"/>
              </w:rPr>
              <w:t>破坏等级</w:t>
            </w:r>
          </w:p>
        </w:tc>
        <w:tc>
          <w:tcPr>
            <w:tcW w:w="6137" w:type="dxa"/>
            <w:vAlign w:val="center"/>
          </w:tcPr>
          <w:p w:rsidR="00423872" w:rsidRPr="00FC5926" w:rsidRDefault="005F23BD">
            <w:pPr>
              <w:adjustRightInd w:val="0"/>
              <w:jc w:val="center"/>
              <w:rPr>
                <w:sz w:val="21"/>
              </w:rPr>
            </w:pPr>
            <w:r w:rsidRPr="00FC5926">
              <w:rPr>
                <w:rFonts w:hint="eastAsia"/>
                <w:sz w:val="21"/>
              </w:rPr>
              <w:t>建筑物破坏程度</w:t>
            </w:r>
          </w:p>
        </w:tc>
        <w:tc>
          <w:tcPr>
            <w:tcW w:w="1548" w:type="dxa"/>
            <w:vAlign w:val="center"/>
          </w:tcPr>
          <w:p w:rsidR="00423872" w:rsidRPr="00FC5926" w:rsidRDefault="005F23BD">
            <w:pPr>
              <w:adjustRightInd w:val="0"/>
              <w:jc w:val="center"/>
              <w:rPr>
                <w:sz w:val="21"/>
              </w:rPr>
            </w:pPr>
            <w:r w:rsidRPr="00FC5926">
              <w:rPr>
                <w:rFonts w:hint="eastAsia"/>
                <w:sz w:val="21"/>
              </w:rPr>
              <w:t>超压（</w:t>
            </w:r>
            <w:r w:rsidRPr="00FC5926">
              <w:rPr>
                <w:sz w:val="21"/>
              </w:rPr>
              <w:t>kPa</w:t>
            </w:r>
            <w:r w:rsidRPr="00FC5926">
              <w:rPr>
                <w:rFonts w:hint="eastAsia"/>
                <w:sz w:val="21"/>
              </w:rPr>
              <w:t>）</w:t>
            </w:r>
          </w:p>
        </w:tc>
      </w:tr>
      <w:tr w:rsidR="00423872" w:rsidRPr="00FC5926">
        <w:trPr>
          <w:trHeight w:val="340"/>
        </w:trPr>
        <w:tc>
          <w:tcPr>
            <w:tcW w:w="1261" w:type="dxa"/>
            <w:vAlign w:val="center"/>
          </w:tcPr>
          <w:p w:rsidR="00423872" w:rsidRPr="00FC5926" w:rsidRDefault="005F23BD">
            <w:pPr>
              <w:jc w:val="center"/>
              <w:rPr>
                <w:bCs/>
                <w:kern w:val="0"/>
                <w:sz w:val="21"/>
                <w:szCs w:val="24"/>
              </w:rPr>
            </w:pPr>
            <w:r w:rsidRPr="00FC5926">
              <w:rPr>
                <w:bCs/>
                <w:kern w:val="0"/>
                <w:sz w:val="21"/>
                <w:szCs w:val="24"/>
              </w:rPr>
              <w:t>1</w:t>
            </w:r>
          </w:p>
        </w:tc>
        <w:tc>
          <w:tcPr>
            <w:tcW w:w="6137" w:type="dxa"/>
            <w:vAlign w:val="center"/>
          </w:tcPr>
          <w:p w:rsidR="00423872" w:rsidRPr="00FC5926" w:rsidRDefault="005F23BD">
            <w:pPr>
              <w:jc w:val="center"/>
              <w:rPr>
                <w:bCs/>
                <w:kern w:val="0"/>
                <w:sz w:val="21"/>
                <w:szCs w:val="24"/>
              </w:rPr>
            </w:pPr>
            <w:r w:rsidRPr="00FC5926">
              <w:rPr>
                <w:rFonts w:hint="eastAsia"/>
                <w:bCs/>
                <w:kern w:val="0"/>
                <w:sz w:val="21"/>
                <w:szCs w:val="24"/>
              </w:rPr>
              <w:t>结构部分破坏</w:t>
            </w:r>
          </w:p>
        </w:tc>
        <w:tc>
          <w:tcPr>
            <w:tcW w:w="1548" w:type="dxa"/>
            <w:vAlign w:val="center"/>
          </w:tcPr>
          <w:p w:rsidR="00423872" w:rsidRPr="00FC5926" w:rsidRDefault="005F23BD">
            <w:pPr>
              <w:jc w:val="center"/>
              <w:rPr>
                <w:bCs/>
                <w:kern w:val="0"/>
                <w:sz w:val="21"/>
                <w:szCs w:val="24"/>
              </w:rPr>
            </w:pPr>
            <w:r w:rsidRPr="00FC5926">
              <w:rPr>
                <w:bCs/>
                <w:kern w:val="0"/>
                <w:sz w:val="21"/>
                <w:szCs w:val="24"/>
              </w:rPr>
              <w:t>196</w:t>
            </w:r>
          </w:p>
        </w:tc>
      </w:tr>
      <w:tr w:rsidR="00423872" w:rsidRPr="00FC5926">
        <w:trPr>
          <w:trHeight w:val="340"/>
        </w:trPr>
        <w:tc>
          <w:tcPr>
            <w:tcW w:w="1261" w:type="dxa"/>
            <w:vAlign w:val="center"/>
          </w:tcPr>
          <w:p w:rsidR="00423872" w:rsidRPr="00FC5926" w:rsidRDefault="005F23BD">
            <w:pPr>
              <w:jc w:val="center"/>
              <w:rPr>
                <w:bCs/>
                <w:kern w:val="0"/>
                <w:sz w:val="21"/>
                <w:szCs w:val="24"/>
              </w:rPr>
            </w:pPr>
            <w:r w:rsidRPr="00FC5926">
              <w:rPr>
                <w:bCs/>
                <w:kern w:val="0"/>
                <w:sz w:val="21"/>
                <w:szCs w:val="24"/>
              </w:rPr>
              <w:t>2</w:t>
            </w:r>
          </w:p>
        </w:tc>
        <w:tc>
          <w:tcPr>
            <w:tcW w:w="6137" w:type="dxa"/>
            <w:vAlign w:val="center"/>
          </w:tcPr>
          <w:p w:rsidR="00423872" w:rsidRPr="00FC5926" w:rsidRDefault="005F23BD">
            <w:pPr>
              <w:jc w:val="center"/>
              <w:rPr>
                <w:bCs/>
                <w:kern w:val="0"/>
                <w:sz w:val="21"/>
                <w:szCs w:val="24"/>
              </w:rPr>
            </w:pPr>
            <w:r w:rsidRPr="00FC5926">
              <w:rPr>
                <w:rFonts w:hint="eastAsia"/>
                <w:bCs/>
                <w:kern w:val="0"/>
                <w:sz w:val="21"/>
                <w:szCs w:val="24"/>
              </w:rPr>
              <w:t>砖墙部分倒塌，土房倒塌</w:t>
            </w:r>
          </w:p>
        </w:tc>
        <w:tc>
          <w:tcPr>
            <w:tcW w:w="1548" w:type="dxa"/>
            <w:vAlign w:val="center"/>
          </w:tcPr>
          <w:p w:rsidR="00423872" w:rsidRPr="00FC5926" w:rsidRDefault="005F23BD">
            <w:pPr>
              <w:jc w:val="center"/>
              <w:rPr>
                <w:bCs/>
                <w:kern w:val="0"/>
                <w:sz w:val="21"/>
                <w:szCs w:val="24"/>
              </w:rPr>
            </w:pPr>
            <w:r w:rsidRPr="00FC5926">
              <w:rPr>
                <w:bCs/>
                <w:kern w:val="0"/>
                <w:sz w:val="21"/>
                <w:szCs w:val="24"/>
              </w:rPr>
              <w:t>98~196</w:t>
            </w:r>
          </w:p>
        </w:tc>
      </w:tr>
      <w:tr w:rsidR="00423872" w:rsidRPr="00FC5926">
        <w:trPr>
          <w:trHeight w:val="340"/>
        </w:trPr>
        <w:tc>
          <w:tcPr>
            <w:tcW w:w="1261" w:type="dxa"/>
            <w:vAlign w:val="center"/>
          </w:tcPr>
          <w:p w:rsidR="00423872" w:rsidRPr="00FC5926" w:rsidRDefault="005F23BD">
            <w:pPr>
              <w:jc w:val="center"/>
              <w:rPr>
                <w:bCs/>
                <w:kern w:val="0"/>
                <w:sz w:val="21"/>
                <w:szCs w:val="24"/>
              </w:rPr>
            </w:pPr>
            <w:r w:rsidRPr="00FC5926">
              <w:rPr>
                <w:bCs/>
                <w:kern w:val="0"/>
                <w:sz w:val="21"/>
                <w:szCs w:val="24"/>
              </w:rPr>
              <w:t>3</w:t>
            </w:r>
          </w:p>
        </w:tc>
        <w:tc>
          <w:tcPr>
            <w:tcW w:w="6137" w:type="dxa"/>
            <w:vAlign w:val="center"/>
          </w:tcPr>
          <w:p w:rsidR="00423872" w:rsidRPr="00FC5926" w:rsidRDefault="005F23BD">
            <w:pPr>
              <w:jc w:val="center"/>
              <w:rPr>
                <w:bCs/>
                <w:kern w:val="0"/>
                <w:sz w:val="21"/>
                <w:szCs w:val="24"/>
              </w:rPr>
            </w:pPr>
            <w:r w:rsidRPr="00FC5926">
              <w:rPr>
                <w:rFonts w:hint="eastAsia"/>
                <w:bCs/>
                <w:kern w:val="0"/>
                <w:sz w:val="21"/>
                <w:szCs w:val="24"/>
              </w:rPr>
              <w:t>木结构梁柱倾斜，部分折断，砖结构部分掀掉，墙部分移动</w:t>
            </w:r>
          </w:p>
        </w:tc>
        <w:tc>
          <w:tcPr>
            <w:tcW w:w="1548" w:type="dxa"/>
            <w:vAlign w:val="center"/>
          </w:tcPr>
          <w:p w:rsidR="00423872" w:rsidRPr="00FC5926" w:rsidRDefault="005F23BD">
            <w:pPr>
              <w:jc w:val="center"/>
              <w:rPr>
                <w:bCs/>
                <w:kern w:val="0"/>
                <w:sz w:val="21"/>
                <w:szCs w:val="24"/>
              </w:rPr>
            </w:pPr>
            <w:r w:rsidRPr="00FC5926">
              <w:rPr>
                <w:bCs/>
                <w:kern w:val="0"/>
                <w:sz w:val="21"/>
                <w:szCs w:val="24"/>
              </w:rPr>
              <w:t>49~98</w:t>
            </w:r>
          </w:p>
        </w:tc>
      </w:tr>
      <w:tr w:rsidR="00423872" w:rsidRPr="00FC5926">
        <w:trPr>
          <w:trHeight w:val="340"/>
        </w:trPr>
        <w:tc>
          <w:tcPr>
            <w:tcW w:w="1261" w:type="dxa"/>
            <w:vAlign w:val="center"/>
          </w:tcPr>
          <w:p w:rsidR="00423872" w:rsidRPr="00FC5926" w:rsidRDefault="005F23BD">
            <w:pPr>
              <w:jc w:val="center"/>
              <w:rPr>
                <w:bCs/>
                <w:kern w:val="0"/>
                <w:sz w:val="21"/>
                <w:szCs w:val="24"/>
              </w:rPr>
            </w:pPr>
            <w:r w:rsidRPr="00FC5926">
              <w:rPr>
                <w:bCs/>
                <w:kern w:val="0"/>
                <w:sz w:val="21"/>
                <w:szCs w:val="24"/>
              </w:rPr>
              <w:t>4</w:t>
            </w:r>
          </w:p>
        </w:tc>
        <w:tc>
          <w:tcPr>
            <w:tcW w:w="6137" w:type="dxa"/>
            <w:vAlign w:val="center"/>
          </w:tcPr>
          <w:p w:rsidR="00423872" w:rsidRPr="00FC5926" w:rsidRDefault="005F23BD">
            <w:pPr>
              <w:jc w:val="center"/>
              <w:rPr>
                <w:bCs/>
                <w:kern w:val="0"/>
                <w:sz w:val="21"/>
                <w:szCs w:val="24"/>
              </w:rPr>
            </w:pPr>
            <w:r w:rsidRPr="00FC5926">
              <w:rPr>
                <w:rFonts w:hint="eastAsia"/>
                <w:bCs/>
                <w:kern w:val="0"/>
                <w:sz w:val="21"/>
                <w:szCs w:val="24"/>
              </w:rPr>
              <w:t>木板隔墙破坏，木屋架折断，顶棚部分破坏</w:t>
            </w:r>
          </w:p>
        </w:tc>
        <w:tc>
          <w:tcPr>
            <w:tcW w:w="1548" w:type="dxa"/>
            <w:vAlign w:val="center"/>
          </w:tcPr>
          <w:p w:rsidR="00423872" w:rsidRPr="00FC5926" w:rsidRDefault="005F23BD">
            <w:pPr>
              <w:jc w:val="center"/>
              <w:rPr>
                <w:bCs/>
                <w:kern w:val="0"/>
                <w:sz w:val="21"/>
                <w:szCs w:val="24"/>
              </w:rPr>
            </w:pPr>
            <w:r w:rsidRPr="00FC5926">
              <w:rPr>
                <w:bCs/>
                <w:kern w:val="0"/>
                <w:sz w:val="21"/>
                <w:szCs w:val="24"/>
              </w:rPr>
              <w:t>20~49</w:t>
            </w:r>
          </w:p>
        </w:tc>
      </w:tr>
      <w:tr w:rsidR="00423872" w:rsidRPr="00FC5926">
        <w:trPr>
          <w:trHeight w:val="340"/>
        </w:trPr>
        <w:tc>
          <w:tcPr>
            <w:tcW w:w="1261" w:type="dxa"/>
            <w:vAlign w:val="center"/>
          </w:tcPr>
          <w:p w:rsidR="00423872" w:rsidRPr="00FC5926" w:rsidRDefault="005F23BD">
            <w:pPr>
              <w:jc w:val="center"/>
              <w:rPr>
                <w:bCs/>
                <w:kern w:val="0"/>
                <w:sz w:val="21"/>
                <w:szCs w:val="24"/>
              </w:rPr>
            </w:pPr>
            <w:r w:rsidRPr="00FC5926">
              <w:rPr>
                <w:bCs/>
                <w:kern w:val="0"/>
                <w:sz w:val="21"/>
                <w:szCs w:val="24"/>
              </w:rPr>
              <w:t>5</w:t>
            </w:r>
          </w:p>
        </w:tc>
        <w:tc>
          <w:tcPr>
            <w:tcW w:w="6137" w:type="dxa"/>
            <w:vAlign w:val="center"/>
          </w:tcPr>
          <w:p w:rsidR="00423872" w:rsidRPr="00FC5926" w:rsidRDefault="005F23BD">
            <w:pPr>
              <w:jc w:val="center"/>
              <w:rPr>
                <w:bCs/>
                <w:kern w:val="0"/>
                <w:sz w:val="21"/>
                <w:szCs w:val="24"/>
              </w:rPr>
            </w:pPr>
            <w:r w:rsidRPr="00FC5926">
              <w:rPr>
                <w:rFonts w:hint="eastAsia"/>
                <w:bCs/>
                <w:kern w:val="0"/>
                <w:sz w:val="21"/>
                <w:szCs w:val="24"/>
              </w:rPr>
              <w:t>门窗破坏、屋面瓦大部分掀掉，顶棚少部分破坏</w:t>
            </w:r>
          </w:p>
        </w:tc>
        <w:tc>
          <w:tcPr>
            <w:tcW w:w="1548" w:type="dxa"/>
            <w:vAlign w:val="center"/>
          </w:tcPr>
          <w:p w:rsidR="00423872" w:rsidRPr="00FC5926" w:rsidRDefault="005F23BD">
            <w:pPr>
              <w:jc w:val="center"/>
              <w:rPr>
                <w:bCs/>
                <w:kern w:val="0"/>
                <w:sz w:val="21"/>
                <w:szCs w:val="24"/>
              </w:rPr>
            </w:pPr>
            <w:r w:rsidRPr="00FC5926">
              <w:rPr>
                <w:bCs/>
                <w:kern w:val="0"/>
                <w:sz w:val="21"/>
                <w:szCs w:val="24"/>
              </w:rPr>
              <w:t>15~49</w:t>
            </w:r>
          </w:p>
        </w:tc>
      </w:tr>
      <w:tr w:rsidR="00423872" w:rsidRPr="00FC5926">
        <w:trPr>
          <w:trHeight w:val="340"/>
        </w:trPr>
        <w:tc>
          <w:tcPr>
            <w:tcW w:w="1261" w:type="dxa"/>
            <w:vAlign w:val="center"/>
          </w:tcPr>
          <w:p w:rsidR="00423872" w:rsidRPr="00FC5926" w:rsidRDefault="005F23BD">
            <w:pPr>
              <w:jc w:val="center"/>
              <w:rPr>
                <w:bCs/>
                <w:kern w:val="0"/>
                <w:sz w:val="21"/>
                <w:szCs w:val="24"/>
              </w:rPr>
            </w:pPr>
            <w:r w:rsidRPr="00FC5926">
              <w:rPr>
                <w:bCs/>
                <w:kern w:val="0"/>
                <w:sz w:val="21"/>
                <w:szCs w:val="24"/>
              </w:rPr>
              <w:t>6</w:t>
            </w:r>
          </w:p>
        </w:tc>
        <w:tc>
          <w:tcPr>
            <w:tcW w:w="6137" w:type="dxa"/>
            <w:vAlign w:val="center"/>
          </w:tcPr>
          <w:p w:rsidR="00423872" w:rsidRPr="00FC5926" w:rsidRDefault="005F23BD">
            <w:pPr>
              <w:jc w:val="center"/>
              <w:rPr>
                <w:bCs/>
                <w:kern w:val="0"/>
                <w:sz w:val="21"/>
                <w:szCs w:val="24"/>
              </w:rPr>
            </w:pPr>
            <w:r w:rsidRPr="00FC5926">
              <w:rPr>
                <w:rFonts w:hint="eastAsia"/>
                <w:bCs/>
                <w:kern w:val="0"/>
                <w:sz w:val="21"/>
                <w:szCs w:val="24"/>
              </w:rPr>
              <w:t>门窗部分破坏、玻璃破碎</w:t>
            </w:r>
            <w:r w:rsidRPr="00FC5926">
              <w:rPr>
                <w:bCs/>
                <w:kern w:val="0"/>
                <w:sz w:val="21"/>
                <w:szCs w:val="24"/>
              </w:rPr>
              <w:t xml:space="preserve">  </w:t>
            </w:r>
            <w:r w:rsidRPr="00FC5926">
              <w:rPr>
                <w:rFonts w:hint="eastAsia"/>
                <w:bCs/>
                <w:kern w:val="0"/>
                <w:sz w:val="21"/>
                <w:szCs w:val="24"/>
              </w:rPr>
              <w:t>屋面瓦部分破坏，顶棚抹灰脱落</w:t>
            </w:r>
          </w:p>
        </w:tc>
        <w:tc>
          <w:tcPr>
            <w:tcW w:w="1548" w:type="dxa"/>
            <w:vAlign w:val="center"/>
          </w:tcPr>
          <w:p w:rsidR="00423872" w:rsidRPr="00FC5926" w:rsidRDefault="005F23BD">
            <w:pPr>
              <w:jc w:val="center"/>
              <w:rPr>
                <w:bCs/>
                <w:kern w:val="0"/>
                <w:sz w:val="21"/>
                <w:szCs w:val="24"/>
              </w:rPr>
            </w:pPr>
            <w:r w:rsidRPr="00FC5926">
              <w:rPr>
                <w:bCs/>
                <w:kern w:val="0"/>
                <w:sz w:val="21"/>
                <w:szCs w:val="24"/>
              </w:rPr>
              <w:t>7~15</w:t>
            </w:r>
          </w:p>
        </w:tc>
      </w:tr>
      <w:tr w:rsidR="00423872" w:rsidRPr="00FC5926">
        <w:trPr>
          <w:trHeight w:val="340"/>
        </w:trPr>
        <w:tc>
          <w:tcPr>
            <w:tcW w:w="1261" w:type="dxa"/>
            <w:vAlign w:val="center"/>
          </w:tcPr>
          <w:p w:rsidR="00423872" w:rsidRPr="00FC5926" w:rsidRDefault="005F23BD">
            <w:pPr>
              <w:jc w:val="center"/>
              <w:rPr>
                <w:bCs/>
                <w:kern w:val="0"/>
                <w:sz w:val="21"/>
                <w:szCs w:val="24"/>
              </w:rPr>
            </w:pPr>
            <w:r w:rsidRPr="00FC5926">
              <w:rPr>
                <w:bCs/>
                <w:kern w:val="0"/>
                <w:sz w:val="21"/>
                <w:szCs w:val="24"/>
              </w:rPr>
              <w:t>7</w:t>
            </w:r>
          </w:p>
        </w:tc>
        <w:tc>
          <w:tcPr>
            <w:tcW w:w="6137" w:type="dxa"/>
            <w:vAlign w:val="center"/>
          </w:tcPr>
          <w:p w:rsidR="00423872" w:rsidRPr="00FC5926" w:rsidRDefault="005F23BD">
            <w:pPr>
              <w:jc w:val="center"/>
              <w:rPr>
                <w:bCs/>
                <w:kern w:val="0"/>
                <w:sz w:val="21"/>
                <w:szCs w:val="24"/>
              </w:rPr>
            </w:pPr>
            <w:r w:rsidRPr="00FC5926">
              <w:rPr>
                <w:rFonts w:hint="eastAsia"/>
                <w:bCs/>
                <w:kern w:val="0"/>
                <w:sz w:val="21"/>
                <w:szCs w:val="24"/>
              </w:rPr>
              <w:t>砖墙部分破坏、屋面瓦部分翻动，顶棚抹灰部分脱落</w:t>
            </w:r>
          </w:p>
        </w:tc>
        <w:tc>
          <w:tcPr>
            <w:tcW w:w="1548" w:type="dxa"/>
            <w:vAlign w:val="center"/>
          </w:tcPr>
          <w:p w:rsidR="00423872" w:rsidRPr="00FC5926" w:rsidRDefault="005F23BD">
            <w:pPr>
              <w:jc w:val="center"/>
              <w:rPr>
                <w:bCs/>
                <w:kern w:val="0"/>
                <w:sz w:val="21"/>
                <w:szCs w:val="24"/>
              </w:rPr>
            </w:pPr>
            <w:r w:rsidRPr="00FC5926">
              <w:rPr>
                <w:bCs/>
                <w:kern w:val="0"/>
                <w:sz w:val="21"/>
                <w:szCs w:val="24"/>
              </w:rPr>
              <w:t>2~7</w:t>
            </w:r>
          </w:p>
        </w:tc>
      </w:tr>
    </w:tbl>
    <w:p w:rsidR="00423872" w:rsidRPr="00FC5926" w:rsidRDefault="005F23BD" w:rsidP="009C37C0">
      <w:pPr>
        <w:adjustRightInd w:val="0"/>
        <w:spacing w:beforeLines="50" w:line="360" w:lineRule="auto"/>
        <w:ind w:firstLineChars="200" w:firstLine="480"/>
        <w:rPr>
          <w:szCs w:val="30"/>
        </w:rPr>
      </w:pPr>
      <w:r w:rsidRPr="00FC5926">
        <w:rPr>
          <w:rFonts w:hint="eastAsia"/>
          <w:szCs w:val="30"/>
        </w:rPr>
        <w:t>露天深孔爆破的空气冲击波超压可按下式计算：</w:t>
      </w:r>
    </w:p>
    <w:p w:rsidR="00423872" w:rsidRPr="00FC5926" w:rsidRDefault="005F23BD">
      <w:pPr>
        <w:widowControl/>
        <w:jc w:val="center"/>
        <w:rPr>
          <w:kern w:val="0"/>
          <w:sz w:val="21"/>
          <w:szCs w:val="24"/>
        </w:rPr>
      </w:pPr>
      <w:r w:rsidRPr="00FC5926">
        <w:rPr>
          <w:noProof/>
          <w:kern w:val="0"/>
          <w:sz w:val="21"/>
          <w:szCs w:val="24"/>
        </w:rPr>
        <w:drawing>
          <wp:inline distT="0" distB="0" distL="0" distR="0">
            <wp:extent cx="1475105" cy="648970"/>
            <wp:effectExtent l="0" t="0" r="0" b="0"/>
            <wp:docPr id="48" name="图片 35" descr="C:\Users\Administrator.SDWM-20130728OA\AppData\Roaming\Tencent\Users\1518630317\QQ\WinTemp\RichOle\9US]PAVFHZTB2O({$0LCX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descr="C:\Users\Administrator.SDWM-20130728OA\AppData\Roaming\Tencent\Users\1518630317\QQ\WinTemp\RichOle\9US]PAVFHZTB2O({$0LCXE9.jpg"/>
                    <pic:cNvPicPr>
                      <a:picLocks noChangeAspect="1" noChangeArrowheads="1"/>
                    </pic:cNvPicPr>
                  </pic:nvPicPr>
                  <pic:blipFill>
                    <a:blip r:embed="rId45" r:link="rId46" cstate="print">
                      <a:clrChange>
                        <a:clrFrom>
                          <a:srgbClr val="C8EDCC"/>
                        </a:clrFrom>
                        <a:clrTo>
                          <a:srgbClr val="C8EDCC">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475105" cy="648970"/>
                    </a:xfrm>
                    <a:prstGeom prst="rect">
                      <a:avLst/>
                    </a:prstGeom>
                    <a:noFill/>
                    <a:ln>
                      <a:noFill/>
                    </a:ln>
                  </pic:spPr>
                </pic:pic>
              </a:graphicData>
            </a:graphic>
          </wp:inline>
        </w:drawing>
      </w:r>
    </w:p>
    <w:p w:rsidR="00423872" w:rsidRPr="00FC5926" w:rsidRDefault="005F23BD">
      <w:pPr>
        <w:adjustRightInd w:val="0"/>
        <w:spacing w:line="360" w:lineRule="auto"/>
        <w:ind w:firstLineChars="200" w:firstLine="480"/>
        <w:rPr>
          <w:szCs w:val="30"/>
        </w:rPr>
      </w:pPr>
      <w:r w:rsidRPr="00FC5926">
        <w:rPr>
          <w:rFonts w:hint="eastAsia"/>
          <w:szCs w:val="30"/>
        </w:rPr>
        <w:t>式中：</w:t>
      </w:r>
      <w:r w:rsidRPr="00FC5926">
        <w:rPr>
          <w:rFonts w:ascii="Cambria Math" w:hAnsi="Cambria Math" w:cs="Cambria Math" w:hint="eastAsia"/>
          <w:szCs w:val="30"/>
        </w:rPr>
        <w:t>△</w:t>
      </w:r>
      <w:r w:rsidRPr="00FC5926">
        <w:rPr>
          <w:szCs w:val="30"/>
        </w:rPr>
        <w:t>P</w:t>
      </w:r>
      <w:r w:rsidRPr="00FC5926">
        <w:rPr>
          <w:rFonts w:hint="eastAsia"/>
          <w:szCs w:val="30"/>
        </w:rPr>
        <w:t>－受爆破冲击波阵面上超压值，即声压，</w:t>
      </w:r>
      <w:r w:rsidRPr="00FC5926">
        <w:rPr>
          <w:szCs w:val="30"/>
        </w:rPr>
        <w:t>Pa</w:t>
      </w:r>
      <w:r w:rsidRPr="00FC5926">
        <w:rPr>
          <w:rFonts w:hint="eastAsia"/>
          <w:szCs w:val="30"/>
        </w:rPr>
        <w:t>；</w:t>
      </w:r>
    </w:p>
    <w:p w:rsidR="00423872" w:rsidRPr="00FC5926" w:rsidRDefault="005F23BD">
      <w:pPr>
        <w:adjustRightInd w:val="0"/>
        <w:spacing w:line="360" w:lineRule="auto"/>
        <w:ind w:firstLineChars="500" w:firstLine="1200"/>
        <w:rPr>
          <w:szCs w:val="30"/>
        </w:rPr>
      </w:pPr>
      <w:r w:rsidRPr="00FC5926">
        <w:rPr>
          <w:szCs w:val="30"/>
        </w:rPr>
        <w:t>K</w:t>
      </w:r>
      <w:r w:rsidRPr="00FC5926">
        <w:rPr>
          <w:rFonts w:hint="eastAsia"/>
          <w:szCs w:val="30"/>
        </w:rPr>
        <w:t>、</w:t>
      </w:r>
      <w:r w:rsidRPr="00FC5926">
        <w:rPr>
          <w:szCs w:val="30"/>
        </w:rPr>
        <w:t xml:space="preserve">a </w:t>
      </w:r>
      <w:r w:rsidRPr="00FC5926">
        <w:rPr>
          <w:rFonts w:hint="eastAsia"/>
          <w:szCs w:val="30"/>
        </w:rPr>
        <w:t>－受经验系数和指数；</w:t>
      </w:r>
    </w:p>
    <w:p w:rsidR="00423872" w:rsidRPr="00FC5926" w:rsidRDefault="005F23BD">
      <w:pPr>
        <w:adjustRightInd w:val="0"/>
        <w:spacing w:line="360" w:lineRule="auto"/>
        <w:ind w:firstLineChars="500" w:firstLine="1200"/>
        <w:rPr>
          <w:szCs w:val="30"/>
        </w:rPr>
      </w:pPr>
      <w:r w:rsidRPr="00FC5926">
        <w:rPr>
          <w:szCs w:val="30"/>
        </w:rPr>
        <w:t>Q</w:t>
      </w:r>
      <w:r w:rsidRPr="00FC5926">
        <w:rPr>
          <w:rFonts w:hint="eastAsia"/>
          <w:szCs w:val="30"/>
        </w:rPr>
        <w:t>－受装药量，</w:t>
      </w:r>
      <w:r w:rsidRPr="00FC5926">
        <w:rPr>
          <w:szCs w:val="30"/>
        </w:rPr>
        <w:t>kg</w:t>
      </w:r>
      <w:r w:rsidRPr="00FC5926">
        <w:rPr>
          <w:rFonts w:hint="eastAsia"/>
          <w:szCs w:val="30"/>
        </w:rPr>
        <w:t>；</w:t>
      </w:r>
    </w:p>
    <w:p w:rsidR="00423872" w:rsidRPr="00FC5926" w:rsidRDefault="005F23BD">
      <w:pPr>
        <w:adjustRightInd w:val="0"/>
        <w:spacing w:line="360" w:lineRule="auto"/>
        <w:ind w:firstLineChars="500" w:firstLine="1200"/>
        <w:rPr>
          <w:szCs w:val="30"/>
        </w:rPr>
      </w:pPr>
      <w:r w:rsidRPr="00FC5926">
        <w:rPr>
          <w:szCs w:val="30"/>
        </w:rPr>
        <w:t>R</w:t>
      </w:r>
      <w:r w:rsidRPr="00FC5926">
        <w:rPr>
          <w:rFonts w:hint="eastAsia"/>
          <w:szCs w:val="30"/>
        </w:rPr>
        <w:t>－受药包至关心点的距离，</w:t>
      </w:r>
      <w:r w:rsidRPr="00FC5926">
        <w:rPr>
          <w:szCs w:val="30"/>
        </w:rPr>
        <w:t>m</w:t>
      </w:r>
      <w:r w:rsidRPr="00FC5926">
        <w:rPr>
          <w:rFonts w:hint="eastAsia"/>
          <w:szCs w:val="30"/>
        </w:rPr>
        <w:t>。</w:t>
      </w:r>
    </w:p>
    <w:p w:rsidR="00423872" w:rsidRPr="00FC5926" w:rsidRDefault="005F23BD">
      <w:pPr>
        <w:adjustRightInd w:val="0"/>
        <w:spacing w:line="360" w:lineRule="auto"/>
        <w:ind w:firstLineChars="200" w:firstLine="480"/>
        <w:rPr>
          <w:szCs w:val="30"/>
        </w:rPr>
      </w:pPr>
      <w:r w:rsidRPr="00FC5926">
        <w:rPr>
          <w:rFonts w:hint="eastAsia"/>
          <w:szCs w:val="30"/>
        </w:rPr>
        <w:t>对上式进行变换，则空气冲击波影响半径为：</w:t>
      </w:r>
    </w:p>
    <w:p w:rsidR="00423872" w:rsidRPr="00FC5926" w:rsidRDefault="005F23BD">
      <w:pPr>
        <w:widowControl/>
        <w:jc w:val="center"/>
        <w:rPr>
          <w:kern w:val="0"/>
          <w:sz w:val="21"/>
          <w:szCs w:val="24"/>
        </w:rPr>
      </w:pPr>
      <w:r w:rsidRPr="00FC5926">
        <w:rPr>
          <w:noProof/>
          <w:kern w:val="0"/>
          <w:sz w:val="21"/>
          <w:szCs w:val="24"/>
        </w:rPr>
        <w:drawing>
          <wp:inline distT="0" distB="0" distL="0" distR="0">
            <wp:extent cx="1622425" cy="638810"/>
            <wp:effectExtent l="0" t="0" r="0" b="0"/>
            <wp:docPr id="49" name="图片 36" descr="C:\Users\Administrator.SDWM-20130728OA\AppData\Roaming\Tencent\Users\1518630317\QQ\WinTemp\RichOle\WD)SD@XV5%MUS93BKZHL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C:\Users\Administrator.SDWM-20130728OA\AppData\Roaming\Tencent\Users\1518630317\QQ\WinTemp\RichOle\WD)SD@XV5%MUS93BKZHLN@1.jpg"/>
                    <pic:cNvPicPr>
                      <a:picLocks noChangeAspect="1" noChangeArrowheads="1"/>
                    </pic:cNvPicPr>
                  </pic:nvPicPr>
                  <pic:blipFill>
                    <a:blip r:embed="rId47" r:link="rId48" cstate="print">
                      <a:clrChange>
                        <a:clrFrom>
                          <a:srgbClr val="C8EDCC"/>
                        </a:clrFrom>
                        <a:clrTo>
                          <a:srgbClr val="C8EDCC">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622425" cy="638810"/>
                    </a:xfrm>
                    <a:prstGeom prst="rect">
                      <a:avLst/>
                    </a:prstGeom>
                    <a:noFill/>
                    <a:ln>
                      <a:noFill/>
                    </a:ln>
                  </pic:spPr>
                </pic:pic>
              </a:graphicData>
            </a:graphic>
          </wp:inline>
        </w:drawing>
      </w:r>
    </w:p>
    <w:p w:rsidR="00423872" w:rsidRPr="00FC5926" w:rsidRDefault="005F23BD">
      <w:pPr>
        <w:adjustRightInd w:val="0"/>
        <w:spacing w:line="360" w:lineRule="auto"/>
        <w:ind w:firstLineChars="200" w:firstLine="480"/>
        <w:rPr>
          <w:szCs w:val="30"/>
        </w:rPr>
      </w:pPr>
      <w:r w:rsidRPr="00FC5926">
        <w:rPr>
          <w:rFonts w:hint="eastAsia"/>
          <w:szCs w:val="30"/>
        </w:rPr>
        <w:t>将有关数据代入上式计算得出矿山爆破冲击波安全距离为</w:t>
      </w:r>
      <w:r w:rsidRPr="00FC5926">
        <w:rPr>
          <w:szCs w:val="30"/>
        </w:rPr>
        <w:t>109m</w:t>
      </w:r>
      <w:r w:rsidRPr="00FC5926">
        <w:rPr>
          <w:rFonts w:hint="eastAsia"/>
          <w:szCs w:val="30"/>
        </w:rPr>
        <w:t>。</w:t>
      </w:r>
    </w:p>
    <w:p w:rsidR="00423872" w:rsidRPr="00FC5926" w:rsidRDefault="005F23BD">
      <w:pPr>
        <w:adjustRightInd w:val="0"/>
        <w:snapToGrid w:val="0"/>
        <w:spacing w:line="360" w:lineRule="auto"/>
        <w:outlineLvl w:val="2"/>
        <w:rPr>
          <w:b/>
          <w:sz w:val="28"/>
          <w:szCs w:val="28"/>
        </w:rPr>
      </w:pPr>
      <w:bookmarkStart w:id="203" w:name="_Toc467014901"/>
      <w:r w:rsidRPr="00FC5926">
        <w:rPr>
          <w:b/>
          <w:sz w:val="28"/>
          <w:szCs w:val="28"/>
        </w:rPr>
        <w:t>7.5.3</w:t>
      </w:r>
      <w:r w:rsidRPr="00FC5926">
        <w:rPr>
          <w:rFonts w:hint="eastAsia"/>
          <w:b/>
          <w:sz w:val="28"/>
          <w:szCs w:val="28"/>
        </w:rPr>
        <w:t>爆破飞散安全距离</w:t>
      </w:r>
      <w:bookmarkEnd w:id="203"/>
    </w:p>
    <w:p w:rsidR="00423872" w:rsidRPr="00FC5926" w:rsidRDefault="005F23BD">
      <w:pPr>
        <w:adjustRightInd w:val="0"/>
        <w:spacing w:line="360" w:lineRule="auto"/>
        <w:ind w:firstLineChars="200" w:firstLine="480"/>
        <w:rPr>
          <w:szCs w:val="30"/>
        </w:rPr>
      </w:pPr>
      <w:r w:rsidRPr="00FC5926">
        <w:rPr>
          <w:rFonts w:hint="eastAsia"/>
          <w:szCs w:val="30"/>
        </w:rPr>
        <w:t>根据《爆破安全规程》（</w:t>
      </w:r>
      <w:r w:rsidRPr="00FC5926">
        <w:rPr>
          <w:szCs w:val="30"/>
        </w:rPr>
        <w:t>GB6722-86</w:t>
      </w:r>
      <w:r w:rsidRPr="00FC5926">
        <w:rPr>
          <w:rFonts w:hint="eastAsia"/>
          <w:szCs w:val="30"/>
        </w:rPr>
        <w:t>）规定，个别飞散物对人员的最小安全距离是深孔爆破与浅孔爆破不小于</w:t>
      </w:r>
      <w:r w:rsidRPr="00FC5926">
        <w:rPr>
          <w:szCs w:val="30"/>
        </w:rPr>
        <w:t>200m</w:t>
      </w:r>
      <w:r w:rsidRPr="00FC5926">
        <w:rPr>
          <w:rFonts w:hint="eastAsia"/>
          <w:szCs w:val="30"/>
        </w:rPr>
        <w:t>。同时参考《小型露天采石场安全管理与监督检</w:t>
      </w:r>
      <w:r w:rsidRPr="00FC5926">
        <w:rPr>
          <w:rFonts w:hint="eastAsia"/>
          <w:szCs w:val="30"/>
        </w:rPr>
        <w:lastRenderedPageBreak/>
        <w:t>查规定》（国家安全生产监督管理总局令</w:t>
      </w:r>
      <w:r w:rsidRPr="00FC5926">
        <w:rPr>
          <w:szCs w:val="30"/>
        </w:rPr>
        <w:t xml:space="preserve"> </w:t>
      </w:r>
      <w:r w:rsidRPr="00FC5926">
        <w:rPr>
          <w:rFonts w:hint="eastAsia"/>
          <w:szCs w:val="30"/>
        </w:rPr>
        <w:t>第</w:t>
      </w:r>
      <w:r w:rsidRPr="00FC5926">
        <w:rPr>
          <w:szCs w:val="30"/>
        </w:rPr>
        <w:t>39</w:t>
      </w:r>
      <w:r w:rsidRPr="00FC5926">
        <w:rPr>
          <w:rFonts w:hint="eastAsia"/>
          <w:szCs w:val="30"/>
        </w:rPr>
        <w:t>号），环评建议将爆破飞散物安全距离确定为</w:t>
      </w:r>
      <w:r w:rsidRPr="00FC5926">
        <w:rPr>
          <w:szCs w:val="30"/>
        </w:rPr>
        <w:t>300m</w:t>
      </w:r>
      <w:r w:rsidRPr="00FC5926">
        <w:rPr>
          <w:rFonts w:hint="eastAsia"/>
          <w:szCs w:val="30"/>
        </w:rPr>
        <w:t>。</w:t>
      </w:r>
    </w:p>
    <w:p w:rsidR="00423872" w:rsidRPr="00FC5926" w:rsidRDefault="005F23BD">
      <w:pPr>
        <w:adjustRightInd w:val="0"/>
        <w:snapToGrid w:val="0"/>
        <w:spacing w:line="360" w:lineRule="auto"/>
        <w:outlineLvl w:val="2"/>
        <w:rPr>
          <w:b/>
          <w:sz w:val="28"/>
          <w:szCs w:val="28"/>
        </w:rPr>
      </w:pPr>
      <w:bookmarkStart w:id="204" w:name="_Toc467014902"/>
      <w:r w:rsidRPr="00FC5926">
        <w:rPr>
          <w:b/>
          <w:sz w:val="28"/>
          <w:szCs w:val="28"/>
        </w:rPr>
        <w:t>7.5.4</w:t>
      </w:r>
      <w:r w:rsidRPr="00FC5926">
        <w:rPr>
          <w:rFonts w:hint="eastAsia"/>
          <w:b/>
          <w:sz w:val="28"/>
          <w:szCs w:val="28"/>
        </w:rPr>
        <w:t>爆破安全距离的确定及管理要求</w:t>
      </w:r>
      <w:bookmarkEnd w:id="204"/>
    </w:p>
    <w:p w:rsidR="00423872" w:rsidRPr="00FC5926" w:rsidRDefault="005F23BD">
      <w:pPr>
        <w:adjustRightInd w:val="0"/>
        <w:spacing w:line="360" w:lineRule="auto"/>
        <w:ind w:firstLineChars="200" w:firstLine="480"/>
        <w:rPr>
          <w:szCs w:val="30"/>
        </w:rPr>
      </w:pPr>
      <w:r w:rsidRPr="00FC5926">
        <w:rPr>
          <w:rFonts w:hint="eastAsia"/>
          <w:szCs w:val="30"/>
        </w:rPr>
        <w:t>综上分析，从爆破地震安全距离、爆破冲击波安全距离、爆破飞散物安全距离综合考虑，确定矿山采矿场爆破安全距离设置为</w:t>
      </w:r>
      <w:r w:rsidRPr="00FC5926">
        <w:rPr>
          <w:szCs w:val="30"/>
        </w:rPr>
        <w:t>300m</w:t>
      </w:r>
      <w:r w:rsidRPr="00FC5926">
        <w:rPr>
          <w:rFonts w:hint="eastAsia"/>
          <w:szCs w:val="30"/>
        </w:rPr>
        <w:t>。</w:t>
      </w:r>
    </w:p>
    <w:p w:rsidR="00423872" w:rsidRPr="00FC5926" w:rsidRDefault="005F23BD">
      <w:pPr>
        <w:adjustRightInd w:val="0"/>
        <w:spacing w:line="360" w:lineRule="auto"/>
        <w:ind w:firstLineChars="200" w:firstLine="480"/>
        <w:rPr>
          <w:szCs w:val="30"/>
        </w:rPr>
      </w:pPr>
      <w:r w:rsidRPr="00FC5926">
        <w:rPr>
          <w:rFonts w:hint="eastAsia"/>
          <w:szCs w:val="30"/>
        </w:rPr>
        <w:t>经环评现场勘察，本项目</w:t>
      </w:r>
      <w:r w:rsidRPr="00FC5926">
        <w:rPr>
          <w:szCs w:val="21"/>
        </w:rPr>
        <w:t>300m</w:t>
      </w:r>
      <w:r w:rsidRPr="00FC5926">
        <w:rPr>
          <w:rFonts w:hint="eastAsia"/>
          <w:szCs w:val="21"/>
        </w:rPr>
        <w:t>范围爆破警戒线内无居民居住。</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205" w:name="_Toc5534"/>
      <w:r w:rsidRPr="00FC5926">
        <w:rPr>
          <w:sz w:val="28"/>
          <w:szCs w:val="28"/>
        </w:rPr>
        <w:t>7.6</w:t>
      </w:r>
      <w:r w:rsidRPr="00FC5926">
        <w:rPr>
          <w:rFonts w:hint="eastAsia"/>
          <w:sz w:val="28"/>
          <w:szCs w:val="28"/>
        </w:rPr>
        <w:t>取水工程环境影响分析</w:t>
      </w:r>
      <w:bookmarkEnd w:id="205"/>
    </w:p>
    <w:p w:rsidR="00423872" w:rsidRPr="00FC5926" w:rsidRDefault="005F23BD">
      <w:pPr>
        <w:adjustRightInd w:val="0"/>
        <w:snapToGrid w:val="0"/>
        <w:spacing w:line="360" w:lineRule="auto"/>
        <w:outlineLvl w:val="2"/>
        <w:rPr>
          <w:b/>
          <w:sz w:val="28"/>
          <w:szCs w:val="28"/>
        </w:rPr>
      </w:pPr>
      <w:r w:rsidRPr="00FC5926">
        <w:rPr>
          <w:b/>
          <w:sz w:val="28"/>
          <w:szCs w:val="28"/>
        </w:rPr>
        <w:t xml:space="preserve">7.6.1 </w:t>
      </w:r>
      <w:r w:rsidRPr="00FC5926">
        <w:rPr>
          <w:rFonts w:hint="eastAsia"/>
          <w:b/>
          <w:sz w:val="28"/>
          <w:szCs w:val="28"/>
        </w:rPr>
        <w:t>对水生生态的影响</w:t>
      </w:r>
    </w:p>
    <w:p w:rsidR="00423872" w:rsidRPr="00FC5926" w:rsidRDefault="005F23BD">
      <w:pPr>
        <w:spacing w:line="360" w:lineRule="auto"/>
        <w:ind w:firstLine="480"/>
        <w:rPr>
          <w:rFonts w:hAnsi="宋体"/>
          <w:szCs w:val="24"/>
        </w:rPr>
      </w:pPr>
      <w:r w:rsidRPr="00FC5926">
        <w:rPr>
          <w:rFonts w:hAnsi="宋体"/>
          <w:szCs w:val="24"/>
        </w:rPr>
        <w:t>由于本工程涉及区域基本没有耕地等农业生产活动，也无村民长期居住，人类活动相对而言不频繁。</w:t>
      </w:r>
      <w:r w:rsidRPr="00FC5926">
        <w:rPr>
          <w:rFonts w:hint="eastAsia"/>
          <w:szCs w:val="24"/>
        </w:rPr>
        <w:t>本工程建成后日取水量占当地地下水水量比例很小。</w:t>
      </w:r>
      <w:r w:rsidRPr="00FC5926">
        <w:rPr>
          <w:rFonts w:hAnsi="宋体" w:hint="eastAsia"/>
          <w:szCs w:val="24"/>
        </w:rPr>
        <w:t>因此本工程取水对项目周边水生生态基本无影响。</w:t>
      </w:r>
    </w:p>
    <w:p w:rsidR="00423872" w:rsidRPr="00FC5926" w:rsidRDefault="005F23BD">
      <w:pPr>
        <w:adjustRightInd w:val="0"/>
        <w:snapToGrid w:val="0"/>
        <w:spacing w:line="360" w:lineRule="auto"/>
        <w:outlineLvl w:val="2"/>
        <w:rPr>
          <w:b/>
          <w:sz w:val="28"/>
          <w:szCs w:val="28"/>
        </w:rPr>
      </w:pPr>
      <w:r w:rsidRPr="00FC5926">
        <w:rPr>
          <w:b/>
          <w:sz w:val="28"/>
          <w:szCs w:val="28"/>
        </w:rPr>
        <w:t xml:space="preserve">7.6.2 </w:t>
      </w:r>
      <w:r w:rsidRPr="00FC5926">
        <w:rPr>
          <w:rFonts w:hint="eastAsia"/>
          <w:b/>
          <w:sz w:val="28"/>
          <w:szCs w:val="28"/>
        </w:rPr>
        <w:t>对水功能区纳污能力的影响</w:t>
      </w:r>
    </w:p>
    <w:p w:rsidR="00423872" w:rsidRPr="00FC5926" w:rsidRDefault="005F23BD">
      <w:pPr>
        <w:adjustRightInd w:val="0"/>
        <w:spacing w:line="360" w:lineRule="auto"/>
        <w:ind w:firstLineChars="200" w:firstLine="480"/>
        <w:rPr>
          <w:szCs w:val="24"/>
        </w:rPr>
      </w:pPr>
      <w:r w:rsidRPr="00FC5926">
        <w:rPr>
          <w:rFonts w:hint="eastAsia"/>
          <w:szCs w:val="24"/>
        </w:rPr>
        <w:t>由于本工程最大取水流量较小。因此，本工程取水对河道水文条件、河段水体纳污能力影响甚微。同时本工程在运行期生产废水不外排，生活污水由于无新增员工，生活污水水量不变，因此对白鹿河纳污能力</w:t>
      </w:r>
      <w:bookmarkStart w:id="206" w:name="_Toc492039351"/>
      <w:r w:rsidRPr="00FC5926">
        <w:rPr>
          <w:rFonts w:hint="eastAsia"/>
          <w:szCs w:val="24"/>
        </w:rPr>
        <w:t>基本无影响。</w:t>
      </w:r>
    </w:p>
    <w:p w:rsidR="00423872" w:rsidRPr="00FC5926" w:rsidRDefault="005F23BD">
      <w:pPr>
        <w:adjustRightInd w:val="0"/>
        <w:snapToGrid w:val="0"/>
        <w:spacing w:line="360" w:lineRule="auto"/>
        <w:outlineLvl w:val="2"/>
        <w:rPr>
          <w:b/>
          <w:sz w:val="28"/>
          <w:szCs w:val="28"/>
        </w:rPr>
      </w:pPr>
      <w:r w:rsidRPr="00FC5926">
        <w:rPr>
          <w:b/>
          <w:sz w:val="28"/>
          <w:szCs w:val="28"/>
        </w:rPr>
        <w:t xml:space="preserve">7.6.3 </w:t>
      </w:r>
      <w:r w:rsidRPr="00FC5926">
        <w:rPr>
          <w:rFonts w:hint="eastAsia"/>
          <w:b/>
          <w:sz w:val="28"/>
          <w:szCs w:val="28"/>
        </w:rPr>
        <w:t>对其他用户的影响</w:t>
      </w:r>
      <w:bookmarkEnd w:id="206"/>
    </w:p>
    <w:p w:rsidR="00423872" w:rsidRPr="00FC5926" w:rsidRDefault="005F23BD">
      <w:pPr>
        <w:spacing w:line="360" w:lineRule="auto"/>
        <w:ind w:firstLine="480"/>
        <w:rPr>
          <w:szCs w:val="24"/>
        </w:rPr>
      </w:pPr>
      <w:r w:rsidRPr="00FC5926">
        <w:rPr>
          <w:rFonts w:hint="eastAsia"/>
          <w:szCs w:val="24"/>
        </w:rPr>
        <w:t>本工程的取水量占来水量的比重甚微，因此，本项目建设对其他用户没有影响。</w:t>
      </w:r>
    </w:p>
    <w:p w:rsidR="00423872" w:rsidRPr="00FC5926" w:rsidRDefault="00423872">
      <w:pPr>
        <w:adjustRightInd w:val="0"/>
        <w:snapToGrid w:val="0"/>
        <w:spacing w:line="360" w:lineRule="auto"/>
        <w:ind w:firstLine="482"/>
        <w:rPr>
          <w:bCs/>
        </w:rPr>
      </w:pPr>
    </w:p>
    <w:p w:rsidR="00423872" w:rsidRPr="00FC5926" w:rsidRDefault="005F23BD">
      <w:pPr>
        <w:pStyle w:val="1"/>
        <w:keepLines/>
        <w:adjustRightInd w:val="0"/>
        <w:snapToGrid w:val="0"/>
        <w:ind w:firstLine="0"/>
        <w:jc w:val="center"/>
        <w:rPr>
          <w:b/>
          <w:iCs w:val="0"/>
          <w:kern w:val="44"/>
          <w:sz w:val="36"/>
          <w:szCs w:val="44"/>
        </w:rPr>
      </w:pPr>
      <w:r w:rsidRPr="00FC5926">
        <w:rPr>
          <w:bCs/>
          <w:kern w:val="2"/>
          <w:sz w:val="24"/>
        </w:rPr>
        <w:br w:type="page"/>
      </w:r>
      <w:bookmarkStart w:id="207" w:name="_Toc16875"/>
      <w:r w:rsidRPr="00FC5926">
        <w:rPr>
          <w:rFonts w:hint="eastAsia"/>
          <w:b/>
          <w:bCs/>
          <w:i w:val="0"/>
          <w:iCs w:val="0"/>
          <w:kern w:val="44"/>
          <w:sz w:val="36"/>
          <w:szCs w:val="44"/>
        </w:rPr>
        <w:lastRenderedPageBreak/>
        <w:t>第八章</w:t>
      </w:r>
      <w:r w:rsidRPr="00FC5926">
        <w:rPr>
          <w:b/>
          <w:bCs/>
          <w:i w:val="0"/>
          <w:iCs w:val="0"/>
          <w:kern w:val="44"/>
          <w:sz w:val="36"/>
          <w:szCs w:val="44"/>
        </w:rPr>
        <w:t xml:space="preserve"> </w:t>
      </w:r>
      <w:r w:rsidRPr="00FC5926">
        <w:rPr>
          <w:rFonts w:hint="eastAsia"/>
          <w:b/>
          <w:bCs/>
          <w:i w:val="0"/>
          <w:iCs w:val="0"/>
          <w:kern w:val="44"/>
          <w:sz w:val="36"/>
          <w:szCs w:val="44"/>
        </w:rPr>
        <w:t>服务期满后环境影响分析</w:t>
      </w:r>
      <w:bookmarkEnd w:id="207"/>
    </w:p>
    <w:p w:rsidR="00423872" w:rsidRPr="00FC5926" w:rsidRDefault="005F23BD">
      <w:pPr>
        <w:pStyle w:val="af1"/>
        <w:spacing w:line="360" w:lineRule="auto"/>
        <w:ind w:firstLine="480"/>
        <w:jc w:val="both"/>
        <w:rPr>
          <w:spacing w:val="1"/>
          <w:sz w:val="24"/>
          <w:szCs w:val="24"/>
        </w:rPr>
      </w:pPr>
      <w:r w:rsidRPr="00FC5926">
        <w:rPr>
          <w:rFonts w:hint="eastAsia"/>
          <w:spacing w:val="1"/>
          <w:sz w:val="24"/>
          <w:szCs w:val="24"/>
        </w:rPr>
        <w:t>服务期满后相对来说是正影响的过程，是对景观及生态的恢复过程，不会对环境继续产生破坏。矿山服务期满后如不落实水土保持方案、复垦计划以及生态恢复，则对开发区域带来的环境影响是极为严重的。其主要的环境问题是植被破坏造成的水土流失、改变土地利用方式对地貌景观的破坏、采空区不及时回填造成地面沉降、塌陷等问题。因此服务期满后的环境保护措施和生态恢复是矿山环境保护的重要环节。分析论证建设方和水土保持方案制定的可行性，为有效控制项目开发过程中的新增水土流失，保护和恢复项目区内植被，保障当地生态环境建设与经济协调发展，对水土保持方案设计原则与目标等进行论证，做到矿山开发结束，水土保持工程同年完成。</w:t>
      </w:r>
    </w:p>
    <w:p w:rsidR="00423872" w:rsidRPr="00FC5926" w:rsidRDefault="005F23BD">
      <w:pPr>
        <w:pStyle w:val="af1"/>
        <w:spacing w:line="360" w:lineRule="auto"/>
        <w:ind w:firstLineChars="200" w:firstLine="484"/>
        <w:rPr>
          <w:spacing w:val="1"/>
          <w:sz w:val="24"/>
          <w:szCs w:val="24"/>
        </w:rPr>
      </w:pPr>
      <w:r w:rsidRPr="00FC5926">
        <w:rPr>
          <w:rFonts w:hint="eastAsia"/>
          <w:spacing w:val="1"/>
          <w:sz w:val="24"/>
          <w:szCs w:val="24"/>
        </w:rPr>
        <w:t>本次评价将对矿山服务期满后的环境问题做简要分析。</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208" w:name="_Toc22057"/>
      <w:r w:rsidRPr="00FC5926">
        <w:rPr>
          <w:sz w:val="28"/>
          <w:szCs w:val="28"/>
        </w:rPr>
        <w:t xml:space="preserve">8.1 </w:t>
      </w:r>
      <w:r w:rsidRPr="00FC5926">
        <w:rPr>
          <w:rFonts w:hint="eastAsia"/>
          <w:sz w:val="28"/>
          <w:szCs w:val="28"/>
        </w:rPr>
        <w:t>主要环境问题分析</w:t>
      </w:r>
      <w:bookmarkEnd w:id="208"/>
      <w:r w:rsidRPr="00FC5926">
        <w:rPr>
          <w:sz w:val="28"/>
          <w:szCs w:val="28"/>
        </w:rPr>
        <w:t xml:space="preserve"> </w:t>
      </w:r>
    </w:p>
    <w:p w:rsidR="00423872" w:rsidRPr="00FC5926" w:rsidRDefault="005F23BD">
      <w:pPr>
        <w:pStyle w:val="afffffffffffffffff7"/>
        <w:ind w:firstLine="480"/>
      </w:pPr>
      <w:r w:rsidRPr="00FC5926">
        <w:rPr>
          <w:rFonts w:hint="eastAsia"/>
        </w:rPr>
        <w:t>根据本项目露天开采的特点，本次评价对闭矿期的环境影响评价主要针对露天采场生态恢复。</w:t>
      </w:r>
    </w:p>
    <w:p w:rsidR="00423872" w:rsidRPr="00FC5926" w:rsidRDefault="005F23BD">
      <w:pPr>
        <w:pStyle w:val="afffffffffffffffff7"/>
        <w:ind w:firstLine="480"/>
      </w:pPr>
      <w:r w:rsidRPr="00FC5926">
        <w:rPr>
          <w:rFonts w:hint="eastAsia"/>
        </w:rPr>
        <w:t>闭矿期与运营期相比，此时的生产活动已停止，对自然环境各要素的影响趋于减缓，主要表现在：</w:t>
      </w:r>
    </w:p>
    <w:p w:rsidR="00423872" w:rsidRPr="00FC5926" w:rsidRDefault="005F23BD">
      <w:pPr>
        <w:pStyle w:val="afffffffffffffffff7"/>
        <w:ind w:firstLine="480"/>
      </w:pPr>
      <w:r w:rsidRPr="00FC5926">
        <w:rPr>
          <w:rFonts w:hint="eastAsia"/>
        </w:rPr>
        <w:t>（</w:t>
      </w:r>
      <w:r w:rsidRPr="00FC5926">
        <w:t>1</w:t>
      </w:r>
      <w:r w:rsidRPr="00FC5926">
        <w:rPr>
          <w:rFonts w:hint="eastAsia"/>
        </w:rPr>
        <w:t>）开采过程中导致地表扰动产生的环境问题将随着开采活动的停止而逐渐减轻，井下开采对地表的扰动具有长期性和持续性，对地层结构和地表影响有一定的滞后性，在矿山闭矿初期，矿山开采活动对地层结构和地表的影响依然存在，但是在向逐步稳定的方向发展。露天开采对地表的影响较大，且破坏性较强，属于一次性影响。</w:t>
      </w:r>
    </w:p>
    <w:p w:rsidR="00423872" w:rsidRPr="00FC5926" w:rsidRDefault="005F23BD">
      <w:pPr>
        <w:pStyle w:val="afffffffffffffffff7"/>
        <w:ind w:firstLine="480"/>
      </w:pPr>
      <w:r w:rsidRPr="00FC5926">
        <w:rPr>
          <w:rFonts w:hint="eastAsia"/>
        </w:rPr>
        <w:t>（</w:t>
      </w:r>
      <w:r w:rsidRPr="00FC5926">
        <w:t>2</w:t>
      </w:r>
      <w:r w:rsidRPr="00FC5926">
        <w:rPr>
          <w:rFonts w:hint="eastAsia"/>
        </w:rPr>
        <w:t>）随着矿区范围内矿石资源的枯竭，生产的停止，与其相关的各种产污环节将减弱或消失，如设备噪声、大气污染物、生活污水、生产污废水等环境问题将逐渐消除，区域环境质量将有所好转。</w:t>
      </w:r>
    </w:p>
    <w:p w:rsidR="00423872" w:rsidRPr="00FC5926" w:rsidRDefault="005F23BD">
      <w:pPr>
        <w:pStyle w:val="afffffffffffffffff7"/>
        <w:ind w:firstLine="480"/>
      </w:pPr>
      <w:r w:rsidRPr="00FC5926">
        <w:rPr>
          <w:rFonts w:hint="eastAsia"/>
        </w:rPr>
        <w:t>（</w:t>
      </w:r>
      <w:r w:rsidRPr="00FC5926">
        <w:t>3</w:t>
      </w:r>
      <w:r w:rsidRPr="00FC5926">
        <w:rPr>
          <w:rFonts w:hint="eastAsia"/>
        </w:rPr>
        <w:t>）对露天采场、工业场地等废弃地进行整治利用，覆土复耕、造林，对因占地而造成的不利环境影响将逐渐消失。</w:t>
      </w:r>
    </w:p>
    <w:p w:rsidR="00423872" w:rsidRPr="00FC5926" w:rsidRDefault="005F23BD">
      <w:pPr>
        <w:pStyle w:val="afffffffffffffffff7"/>
        <w:ind w:firstLine="480"/>
      </w:pPr>
      <w:r w:rsidRPr="00FC5926">
        <w:rPr>
          <w:rFonts w:hint="eastAsia"/>
        </w:rPr>
        <w:t>（</w:t>
      </w:r>
      <w:r w:rsidRPr="00FC5926">
        <w:t>4</w:t>
      </w:r>
      <w:r w:rsidRPr="00FC5926">
        <w:rPr>
          <w:rFonts w:hint="eastAsia"/>
        </w:rPr>
        <w:t>）矿山生产期间，在当地招聘了一定数量的生产人员，矿山报废后该部分人员将面失业，由此引起一些社会问题。但本工程规模不大，招聘的生产人员不多，同时当地政府和建设单位采取合理引导、再就业措施后，该问题将得到较好解决。</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209" w:name="_Toc25451"/>
      <w:r w:rsidRPr="00FC5926">
        <w:rPr>
          <w:sz w:val="28"/>
          <w:szCs w:val="28"/>
        </w:rPr>
        <w:lastRenderedPageBreak/>
        <w:t xml:space="preserve">8.2 </w:t>
      </w:r>
      <w:r w:rsidRPr="00FC5926">
        <w:rPr>
          <w:rFonts w:hint="eastAsia"/>
          <w:sz w:val="28"/>
          <w:szCs w:val="28"/>
        </w:rPr>
        <w:t>服务期满后环境问题的解决前景展望</w:t>
      </w:r>
      <w:bookmarkEnd w:id="209"/>
      <w:r w:rsidRPr="00FC5926">
        <w:rPr>
          <w:sz w:val="28"/>
          <w:szCs w:val="28"/>
        </w:rPr>
        <w:t xml:space="preserve"> </w:t>
      </w:r>
    </w:p>
    <w:p w:rsidR="00423872" w:rsidRPr="00FC5926" w:rsidRDefault="005F23BD">
      <w:pPr>
        <w:pStyle w:val="af1"/>
        <w:spacing w:line="360" w:lineRule="auto"/>
        <w:ind w:firstLineChars="200" w:firstLine="484"/>
        <w:jc w:val="both"/>
        <w:rPr>
          <w:spacing w:val="1"/>
          <w:sz w:val="24"/>
          <w:szCs w:val="24"/>
        </w:rPr>
      </w:pPr>
      <w:r w:rsidRPr="00FC5926">
        <w:rPr>
          <w:rFonts w:hint="eastAsia"/>
          <w:spacing w:val="1"/>
          <w:sz w:val="24"/>
          <w:szCs w:val="24"/>
        </w:rPr>
        <w:t>由于我国大多数矿区目前仍处于盛采期至衰采期这一阶段，加上发达国家所形成的废弃矿井环境政策并不适于中国国情，加之前些年我国对废弃矿井环境问题重视不够等因素，因此废弃矿井的环境问题的预测及其对策，尚未形成系统的理论和方法。</w:t>
      </w:r>
    </w:p>
    <w:p w:rsidR="00423872" w:rsidRPr="00FC5926" w:rsidRDefault="005F23BD">
      <w:pPr>
        <w:pStyle w:val="af1"/>
        <w:spacing w:line="360" w:lineRule="auto"/>
        <w:ind w:firstLineChars="200" w:firstLine="484"/>
        <w:jc w:val="both"/>
        <w:rPr>
          <w:spacing w:val="1"/>
          <w:sz w:val="24"/>
          <w:szCs w:val="24"/>
        </w:rPr>
      </w:pPr>
      <w:r w:rsidRPr="00FC5926">
        <w:rPr>
          <w:rFonts w:hint="eastAsia"/>
          <w:spacing w:val="1"/>
          <w:sz w:val="24"/>
          <w:szCs w:val="24"/>
        </w:rPr>
        <w:t>随着对废弃矿井环境问题的重视和我国部分老矿井服务期满后的临近，妥善解决废弃矿井环境问题已经提上了议事日程。加大理论研究并在实践中不断完善，坚持</w:t>
      </w:r>
      <w:r w:rsidRPr="00FC5926">
        <w:rPr>
          <w:spacing w:val="1"/>
          <w:sz w:val="24"/>
          <w:szCs w:val="24"/>
        </w:rPr>
        <w:t>“</w:t>
      </w:r>
      <w:r w:rsidRPr="00FC5926">
        <w:rPr>
          <w:rFonts w:hint="eastAsia"/>
          <w:spacing w:val="1"/>
          <w:sz w:val="24"/>
          <w:szCs w:val="24"/>
        </w:rPr>
        <w:t>以人为本</w:t>
      </w:r>
      <w:r w:rsidRPr="00FC5926">
        <w:rPr>
          <w:spacing w:val="1"/>
          <w:sz w:val="24"/>
          <w:szCs w:val="24"/>
        </w:rPr>
        <w:t>”</w:t>
      </w:r>
      <w:r w:rsidRPr="00FC5926">
        <w:rPr>
          <w:rFonts w:hint="eastAsia"/>
          <w:spacing w:val="1"/>
          <w:sz w:val="24"/>
          <w:szCs w:val="24"/>
        </w:rPr>
        <w:t>的原则，合理利用废弃矿井的自然资源和人文资源，使服务期满后矿井的环境问题得以化解。</w:t>
      </w:r>
    </w:p>
    <w:p w:rsidR="00423872" w:rsidRPr="00FC5926" w:rsidRDefault="005F23BD">
      <w:pPr>
        <w:pStyle w:val="af1"/>
        <w:spacing w:line="360" w:lineRule="auto"/>
        <w:ind w:firstLineChars="200" w:firstLine="484"/>
        <w:jc w:val="both"/>
        <w:rPr>
          <w:spacing w:val="1"/>
          <w:sz w:val="24"/>
          <w:szCs w:val="24"/>
        </w:rPr>
      </w:pPr>
      <w:r w:rsidRPr="00FC5926">
        <w:rPr>
          <w:rFonts w:hint="eastAsia"/>
          <w:spacing w:val="1"/>
          <w:sz w:val="24"/>
          <w:szCs w:val="24"/>
        </w:rPr>
        <w:t>总之，矿井在衰竭后期至报废后的时段内，与初采期和盛采期相比，对自然环境和社会环境的影响因素及影响程度均经历从量变到质变的过程，只能较准确的预见并量化这些环境问题，采取积极的对策，即避免一系列的社会和环境负面影响，使区域发展趋于正常化。</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210" w:name="_Toc23905"/>
      <w:r w:rsidRPr="00FC5926">
        <w:rPr>
          <w:sz w:val="28"/>
          <w:szCs w:val="28"/>
        </w:rPr>
        <w:t xml:space="preserve">8.3 </w:t>
      </w:r>
      <w:r w:rsidRPr="00FC5926">
        <w:rPr>
          <w:rFonts w:hint="eastAsia"/>
          <w:sz w:val="28"/>
          <w:szCs w:val="28"/>
        </w:rPr>
        <w:t>生态恢复措施</w:t>
      </w:r>
      <w:bookmarkEnd w:id="210"/>
    </w:p>
    <w:p w:rsidR="00423872" w:rsidRPr="00FC5926" w:rsidRDefault="005F23BD">
      <w:pPr>
        <w:pStyle w:val="af1"/>
        <w:spacing w:line="360" w:lineRule="auto"/>
        <w:ind w:firstLineChars="200" w:firstLine="484"/>
        <w:jc w:val="both"/>
        <w:rPr>
          <w:spacing w:val="1"/>
          <w:sz w:val="24"/>
          <w:szCs w:val="24"/>
        </w:rPr>
      </w:pPr>
      <w:r w:rsidRPr="00FC5926">
        <w:rPr>
          <w:rFonts w:hint="eastAsia"/>
          <w:spacing w:val="1"/>
          <w:sz w:val="24"/>
          <w:szCs w:val="24"/>
        </w:rPr>
        <w:t>对于服务期满后生态恢复，具体措施如下：</w:t>
      </w:r>
    </w:p>
    <w:p w:rsidR="00423872" w:rsidRPr="00FC5926" w:rsidRDefault="005F23BD">
      <w:pPr>
        <w:spacing w:line="360" w:lineRule="auto"/>
        <w:ind w:firstLine="480"/>
        <w:rPr>
          <w:szCs w:val="24"/>
          <w:lang w:val="en-GB"/>
        </w:rPr>
      </w:pPr>
      <w:r w:rsidRPr="00FC5926">
        <w:rPr>
          <w:rFonts w:hint="eastAsia"/>
          <w:szCs w:val="24"/>
          <w:lang w:val="en-GB"/>
        </w:rPr>
        <w:t>本项目复垦工程设计</w:t>
      </w:r>
      <w:r w:rsidRPr="00FC5926">
        <w:rPr>
          <w:rFonts w:hint="eastAsia"/>
          <w:szCs w:val="24"/>
        </w:rPr>
        <w:t>主要包括表土剥离、拆除工程、表土回复、场地平整，植被恢复等</w:t>
      </w:r>
      <w:r w:rsidRPr="00FC5926">
        <w:rPr>
          <w:rFonts w:hint="eastAsia"/>
          <w:szCs w:val="24"/>
          <w:lang w:val="en-GB"/>
        </w:rPr>
        <w:t>。</w:t>
      </w:r>
    </w:p>
    <w:p w:rsidR="00423872" w:rsidRPr="00FC5926" w:rsidRDefault="005F23BD">
      <w:pPr>
        <w:spacing w:line="360" w:lineRule="auto"/>
        <w:ind w:firstLineChars="200" w:firstLine="480"/>
        <w:rPr>
          <w:szCs w:val="24"/>
        </w:rPr>
      </w:pPr>
      <w:r w:rsidRPr="00FC5926">
        <w:rPr>
          <w:rFonts w:hint="eastAsia"/>
          <w:szCs w:val="24"/>
        </w:rPr>
        <w:t>建议在矿山复垦和生态修复方案制定是需要注意以下几个方面的工作：</w:t>
      </w:r>
    </w:p>
    <w:p w:rsidR="00423872" w:rsidRPr="00FC5926" w:rsidRDefault="005F23BD">
      <w:pPr>
        <w:spacing w:line="360" w:lineRule="auto"/>
        <w:ind w:firstLineChars="200" w:firstLine="480"/>
        <w:rPr>
          <w:szCs w:val="24"/>
        </w:rPr>
      </w:pPr>
      <w:r w:rsidRPr="00FC5926">
        <w:rPr>
          <w:rFonts w:hint="eastAsia"/>
          <w:szCs w:val="24"/>
        </w:rPr>
        <w:t>（</w:t>
      </w:r>
      <w:r w:rsidRPr="00FC5926">
        <w:rPr>
          <w:szCs w:val="24"/>
        </w:rPr>
        <w:t>1</w:t>
      </w:r>
      <w:r w:rsidRPr="00FC5926">
        <w:rPr>
          <w:rFonts w:hint="eastAsia"/>
          <w:szCs w:val="24"/>
        </w:rPr>
        <w:t>）分期分批占用和开挖，分期分批覆土复垦和生态修复，尽量减少临时占地的裸露时间；</w:t>
      </w:r>
    </w:p>
    <w:p w:rsidR="00423872" w:rsidRPr="00FC5926" w:rsidRDefault="005F23BD">
      <w:pPr>
        <w:spacing w:line="360" w:lineRule="auto"/>
        <w:ind w:firstLineChars="200" w:firstLine="480"/>
        <w:rPr>
          <w:szCs w:val="24"/>
        </w:rPr>
      </w:pPr>
      <w:r w:rsidRPr="00FC5926">
        <w:rPr>
          <w:rFonts w:hint="eastAsia"/>
          <w:szCs w:val="24"/>
        </w:rPr>
        <w:t>（</w:t>
      </w:r>
      <w:r w:rsidRPr="00FC5926">
        <w:rPr>
          <w:szCs w:val="24"/>
        </w:rPr>
        <w:t>2</w:t>
      </w:r>
      <w:r w:rsidRPr="00FC5926">
        <w:rPr>
          <w:rFonts w:hint="eastAsia"/>
          <w:szCs w:val="24"/>
        </w:rPr>
        <w:t>）严格管理表土，为覆土复垦创造条件；</w:t>
      </w:r>
    </w:p>
    <w:p w:rsidR="00423872" w:rsidRPr="00FC5926" w:rsidRDefault="005F23BD">
      <w:pPr>
        <w:spacing w:line="360" w:lineRule="auto"/>
        <w:ind w:firstLineChars="200" w:firstLine="480"/>
        <w:rPr>
          <w:szCs w:val="24"/>
        </w:rPr>
      </w:pPr>
      <w:r w:rsidRPr="00FC5926">
        <w:rPr>
          <w:rFonts w:hint="eastAsia"/>
          <w:szCs w:val="24"/>
        </w:rPr>
        <w:t>（</w:t>
      </w:r>
      <w:r w:rsidRPr="00FC5926">
        <w:rPr>
          <w:szCs w:val="24"/>
        </w:rPr>
        <w:t>3</w:t>
      </w:r>
      <w:r w:rsidRPr="00FC5926">
        <w:rPr>
          <w:rFonts w:hint="eastAsia"/>
          <w:szCs w:val="24"/>
        </w:rPr>
        <w:t>）充分利用表层草皮层进行生态修复，尽量剥离原生草皮、集中堆放和精心管护，用于分期分批的复垦和生态修复；</w:t>
      </w:r>
    </w:p>
    <w:p w:rsidR="00423872" w:rsidRPr="00FC5926" w:rsidRDefault="005F23BD">
      <w:pPr>
        <w:spacing w:line="360" w:lineRule="auto"/>
        <w:ind w:firstLineChars="200" w:firstLine="480"/>
        <w:rPr>
          <w:szCs w:val="24"/>
        </w:rPr>
      </w:pPr>
      <w:r w:rsidRPr="00FC5926">
        <w:rPr>
          <w:rFonts w:hint="eastAsia"/>
          <w:szCs w:val="24"/>
        </w:rPr>
        <w:t>（</w:t>
      </w:r>
      <w:r w:rsidRPr="00FC5926">
        <w:rPr>
          <w:szCs w:val="24"/>
        </w:rPr>
        <w:t>4</w:t>
      </w:r>
      <w:r w:rsidRPr="00FC5926">
        <w:rPr>
          <w:rFonts w:hint="eastAsia"/>
          <w:szCs w:val="24"/>
        </w:rPr>
        <w:t>）有条件的情况下对乡土灌丛植株进行移栽和集中定植，为下阶段的矿山复垦提供乡土灌木物种；</w:t>
      </w:r>
    </w:p>
    <w:p w:rsidR="00423872" w:rsidRPr="00FC5926" w:rsidRDefault="005F23BD">
      <w:pPr>
        <w:spacing w:line="360" w:lineRule="auto"/>
        <w:ind w:firstLineChars="200" w:firstLine="480"/>
        <w:rPr>
          <w:szCs w:val="24"/>
        </w:rPr>
      </w:pPr>
      <w:r w:rsidRPr="00FC5926">
        <w:rPr>
          <w:rFonts w:hint="eastAsia"/>
          <w:szCs w:val="24"/>
        </w:rPr>
        <w:t>（</w:t>
      </w:r>
      <w:r w:rsidRPr="00FC5926">
        <w:rPr>
          <w:szCs w:val="24"/>
        </w:rPr>
        <w:t>5</w:t>
      </w:r>
      <w:r w:rsidRPr="00FC5926">
        <w:rPr>
          <w:rFonts w:hint="eastAsia"/>
          <w:szCs w:val="24"/>
        </w:rPr>
        <w:t>）尽量选择当地适宜的草种。</w:t>
      </w:r>
    </w:p>
    <w:p w:rsidR="00423872" w:rsidRPr="00FC5926" w:rsidRDefault="00423872">
      <w:pPr>
        <w:spacing w:line="360" w:lineRule="auto"/>
        <w:ind w:firstLineChars="200" w:firstLine="723"/>
        <w:rPr>
          <w:b/>
          <w:bCs/>
          <w:i/>
          <w:iCs/>
          <w:kern w:val="44"/>
          <w:sz w:val="36"/>
          <w:szCs w:val="44"/>
        </w:rPr>
      </w:pPr>
    </w:p>
    <w:p w:rsidR="00423872" w:rsidRPr="00FC5926" w:rsidRDefault="00423872">
      <w:pPr>
        <w:spacing w:line="360" w:lineRule="auto"/>
        <w:ind w:firstLineChars="200" w:firstLine="723"/>
        <w:rPr>
          <w:b/>
          <w:bCs/>
          <w:i/>
          <w:iCs/>
          <w:kern w:val="44"/>
          <w:sz w:val="36"/>
          <w:szCs w:val="44"/>
        </w:rPr>
      </w:pPr>
    </w:p>
    <w:p w:rsidR="00423872" w:rsidRPr="00FC5926" w:rsidRDefault="00423872">
      <w:pPr>
        <w:spacing w:line="360" w:lineRule="auto"/>
        <w:ind w:firstLineChars="200" w:firstLine="723"/>
        <w:rPr>
          <w:b/>
          <w:bCs/>
          <w:i/>
          <w:iCs/>
          <w:kern w:val="44"/>
          <w:sz w:val="36"/>
          <w:szCs w:val="44"/>
        </w:rPr>
      </w:pPr>
    </w:p>
    <w:p w:rsidR="00423872" w:rsidRPr="00FC5926" w:rsidRDefault="005F23BD">
      <w:pPr>
        <w:pStyle w:val="1"/>
        <w:keepLines/>
        <w:adjustRightInd w:val="0"/>
        <w:snapToGrid w:val="0"/>
        <w:ind w:firstLine="0"/>
        <w:jc w:val="center"/>
        <w:rPr>
          <w:b/>
          <w:bCs/>
          <w:i w:val="0"/>
          <w:iCs w:val="0"/>
          <w:kern w:val="44"/>
          <w:sz w:val="36"/>
          <w:szCs w:val="44"/>
        </w:rPr>
      </w:pPr>
      <w:bookmarkStart w:id="211" w:name="_Toc521670210"/>
      <w:bookmarkStart w:id="212" w:name="_Toc19261"/>
      <w:r w:rsidRPr="00FC5926">
        <w:rPr>
          <w:b/>
          <w:bCs/>
          <w:i w:val="0"/>
          <w:iCs w:val="0"/>
          <w:kern w:val="44"/>
          <w:sz w:val="36"/>
          <w:szCs w:val="44"/>
        </w:rPr>
        <w:t>第</w:t>
      </w:r>
      <w:r w:rsidRPr="00FC5926">
        <w:rPr>
          <w:rFonts w:hint="eastAsia"/>
          <w:b/>
          <w:bCs/>
          <w:i w:val="0"/>
          <w:iCs w:val="0"/>
          <w:kern w:val="44"/>
          <w:sz w:val="36"/>
          <w:szCs w:val="44"/>
        </w:rPr>
        <w:t>九</w:t>
      </w:r>
      <w:r w:rsidRPr="00FC5926">
        <w:rPr>
          <w:b/>
          <w:bCs/>
          <w:i w:val="0"/>
          <w:iCs w:val="0"/>
          <w:kern w:val="44"/>
          <w:sz w:val="36"/>
          <w:szCs w:val="44"/>
        </w:rPr>
        <w:t>章</w:t>
      </w:r>
      <w:r w:rsidRPr="00FC5926">
        <w:rPr>
          <w:b/>
          <w:bCs/>
          <w:i w:val="0"/>
          <w:iCs w:val="0"/>
          <w:kern w:val="44"/>
          <w:sz w:val="36"/>
          <w:szCs w:val="44"/>
        </w:rPr>
        <w:t xml:space="preserve"> </w:t>
      </w:r>
      <w:r w:rsidRPr="00FC5926">
        <w:rPr>
          <w:rFonts w:hint="eastAsia"/>
          <w:b/>
          <w:bCs/>
          <w:i w:val="0"/>
          <w:iCs w:val="0"/>
          <w:kern w:val="44"/>
          <w:sz w:val="36"/>
          <w:szCs w:val="44"/>
        </w:rPr>
        <w:t>生态</w:t>
      </w:r>
      <w:r w:rsidRPr="00FC5926">
        <w:rPr>
          <w:b/>
          <w:bCs/>
          <w:i w:val="0"/>
          <w:iCs w:val="0"/>
          <w:kern w:val="44"/>
          <w:sz w:val="36"/>
          <w:szCs w:val="44"/>
        </w:rPr>
        <w:t>环境影响分析</w:t>
      </w:r>
      <w:bookmarkEnd w:id="211"/>
      <w:bookmarkEnd w:id="212"/>
    </w:p>
    <w:p w:rsidR="00423872" w:rsidRPr="00FC5926" w:rsidRDefault="00423872">
      <w:pPr>
        <w:spacing w:line="360" w:lineRule="auto"/>
        <w:ind w:firstLineChars="200" w:firstLine="723"/>
        <w:rPr>
          <w:b/>
          <w:bCs/>
          <w:i/>
          <w:iCs/>
          <w:kern w:val="44"/>
          <w:sz w:val="36"/>
          <w:szCs w:val="44"/>
        </w:rPr>
      </w:pP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rFonts w:hint="eastAsia"/>
          <w:szCs w:val="24"/>
        </w:rPr>
        <w:t>本项目业主已委托专业单位编制《</w:t>
      </w:r>
      <w:r w:rsidRPr="00FC5926">
        <w:rPr>
          <w:szCs w:val="24"/>
        </w:rPr>
        <w:t>四川亚东水泥有限公司卧牛坪石灰岩矿山开采技改项目生态环境调查报告</w:t>
      </w:r>
      <w:r w:rsidRPr="00FC5926">
        <w:rPr>
          <w:rFonts w:hint="eastAsia"/>
          <w:szCs w:val="24"/>
        </w:rPr>
        <w:t>》</w:t>
      </w:r>
      <w:r w:rsidRPr="00FC5926">
        <w:rPr>
          <w:szCs w:val="24"/>
        </w:rPr>
        <w:t>。</w:t>
      </w:r>
      <w:r w:rsidRPr="00FC5926">
        <w:rPr>
          <w:rFonts w:hint="eastAsia"/>
          <w:szCs w:val="24"/>
        </w:rPr>
        <w:t>本章节内容主要应用该报告相关内容。</w:t>
      </w:r>
    </w:p>
    <w:p w:rsidR="00423872" w:rsidRPr="00FC5926" w:rsidRDefault="005F23BD">
      <w:pPr>
        <w:autoSpaceDE w:val="0"/>
        <w:autoSpaceDN w:val="0"/>
        <w:adjustRightInd w:val="0"/>
        <w:snapToGrid w:val="0"/>
        <w:spacing w:line="360" w:lineRule="auto"/>
        <w:ind w:rightChars="50" w:right="120"/>
        <w:rPr>
          <w:szCs w:val="24"/>
        </w:rPr>
      </w:pPr>
      <w:bookmarkStart w:id="213" w:name="_Toc6315"/>
      <w:bookmarkStart w:id="214" w:name="_Toc30537750"/>
      <w:bookmarkStart w:id="215" w:name="_Toc30537660"/>
      <w:r w:rsidRPr="00FC5926">
        <w:rPr>
          <w:szCs w:val="24"/>
        </w:rPr>
        <w:t>1.</w:t>
      </w:r>
      <w:r w:rsidRPr="00FC5926">
        <w:rPr>
          <w:rFonts w:hint="eastAsia"/>
          <w:szCs w:val="24"/>
        </w:rPr>
        <w:t>2</w:t>
      </w:r>
      <w:r w:rsidRPr="00FC5926">
        <w:rPr>
          <w:szCs w:val="24"/>
        </w:rPr>
        <w:t xml:space="preserve"> </w:t>
      </w:r>
      <w:r w:rsidRPr="00FC5926">
        <w:rPr>
          <w:szCs w:val="24"/>
        </w:rPr>
        <w:t>评价目的与原则</w:t>
      </w:r>
      <w:bookmarkEnd w:id="213"/>
      <w:bookmarkEnd w:id="214"/>
      <w:bookmarkEnd w:id="215"/>
    </w:p>
    <w:p w:rsidR="00423872" w:rsidRPr="00FC5926" w:rsidRDefault="005F23BD">
      <w:pPr>
        <w:autoSpaceDE w:val="0"/>
        <w:autoSpaceDN w:val="0"/>
        <w:adjustRightInd w:val="0"/>
        <w:snapToGrid w:val="0"/>
        <w:spacing w:line="360" w:lineRule="auto"/>
        <w:ind w:rightChars="50" w:right="120"/>
        <w:rPr>
          <w:szCs w:val="24"/>
        </w:rPr>
      </w:pPr>
      <w:bookmarkStart w:id="216" w:name="_Toc30537661"/>
      <w:bookmarkStart w:id="217" w:name="_Toc19914"/>
      <w:r w:rsidRPr="00FC5926">
        <w:rPr>
          <w:szCs w:val="24"/>
        </w:rPr>
        <w:t>1.</w:t>
      </w:r>
      <w:r w:rsidRPr="00FC5926">
        <w:rPr>
          <w:rFonts w:hint="eastAsia"/>
          <w:szCs w:val="24"/>
        </w:rPr>
        <w:t>2</w:t>
      </w:r>
      <w:r w:rsidRPr="00FC5926">
        <w:rPr>
          <w:szCs w:val="24"/>
        </w:rPr>
        <w:t xml:space="preserve">.1 </w:t>
      </w:r>
      <w:r w:rsidRPr="00FC5926">
        <w:rPr>
          <w:szCs w:val="24"/>
        </w:rPr>
        <w:t>评价目的</w:t>
      </w:r>
      <w:bookmarkEnd w:id="216"/>
      <w:bookmarkEnd w:id="217"/>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本项目是对四川亚东水泥有限公司彭州新型干法水泥生产线一期工程中的卧牛坪石灰岩矿区进行改扩建。该项目位于彭州市</w:t>
      </w:r>
      <w:r w:rsidRPr="00FC5926">
        <w:rPr>
          <w:szCs w:val="24"/>
        </w:rPr>
        <w:t>350°</w:t>
      </w:r>
      <w:r w:rsidRPr="00FC5926">
        <w:rPr>
          <w:szCs w:val="24"/>
        </w:rPr>
        <w:t>方向，平直距</w:t>
      </w:r>
      <w:r w:rsidRPr="00FC5926">
        <w:rPr>
          <w:szCs w:val="24"/>
        </w:rPr>
        <w:t>22km</w:t>
      </w:r>
      <w:r w:rsidRPr="00FC5926">
        <w:rPr>
          <w:szCs w:val="24"/>
        </w:rPr>
        <w:t>，属彭州市通济镇天生桥村、白鹿镇雾坪村所辖，地理坐标（</w:t>
      </w:r>
      <w:r w:rsidRPr="00FC5926">
        <w:rPr>
          <w:szCs w:val="24"/>
        </w:rPr>
        <w:t>1980</w:t>
      </w:r>
      <w:r w:rsidRPr="00FC5926">
        <w:rPr>
          <w:szCs w:val="24"/>
        </w:rPr>
        <w:t>西安坐标系），东经：</w:t>
      </w:r>
      <w:r w:rsidRPr="00FC5926">
        <w:rPr>
          <w:szCs w:val="24"/>
        </w:rPr>
        <w:t>103°53′00″-103°53′49″</w:t>
      </w:r>
      <w:r w:rsidRPr="00FC5926">
        <w:rPr>
          <w:szCs w:val="24"/>
        </w:rPr>
        <w:t>，北纬：</w:t>
      </w:r>
      <w:r w:rsidRPr="00FC5926">
        <w:rPr>
          <w:szCs w:val="24"/>
        </w:rPr>
        <w:t>31°10′45″-31°11′39″</w:t>
      </w:r>
      <w:r w:rsidRPr="00FC5926">
        <w:rPr>
          <w:szCs w:val="24"/>
        </w:rPr>
        <w:t>采矿权范围内由</w:t>
      </w:r>
      <w:r w:rsidRPr="00FC5926">
        <w:rPr>
          <w:szCs w:val="24"/>
        </w:rPr>
        <w:t>+1454m</w:t>
      </w:r>
      <w:r w:rsidRPr="00FC5926">
        <w:rPr>
          <w:szCs w:val="24"/>
        </w:rPr>
        <w:t>至</w:t>
      </w:r>
      <w:r w:rsidRPr="00FC5926">
        <w:rPr>
          <w:szCs w:val="24"/>
        </w:rPr>
        <w:t>+1290m</w:t>
      </w:r>
      <w:r w:rsidRPr="00FC5926">
        <w:rPr>
          <w:szCs w:val="24"/>
        </w:rPr>
        <w:t>标高，面积</w:t>
      </w:r>
      <w:r w:rsidRPr="00FC5926">
        <w:rPr>
          <w:szCs w:val="24"/>
        </w:rPr>
        <w:t>1.5556km2</w:t>
      </w:r>
      <w:r w:rsidRPr="00FC5926">
        <w:rPr>
          <w:szCs w:val="24"/>
        </w:rPr>
        <w:t>。本项目建成后，可以改善原有的采矿技术，在更好的开采矿石，促使水泥生产线生产更加高效的同时，能够减少对该区域生态环境的破坏。石灰石矿区新建前为集体林场，无各类珍稀动植物种类，矿区范围植被较发育，但土壤土质疏松，有机质含量低，自然肥力弱，易流失，该矿区的施工和营运在一定程度上加剧水土流失，新增水土流失量，同时也会对周围的农户、生态环境及生物多样性产生一定的负面影响，且矿山开采导致矿区土地利用类型明显改变，影响程度较大。</w:t>
      </w:r>
      <w:r w:rsidRPr="00FC5926">
        <w:rPr>
          <w:rFonts w:hint="eastAsia"/>
          <w:szCs w:val="24"/>
        </w:rPr>
        <w:t>因此</w:t>
      </w:r>
      <w:r w:rsidRPr="00FC5926">
        <w:rPr>
          <w:szCs w:val="24"/>
        </w:rPr>
        <w:t>本项目</w:t>
      </w:r>
      <w:r w:rsidRPr="00FC5926">
        <w:rPr>
          <w:rFonts w:hint="eastAsia"/>
          <w:szCs w:val="24"/>
        </w:rPr>
        <w:t>施工和营运过程可能对周围的生态环境及生物多样性产生一定的负面影响。项目开展前进行项目区及相关区域的生态调查和影响评价，充分评价并采取措施降低项目建设活动对生态环境产生的不利影响。</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rFonts w:hint="eastAsia"/>
          <w:szCs w:val="24"/>
        </w:rPr>
        <w:t>本报告应用生态学、生态经济学理论，采用野外调查与遥感技术相结合的方法，对评价范围内植被、动植物资源进行详细调查和评价，并在此基础上，结合项目工程特性，预测评价该工程建设对区域内植被、生物资源产生的影响，从保护生物多样性和维护区域生态平衡的角度出发，提出相应的保护对策及措施。</w:t>
      </w:r>
      <w:r w:rsidRPr="00FC5926">
        <w:rPr>
          <w:rFonts w:hint="eastAsia"/>
          <w:szCs w:val="24"/>
        </w:rPr>
        <w:t xml:space="preserve"> </w:t>
      </w:r>
      <w:r w:rsidRPr="00FC5926">
        <w:rPr>
          <w:szCs w:val="24"/>
        </w:rPr>
        <w:t>在生态环境现状分析和评价的基础上，预测改建项目在开采期可能对生态环境产生的不利影响，使工程项目的有利影响得到合理和充分的利用，使不利影响在采取积极措施后得到减缓或消除以尽可能减少因工程建设给区域生态环境及生物多样性带来的不利影响，为工程的建设和管理提供科学依据。</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通过生态调查和评价，本报告将达到以下目的：</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lastRenderedPageBreak/>
        <w:t xml:space="preserve">1) </w:t>
      </w:r>
      <w:r w:rsidRPr="00FC5926">
        <w:rPr>
          <w:szCs w:val="24"/>
        </w:rPr>
        <w:t>全面掌握项目区的生态类型、生态资源及生态环境，对项目所在区域的生态现状做出评价。</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 xml:space="preserve">2) </w:t>
      </w:r>
      <w:r w:rsidRPr="00FC5926">
        <w:rPr>
          <w:szCs w:val="24"/>
        </w:rPr>
        <w:t>在生态环境现状评价与项目开发建设活动特征分析的基础上，预测改建项目在运营期和退役期可能对生态环境产生的各种有利和不利影响，对建设期进行影响回顾评价，评估区域生态环境的变化趋势；给出本项目建设对生物多样性及区域景观影响的结论。</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 xml:space="preserve">3) </w:t>
      </w:r>
      <w:r w:rsidRPr="00FC5926">
        <w:rPr>
          <w:szCs w:val="24"/>
        </w:rPr>
        <w:t>针对项目生态影响，结合当地自然、经济、社会条件，提出避免、减缓不利影响，恢复、改善生态环境的可行对策，为项目建设、工程设计及环境管理部门进行生态环境监控和管理、决策提供科学依据。</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18" w:name="_Toc30388"/>
      <w:bookmarkStart w:id="219" w:name="_Toc30537662"/>
      <w:r w:rsidRPr="00FC5926">
        <w:rPr>
          <w:szCs w:val="24"/>
        </w:rPr>
        <w:t>1.</w:t>
      </w:r>
      <w:r w:rsidRPr="00FC5926">
        <w:rPr>
          <w:rFonts w:hint="eastAsia"/>
          <w:szCs w:val="24"/>
        </w:rPr>
        <w:t>2</w:t>
      </w:r>
      <w:r w:rsidRPr="00FC5926">
        <w:rPr>
          <w:szCs w:val="24"/>
        </w:rPr>
        <w:t xml:space="preserve">.2 </w:t>
      </w:r>
      <w:r w:rsidRPr="00FC5926">
        <w:rPr>
          <w:szCs w:val="24"/>
        </w:rPr>
        <w:t>评价原则</w:t>
      </w:r>
      <w:bookmarkEnd w:id="218"/>
      <w:bookmarkEnd w:id="219"/>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20" w:name="_Toc365"/>
      <w:bookmarkStart w:id="221" w:name="_Toc11154"/>
      <w:bookmarkStart w:id="222" w:name="_Toc30537663"/>
      <w:r w:rsidRPr="00FC5926">
        <w:rPr>
          <w:szCs w:val="24"/>
        </w:rPr>
        <w:t xml:space="preserve">1) </w:t>
      </w:r>
      <w:r w:rsidRPr="00FC5926">
        <w:rPr>
          <w:szCs w:val="24"/>
        </w:rPr>
        <w:t>依法评价原则</w:t>
      </w:r>
      <w:bookmarkEnd w:id="220"/>
      <w:bookmarkEnd w:id="221"/>
      <w:bookmarkEnd w:id="222"/>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生态影响评价过程中应贯彻执行我国生态保护相关的法律法规、标准、政策，分析建设项目对周围的生态环境及生物多样性的影响。以建设区域可持续发展为指导思想，尊重自然，注重土地、水与生物等自然资源和环境的保护。</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23" w:name="_Toc9435"/>
      <w:bookmarkStart w:id="224" w:name="_Toc4085"/>
      <w:bookmarkStart w:id="225" w:name="_Toc30537664"/>
      <w:r w:rsidRPr="00FC5926">
        <w:rPr>
          <w:szCs w:val="24"/>
        </w:rPr>
        <w:t xml:space="preserve">2) </w:t>
      </w:r>
      <w:r w:rsidRPr="00FC5926">
        <w:rPr>
          <w:szCs w:val="24"/>
        </w:rPr>
        <w:t>生态优先原则</w:t>
      </w:r>
      <w:bookmarkEnd w:id="223"/>
      <w:bookmarkEnd w:id="224"/>
      <w:bookmarkEnd w:id="225"/>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在工程建设、工程运营、工程占地及生态恢复措施中认真贯彻生态优先原则，预防为主，强化后期恢复和补偿，将生态影响降低到最低程度。在立足生态保护的前提下，合理利用自然资源，综合考虑环境与社会经济的协调发展关系。</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26" w:name="_Toc26102"/>
      <w:bookmarkStart w:id="227" w:name="_Toc15689"/>
      <w:bookmarkStart w:id="228" w:name="_Toc30537665"/>
      <w:r w:rsidRPr="00FC5926">
        <w:rPr>
          <w:szCs w:val="24"/>
        </w:rPr>
        <w:t xml:space="preserve">3) </w:t>
      </w:r>
      <w:r w:rsidRPr="00FC5926">
        <w:rPr>
          <w:szCs w:val="24"/>
        </w:rPr>
        <w:t>突出重点原则</w:t>
      </w:r>
      <w:bookmarkEnd w:id="226"/>
      <w:bookmarkEnd w:id="227"/>
      <w:bookmarkEnd w:id="228"/>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对评价范围内的生态影响进行全面评价，并对重要区域的生态影响及重要动植物进行重点分析与评价。</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29" w:name="_Toc17234"/>
      <w:bookmarkStart w:id="230" w:name="_Toc31575"/>
      <w:bookmarkStart w:id="231" w:name="_Toc30537666"/>
      <w:r w:rsidRPr="00FC5926">
        <w:rPr>
          <w:szCs w:val="24"/>
        </w:rPr>
        <w:t xml:space="preserve">4) </w:t>
      </w:r>
      <w:r w:rsidRPr="00FC5926">
        <w:rPr>
          <w:szCs w:val="24"/>
        </w:rPr>
        <w:t>广泛参与原则</w:t>
      </w:r>
      <w:bookmarkEnd w:id="229"/>
      <w:bookmarkEnd w:id="230"/>
      <w:bookmarkEnd w:id="231"/>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生态影响评价应广泛吸收相关学科和行业的专家、有关单位及本地居民的意见。</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32" w:name="_Toc30537667"/>
      <w:bookmarkStart w:id="233" w:name="_Toc28329"/>
      <w:bookmarkStart w:id="234" w:name="_Toc30537751"/>
      <w:r w:rsidRPr="00FC5926">
        <w:rPr>
          <w:szCs w:val="24"/>
        </w:rPr>
        <w:t>1.</w:t>
      </w:r>
      <w:r w:rsidRPr="00FC5926">
        <w:rPr>
          <w:rFonts w:hint="eastAsia"/>
          <w:szCs w:val="24"/>
        </w:rPr>
        <w:t>3</w:t>
      </w:r>
      <w:r w:rsidRPr="00FC5926">
        <w:rPr>
          <w:szCs w:val="24"/>
        </w:rPr>
        <w:t xml:space="preserve"> </w:t>
      </w:r>
      <w:r w:rsidRPr="00FC5926">
        <w:rPr>
          <w:szCs w:val="24"/>
        </w:rPr>
        <w:t>评价内容与重点</w:t>
      </w:r>
      <w:bookmarkEnd w:id="232"/>
      <w:bookmarkEnd w:id="233"/>
      <w:bookmarkEnd w:id="234"/>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35" w:name="_Toc30537668"/>
      <w:bookmarkStart w:id="236" w:name="_Toc29177"/>
      <w:r w:rsidRPr="00FC5926">
        <w:rPr>
          <w:szCs w:val="24"/>
        </w:rPr>
        <w:t>1.</w:t>
      </w:r>
      <w:r w:rsidRPr="00FC5926">
        <w:rPr>
          <w:rFonts w:hint="eastAsia"/>
          <w:szCs w:val="24"/>
        </w:rPr>
        <w:t>3</w:t>
      </w:r>
      <w:r w:rsidRPr="00FC5926">
        <w:rPr>
          <w:szCs w:val="24"/>
        </w:rPr>
        <w:t xml:space="preserve">.1 </w:t>
      </w:r>
      <w:r w:rsidRPr="00FC5926">
        <w:rPr>
          <w:szCs w:val="24"/>
        </w:rPr>
        <w:t>评价内容</w:t>
      </w:r>
      <w:bookmarkEnd w:id="235"/>
      <w:bookmarkEnd w:id="236"/>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37" w:name="_Toc24314"/>
      <w:bookmarkStart w:id="238" w:name="_Toc16557"/>
      <w:bookmarkStart w:id="239" w:name="_Toc30537669"/>
      <w:r w:rsidRPr="00FC5926">
        <w:rPr>
          <w:szCs w:val="24"/>
        </w:rPr>
        <w:t xml:space="preserve">1) </w:t>
      </w:r>
      <w:r w:rsidRPr="00FC5926">
        <w:rPr>
          <w:szCs w:val="24"/>
        </w:rPr>
        <w:t>对土地资源的影响</w:t>
      </w:r>
      <w:bookmarkEnd w:id="237"/>
      <w:bookmarkEnd w:id="238"/>
      <w:bookmarkEnd w:id="239"/>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根据项目占地情况分析对评价区土地资源造成的影响。</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40" w:name="_Toc24149"/>
      <w:bookmarkStart w:id="241" w:name="_Toc30537670"/>
      <w:bookmarkStart w:id="242" w:name="_Toc20232"/>
      <w:r w:rsidRPr="00FC5926">
        <w:rPr>
          <w:szCs w:val="24"/>
        </w:rPr>
        <w:t xml:space="preserve">2) </w:t>
      </w:r>
      <w:r w:rsidRPr="00FC5926">
        <w:rPr>
          <w:szCs w:val="24"/>
        </w:rPr>
        <w:t>对植被及植物多样性的影响</w:t>
      </w:r>
      <w:bookmarkEnd w:id="240"/>
      <w:bookmarkEnd w:id="241"/>
      <w:bookmarkEnd w:id="242"/>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根据评价范围植被类型及分布情况，分析项目建设前后植被群落和数量的变化以及造成的生物量损失，回顾项目建设期产生的影响及采取的措施，分析项目运营</w:t>
      </w:r>
      <w:r w:rsidRPr="00FC5926">
        <w:rPr>
          <w:szCs w:val="24"/>
        </w:rPr>
        <w:lastRenderedPageBreak/>
        <w:t>期和退役期对植物多样性产生的影响。</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43" w:name="_Toc19359"/>
      <w:bookmarkStart w:id="244" w:name="_Toc30537671"/>
      <w:bookmarkStart w:id="245" w:name="_Toc26658"/>
      <w:r w:rsidRPr="00FC5926">
        <w:rPr>
          <w:szCs w:val="24"/>
        </w:rPr>
        <w:t xml:space="preserve">3) </w:t>
      </w:r>
      <w:r w:rsidRPr="00FC5926">
        <w:rPr>
          <w:szCs w:val="24"/>
        </w:rPr>
        <w:t>对野生动物的影响</w:t>
      </w:r>
      <w:bookmarkEnd w:id="243"/>
      <w:bookmarkEnd w:id="244"/>
      <w:bookmarkEnd w:id="245"/>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通过对评价范围内野生动物的调查，分析评价改建项目占地对动物栖息地及生境产生的影响，运营期和退役期中对野生动物尤其是重点保护动物的影响，回顾建设期影响。</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46" w:name="_Toc18019"/>
      <w:bookmarkStart w:id="247" w:name="_Toc30537672"/>
      <w:bookmarkStart w:id="248" w:name="_Toc5382"/>
      <w:r w:rsidRPr="00FC5926">
        <w:rPr>
          <w:szCs w:val="24"/>
        </w:rPr>
        <w:t xml:space="preserve">4) </w:t>
      </w:r>
      <w:r w:rsidRPr="00FC5926">
        <w:rPr>
          <w:szCs w:val="24"/>
        </w:rPr>
        <w:t>对生态系统的影响</w:t>
      </w:r>
      <w:bookmarkEnd w:id="246"/>
      <w:bookmarkEnd w:id="247"/>
      <w:bookmarkEnd w:id="248"/>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建设项目不仅占用和扰动土地资源，建设过程中还会带来水、气、声、渣等污染，结合生态系统类型的分布，分析评价项目建设对生态系统格局、生态系统完整性和稳定性以及环境质量造成的影响。</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49" w:name="_Toc30537673"/>
      <w:bookmarkStart w:id="250" w:name="_Toc6063"/>
      <w:bookmarkStart w:id="251" w:name="_Toc16411"/>
      <w:r w:rsidRPr="00FC5926">
        <w:rPr>
          <w:szCs w:val="24"/>
        </w:rPr>
        <w:t xml:space="preserve">5) </w:t>
      </w:r>
      <w:r w:rsidRPr="00FC5926">
        <w:rPr>
          <w:szCs w:val="24"/>
        </w:rPr>
        <w:t>对自然景观的影响</w:t>
      </w:r>
      <w:bookmarkEnd w:id="249"/>
      <w:bookmarkEnd w:id="250"/>
      <w:bookmarkEnd w:id="251"/>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根据景观数据分析评价项目建设对自然景观、景观格局等造成的影响。</w:t>
      </w:r>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52" w:name="_Toc30537674"/>
      <w:bookmarkStart w:id="253" w:name="_Toc16149"/>
      <w:r w:rsidRPr="00FC5926">
        <w:rPr>
          <w:szCs w:val="24"/>
        </w:rPr>
        <w:t>1.</w:t>
      </w:r>
      <w:r w:rsidRPr="00FC5926">
        <w:rPr>
          <w:rFonts w:hint="eastAsia"/>
          <w:szCs w:val="24"/>
        </w:rPr>
        <w:t>3</w:t>
      </w:r>
      <w:r w:rsidRPr="00FC5926">
        <w:rPr>
          <w:szCs w:val="24"/>
        </w:rPr>
        <w:t xml:space="preserve">.2 </w:t>
      </w:r>
      <w:r w:rsidRPr="00FC5926">
        <w:rPr>
          <w:szCs w:val="24"/>
        </w:rPr>
        <w:t>评价重点</w:t>
      </w:r>
      <w:bookmarkEnd w:id="252"/>
      <w:bookmarkEnd w:id="253"/>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根据资料收集情况、建设项目的工程特点和项目实施区的环境概况，本生态环境影响评价的重点确定为：</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w:t>
      </w:r>
      <w:r w:rsidRPr="00FC5926">
        <w:rPr>
          <w:szCs w:val="24"/>
        </w:rPr>
        <w:t>1</w:t>
      </w:r>
      <w:r w:rsidRPr="00FC5926">
        <w:rPr>
          <w:szCs w:val="24"/>
        </w:rPr>
        <w:t>）项目区范围内植物种类和天然植被，特别是重点保护植物种类。</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w:t>
      </w:r>
      <w:r w:rsidRPr="00FC5926">
        <w:rPr>
          <w:szCs w:val="24"/>
        </w:rPr>
        <w:t>2</w:t>
      </w:r>
      <w:r w:rsidRPr="00FC5926">
        <w:rPr>
          <w:szCs w:val="24"/>
        </w:rPr>
        <w:t>）项目区范围内野生动物和国家级重点保护的野生动物种类。</w:t>
      </w:r>
    </w:p>
    <w:p w:rsidR="00423872" w:rsidRPr="00FC5926" w:rsidRDefault="005F23BD">
      <w:pPr>
        <w:autoSpaceDE w:val="0"/>
        <w:autoSpaceDN w:val="0"/>
        <w:adjustRightInd w:val="0"/>
        <w:snapToGrid w:val="0"/>
        <w:spacing w:line="360" w:lineRule="auto"/>
        <w:ind w:rightChars="50" w:right="120" w:firstLineChars="200" w:firstLine="480"/>
        <w:rPr>
          <w:szCs w:val="24"/>
        </w:rPr>
      </w:pPr>
      <w:r w:rsidRPr="00FC5926">
        <w:rPr>
          <w:szCs w:val="24"/>
        </w:rPr>
        <w:t>（</w:t>
      </w:r>
      <w:r w:rsidRPr="00FC5926">
        <w:rPr>
          <w:szCs w:val="24"/>
        </w:rPr>
        <w:t>3</w:t>
      </w:r>
      <w:r w:rsidRPr="00FC5926">
        <w:rPr>
          <w:szCs w:val="24"/>
        </w:rPr>
        <w:t>）项目实施区自然生态景观。</w:t>
      </w:r>
      <w:bookmarkStart w:id="254" w:name="_Toc10738142"/>
    </w:p>
    <w:p w:rsidR="00423872" w:rsidRPr="00FC5926" w:rsidRDefault="005F23BD">
      <w:pPr>
        <w:autoSpaceDE w:val="0"/>
        <w:autoSpaceDN w:val="0"/>
        <w:adjustRightInd w:val="0"/>
        <w:snapToGrid w:val="0"/>
        <w:spacing w:line="360" w:lineRule="auto"/>
        <w:ind w:rightChars="50" w:right="120" w:firstLineChars="200" w:firstLine="480"/>
        <w:rPr>
          <w:szCs w:val="24"/>
        </w:rPr>
      </w:pPr>
      <w:bookmarkStart w:id="255" w:name="_Toc30537675"/>
      <w:bookmarkStart w:id="256" w:name="_Toc30537752"/>
      <w:bookmarkStart w:id="257" w:name="_Toc16179"/>
      <w:r w:rsidRPr="00FC5926">
        <w:rPr>
          <w:szCs w:val="24"/>
        </w:rPr>
        <w:t>1.</w:t>
      </w:r>
      <w:r w:rsidRPr="00FC5926">
        <w:rPr>
          <w:rFonts w:hint="eastAsia"/>
          <w:szCs w:val="24"/>
        </w:rPr>
        <w:t>4</w:t>
      </w:r>
      <w:r w:rsidRPr="00FC5926">
        <w:rPr>
          <w:szCs w:val="24"/>
        </w:rPr>
        <w:t xml:space="preserve"> </w:t>
      </w:r>
      <w:r w:rsidRPr="00FC5926">
        <w:rPr>
          <w:szCs w:val="24"/>
        </w:rPr>
        <w:t>评价等级与范围</w:t>
      </w:r>
      <w:bookmarkEnd w:id="254"/>
      <w:bookmarkEnd w:id="255"/>
      <w:bookmarkEnd w:id="256"/>
      <w:bookmarkEnd w:id="257"/>
    </w:p>
    <w:p w:rsidR="00423872" w:rsidRPr="00FC5926" w:rsidRDefault="005F23BD">
      <w:pPr>
        <w:keepNext/>
        <w:keepLines/>
        <w:spacing w:line="360" w:lineRule="auto"/>
        <w:jc w:val="left"/>
        <w:outlineLvl w:val="2"/>
        <w:rPr>
          <w:b/>
          <w:bCs/>
          <w:sz w:val="28"/>
          <w:szCs w:val="32"/>
        </w:rPr>
      </w:pPr>
      <w:bookmarkStart w:id="258" w:name="_Toc17254"/>
      <w:bookmarkStart w:id="259" w:name="_Toc30537676"/>
      <w:bookmarkStart w:id="260" w:name="_Toc10738143"/>
      <w:r w:rsidRPr="00FC5926">
        <w:rPr>
          <w:b/>
          <w:bCs/>
          <w:sz w:val="28"/>
          <w:szCs w:val="32"/>
        </w:rPr>
        <w:t>1.</w:t>
      </w:r>
      <w:r w:rsidRPr="00FC5926">
        <w:rPr>
          <w:rFonts w:hint="eastAsia"/>
          <w:b/>
          <w:bCs/>
          <w:sz w:val="28"/>
          <w:szCs w:val="32"/>
        </w:rPr>
        <w:t>4</w:t>
      </w:r>
      <w:r w:rsidRPr="00FC5926">
        <w:rPr>
          <w:b/>
          <w:bCs/>
          <w:sz w:val="28"/>
          <w:szCs w:val="32"/>
        </w:rPr>
        <w:t xml:space="preserve">.1 </w:t>
      </w:r>
      <w:r w:rsidRPr="00FC5926">
        <w:rPr>
          <w:b/>
          <w:bCs/>
          <w:sz w:val="28"/>
          <w:szCs w:val="32"/>
        </w:rPr>
        <w:t>评价等级</w:t>
      </w:r>
      <w:bookmarkEnd w:id="258"/>
      <w:bookmarkEnd w:id="259"/>
      <w:bookmarkEnd w:id="260"/>
    </w:p>
    <w:p w:rsidR="00423872" w:rsidRPr="00FC5926" w:rsidRDefault="005F23BD">
      <w:pPr>
        <w:spacing w:line="360" w:lineRule="auto"/>
        <w:ind w:firstLineChars="200" w:firstLine="480"/>
        <w:rPr>
          <w:sz w:val="28"/>
          <w:szCs w:val="28"/>
        </w:rPr>
      </w:pPr>
      <w:r w:rsidRPr="00FC5926">
        <w:t>按照《环境影响评价技术导则》</w:t>
      </w:r>
      <w:r w:rsidRPr="00FC5926">
        <w:t xml:space="preserve">(HJ/T2.1~2.4) </w:t>
      </w:r>
      <w:r w:rsidRPr="00FC5926">
        <w:t>的要求，对本评价工作进行等级划分。</w:t>
      </w:r>
    </w:p>
    <w:p w:rsidR="00423872" w:rsidRPr="00FC5926" w:rsidRDefault="005F23BD">
      <w:pPr>
        <w:spacing w:line="360" w:lineRule="auto"/>
        <w:ind w:firstLineChars="200" w:firstLine="482"/>
        <w:jc w:val="center"/>
        <w:rPr>
          <w:b/>
          <w:szCs w:val="21"/>
        </w:rPr>
      </w:pPr>
      <w:r w:rsidRPr="00FC5926">
        <w:rPr>
          <w:b/>
          <w:szCs w:val="21"/>
        </w:rPr>
        <w:t>表</w:t>
      </w:r>
      <w:r w:rsidRPr="00FC5926">
        <w:rPr>
          <w:b/>
          <w:szCs w:val="21"/>
        </w:rPr>
        <w:t xml:space="preserve">1  </w:t>
      </w:r>
      <w:r w:rsidRPr="00FC5926">
        <w:rPr>
          <w:b/>
          <w:szCs w:val="21"/>
        </w:rPr>
        <w:t>生态影响评价工作等级划分表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862"/>
        <w:gridCol w:w="1364"/>
        <w:gridCol w:w="2125"/>
        <w:gridCol w:w="1703"/>
        <w:gridCol w:w="1468"/>
      </w:tblGrid>
      <w:tr w:rsidR="00423872" w:rsidRPr="00FC5926">
        <w:trPr>
          <w:jc w:val="center"/>
        </w:trPr>
        <w:tc>
          <w:tcPr>
            <w:tcW w:w="1862" w:type="dxa"/>
            <w:vMerge w:val="restart"/>
            <w:tcBorders>
              <w:top w:val="single" w:sz="12" w:space="0" w:color="auto"/>
              <w:left w:val="nil"/>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影响区域</w:t>
            </w:r>
          </w:p>
          <w:p w:rsidR="00423872" w:rsidRPr="00FC5926" w:rsidRDefault="005F23BD">
            <w:pPr>
              <w:widowControl/>
              <w:adjustRightInd w:val="0"/>
              <w:snapToGrid w:val="0"/>
              <w:jc w:val="center"/>
              <w:rPr>
                <w:kern w:val="0"/>
                <w:szCs w:val="21"/>
              </w:rPr>
            </w:pPr>
            <w:r w:rsidRPr="00FC5926">
              <w:rPr>
                <w:kern w:val="0"/>
                <w:szCs w:val="21"/>
              </w:rPr>
              <w:t>生态敏感性</w:t>
            </w:r>
          </w:p>
        </w:tc>
        <w:tc>
          <w:tcPr>
            <w:tcW w:w="5192" w:type="dxa"/>
            <w:gridSpan w:val="3"/>
            <w:tcBorders>
              <w:top w:val="single" w:sz="12"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工程占地（水域）范围</w:t>
            </w:r>
          </w:p>
        </w:tc>
        <w:tc>
          <w:tcPr>
            <w:tcW w:w="1468" w:type="dxa"/>
            <w:tcBorders>
              <w:top w:val="single" w:sz="12" w:space="0" w:color="auto"/>
              <w:left w:val="single" w:sz="4" w:space="0" w:color="auto"/>
              <w:bottom w:val="single" w:sz="4" w:space="0" w:color="auto"/>
              <w:right w:val="nil"/>
            </w:tcBorders>
            <w:vAlign w:val="center"/>
          </w:tcPr>
          <w:p w:rsidR="00423872" w:rsidRPr="00FC5926" w:rsidRDefault="005F23BD">
            <w:pPr>
              <w:widowControl/>
              <w:adjustRightInd w:val="0"/>
              <w:snapToGrid w:val="0"/>
              <w:jc w:val="center"/>
              <w:rPr>
                <w:kern w:val="0"/>
                <w:szCs w:val="21"/>
              </w:rPr>
            </w:pPr>
            <w:r w:rsidRPr="00FC5926">
              <w:rPr>
                <w:kern w:val="0"/>
                <w:szCs w:val="21"/>
              </w:rPr>
              <w:t>本项目</w:t>
            </w:r>
          </w:p>
        </w:tc>
      </w:tr>
      <w:tr w:rsidR="00423872" w:rsidRPr="00FC5926">
        <w:trPr>
          <w:jc w:val="center"/>
        </w:trPr>
        <w:tc>
          <w:tcPr>
            <w:tcW w:w="1862" w:type="dxa"/>
            <w:vMerge/>
            <w:tcBorders>
              <w:top w:val="single" w:sz="12" w:space="0" w:color="auto"/>
              <w:left w:val="nil"/>
              <w:bottom w:val="single" w:sz="4" w:space="0" w:color="auto"/>
              <w:right w:val="single" w:sz="4" w:space="0" w:color="auto"/>
            </w:tcBorders>
            <w:vAlign w:val="center"/>
          </w:tcPr>
          <w:p w:rsidR="00423872" w:rsidRPr="00FC5926" w:rsidRDefault="00423872">
            <w:pPr>
              <w:widowControl/>
              <w:jc w:val="left"/>
              <w:rPr>
                <w:kern w:val="0"/>
                <w:szCs w:val="21"/>
              </w:rPr>
            </w:pPr>
          </w:p>
        </w:tc>
        <w:tc>
          <w:tcPr>
            <w:tcW w:w="1364"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面积</w:t>
            </w:r>
            <w:r w:rsidRPr="00FC5926">
              <w:rPr>
                <w:kern w:val="0"/>
                <w:szCs w:val="21"/>
              </w:rPr>
              <w:t xml:space="preserve"> ≥ 20 km</w:t>
            </w:r>
            <w:r w:rsidRPr="00FC5926">
              <w:rPr>
                <w:kern w:val="0"/>
                <w:szCs w:val="21"/>
                <w:vertAlign w:val="superscript"/>
              </w:rPr>
              <w:t>2</w:t>
            </w:r>
          </w:p>
          <w:p w:rsidR="00423872" w:rsidRPr="00FC5926" w:rsidRDefault="005F23BD">
            <w:pPr>
              <w:widowControl/>
              <w:adjustRightInd w:val="0"/>
              <w:snapToGrid w:val="0"/>
              <w:jc w:val="center"/>
              <w:rPr>
                <w:kern w:val="0"/>
                <w:szCs w:val="21"/>
              </w:rPr>
            </w:pPr>
            <w:r w:rsidRPr="00FC5926">
              <w:rPr>
                <w:kern w:val="0"/>
                <w:szCs w:val="21"/>
              </w:rPr>
              <w:t>或长度</w:t>
            </w:r>
            <w:r w:rsidRPr="00FC5926">
              <w:rPr>
                <w:kern w:val="0"/>
                <w:szCs w:val="21"/>
              </w:rPr>
              <w:t xml:space="preserve"> ≥ 100 km</w:t>
            </w:r>
          </w:p>
        </w:tc>
        <w:tc>
          <w:tcPr>
            <w:tcW w:w="2125"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面积</w:t>
            </w:r>
            <w:r w:rsidRPr="00FC5926">
              <w:rPr>
                <w:kern w:val="0"/>
                <w:szCs w:val="21"/>
              </w:rPr>
              <w:t>2 - 20 km</w:t>
            </w:r>
            <w:r w:rsidRPr="00FC5926">
              <w:rPr>
                <w:kern w:val="0"/>
                <w:szCs w:val="21"/>
                <w:vertAlign w:val="superscript"/>
              </w:rPr>
              <w:t>2</w:t>
            </w:r>
          </w:p>
          <w:p w:rsidR="00423872" w:rsidRPr="00FC5926" w:rsidRDefault="005F23BD">
            <w:pPr>
              <w:widowControl/>
              <w:adjustRightInd w:val="0"/>
              <w:snapToGrid w:val="0"/>
              <w:jc w:val="center"/>
              <w:rPr>
                <w:kern w:val="0"/>
                <w:szCs w:val="21"/>
              </w:rPr>
            </w:pPr>
            <w:r w:rsidRPr="00FC5926">
              <w:rPr>
                <w:kern w:val="0"/>
                <w:szCs w:val="21"/>
              </w:rPr>
              <w:t>或长度</w:t>
            </w:r>
            <w:r w:rsidRPr="00FC5926">
              <w:rPr>
                <w:kern w:val="0"/>
                <w:szCs w:val="21"/>
              </w:rPr>
              <w:t>50 - 100 km</w:t>
            </w:r>
          </w:p>
        </w:tc>
        <w:tc>
          <w:tcPr>
            <w:tcW w:w="1703"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面积</w:t>
            </w:r>
            <w:r w:rsidRPr="00FC5926">
              <w:rPr>
                <w:kern w:val="0"/>
                <w:szCs w:val="21"/>
              </w:rPr>
              <w:t xml:space="preserve"> ≤ 2 km</w:t>
            </w:r>
            <w:r w:rsidRPr="00FC5926">
              <w:rPr>
                <w:kern w:val="0"/>
                <w:szCs w:val="21"/>
                <w:vertAlign w:val="superscript"/>
              </w:rPr>
              <w:t>2</w:t>
            </w:r>
          </w:p>
          <w:p w:rsidR="00423872" w:rsidRPr="00FC5926" w:rsidRDefault="005F23BD">
            <w:pPr>
              <w:widowControl/>
              <w:adjustRightInd w:val="0"/>
              <w:snapToGrid w:val="0"/>
              <w:jc w:val="center"/>
              <w:rPr>
                <w:kern w:val="0"/>
                <w:szCs w:val="21"/>
              </w:rPr>
            </w:pPr>
            <w:r w:rsidRPr="00FC5926">
              <w:rPr>
                <w:kern w:val="0"/>
                <w:szCs w:val="21"/>
              </w:rPr>
              <w:t>或长度</w:t>
            </w:r>
            <w:r w:rsidRPr="00FC5926">
              <w:rPr>
                <w:kern w:val="0"/>
                <w:szCs w:val="21"/>
              </w:rPr>
              <w:t xml:space="preserve"> ≤ 50 km    </w:t>
            </w:r>
          </w:p>
        </w:tc>
        <w:tc>
          <w:tcPr>
            <w:tcW w:w="1468" w:type="dxa"/>
            <w:tcBorders>
              <w:top w:val="single" w:sz="4" w:space="0" w:color="auto"/>
              <w:left w:val="single" w:sz="4" w:space="0" w:color="auto"/>
              <w:bottom w:val="single" w:sz="4" w:space="0" w:color="auto"/>
              <w:right w:val="nil"/>
            </w:tcBorders>
            <w:vAlign w:val="center"/>
          </w:tcPr>
          <w:p w:rsidR="00423872" w:rsidRPr="00FC5926" w:rsidRDefault="005F23BD">
            <w:pPr>
              <w:adjustRightInd w:val="0"/>
              <w:snapToGrid w:val="0"/>
              <w:jc w:val="center"/>
              <w:rPr>
                <w:kern w:val="0"/>
                <w:szCs w:val="21"/>
              </w:rPr>
            </w:pPr>
            <w:r w:rsidRPr="00FC5926">
              <w:rPr>
                <w:kern w:val="0"/>
                <w:szCs w:val="21"/>
              </w:rPr>
              <w:t>占地面积</w:t>
            </w:r>
            <w:r w:rsidRPr="00FC5926">
              <w:rPr>
                <w:kern w:val="0"/>
                <w:szCs w:val="21"/>
              </w:rPr>
              <w:t>0.051km</w:t>
            </w:r>
            <w:r w:rsidRPr="00FC5926">
              <w:rPr>
                <w:kern w:val="0"/>
                <w:szCs w:val="21"/>
                <w:vertAlign w:val="superscript"/>
              </w:rPr>
              <w:t>2</w:t>
            </w:r>
          </w:p>
        </w:tc>
      </w:tr>
      <w:tr w:rsidR="00423872" w:rsidRPr="00FC5926">
        <w:trPr>
          <w:jc w:val="center"/>
        </w:trPr>
        <w:tc>
          <w:tcPr>
            <w:tcW w:w="1862" w:type="dxa"/>
            <w:tcBorders>
              <w:top w:val="single" w:sz="4" w:space="0" w:color="auto"/>
              <w:left w:val="nil"/>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特殊生态敏感区</w:t>
            </w:r>
          </w:p>
        </w:tc>
        <w:tc>
          <w:tcPr>
            <w:tcW w:w="1364"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一级</w:t>
            </w:r>
          </w:p>
        </w:tc>
        <w:tc>
          <w:tcPr>
            <w:tcW w:w="2125"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一级</w:t>
            </w:r>
          </w:p>
        </w:tc>
        <w:tc>
          <w:tcPr>
            <w:tcW w:w="1703"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一级</w:t>
            </w:r>
          </w:p>
        </w:tc>
        <w:tc>
          <w:tcPr>
            <w:tcW w:w="1468" w:type="dxa"/>
            <w:vMerge w:val="restart"/>
            <w:tcBorders>
              <w:top w:val="single" w:sz="4" w:space="0" w:color="auto"/>
              <w:left w:val="single" w:sz="4" w:space="0" w:color="auto"/>
              <w:bottom w:val="single" w:sz="12" w:space="0" w:color="auto"/>
              <w:right w:val="nil"/>
            </w:tcBorders>
            <w:vAlign w:val="center"/>
          </w:tcPr>
          <w:p w:rsidR="00423872" w:rsidRPr="00FC5926" w:rsidRDefault="005F23BD">
            <w:pPr>
              <w:widowControl/>
              <w:adjustRightInd w:val="0"/>
              <w:snapToGrid w:val="0"/>
              <w:jc w:val="center"/>
              <w:rPr>
                <w:kern w:val="0"/>
                <w:szCs w:val="21"/>
              </w:rPr>
            </w:pPr>
            <w:r w:rsidRPr="00FC5926">
              <w:rPr>
                <w:kern w:val="0"/>
                <w:szCs w:val="21"/>
              </w:rPr>
              <w:t>一般区域</w:t>
            </w:r>
          </w:p>
        </w:tc>
      </w:tr>
      <w:tr w:rsidR="00423872" w:rsidRPr="00FC5926">
        <w:trPr>
          <w:jc w:val="center"/>
        </w:trPr>
        <w:tc>
          <w:tcPr>
            <w:tcW w:w="1862" w:type="dxa"/>
            <w:tcBorders>
              <w:top w:val="single" w:sz="4" w:space="0" w:color="auto"/>
              <w:left w:val="nil"/>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重要生态敏感区</w:t>
            </w:r>
          </w:p>
        </w:tc>
        <w:tc>
          <w:tcPr>
            <w:tcW w:w="1364"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一级</w:t>
            </w:r>
          </w:p>
        </w:tc>
        <w:tc>
          <w:tcPr>
            <w:tcW w:w="2125"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二级</w:t>
            </w:r>
          </w:p>
        </w:tc>
        <w:tc>
          <w:tcPr>
            <w:tcW w:w="1703"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三级</w:t>
            </w:r>
          </w:p>
        </w:tc>
        <w:tc>
          <w:tcPr>
            <w:tcW w:w="1468" w:type="dxa"/>
            <w:vMerge/>
            <w:tcBorders>
              <w:top w:val="single" w:sz="4" w:space="0" w:color="auto"/>
              <w:left w:val="single" w:sz="4" w:space="0" w:color="auto"/>
              <w:bottom w:val="single" w:sz="12" w:space="0" w:color="auto"/>
              <w:right w:val="nil"/>
            </w:tcBorders>
            <w:vAlign w:val="center"/>
          </w:tcPr>
          <w:p w:rsidR="00423872" w:rsidRPr="00FC5926" w:rsidRDefault="00423872">
            <w:pPr>
              <w:widowControl/>
              <w:jc w:val="left"/>
              <w:rPr>
                <w:kern w:val="0"/>
                <w:szCs w:val="21"/>
              </w:rPr>
            </w:pPr>
          </w:p>
        </w:tc>
      </w:tr>
      <w:tr w:rsidR="00423872" w:rsidRPr="00FC5926">
        <w:trPr>
          <w:jc w:val="center"/>
        </w:trPr>
        <w:tc>
          <w:tcPr>
            <w:tcW w:w="1862" w:type="dxa"/>
            <w:tcBorders>
              <w:top w:val="single" w:sz="4" w:space="0" w:color="auto"/>
              <w:left w:val="nil"/>
              <w:bottom w:val="single" w:sz="12"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一般区域</w:t>
            </w:r>
          </w:p>
        </w:tc>
        <w:tc>
          <w:tcPr>
            <w:tcW w:w="1364" w:type="dxa"/>
            <w:tcBorders>
              <w:top w:val="single" w:sz="4" w:space="0" w:color="auto"/>
              <w:left w:val="single" w:sz="4" w:space="0" w:color="auto"/>
              <w:bottom w:val="single" w:sz="12"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二级</w:t>
            </w:r>
          </w:p>
        </w:tc>
        <w:tc>
          <w:tcPr>
            <w:tcW w:w="2125" w:type="dxa"/>
            <w:tcBorders>
              <w:top w:val="single" w:sz="4" w:space="0" w:color="auto"/>
              <w:left w:val="single" w:sz="4" w:space="0" w:color="auto"/>
              <w:bottom w:val="single" w:sz="12"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三级</w:t>
            </w:r>
          </w:p>
        </w:tc>
        <w:tc>
          <w:tcPr>
            <w:tcW w:w="1703" w:type="dxa"/>
            <w:tcBorders>
              <w:top w:val="single" w:sz="4" w:space="0" w:color="auto"/>
              <w:left w:val="single" w:sz="4" w:space="0" w:color="auto"/>
              <w:bottom w:val="single" w:sz="12" w:space="0" w:color="auto"/>
              <w:right w:val="single" w:sz="4" w:space="0" w:color="auto"/>
            </w:tcBorders>
            <w:vAlign w:val="center"/>
          </w:tcPr>
          <w:p w:rsidR="00423872" w:rsidRPr="00FC5926" w:rsidRDefault="005F23BD">
            <w:pPr>
              <w:widowControl/>
              <w:adjustRightInd w:val="0"/>
              <w:snapToGrid w:val="0"/>
              <w:jc w:val="center"/>
              <w:rPr>
                <w:kern w:val="0"/>
                <w:szCs w:val="21"/>
              </w:rPr>
            </w:pPr>
            <w:r w:rsidRPr="00FC5926">
              <w:rPr>
                <w:kern w:val="0"/>
                <w:szCs w:val="21"/>
              </w:rPr>
              <w:t>三级</w:t>
            </w:r>
          </w:p>
        </w:tc>
        <w:tc>
          <w:tcPr>
            <w:tcW w:w="1468" w:type="dxa"/>
            <w:vMerge/>
            <w:tcBorders>
              <w:top w:val="single" w:sz="4" w:space="0" w:color="auto"/>
              <w:left w:val="single" w:sz="4" w:space="0" w:color="auto"/>
              <w:bottom w:val="single" w:sz="12" w:space="0" w:color="auto"/>
              <w:right w:val="nil"/>
            </w:tcBorders>
            <w:vAlign w:val="center"/>
          </w:tcPr>
          <w:p w:rsidR="00423872" w:rsidRPr="00FC5926" w:rsidRDefault="00423872">
            <w:pPr>
              <w:widowControl/>
              <w:jc w:val="left"/>
              <w:rPr>
                <w:kern w:val="0"/>
                <w:szCs w:val="21"/>
              </w:rPr>
            </w:pPr>
          </w:p>
        </w:tc>
      </w:tr>
    </w:tbl>
    <w:p w:rsidR="00423872" w:rsidRPr="00FC5926" w:rsidRDefault="005F23BD">
      <w:pPr>
        <w:spacing w:line="360" w:lineRule="auto"/>
        <w:ind w:firstLineChars="200" w:firstLine="480"/>
        <w:rPr>
          <w:b/>
        </w:rPr>
      </w:pPr>
      <w:bookmarkStart w:id="261" w:name="_Toc29906"/>
      <w:bookmarkStart w:id="262" w:name="_Toc30226"/>
      <w:r w:rsidRPr="00FC5926">
        <w:rPr>
          <w:bCs/>
        </w:rPr>
        <w:t>项目矿区面积为</w:t>
      </w:r>
      <w:r w:rsidRPr="00FC5926">
        <w:rPr>
          <w:bCs/>
        </w:rPr>
        <w:t>1.5556km</w:t>
      </w:r>
      <w:r w:rsidRPr="00FC5926">
        <w:rPr>
          <w:bCs/>
          <w:vertAlign w:val="superscript"/>
        </w:rPr>
        <w:t>2</w:t>
      </w:r>
      <w:r w:rsidRPr="00FC5926">
        <w:rPr>
          <w:bCs/>
        </w:rPr>
        <w:t>，该区域范围为水土流失重点防治区。</w:t>
      </w:r>
      <w:r w:rsidRPr="00FC5926">
        <w:rPr>
          <w:rFonts w:hint="eastAsia"/>
          <w:bCs/>
        </w:rPr>
        <w:t>项目</w:t>
      </w:r>
      <w:r w:rsidRPr="00FC5926">
        <w:rPr>
          <w:bCs/>
        </w:rPr>
        <w:t>区不涉及</w:t>
      </w:r>
      <w:r w:rsidRPr="00FC5926">
        <w:rPr>
          <w:bCs/>
        </w:rPr>
        <w:lastRenderedPageBreak/>
        <w:t>自然保护区、风景名胜区等特殊生态敏感区域，按照《环境影响评价导则非污染生态影响》</w:t>
      </w:r>
      <w:r w:rsidRPr="00FC5926">
        <w:rPr>
          <w:bCs/>
        </w:rPr>
        <w:t>(HJ/T19-1996)</w:t>
      </w:r>
      <w:r w:rsidRPr="00FC5926">
        <w:rPr>
          <w:bCs/>
        </w:rPr>
        <w:t>中有关规定，本项目生态环境评价为三级评价。但是由于本项目开采方式为露天开采，矿山开采可能导致矿区土地利用类型明显改变，因此生态评价工作等级上调一级，故</w:t>
      </w:r>
      <w:r w:rsidRPr="00FC5926">
        <w:rPr>
          <w:b/>
        </w:rPr>
        <w:t>本项目生态环境影响评价工作等级定为二级。</w:t>
      </w:r>
      <w:bookmarkEnd w:id="261"/>
      <w:bookmarkEnd w:id="262"/>
    </w:p>
    <w:p w:rsidR="00423872" w:rsidRPr="00FC5926" w:rsidRDefault="005F23BD">
      <w:pPr>
        <w:keepNext/>
        <w:keepLines/>
        <w:spacing w:line="360" w:lineRule="auto"/>
        <w:jc w:val="left"/>
        <w:outlineLvl w:val="2"/>
        <w:rPr>
          <w:b/>
          <w:bCs/>
          <w:sz w:val="28"/>
          <w:szCs w:val="32"/>
        </w:rPr>
      </w:pPr>
      <w:bookmarkStart w:id="263" w:name="_Toc31090"/>
      <w:bookmarkStart w:id="264" w:name="_Toc30537677"/>
      <w:bookmarkStart w:id="265" w:name="_Toc10738144"/>
      <w:r w:rsidRPr="00FC5926">
        <w:rPr>
          <w:b/>
          <w:bCs/>
          <w:sz w:val="28"/>
          <w:szCs w:val="32"/>
        </w:rPr>
        <w:t>1.</w:t>
      </w:r>
      <w:r w:rsidRPr="00FC5926">
        <w:rPr>
          <w:rFonts w:hint="eastAsia"/>
          <w:b/>
          <w:bCs/>
          <w:sz w:val="28"/>
          <w:szCs w:val="32"/>
        </w:rPr>
        <w:t>4</w:t>
      </w:r>
      <w:r w:rsidRPr="00FC5926">
        <w:rPr>
          <w:b/>
          <w:bCs/>
          <w:sz w:val="28"/>
          <w:szCs w:val="32"/>
        </w:rPr>
        <w:t xml:space="preserve">.2 </w:t>
      </w:r>
      <w:r w:rsidRPr="00FC5926">
        <w:rPr>
          <w:b/>
          <w:bCs/>
          <w:sz w:val="28"/>
          <w:szCs w:val="32"/>
        </w:rPr>
        <w:t>评价范围</w:t>
      </w:r>
      <w:bookmarkEnd w:id="263"/>
      <w:bookmarkEnd w:id="264"/>
      <w:bookmarkEnd w:id="265"/>
    </w:p>
    <w:p w:rsidR="00423872" w:rsidRPr="00FC5926" w:rsidRDefault="005F23BD">
      <w:pPr>
        <w:spacing w:line="360" w:lineRule="auto"/>
        <w:ind w:firstLineChars="200" w:firstLine="480"/>
        <w:rPr>
          <w:bCs/>
        </w:rPr>
      </w:pPr>
      <w:bookmarkStart w:id="266" w:name="_Toc11921"/>
      <w:bookmarkStart w:id="267" w:name="_Toc20890"/>
      <w:r w:rsidRPr="00FC5926">
        <w:rPr>
          <w:bCs/>
        </w:rPr>
        <w:t>项目生态环境影响评价范围为：矿区向周边</w:t>
      </w:r>
      <w:r w:rsidRPr="00FC5926">
        <w:rPr>
          <w:bCs/>
        </w:rPr>
        <w:t>500m</w:t>
      </w:r>
      <w:r w:rsidRPr="00FC5926">
        <w:rPr>
          <w:bCs/>
        </w:rPr>
        <w:t>以内区域；大型临时工程用地地界外</w:t>
      </w:r>
      <w:r w:rsidRPr="00FC5926">
        <w:rPr>
          <w:bCs/>
        </w:rPr>
        <w:t>100m</w:t>
      </w:r>
      <w:r w:rsidRPr="00FC5926">
        <w:rPr>
          <w:bCs/>
        </w:rPr>
        <w:t>以内区域；进场道路两侧</w:t>
      </w:r>
      <w:r w:rsidRPr="00FC5926">
        <w:rPr>
          <w:bCs/>
        </w:rPr>
        <w:t>200m</w:t>
      </w:r>
      <w:r w:rsidRPr="00FC5926">
        <w:rPr>
          <w:bCs/>
        </w:rPr>
        <w:t>范围。</w:t>
      </w:r>
      <w:bookmarkEnd w:id="266"/>
      <w:bookmarkEnd w:id="267"/>
    </w:p>
    <w:p w:rsidR="00423872" w:rsidRPr="00FC5926" w:rsidRDefault="005F23BD">
      <w:pPr>
        <w:keepNext/>
        <w:keepLines/>
        <w:spacing w:line="360" w:lineRule="auto"/>
        <w:jc w:val="left"/>
        <w:outlineLvl w:val="2"/>
        <w:rPr>
          <w:b/>
          <w:bCs/>
          <w:sz w:val="28"/>
          <w:szCs w:val="32"/>
        </w:rPr>
      </w:pPr>
      <w:bookmarkStart w:id="268" w:name="_Toc17655"/>
      <w:bookmarkStart w:id="269" w:name="_Toc30537678"/>
      <w:r w:rsidRPr="00FC5926">
        <w:rPr>
          <w:b/>
          <w:bCs/>
          <w:sz w:val="28"/>
          <w:szCs w:val="32"/>
        </w:rPr>
        <w:t>1.</w:t>
      </w:r>
      <w:r w:rsidRPr="00FC5926">
        <w:rPr>
          <w:rFonts w:hint="eastAsia"/>
          <w:b/>
          <w:bCs/>
          <w:sz w:val="28"/>
          <w:szCs w:val="32"/>
        </w:rPr>
        <w:t>4</w:t>
      </w:r>
      <w:r w:rsidRPr="00FC5926">
        <w:rPr>
          <w:b/>
          <w:bCs/>
          <w:sz w:val="28"/>
          <w:szCs w:val="32"/>
        </w:rPr>
        <w:t>.3</w:t>
      </w:r>
      <w:r w:rsidRPr="00FC5926">
        <w:rPr>
          <w:rFonts w:hint="eastAsia"/>
          <w:b/>
          <w:bCs/>
          <w:sz w:val="28"/>
          <w:szCs w:val="32"/>
        </w:rPr>
        <w:t xml:space="preserve"> </w:t>
      </w:r>
      <w:r w:rsidRPr="00FC5926">
        <w:rPr>
          <w:b/>
          <w:bCs/>
          <w:sz w:val="28"/>
          <w:szCs w:val="32"/>
        </w:rPr>
        <w:t>评价时段</w:t>
      </w:r>
      <w:bookmarkEnd w:id="268"/>
      <w:bookmarkEnd w:id="269"/>
    </w:p>
    <w:p w:rsidR="00423872" w:rsidRPr="00FC5926" w:rsidRDefault="005F23BD">
      <w:pPr>
        <w:pStyle w:val="af1"/>
        <w:spacing w:line="360" w:lineRule="auto"/>
        <w:ind w:firstLineChars="200" w:firstLine="480"/>
        <w:rPr>
          <w:sz w:val="24"/>
        </w:rPr>
      </w:pPr>
      <w:r w:rsidRPr="00FC5926">
        <w:rPr>
          <w:sz w:val="24"/>
        </w:rPr>
        <w:t>本项目分为三个评价时段：</w:t>
      </w:r>
    </w:p>
    <w:p w:rsidR="00423872" w:rsidRPr="00FC5926" w:rsidRDefault="005F23BD">
      <w:pPr>
        <w:pStyle w:val="af1"/>
        <w:adjustRightInd/>
        <w:spacing w:line="360" w:lineRule="auto"/>
        <w:ind w:firstLineChars="150" w:firstLine="360"/>
        <w:rPr>
          <w:b/>
          <w:sz w:val="28"/>
          <w:szCs w:val="28"/>
        </w:rPr>
      </w:pPr>
      <w:r w:rsidRPr="00FC5926">
        <w:rPr>
          <w:sz w:val="24"/>
        </w:rPr>
        <w:t>（</w:t>
      </w:r>
      <w:r w:rsidRPr="00FC5926">
        <w:rPr>
          <w:sz w:val="24"/>
        </w:rPr>
        <w:t>1</w:t>
      </w:r>
      <w:r w:rsidRPr="00FC5926">
        <w:rPr>
          <w:sz w:val="24"/>
        </w:rPr>
        <w:t>）建设期</w:t>
      </w:r>
      <w:r w:rsidRPr="00FC5926">
        <w:rPr>
          <w:spacing w:val="-120"/>
          <w:sz w:val="24"/>
        </w:rPr>
        <w:t>；</w:t>
      </w:r>
      <w:r w:rsidRPr="00FC5926">
        <w:rPr>
          <w:sz w:val="24"/>
        </w:rPr>
        <w:t>（</w:t>
      </w:r>
      <w:r w:rsidRPr="00FC5926">
        <w:rPr>
          <w:sz w:val="24"/>
        </w:rPr>
        <w:t>2</w:t>
      </w:r>
      <w:r w:rsidRPr="00FC5926">
        <w:rPr>
          <w:sz w:val="24"/>
        </w:rPr>
        <w:t>）开采期</w:t>
      </w:r>
      <w:r w:rsidRPr="00FC5926">
        <w:rPr>
          <w:spacing w:val="-120"/>
          <w:sz w:val="24"/>
        </w:rPr>
        <w:t>；</w:t>
      </w:r>
      <w:r w:rsidRPr="00FC5926">
        <w:rPr>
          <w:sz w:val="24"/>
        </w:rPr>
        <w:t>（</w:t>
      </w:r>
      <w:r w:rsidRPr="00FC5926">
        <w:rPr>
          <w:sz w:val="24"/>
        </w:rPr>
        <w:t>3</w:t>
      </w:r>
      <w:r w:rsidRPr="00FC5926">
        <w:rPr>
          <w:sz w:val="24"/>
        </w:rPr>
        <w:t>）服务期满后。</w:t>
      </w:r>
    </w:p>
    <w:p w:rsidR="00423872" w:rsidRPr="00FC5926" w:rsidRDefault="005F23BD">
      <w:pPr>
        <w:pStyle w:val="2"/>
        <w:jc w:val="both"/>
      </w:pPr>
      <w:bookmarkStart w:id="270" w:name="_Toc20305"/>
      <w:bookmarkStart w:id="271" w:name="_Toc30537753"/>
      <w:bookmarkStart w:id="272" w:name="_Toc30537679"/>
      <w:bookmarkStart w:id="273" w:name="_Toc27552"/>
      <w:r w:rsidRPr="00FC5926">
        <w:t>1.</w:t>
      </w:r>
      <w:r w:rsidRPr="00FC5926">
        <w:rPr>
          <w:rFonts w:hint="eastAsia"/>
        </w:rPr>
        <w:t>5</w:t>
      </w:r>
      <w:r w:rsidRPr="00FC5926">
        <w:t xml:space="preserve"> </w:t>
      </w:r>
      <w:r w:rsidRPr="00FC5926">
        <w:rPr>
          <w:rFonts w:hint="eastAsia"/>
        </w:rPr>
        <w:t>生态</w:t>
      </w:r>
      <w:r w:rsidRPr="00FC5926">
        <w:t>环境保护目标</w:t>
      </w:r>
      <w:bookmarkEnd w:id="270"/>
      <w:bookmarkEnd w:id="271"/>
      <w:bookmarkEnd w:id="272"/>
      <w:bookmarkEnd w:id="273"/>
    </w:p>
    <w:p w:rsidR="00423872" w:rsidRPr="00FC5926" w:rsidRDefault="005F23BD">
      <w:pPr>
        <w:pStyle w:val="1fff1"/>
        <w:ind w:firstLineChars="0" w:firstLine="482"/>
        <w:rPr>
          <w:rFonts w:cs="仿宋_GB2312"/>
        </w:rPr>
      </w:pPr>
      <w:bookmarkStart w:id="274" w:name="_Toc98251684"/>
      <w:r w:rsidRPr="00FC5926">
        <w:rPr>
          <w:rFonts w:cs="仿宋_GB2312" w:hint="eastAsia"/>
        </w:rPr>
        <w:t>生态环境保护的目标是维护项目所在区域生态系统的完整性，保障生态系统的整体功能和良性循环，使项目建设对生态环境所造成的影响或破坏控制在最低限度。</w:t>
      </w:r>
    </w:p>
    <w:p w:rsidR="00423872" w:rsidRPr="00FC5926" w:rsidRDefault="005F23BD">
      <w:pPr>
        <w:pStyle w:val="1fff1"/>
        <w:ind w:firstLineChars="0" w:firstLine="482"/>
        <w:rPr>
          <w:rFonts w:cs="仿宋_GB2312"/>
        </w:rPr>
      </w:pPr>
      <w:r w:rsidRPr="00FC5926">
        <w:rPr>
          <w:rFonts w:hint="eastAsia"/>
          <w:bCs/>
        </w:rPr>
        <w:t>本项目是四川亚东水泥有限公司卧牛坪石灰岩矿山开采技改项目，</w:t>
      </w:r>
      <w:r w:rsidRPr="00FC5926">
        <w:rPr>
          <w:rFonts w:hint="eastAsia"/>
          <w:bCs/>
          <w:szCs w:val="24"/>
        </w:rPr>
        <w:t>项目</w:t>
      </w:r>
      <w:r w:rsidRPr="00FC5926">
        <w:rPr>
          <w:bCs/>
          <w:szCs w:val="24"/>
        </w:rPr>
        <w:t>区不涉及自然保护区、风景名胜区等特殊生态敏感区域</w:t>
      </w:r>
      <w:r w:rsidRPr="00FC5926">
        <w:rPr>
          <w:rFonts w:hint="eastAsia"/>
          <w:bCs/>
          <w:szCs w:val="24"/>
        </w:rPr>
        <w:t>，</w:t>
      </w:r>
      <w:r w:rsidRPr="00FC5926">
        <w:rPr>
          <w:rFonts w:cs="仿宋_GB2312" w:hint="eastAsia"/>
        </w:rPr>
        <w:t>因此将</w:t>
      </w:r>
      <w:r w:rsidRPr="00FC5926">
        <w:rPr>
          <w:rFonts w:hint="eastAsia"/>
          <w:bCs/>
          <w:szCs w:val="24"/>
        </w:rPr>
        <w:t>项目</w:t>
      </w:r>
      <w:r w:rsidRPr="00FC5926">
        <w:rPr>
          <w:rFonts w:cs="仿宋_GB2312" w:hint="eastAsia"/>
        </w:rPr>
        <w:t>区范围内的天然植被和景观设为保护目标。具体的生态环境保护目标如下：</w:t>
      </w:r>
    </w:p>
    <w:p w:rsidR="00423872" w:rsidRPr="00FC5926" w:rsidRDefault="005F23BD">
      <w:pPr>
        <w:pStyle w:val="1fff1"/>
        <w:ind w:firstLine="480"/>
        <w:rPr>
          <w:rFonts w:cs="仿宋_GB2312"/>
        </w:rPr>
      </w:pPr>
      <w:r w:rsidRPr="00FC5926">
        <w:rPr>
          <w:rFonts w:cs="仿宋_GB2312" w:hint="eastAsia"/>
        </w:rPr>
        <w:t>1) 生物多样性保护：调查评价范围内植物资源与野生动物资源，保护工程区植被，对因工程建设活动等造成的植被损失尽量予以恢复，使区域植被覆盖率维持或优于现状水平；保护野生动物生境，避免工程施工对其造成干扰。</w:t>
      </w:r>
    </w:p>
    <w:p w:rsidR="00423872" w:rsidRPr="00FC5926" w:rsidRDefault="005F23BD">
      <w:pPr>
        <w:pStyle w:val="1fff1"/>
        <w:ind w:left="420" w:firstLineChars="0" w:firstLine="0"/>
        <w:rPr>
          <w:rFonts w:cs="仿宋_GB2312"/>
        </w:rPr>
      </w:pPr>
      <w:r w:rsidRPr="00FC5926">
        <w:rPr>
          <w:rFonts w:cs="仿宋_GB2312" w:hint="eastAsia"/>
        </w:rPr>
        <w:t>2) 生态系统保护：保护评价区生态系统的完整性，维持区域自然体系的稳定状况，保护区域景观生态系统的连通性及异质性，维护区域景观生态体系质量。</w:t>
      </w:r>
    </w:p>
    <w:p w:rsidR="00423872" w:rsidRPr="00FC5926" w:rsidRDefault="005F23BD">
      <w:pPr>
        <w:spacing w:line="360" w:lineRule="auto"/>
        <w:outlineLvl w:val="0"/>
        <w:rPr>
          <w:b/>
          <w:sz w:val="32"/>
          <w:szCs w:val="32"/>
        </w:rPr>
      </w:pPr>
      <w:bookmarkStart w:id="275" w:name="_Toc30537754"/>
      <w:bookmarkStart w:id="276" w:name="_Toc30537680"/>
      <w:bookmarkStart w:id="277" w:name="_Toc5376"/>
      <w:bookmarkEnd w:id="274"/>
      <w:r w:rsidRPr="00FC5926">
        <w:rPr>
          <w:b/>
          <w:sz w:val="32"/>
          <w:szCs w:val="32"/>
        </w:rPr>
        <w:t xml:space="preserve">2 </w:t>
      </w:r>
      <w:r w:rsidRPr="00FC5926">
        <w:rPr>
          <w:b/>
          <w:sz w:val="32"/>
          <w:szCs w:val="32"/>
        </w:rPr>
        <w:t>建设项目地区生态现状调查与评价</w:t>
      </w:r>
      <w:bookmarkEnd w:id="275"/>
      <w:bookmarkEnd w:id="276"/>
      <w:bookmarkEnd w:id="277"/>
    </w:p>
    <w:p w:rsidR="00423872" w:rsidRPr="00FC5926" w:rsidRDefault="005F23BD">
      <w:pPr>
        <w:pStyle w:val="2"/>
      </w:pPr>
      <w:bookmarkStart w:id="278" w:name="_Toc30537755"/>
      <w:bookmarkStart w:id="279" w:name="_Toc30537681"/>
      <w:bookmarkStart w:id="280" w:name="_Toc24563"/>
      <w:r w:rsidRPr="00FC5926">
        <w:t xml:space="preserve">2.1 </w:t>
      </w:r>
      <w:r w:rsidRPr="00FC5926">
        <w:t>建设项目地区概况</w:t>
      </w:r>
      <w:bookmarkEnd w:id="278"/>
      <w:bookmarkEnd w:id="279"/>
      <w:bookmarkEnd w:id="280"/>
    </w:p>
    <w:p w:rsidR="00423872" w:rsidRPr="00FC5926" w:rsidRDefault="005F23BD">
      <w:pPr>
        <w:spacing w:line="360" w:lineRule="auto"/>
        <w:ind w:firstLineChars="200" w:firstLine="480"/>
      </w:pPr>
      <w:r w:rsidRPr="00FC5926">
        <w:t>彭州市境内地貌轮廓，区域南北长，东西窄，地势西北高东南低，海拔最高处为</w:t>
      </w:r>
      <w:r w:rsidRPr="00FC5926">
        <w:t>4812m</w:t>
      </w:r>
      <w:r w:rsidRPr="00FC5926">
        <w:t>，最低为</w:t>
      </w:r>
      <w:r w:rsidRPr="00FC5926">
        <w:t>489m</w:t>
      </w:r>
      <w:r w:rsidRPr="00FC5926">
        <w:t>，由西北向东南呈阶梯状下降。地貌类型分为山地、丘陵（含台地）和平原三大类。大体以谭家场、关口、万年场、红岩场一线为界，以北属</w:t>
      </w:r>
      <w:r w:rsidRPr="00FC5926">
        <w:t>“</w:t>
      </w:r>
      <w:r w:rsidRPr="00FC5926">
        <w:t>龙门山山地区</w:t>
      </w:r>
      <w:r w:rsidRPr="00FC5926">
        <w:t>”</w:t>
      </w:r>
      <w:r w:rsidRPr="00FC5926">
        <w:t>，以南属</w:t>
      </w:r>
      <w:r w:rsidRPr="00FC5926">
        <w:t>“</w:t>
      </w:r>
      <w:r w:rsidRPr="00FC5926">
        <w:t>成都平原区</w:t>
      </w:r>
      <w:r w:rsidRPr="00FC5926">
        <w:t>”</w:t>
      </w:r>
      <w:r w:rsidRPr="00FC5926">
        <w:t>。山地地处市境西北部，属龙门山脉南段，分玉垒、蓥华和光山三条支脉。海拔</w:t>
      </w:r>
      <w:r w:rsidRPr="00FC5926">
        <w:t>4812m</w:t>
      </w:r>
      <w:r w:rsidRPr="00FC5926">
        <w:t>的太子城主峰为彭州市最高海拔，成都市第二高峰；丘陵主要分布于桂花、隆丰、九陇、楠杨、万年和红岩等各镇境内；平原地处市境东南部，为成都平原一部分</w:t>
      </w:r>
      <w:r w:rsidRPr="00FC5926">
        <w:t>—</w:t>
      </w:r>
      <w:r w:rsidRPr="00FC5926">
        <w:t>湔江冲积扇，海拔</w:t>
      </w:r>
      <w:r w:rsidRPr="00FC5926">
        <w:t>489m</w:t>
      </w:r>
      <w:r w:rsidRPr="00FC5926">
        <w:t>的三邑镇乌鸦埝为彭</w:t>
      </w:r>
      <w:r w:rsidRPr="00FC5926">
        <w:lastRenderedPageBreak/>
        <w:t>州市最低点。</w:t>
      </w:r>
    </w:p>
    <w:p w:rsidR="00423872" w:rsidRPr="00FC5926" w:rsidRDefault="005F23BD">
      <w:pPr>
        <w:spacing w:line="360" w:lineRule="auto"/>
        <w:ind w:firstLine="561"/>
      </w:pPr>
      <w:r w:rsidRPr="00FC5926">
        <w:t>彭州市属四川盆地亚热带温润季风气候，四季分明，冬暖春早，夏无酷署，冬无霜雪，雨量充沛，无霜期为</w:t>
      </w:r>
      <w:r w:rsidRPr="00FC5926">
        <w:t>278</w:t>
      </w:r>
      <w:r w:rsidRPr="00FC5926">
        <w:t>天。彭州市有大小河流</w:t>
      </w:r>
      <w:r w:rsidRPr="00FC5926">
        <w:t>90</w:t>
      </w:r>
      <w:r w:rsidRPr="00FC5926">
        <w:t>条，分属沱江、岷江两个水系。关口以北山区和市境东南部的大片面积属沱江流域，市境西南和南部边界地区属岷江流域。彭州自然资源蕴藏丰富，品种繁多，为经济发展和社会进步提供了极为有利的条件。</w:t>
      </w:r>
    </w:p>
    <w:p w:rsidR="00423872" w:rsidRPr="00FC5926" w:rsidRDefault="005F23BD">
      <w:pPr>
        <w:pStyle w:val="2"/>
      </w:pPr>
      <w:bookmarkStart w:id="281" w:name="_Toc30537756"/>
      <w:bookmarkStart w:id="282" w:name="_Toc30537682"/>
      <w:bookmarkStart w:id="283" w:name="_Toc13780"/>
      <w:r w:rsidRPr="00FC5926">
        <w:t>2.</w:t>
      </w:r>
      <w:r w:rsidRPr="00FC5926">
        <w:rPr>
          <w:rFonts w:hint="eastAsia"/>
        </w:rPr>
        <w:t>2</w:t>
      </w:r>
      <w:r w:rsidRPr="00FC5926">
        <w:t xml:space="preserve"> </w:t>
      </w:r>
      <w:r w:rsidRPr="00FC5926">
        <w:t>评价方法</w:t>
      </w:r>
      <w:bookmarkEnd w:id="281"/>
      <w:bookmarkEnd w:id="282"/>
      <w:bookmarkEnd w:id="283"/>
    </w:p>
    <w:p w:rsidR="00423872" w:rsidRPr="00FC5926" w:rsidRDefault="005F23BD">
      <w:pPr>
        <w:keepNext/>
        <w:keepLines/>
        <w:spacing w:line="360" w:lineRule="auto"/>
        <w:jc w:val="left"/>
        <w:outlineLvl w:val="2"/>
        <w:rPr>
          <w:b/>
          <w:bCs/>
          <w:sz w:val="28"/>
          <w:szCs w:val="32"/>
        </w:rPr>
      </w:pPr>
      <w:bookmarkStart w:id="284" w:name="_Toc30537683"/>
      <w:r w:rsidRPr="00FC5926">
        <w:rPr>
          <w:b/>
          <w:bCs/>
          <w:sz w:val="28"/>
          <w:szCs w:val="32"/>
        </w:rPr>
        <w:t>2.</w:t>
      </w:r>
      <w:r w:rsidRPr="00FC5926">
        <w:rPr>
          <w:rFonts w:hint="eastAsia"/>
          <w:b/>
          <w:bCs/>
          <w:sz w:val="28"/>
          <w:szCs w:val="32"/>
        </w:rPr>
        <w:t>2</w:t>
      </w:r>
      <w:r w:rsidRPr="00FC5926">
        <w:rPr>
          <w:b/>
          <w:bCs/>
          <w:sz w:val="28"/>
          <w:szCs w:val="32"/>
        </w:rPr>
        <w:t xml:space="preserve">.1 </w:t>
      </w:r>
      <w:r w:rsidRPr="00FC5926">
        <w:rPr>
          <w:b/>
          <w:bCs/>
          <w:sz w:val="28"/>
          <w:szCs w:val="32"/>
        </w:rPr>
        <w:t>野外调查方法</w:t>
      </w:r>
      <w:bookmarkEnd w:id="284"/>
    </w:p>
    <w:p w:rsidR="00423872" w:rsidRPr="00FC5926" w:rsidRDefault="005F23BD">
      <w:pPr>
        <w:spacing w:line="360" w:lineRule="auto"/>
        <w:ind w:firstLineChars="200" w:firstLine="480"/>
        <w:jc w:val="left"/>
      </w:pPr>
      <w:r w:rsidRPr="00FC5926">
        <w:t>采用植物学、生态学、动物学、景观生态学等专业的野外工作规范要求进行。植物物种多样性和植物群落生态学调查采用路线法和样方法相结合的方式进行。具体调查方法分述如下：</w:t>
      </w:r>
    </w:p>
    <w:p w:rsidR="00423872" w:rsidRPr="00FC5926" w:rsidRDefault="005F23BD">
      <w:pPr>
        <w:keepNext/>
        <w:keepLines/>
        <w:spacing w:line="360" w:lineRule="auto"/>
        <w:jc w:val="left"/>
        <w:outlineLvl w:val="3"/>
        <w:rPr>
          <w:b/>
          <w:bCs/>
          <w:szCs w:val="28"/>
        </w:rPr>
      </w:pPr>
      <w:r w:rsidRPr="00FC5926">
        <w:rPr>
          <w:rFonts w:hint="eastAsia"/>
          <w:b/>
          <w:bCs/>
          <w:szCs w:val="28"/>
        </w:rPr>
        <w:t xml:space="preserve">2.2.1.1 </w:t>
      </w:r>
      <w:r w:rsidRPr="00FC5926">
        <w:rPr>
          <w:b/>
          <w:bCs/>
          <w:szCs w:val="28"/>
        </w:rPr>
        <w:t>植物植被与多样性调查</w:t>
      </w:r>
    </w:p>
    <w:p w:rsidR="00423872" w:rsidRPr="00FC5926" w:rsidRDefault="005F23BD">
      <w:pPr>
        <w:spacing w:line="360" w:lineRule="auto"/>
        <w:ind w:firstLineChars="200" w:firstLine="480"/>
      </w:pPr>
      <w:r w:rsidRPr="00FC5926">
        <w:t>在样线法和样方法的基础上，分植物区系学和植物群落学两方面考察进行。线路调查阶段主要是在评价区域的植被分布情况进行初步踏察的基础上，在改建项目评价范围内沿着施工场地、运输工程、其它辅助和生活设施区等临时和永久占地区、直接和间接影响区等不同生境，逐一进行线路调查，记录各区域的生境类型和植被类型，记录样线调查区域的植物种类，采集植物标本，</w:t>
      </w:r>
      <w:r w:rsidRPr="00FC5926">
        <w:t>GPS</w:t>
      </w:r>
      <w:r w:rsidRPr="00FC5926">
        <w:t>定位并按照分类学要求进行拍照。典型群落调查阶段则是根据每个群系根据分布面积大小、生境代表性、群落结构完整性和物种丰富度等情况，设置</w:t>
      </w:r>
      <w:r w:rsidRPr="00FC5926">
        <w:t>1-2</w:t>
      </w:r>
      <w:r w:rsidRPr="00FC5926">
        <w:t>个代表性样方，进行群落学调查。本次调查乔木层、灌木层的样方大小为</w:t>
      </w:r>
      <w:r w:rsidRPr="00FC5926">
        <w:t>10m×10m</w:t>
      </w:r>
      <w:r w:rsidRPr="00FC5926">
        <w:t>，乔木样方调查记录乔木层郁闭度、树种的组成、株数、每树种的胸径、高度，灌木样方调查记录灌木的种类组成、盖度、冠幅等参数；在乔木（灌木）样方四角及中央设置面积为</w:t>
      </w:r>
      <w:r w:rsidRPr="00FC5926">
        <w:t>1m×1m</w:t>
      </w:r>
      <w:r w:rsidRPr="00FC5926">
        <w:t>（按实际情况设置）的草本样方，调查记录草本的种类组成、盖度和高度，并利用</w:t>
      </w:r>
      <w:r w:rsidRPr="00FC5926">
        <w:t>GPS</w:t>
      </w:r>
      <w:r w:rsidRPr="00FC5926">
        <w:t>、罗盘等测定、记录样方的经纬度、海拔等地理信息，拍摄样地群落结构和外面照片。根据群落分布特征在地形图上勾绘植被分布图。</w:t>
      </w:r>
    </w:p>
    <w:p w:rsidR="00423872" w:rsidRPr="00FC5926" w:rsidRDefault="005F23BD">
      <w:pPr>
        <w:keepNext/>
        <w:keepLines/>
        <w:spacing w:line="360" w:lineRule="auto"/>
        <w:jc w:val="left"/>
        <w:outlineLvl w:val="3"/>
        <w:rPr>
          <w:b/>
          <w:bCs/>
          <w:szCs w:val="28"/>
        </w:rPr>
      </w:pPr>
      <w:r w:rsidRPr="00FC5926">
        <w:rPr>
          <w:rFonts w:hint="eastAsia"/>
          <w:b/>
          <w:bCs/>
          <w:szCs w:val="28"/>
        </w:rPr>
        <w:t xml:space="preserve">2.2.1.2 </w:t>
      </w:r>
      <w:r w:rsidRPr="00FC5926">
        <w:rPr>
          <w:b/>
          <w:bCs/>
          <w:szCs w:val="28"/>
        </w:rPr>
        <w:t>室内标本鉴定</w:t>
      </w:r>
    </w:p>
    <w:p w:rsidR="00423872" w:rsidRPr="00FC5926" w:rsidRDefault="005F23BD">
      <w:pPr>
        <w:spacing w:line="360" w:lineRule="auto"/>
        <w:ind w:firstLineChars="200" w:firstLine="480"/>
      </w:pPr>
      <w:r w:rsidRPr="00FC5926">
        <w:t>本次野外植物区系调查重点是种子植物，对于个别样地中出现的蕨类植物也将一并采样鉴定。对于野外调查中不能立即鉴定的植物采集标本带回驻地，根据《中国植物志》、《中国高等植物图鉴》、《四川植物志》等分类学文献进行鉴定或将标本带到相关科研机构请植物分类专家鉴定，记录下植物的科、属、种名及其生境</w:t>
      </w:r>
      <w:r w:rsidRPr="00FC5926">
        <w:lastRenderedPageBreak/>
        <w:t>特征。同时，收集该地区的植物和植被的历史资料、科学考察报告、专项调查报告、林地资源清查报告、区域内其它建设工程的环评价报告等相关文献资料，结合本次野外调查的数据，汇总形成评价区域内维管束植物多样性目录。</w:t>
      </w:r>
    </w:p>
    <w:p w:rsidR="00423872" w:rsidRPr="00FC5926" w:rsidRDefault="005F23BD">
      <w:pPr>
        <w:keepNext/>
        <w:keepLines/>
        <w:spacing w:line="360" w:lineRule="auto"/>
        <w:jc w:val="left"/>
        <w:outlineLvl w:val="3"/>
        <w:rPr>
          <w:b/>
          <w:bCs/>
          <w:szCs w:val="28"/>
        </w:rPr>
      </w:pPr>
      <w:r w:rsidRPr="00FC5926">
        <w:rPr>
          <w:rFonts w:hint="eastAsia"/>
          <w:b/>
          <w:bCs/>
          <w:szCs w:val="28"/>
        </w:rPr>
        <w:t xml:space="preserve">2.2.1.3 </w:t>
      </w:r>
      <w:r w:rsidRPr="00FC5926">
        <w:rPr>
          <w:b/>
          <w:bCs/>
          <w:szCs w:val="28"/>
        </w:rPr>
        <w:t>植被类型的划分</w:t>
      </w:r>
    </w:p>
    <w:p w:rsidR="00423872" w:rsidRPr="00FC5926" w:rsidRDefault="005F23BD">
      <w:pPr>
        <w:spacing w:line="360" w:lineRule="auto"/>
        <w:ind w:firstLineChars="200" w:firstLine="480"/>
      </w:pPr>
      <w:r w:rsidRPr="00FC5926">
        <w:t>评价区内植被类型的划分按照《中国植被》分类系统，参考《四川植被》的划分方法，进行植被类型的划分，包括植物型组、植被型、群系组和群系（相当于群落类型）四个层次。将建群种生活型相近、群落的外貌形态相似的植物群落归为植被型组；第二级为植被型，将建群种生活型相同或近似，对温度、水分条件生态关系一致的植物群落归为植被型，同一植被型具有相似的区系组成、结构、形态外貌、生态特点、及动态演变历史；第三级为群系组，在植被型内根据建群种的亲缘关系（同属或者相近属），生活型或生境近似划分群系组；第四级为群系，将建群种或共建群种相同的植物群落的联合为群系。本次评价主要是根据样方调查数据分析的基础上，按照上述原则逐级划分评价区内的植被类型，直至群系（相当于群落类型）水平。</w:t>
      </w:r>
    </w:p>
    <w:p w:rsidR="00423872" w:rsidRPr="00FC5926" w:rsidRDefault="005F23BD">
      <w:pPr>
        <w:keepNext/>
        <w:keepLines/>
        <w:spacing w:line="360" w:lineRule="auto"/>
        <w:jc w:val="left"/>
        <w:outlineLvl w:val="3"/>
        <w:rPr>
          <w:b/>
          <w:bCs/>
          <w:szCs w:val="28"/>
        </w:rPr>
      </w:pPr>
      <w:r w:rsidRPr="00FC5926">
        <w:rPr>
          <w:rFonts w:hint="eastAsia"/>
          <w:b/>
          <w:bCs/>
          <w:szCs w:val="28"/>
        </w:rPr>
        <w:t xml:space="preserve">2.2.1.4 </w:t>
      </w:r>
      <w:r w:rsidRPr="00FC5926">
        <w:rPr>
          <w:b/>
          <w:bCs/>
          <w:szCs w:val="28"/>
        </w:rPr>
        <w:t>生物量调查</w:t>
      </w:r>
    </w:p>
    <w:p w:rsidR="00423872" w:rsidRPr="00FC5926" w:rsidRDefault="005F23BD">
      <w:pPr>
        <w:spacing w:line="360" w:lineRule="auto"/>
        <w:ind w:firstLineChars="200" w:firstLine="480"/>
      </w:pPr>
      <w:r w:rsidRPr="00FC5926">
        <w:t>典型群落调查的同时，对乔木、灌木、草本各层生物量进行调查。乔木层生物量通过分种实测不同径级树种的高、径以及各器官生物量，建立不同树种生物量估算模型，推算群落乔木层的生物量。灌木层生物量计算采用类比法，以每株灌木满</w:t>
      </w:r>
      <w:r w:rsidRPr="00FC5926">
        <w:t>1 m</w:t>
      </w:r>
      <w:r w:rsidRPr="00FC5926">
        <w:t>高按</w:t>
      </w:r>
      <w:r w:rsidRPr="00FC5926">
        <w:t>1 kg</w:t>
      </w:r>
      <w:r w:rsidRPr="00FC5926">
        <w:t>作为基本值推算，对丛生灌木，株数按一半计算。草本层生物量根据乔木层生物量（如果没有乔木层，则根据灌木层生物量）总量乘以</w:t>
      </w:r>
      <w:r w:rsidRPr="00FC5926">
        <w:t xml:space="preserve"> 0.0052 </w:t>
      </w:r>
      <w:r w:rsidRPr="00FC5926">
        <w:t>计算。</w:t>
      </w:r>
    </w:p>
    <w:p w:rsidR="00423872" w:rsidRPr="00FC5926" w:rsidRDefault="005F23BD">
      <w:pPr>
        <w:keepNext/>
        <w:keepLines/>
        <w:spacing w:line="360" w:lineRule="auto"/>
        <w:jc w:val="left"/>
        <w:outlineLvl w:val="3"/>
        <w:rPr>
          <w:b/>
          <w:bCs/>
          <w:szCs w:val="28"/>
        </w:rPr>
      </w:pPr>
      <w:r w:rsidRPr="00FC5926">
        <w:rPr>
          <w:rFonts w:hint="eastAsia"/>
          <w:b/>
          <w:bCs/>
          <w:szCs w:val="28"/>
        </w:rPr>
        <w:t xml:space="preserve">2.2.1.5 </w:t>
      </w:r>
      <w:r w:rsidRPr="00FC5926">
        <w:rPr>
          <w:b/>
          <w:bCs/>
          <w:szCs w:val="28"/>
        </w:rPr>
        <w:t>陆生动物调查</w:t>
      </w:r>
    </w:p>
    <w:p w:rsidR="00423872" w:rsidRPr="00FC5926" w:rsidRDefault="005F23BD">
      <w:pPr>
        <w:spacing w:line="360" w:lineRule="auto"/>
        <w:ind w:firstLineChars="200" w:firstLine="480"/>
      </w:pPr>
      <w:r w:rsidRPr="00FC5926">
        <w:t>项目评价区动物的野外研究方法主要包括野外观察和识别、动物野外采集和数量统计、样线法和样方进行调查。根据实地调查结果、并结合资料查阅、检索和整理确定物种组成。</w:t>
      </w:r>
    </w:p>
    <w:p w:rsidR="00423872" w:rsidRPr="00FC5926" w:rsidRDefault="005F23BD">
      <w:pPr>
        <w:spacing w:line="360" w:lineRule="auto"/>
        <w:ind w:firstLineChars="200" w:firstLine="480"/>
      </w:pPr>
      <w:r w:rsidRPr="00FC5926">
        <w:t>兽类调查应用传统的野外动物调查方法。先进行资料收集，包括收集已经公开发表的和有关林业局等单位未公开发表的资料。对于大型野生动物的野外调查，白昼活动的动物采用直接计数法，对与易捕捉的小型动物，采用一次捕捉或多次捕捉法；通过相关指数转换法，用调查与动物数量相关的间接指标来估测动物的数量，如洞口计数法、巢穴计数法、粪便计数法、以及动物留下的足迹、标记、卧迹等；除了常规的样带法、样点法外，对于大中型兽类，辅助采用访问法，即对当地老乡</w:t>
      </w:r>
      <w:r w:rsidRPr="00FC5926">
        <w:lastRenderedPageBreak/>
        <w:t>和林业部门（局、站、点）工作人员进行访问，包括他们执法检查时查到的实物拍成的照片；对于鼠形动物，用铗夜法调查。</w:t>
      </w:r>
    </w:p>
    <w:p w:rsidR="00423872" w:rsidRPr="00FC5926" w:rsidRDefault="005F23BD">
      <w:pPr>
        <w:spacing w:line="360" w:lineRule="auto"/>
        <w:ind w:firstLineChars="200" w:firstLine="480"/>
      </w:pPr>
      <w:r w:rsidRPr="00FC5926">
        <w:t>两栖爬行动物多样性状况主要采用实地考察、并结合资料查阅的方法进行调查。两栖类动物由于对潮湿（湿地生态）的生境依赖性强，因此在野外实地考察时主要选取可能有两栖动物生存的环境进行调查，包括溪流、湿地、水塘、耕地等，及其邻近区域；调查的方法主要是样点调查、样线调查。此外，咨询当地居民和与野生动物有关的林业管理干部等也是重要的补充手段。由于两栖动物多是夜行性，因此白天主要巡视可能有两栖动物生存的生境，并考察幼体或蝌蚪、卵的情况，夜晚再去考察成体的情况。两栖类和爬行类动物的样方可根据实际情况设置采用</w:t>
      </w:r>
      <w:r w:rsidRPr="00FC5926">
        <w:t>10 m×10 m</w:t>
      </w:r>
      <w:r w:rsidRPr="00FC5926">
        <w:t>的样方，或</w:t>
      </w:r>
      <w:r w:rsidRPr="00FC5926">
        <w:t>2 m×50 m</w:t>
      </w:r>
      <w:r w:rsidRPr="00FC5926">
        <w:t>的样带。爬行类动物由于已经基本摆脱对潮湿生境（湿地）的依赖，因此其活动范围比较广泛，在草丛、灌丛、乱石堆、洞穴、水域等都可能见到它们的踪迹。在野外实地考察时主要选取上述可能有爬行动物生存的生境进行调查；调查的方法主要是样点调查。此外，访问当地居民和与野生动物有关的林业管理干部等也是必须的手段。由于爬行动物属外温动物，多喜爱温暖的时段活动，因此主要在白天巡视可能有爬行动物生存的生境。</w:t>
      </w:r>
    </w:p>
    <w:p w:rsidR="00423872" w:rsidRPr="00FC5926" w:rsidRDefault="005F23BD">
      <w:pPr>
        <w:spacing w:line="360" w:lineRule="auto"/>
        <w:ind w:firstLineChars="200" w:firstLine="480"/>
      </w:pPr>
      <w:r w:rsidRPr="00FC5926">
        <w:t>鸟类的野外调查主要依靠生态习性，主要采用样带法（包括样方法）进行种类及数量调查。调查过程中在样带内徒步行走，观察记数所见鸟类种类、数量以及羽毛、鸟巢等痕迹，同时访问有关人士，并详细记录样带内的生境变化，通过全球卫星定位仪（</w:t>
      </w:r>
      <w:r w:rsidRPr="00FC5926">
        <w:t>GPS</w:t>
      </w:r>
      <w:r w:rsidRPr="00FC5926">
        <w:t>）测定其经纬度和海拔高度变化。根据区内地貌、海拔高度、植被类型等特点，将鸟类生境划为一定的生物地理－植被地带分析论证。确定物种组成、区系构成，对鸟类的数量等级采用路线统计法进行常规统计，一些未在调查中所见种则依据有关文献判别。</w:t>
      </w:r>
    </w:p>
    <w:p w:rsidR="00423872" w:rsidRPr="00FC5926" w:rsidRDefault="005F23BD">
      <w:pPr>
        <w:keepNext/>
        <w:keepLines/>
        <w:spacing w:line="360" w:lineRule="auto"/>
        <w:jc w:val="left"/>
        <w:outlineLvl w:val="3"/>
        <w:rPr>
          <w:b/>
          <w:bCs/>
          <w:szCs w:val="28"/>
        </w:rPr>
      </w:pPr>
      <w:r w:rsidRPr="00FC5926">
        <w:rPr>
          <w:rFonts w:hint="eastAsia"/>
          <w:b/>
          <w:bCs/>
          <w:szCs w:val="28"/>
        </w:rPr>
        <w:t xml:space="preserve">2.2.1.6 </w:t>
      </w:r>
      <w:r w:rsidRPr="00FC5926">
        <w:rPr>
          <w:b/>
          <w:bCs/>
          <w:szCs w:val="28"/>
        </w:rPr>
        <w:t>景观调查</w:t>
      </w:r>
    </w:p>
    <w:p w:rsidR="00423872" w:rsidRPr="00FC5926" w:rsidRDefault="005F23BD">
      <w:pPr>
        <w:spacing w:line="360" w:lineRule="auto"/>
        <w:ind w:firstLineChars="200" w:firstLine="480"/>
      </w:pPr>
      <w:r w:rsidRPr="00FC5926">
        <w:t>景观生态环境调查主要是从大尺度上对项目区域进行环境监测与调查。通过野外对景观要素的形状、大小、密度以及连接情况计算景观指数（破碎度指数、斑块形状指数、分离指数、多样性指数等），结合空间统计方法，采用空间分析，波谱分析等方法来描述景观在空间结构上的变化情况，景观格局的野外调查主要是结合地理信息系统的空间分布，现场核实、记录廊道、斑块的空间信息等。以野外</w:t>
      </w:r>
      <w:r w:rsidRPr="00FC5926">
        <w:t>GPS</w:t>
      </w:r>
      <w:r w:rsidRPr="00FC5926">
        <w:t>定点的植物群落生态学调查结果和野外实时勾绘了植被类型的地形图为基础，参考卫星遥感照片解译结果，利用</w:t>
      </w:r>
      <w:r w:rsidRPr="00FC5926">
        <w:t>3S</w:t>
      </w:r>
      <w:r w:rsidRPr="00FC5926">
        <w:t>技术制作评价区的植被分布图。归并各类森林群落、</w:t>
      </w:r>
      <w:r w:rsidRPr="00FC5926">
        <w:lastRenderedPageBreak/>
        <w:t>灌丛群落、草地群落，制作出包含主要生态系统类型和斑块类型的景观生态体系分布图。</w:t>
      </w:r>
    </w:p>
    <w:p w:rsidR="00423872" w:rsidRPr="00FC5926" w:rsidRDefault="005F23BD">
      <w:pPr>
        <w:keepNext/>
        <w:keepLines/>
        <w:spacing w:line="360" w:lineRule="auto"/>
        <w:jc w:val="left"/>
        <w:outlineLvl w:val="2"/>
        <w:rPr>
          <w:b/>
          <w:bCs/>
          <w:sz w:val="28"/>
          <w:szCs w:val="32"/>
        </w:rPr>
      </w:pPr>
      <w:bookmarkStart w:id="285" w:name="_Toc30537684"/>
      <w:r w:rsidRPr="00FC5926">
        <w:rPr>
          <w:b/>
          <w:bCs/>
          <w:sz w:val="28"/>
          <w:szCs w:val="32"/>
        </w:rPr>
        <w:t>2.</w:t>
      </w:r>
      <w:r w:rsidRPr="00FC5926">
        <w:rPr>
          <w:rFonts w:hint="eastAsia"/>
          <w:b/>
          <w:bCs/>
          <w:sz w:val="28"/>
          <w:szCs w:val="32"/>
        </w:rPr>
        <w:t>2</w:t>
      </w:r>
      <w:r w:rsidRPr="00FC5926">
        <w:rPr>
          <w:b/>
          <w:bCs/>
          <w:sz w:val="28"/>
          <w:szCs w:val="32"/>
        </w:rPr>
        <w:t xml:space="preserve">.2 </w:t>
      </w:r>
      <w:r w:rsidRPr="00FC5926">
        <w:rPr>
          <w:b/>
          <w:bCs/>
          <w:sz w:val="28"/>
          <w:szCs w:val="32"/>
        </w:rPr>
        <w:t>内业分析</w:t>
      </w:r>
      <w:bookmarkEnd w:id="285"/>
    </w:p>
    <w:p w:rsidR="00423872" w:rsidRPr="00FC5926" w:rsidRDefault="005F23BD">
      <w:pPr>
        <w:keepNext/>
        <w:keepLines/>
        <w:spacing w:line="360" w:lineRule="auto"/>
        <w:jc w:val="left"/>
        <w:outlineLvl w:val="3"/>
        <w:rPr>
          <w:b/>
          <w:bCs/>
          <w:szCs w:val="28"/>
        </w:rPr>
      </w:pPr>
      <w:r w:rsidRPr="00FC5926">
        <w:rPr>
          <w:rFonts w:hint="eastAsia"/>
          <w:b/>
          <w:bCs/>
          <w:szCs w:val="28"/>
        </w:rPr>
        <w:t xml:space="preserve">2.2.2.1 </w:t>
      </w:r>
      <w:r w:rsidRPr="00FC5926">
        <w:rPr>
          <w:b/>
          <w:bCs/>
          <w:szCs w:val="28"/>
        </w:rPr>
        <w:t>数据整理</w:t>
      </w:r>
    </w:p>
    <w:p w:rsidR="00423872" w:rsidRPr="00FC5926" w:rsidRDefault="005F23BD">
      <w:pPr>
        <w:spacing w:line="360" w:lineRule="auto"/>
        <w:ind w:firstLineChars="200" w:firstLine="480"/>
      </w:pPr>
      <w:r w:rsidRPr="00FC5926">
        <w:t>将野外调查的样方调查等数据资料录入相应的</w:t>
      </w:r>
      <w:r w:rsidRPr="00FC5926">
        <w:t>Excel</w:t>
      </w:r>
      <w:r w:rsidRPr="00FC5926">
        <w:t>数据库，按照相关算法计算典型样地生物多样性指数、生物量和生态系统生物生产力等；开展评价区维管植物科属种统计；按照李锡文划分的世界种子植物科的分布型和吴征镒对中国种子植物属所划分的分布区类型，对评价区内种子植物的科属地理分布类型进行分析整理；按照景观生态学的相关方法，计算各类生态系统的面积和斑块数、景观类型优势度值等。</w:t>
      </w:r>
    </w:p>
    <w:p w:rsidR="00423872" w:rsidRPr="00FC5926" w:rsidRDefault="005F23BD">
      <w:pPr>
        <w:spacing w:line="360" w:lineRule="auto"/>
        <w:ind w:firstLineChars="200" w:firstLine="480"/>
      </w:pPr>
      <w:r w:rsidRPr="00FC5926">
        <w:t>查阅标本馆中有关评价区内珍稀濒危保护动植物的标本，并整理有分布的动植物种类、分布范围和生境（栖息地）等资料；查阅《四川植物志》、《中国药用植物志》、《四川油脂植物》等相关资料，整理评价区内的重要野生资源植物分布情况。</w:t>
      </w:r>
    </w:p>
    <w:p w:rsidR="00423872" w:rsidRPr="00FC5926" w:rsidRDefault="005F23BD">
      <w:pPr>
        <w:keepNext/>
        <w:keepLines/>
        <w:spacing w:line="360" w:lineRule="auto"/>
        <w:jc w:val="left"/>
        <w:outlineLvl w:val="3"/>
        <w:rPr>
          <w:b/>
          <w:bCs/>
          <w:szCs w:val="28"/>
        </w:rPr>
      </w:pPr>
      <w:r w:rsidRPr="00FC5926">
        <w:rPr>
          <w:rFonts w:hint="eastAsia"/>
          <w:b/>
          <w:bCs/>
          <w:szCs w:val="28"/>
        </w:rPr>
        <w:t xml:space="preserve">2.2.2.2 </w:t>
      </w:r>
      <w:r w:rsidRPr="00FC5926">
        <w:rPr>
          <w:b/>
          <w:bCs/>
          <w:szCs w:val="28"/>
        </w:rPr>
        <w:t>图件编制方法</w:t>
      </w:r>
    </w:p>
    <w:p w:rsidR="00423872" w:rsidRPr="00FC5926" w:rsidRDefault="005F23BD">
      <w:pPr>
        <w:spacing w:line="360" w:lineRule="auto"/>
        <w:ind w:firstLineChars="200" w:firstLine="480"/>
      </w:pPr>
      <w:r w:rsidRPr="00FC5926">
        <w:t>在充分搜集和利用现有研究成果、资料的基础上，利用遥感（</w:t>
      </w:r>
      <w:r w:rsidRPr="00FC5926">
        <w:t>RS</w:t>
      </w:r>
      <w:r w:rsidRPr="00FC5926">
        <w:t>）、全球定位系统（</w:t>
      </w:r>
      <w:r w:rsidRPr="00FC5926">
        <w:t>GPS</w:t>
      </w:r>
      <w:r w:rsidRPr="00FC5926">
        <w:t>）、地理信息系统（</w:t>
      </w:r>
      <w:r w:rsidRPr="00FC5926">
        <w:t>GIS</w:t>
      </w:r>
      <w:r w:rsidRPr="00FC5926">
        <w:t>）等技术手段进行数据采集；根据遥感解译结果，结合地形图进行现场调查、勘探与定位实测；并对资料、信息和数据进行汇总、整理、分析，并完成生态制图。</w:t>
      </w:r>
    </w:p>
    <w:p w:rsidR="00423872" w:rsidRPr="00FC5926" w:rsidRDefault="005F23BD">
      <w:pPr>
        <w:pStyle w:val="2"/>
      </w:pPr>
      <w:bookmarkStart w:id="286" w:name="_Toc30537757"/>
      <w:bookmarkStart w:id="287" w:name="_Toc30537685"/>
      <w:bookmarkStart w:id="288" w:name="_Toc11318"/>
      <w:r w:rsidRPr="00FC5926">
        <w:t>2.</w:t>
      </w:r>
      <w:r w:rsidRPr="00FC5926">
        <w:rPr>
          <w:rFonts w:hint="eastAsia"/>
        </w:rPr>
        <w:t xml:space="preserve">3 </w:t>
      </w:r>
      <w:r w:rsidRPr="00FC5926">
        <w:t>陆生植物资源现状调查</w:t>
      </w:r>
      <w:bookmarkEnd w:id="286"/>
      <w:bookmarkEnd w:id="287"/>
      <w:bookmarkEnd w:id="288"/>
    </w:p>
    <w:p w:rsidR="00423872" w:rsidRPr="00FC5926" w:rsidRDefault="005F23BD">
      <w:pPr>
        <w:keepNext/>
        <w:keepLines/>
        <w:spacing w:line="360" w:lineRule="auto"/>
        <w:jc w:val="left"/>
        <w:outlineLvl w:val="2"/>
        <w:rPr>
          <w:b/>
          <w:bCs/>
          <w:sz w:val="28"/>
          <w:szCs w:val="32"/>
        </w:rPr>
      </w:pPr>
      <w:bookmarkStart w:id="289" w:name="_Toc30537686"/>
      <w:r w:rsidRPr="00FC5926">
        <w:rPr>
          <w:b/>
          <w:bCs/>
          <w:sz w:val="28"/>
          <w:szCs w:val="32"/>
        </w:rPr>
        <w:t>2.</w:t>
      </w:r>
      <w:r w:rsidRPr="00FC5926">
        <w:rPr>
          <w:rFonts w:hint="eastAsia"/>
          <w:b/>
          <w:bCs/>
          <w:sz w:val="28"/>
          <w:szCs w:val="32"/>
        </w:rPr>
        <w:t>3</w:t>
      </w:r>
      <w:r w:rsidRPr="00FC5926">
        <w:rPr>
          <w:b/>
          <w:bCs/>
          <w:sz w:val="28"/>
          <w:szCs w:val="32"/>
        </w:rPr>
        <w:t>.1</w:t>
      </w:r>
      <w:r w:rsidRPr="00FC5926">
        <w:rPr>
          <w:rFonts w:hint="eastAsia"/>
          <w:b/>
          <w:bCs/>
          <w:sz w:val="28"/>
          <w:szCs w:val="32"/>
        </w:rPr>
        <w:t xml:space="preserve"> </w:t>
      </w:r>
      <w:r w:rsidRPr="00FC5926">
        <w:rPr>
          <w:rFonts w:hint="eastAsia"/>
          <w:b/>
          <w:bCs/>
          <w:sz w:val="28"/>
          <w:szCs w:val="32"/>
        </w:rPr>
        <w:t>植物样地调查</w:t>
      </w:r>
      <w:bookmarkEnd w:id="289"/>
    </w:p>
    <w:p w:rsidR="00423872" w:rsidRPr="00FC5926" w:rsidRDefault="005F23BD">
      <w:pPr>
        <w:spacing w:line="360" w:lineRule="auto"/>
        <w:ind w:firstLineChars="200" w:firstLine="480"/>
      </w:pPr>
      <w:r w:rsidRPr="00FC5926">
        <w:t>采用线路调查与样地调查的方式进行，即在调查范围内沿道路和工程施工的主要影响区域选择具有代表性的线路进行调查，沿途记载植物种类、观察生境、目测多度等；对集中分布的植物群落进行样地调查。</w:t>
      </w:r>
    </w:p>
    <w:p w:rsidR="00423872" w:rsidRPr="00FC5926" w:rsidRDefault="005F23BD">
      <w:pPr>
        <w:spacing w:line="360" w:lineRule="auto"/>
        <w:ind w:firstLineChars="200" w:firstLine="480"/>
      </w:pPr>
      <w:r w:rsidRPr="00FC5926">
        <w:t>实地调查采取样线调查与样地调查相结合的方法，确定调查区域的植物种类、植被类型。</w:t>
      </w:r>
    </w:p>
    <w:p w:rsidR="00423872" w:rsidRPr="00FC5926" w:rsidRDefault="005F23BD">
      <w:pPr>
        <w:spacing w:line="360" w:lineRule="auto"/>
        <w:ind w:firstLineChars="200" w:firstLine="482"/>
        <w:rPr>
          <w:b/>
          <w:bCs/>
        </w:rPr>
      </w:pPr>
      <w:r w:rsidRPr="00FC5926">
        <w:rPr>
          <w:rFonts w:hint="eastAsia"/>
          <w:b/>
          <w:bCs/>
        </w:rPr>
        <w:t xml:space="preserve">1) </w:t>
      </w:r>
      <w:r w:rsidRPr="00FC5926">
        <w:rPr>
          <w:b/>
          <w:bCs/>
        </w:rPr>
        <w:t>样地</w:t>
      </w:r>
      <w:r w:rsidRPr="00FC5926">
        <w:rPr>
          <w:rFonts w:hint="eastAsia"/>
          <w:b/>
          <w:bCs/>
        </w:rPr>
        <w:t>的</w:t>
      </w:r>
      <w:r w:rsidRPr="00FC5926">
        <w:rPr>
          <w:b/>
          <w:bCs/>
        </w:rPr>
        <w:t>设置</w:t>
      </w:r>
    </w:p>
    <w:p w:rsidR="00423872" w:rsidRPr="00FC5926" w:rsidRDefault="005F23BD">
      <w:pPr>
        <w:spacing w:line="360" w:lineRule="auto"/>
        <w:ind w:firstLineChars="200" w:firstLine="480"/>
      </w:pPr>
      <w:r w:rsidRPr="00FC5926">
        <w:t>植被调查取样的目的是通过样地的研究准确地推测评价区植被的总体，所选取的样地具有代表性，能通过尽可能少的抽样获得较为准确的有关总体的特征。本次评价区共设置</w:t>
      </w:r>
      <w:r w:rsidRPr="00FC5926">
        <w:t>6</w:t>
      </w:r>
      <w:r w:rsidRPr="00FC5926">
        <w:t>个样地，每个样地设置灌木、草本调查样方。乔木调查面积为</w:t>
      </w:r>
      <w:r w:rsidRPr="00FC5926">
        <w:t>100m</w:t>
      </w:r>
      <w:r w:rsidRPr="00FC5926">
        <w:rPr>
          <w:vertAlign w:val="superscript"/>
        </w:rPr>
        <w:t>2</w:t>
      </w:r>
      <w:r w:rsidRPr="00FC5926">
        <w:lastRenderedPageBreak/>
        <w:t>（</w:t>
      </w:r>
      <w:r w:rsidRPr="00FC5926">
        <w:t>10m×10m</w:t>
      </w:r>
      <w:r w:rsidRPr="00FC5926">
        <w:t>），灌木调查面积为</w:t>
      </w:r>
      <w:r w:rsidRPr="00FC5926">
        <w:t>25m</w:t>
      </w:r>
      <w:r w:rsidRPr="00FC5926">
        <w:rPr>
          <w:vertAlign w:val="superscript"/>
        </w:rPr>
        <w:t>2</w:t>
      </w:r>
      <w:r w:rsidRPr="00FC5926">
        <w:t>（</w:t>
      </w:r>
      <w:r w:rsidRPr="00FC5926">
        <w:t>5m×5m</w:t>
      </w:r>
      <w:r w:rsidRPr="00FC5926">
        <w:t>）草本调查面积为</w:t>
      </w:r>
      <w:r w:rsidRPr="00FC5926">
        <w:t>1m</w:t>
      </w:r>
      <w:r w:rsidRPr="00FC5926">
        <w:rPr>
          <w:vertAlign w:val="superscript"/>
        </w:rPr>
        <w:t>2</w:t>
      </w:r>
      <w:r w:rsidRPr="00FC5926">
        <w:t>（</w:t>
      </w:r>
      <w:r w:rsidRPr="00FC5926">
        <w:t>1m×1m</w:t>
      </w:r>
      <w:r w:rsidRPr="00FC5926">
        <w:t>），记录样地内的所有植物种类，并利用</w:t>
      </w:r>
      <w:r w:rsidRPr="00FC5926">
        <w:t>GPS</w:t>
      </w:r>
      <w:r w:rsidRPr="00FC5926">
        <w:t>确定样地位置。建设区样地分布点见表</w:t>
      </w:r>
      <w:r w:rsidRPr="00FC5926">
        <w:rPr>
          <w:rFonts w:hint="eastAsia"/>
        </w:rPr>
        <w:t>2</w:t>
      </w:r>
      <w:r w:rsidRPr="00FC5926">
        <w:t>。</w:t>
      </w:r>
    </w:p>
    <w:p w:rsidR="00423872" w:rsidRPr="00FC5926" w:rsidRDefault="005F23BD">
      <w:pPr>
        <w:spacing w:line="360" w:lineRule="auto"/>
        <w:ind w:firstLineChars="200" w:firstLine="482"/>
        <w:jc w:val="center"/>
        <w:rPr>
          <w:b/>
          <w:bCs/>
          <w:szCs w:val="21"/>
        </w:rPr>
      </w:pPr>
      <w:r w:rsidRPr="00FC5926">
        <w:rPr>
          <w:b/>
          <w:bCs/>
          <w:szCs w:val="21"/>
        </w:rPr>
        <w:t>表</w:t>
      </w:r>
      <w:r w:rsidRPr="00FC5926">
        <w:rPr>
          <w:rFonts w:hint="eastAsia"/>
          <w:b/>
          <w:bCs/>
          <w:szCs w:val="21"/>
        </w:rPr>
        <w:t>2</w:t>
      </w:r>
      <w:r w:rsidRPr="00FC5926">
        <w:rPr>
          <w:b/>
          <w:bCs/>
          <w:szCs w:val="21"/>
        </w:rPr>
        <w:t xml:space="preserve"> </w:t>
      </w:r>
      <w:r w:rsidRPr="00FC5926">
        <w:rPr>
          <w:b/>
          <w:bCs/>
          <w:szCs w:val="21"/>
        </w:rPr>
        <w:t>植物群落样方调查表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902"/>
        <w:gridCol w:w="1177"/>
        <w:gridCol w:w="2190"/>
        <w:gridCol w:w="2173"/>
        <w:gridCol w:w="2504"/>
      </w:tblGrid>
      <w:tr w:rsidR="00423872" w:rsidRPr="00FC5926">
        <w:tc>
          <w:tcPr>
            <w:tcW w:w="860" w:type="dxa"/>
            <w:tcBorders>
              <w:top w:val="single" w:sz="12" w:space="0" w:color="auto"/>
              <w:left w:val="nil"/>
              <w:bottom w:val="single" w:sz="8" w:space="0" w:color="auto"/>
              <w:right w:val="single" w:sz="4" w:space="0" w:color="auto"/>
            </w:tcBorders>
            <w:vAlign w:val="center"/>
          </w:tcPr>
          <w:p w:rsidR="00423872" w:rsidRPr="00FC5926" w:rsidRDefault="005F23BD">
            <w:pPr>
              <w:jc w:val="center"/>
              <w:rPr>
                <w:szCs w:val="21"/>
              </w:rPr>
            </w:pPr>
            <w:r w:rsidRPr="00FC5926">
              <w:rPr>
                <w:szCs w:val="21"/>
              </w:rPr>
              <w:t>样方号</w:t>
            </w:r>
          </w:p>
        </w:tc>
        <w:tc>
          <w:tcPr>
            <w:tcW w:w="1121" w:type="dxa"/>
            <w:tcBorders>
              <w:top w:val="single" w:sz="12" w:space="0" w:color="auto"/>
              <w:left w:val="single" w:sz="4" w:space="0" w:color="auto"/>
              <w:bottom w:val="single" w:sz="8" w:space="0" w:color="auto"/>
              <w:right w:val="single" w:sz="4" w:space="0" w:color="auto"/>
            </w:tcBorders>
            <w:vAlign w:val="center"/>
          </w:tcPr>
          <w:p w:rsidR="00423872" w:rsidRPr="00FC5926" w:rsidRDefault="005F23BD">
            <w:pPr>
              <w:jc w:val="center"/>
              <w:rPr>
                <w:szCs w:val="21"/>
              </w:rPr>
            </w:pPr>
            <w:r w:rsidRPr="00FC5926">
              <w:rPr>
                <w:szCs w:val="21"/>
              </w:rPr>
              <w:t>海拔</w:t>
            </w:r>
          </w:p>
        </w:tc>
        <w:tc>
          <w:tcPr>
            <w:tcW w:w="2086" w:type="dxa"/>
            <w:tcBorders>
              <w:top w:val="single" w:sz="12" w:space="0" w:color="auto"/>
              <w:left w:val="single" w:sz="4" w:space="0" w:color="auto"/>
              <w:bottom w:val="single" w:sz="8" w:space="0" w:color="auto"/>
              <w:right w:val="single" w:sz="4" w:space="0" w:color="auto"/>
            </w:tcBorders>
            <w:vAlign w:val="center"/>
          </w:tcPr>
          <w:p w:rsidR="00423872" w:rsidRPr="00FC5926" w:rsidRDefault="005F23BD">
            <w:pPr>
              <w:jc w:val="center"/>
              <w:rPr>
                <w:szCs w:val="21"/>
              </w:rPr>
            </w:pPr>
            <w:r w:rsidRPr="00FC5926">
              <w:rPr>
                <w:szCs w:val="21"/>
              </w:rPr>
              <w:t>经度</w:t>
            </w:r>
          </w:p>
        </w:tc>
        <w:tc>
          <w:tcPr>
            <w:tcW w:w="2070" w:type="dxa"/>
            <w:tcBorders>
              <w:top w:val="single" w:sz="12" w:space="0" w:color="auto"/>
              <w:left w:val="single" w:sz="4" w:space="0" w:color="auto"/>
              <w:bottom w:val="single" w:sz="8" w:space="0" w:color="auto"/>
              <w:right w:val="single" w:sz="4" w:space="0" w:color="auto"/>
            </w:tcBorders>
            <w:vAlign w:val="center"/>
          </w:tcPr>
          <w:p w:rsidR="00423872" w:rsidRPr="00FC5926" w:rsidRDefault="005F23BD">
            <w:pPr>
              <w:jc w:val="center"/>
              <w:rPr>
                <w:szCs w:val="21"/>
              </w:rPr>
            </w:pPr>
            <w:r w:rsidRPr="00FC5926">
              <w:rPr>
                <w:szCs w:val="21"/>
              </w:rPr>
              <w:t>纬度</w:t>
            </w:r>
          </w:p>
        </w:tc>
        <w:tc>
          <w:tcPr>
            <w:tcW w:w="2385" w:type="dxa"/>
            <w:tcBorders>
              <w:top w:val="single" w:sz="12" w:space="0" w:color="auto"/>
              <w:left w:val="single" w:sz="4" w:space="0" w:color="auto"/>
              <w:bottom w:val="single" w:sz="4" w:space="0" w:color="auto"/>
              <w:right w:val="nil"/>
            </w:tcBorders>
            <w:vAlign w:val="center"/>
          </w:tcPr>
          <w:p w:rsidR="00423872" w:rsidRPr="00FC5926" w:rsidRDefault="005F23BD">
            <w:pPr>
              <w:jc w:val="center"/>
              <w:rPr>
                <w:szCs w:val="21"/>
              </w:rPr>
            </w:pPr>
            <w:r w:rsidRPr="00FC5926">
              <w:rPr>
                <w:szCs w:val="21"/>
              </w:rPr>
              <w:t>植被类型</w:t>
            </w:r>
          </w:p>
        </w:tc>
      </w:tr>
      <w:tr w:rsidR="00423872" w:rsidRPr="00FC5926">
        <w:tc>
          <w:tcPr>
            <w:tcW w:w="860" w:type="dxa"/>
            <w:tcBorders>
              <w:top w:val="single" w:sz="8" w:space="0" w:color="auto"/>
              <w:left w:val="nil"/>
              <w:bottom w:val="single" w:sz="4" w:space="0" w:color="auto"/>
              <w:right w:val="single" w:sz="4" w:space="0" w:color="auto"/>
            </w:tcBorders>
            <w:vAlign w:val="center"/>
          </w:tcPr>
          <w:p w:rsidR="00423872" w:rsidRPr="00FC5926" w:rsidRDefault="005F23BD">
            <w:pPr>
              <w:jc w:val="center"/>
              <w:rPr>
                <w:szCs w:val="21"/>
              </w:rPr>
            </w:pPr>
            <w:r w:rsidRPr="00FC5926">
              <w:rPr>
                <w:szCs w:val="21"/>
              </w:rPr>
              <w:t>1</w:t>
            </w:r>
          </w:p>
        </w:tc>
        <w:tc>
          <w:tcPr>
            <w:tcW w:w="1121" w:type="dxa"/>
            <w:tcBorders>
              <w:top w:val="single" w:sz="8" w:space="0" w:color="auto"/>
              <w:left w:val="single" w:sz="4" w:space="0" w:color="auto"/>
              <w:bottom w:val="single" w:sz="4" w:space="0" w:color="auto"/>
              <w:right w:val="single" w:sz="4" w:space="0" w:color="auto"/>
            </w:tcBorders>
            <w:vAlign w:val="center"/>
          </w:tcPr>
          <w:p w:rsidR="00423872" w:rsidRPr="00FC5926" w:rsidRDefault="005F23BD">
            <w:pPr>
              <w:jc w:val="center"/>
              <w:rPr>
                <w:szCs w:val="21"/>
              </w:rPr>
            </w:pPr>
            <w:r w:rsidRPr="00FC5926">
              <w:rPr>
                <w:rFonts w:hint="eastAsia"/>
                <w:szCs w:val="21"/>
              </w:rPr>
              <w:t>1271m</w:t>
            </w:r>
          </w:p>
        </w:tc>
        <w:tc>
          <w:tcPr>
            <w:tcW w:w="2086" w:type="dxa"/>
            <w:tcBorders>
              <w:top w:val="single" w:sz="8" w:space="0" w:color="auto"/>
              <w:left w:val="single" w:sz="4" w:space="0" w:color="auto"/>
              <w:bottom w:val="single" w:sz="4" w:space="0" w:color="auto"/>
              <w:right w:val="single" w:sz="4" w:space="0" w:color="auto"/>
            </w:tcBorders>
            <w:vAlign w:val="center"/>
          </w:tcPr>
          <w:p w:rsidR="00423872" w:rsidRPr="00FC5926" w:rsidRDefault="005F23BD">
            <w:pPr>
              <w:jc w:val="center"/>
              <w:rPr>
                <w:szCs w:val="21"/>
              </w:rPr>
            </w:pPr>
            <w:r w:rsidRPr="00FC5926">
              <w:rPr>
                <w:szCs w:val="21"/>
              </w:rPr>
              <w:t>103°53′16″E</w:t>
            </w:r>
          </w:p>
        </w:tc>
        <w:tc>
          <w:tcPr>
            <w:tcW w:w="2070" w:type="dxa"/>
            <w:tcBorders>
              <w:top w:val="single" w:sz="8" w:space="0" w:color="auto"/>
              <w:left w:val="single" w:sz="4" w:space="0" w:color="auto"/>
              <w:bottom w:val="single" w:sz="4" w:space="0" w:color="auto"/>
              <w:right w:val="single" w:sz="4" w:space="0" w:color="auto"/>
            </w:tcBorders>
            <w:vAlign w:val="center"/>
          </w:tcPr>
          <w:p w:rsidR="00423872" w:rsidRPr="00FC5926" w:rsidRDefault="005F23BD">
            <w:pPr>
              <w:jc w:val="center"/>
              <w:rPr>
                <w:szCs w:val="21"/>
              </w:rPr>
            </w:pPr>
            <w:r w:rsidRPr="00FC5926">
              <w:rPr>
                <w:szCs w:val="21"/>
              </w:rPr>
              <w:t>31°10′43″N</w:t>
            </w:r>
          </w:p>
        </w:tc>
        <w:tc>
          <w:tcPr>
            <w:tcW w:w="2385" w:type="dxa"/>
            <w:tcBorders>
              <w:top w:val="single" w:sz="4" w:space="0" w:color="auto"/>
              <w:left w:val="single" w:sz="4" w:space="0" w:color="auto"/>
              <w:bottom w:val="single" w:sz="4" w:space="0" w:color="auto"/>
              <w:right w:val="nil"/>
            </w:tcBorders>
            <w:vAlign w:val="center"/>
          </w:tcPr>
          <w:p w:rsidR="00423872" w:rsidRPr="00FC5926" w:rsidRDefault="005F23BD">
            <w:pPr>
              <w:jc w:val="center"/>
              <w:rPr>
                <w:szCs w:val="21"/>
              </w:rPr>
            </w:pPr>
            <w:r w:rsidRPr="00FC5926">
              <w:rPr>
                <w:szCs w:val="21"/>
              </w:rPr>
              <w:t>慈竹林</w:t>
            </w:r>
          </w:p>
        </w:tc>
      </w:tr>
      <w:tr w:rsidR="00423872" w:rsidRPr="00FC5926">
        <w:tc>
          <w:tcPr>
            <w:tcW w:w="860" w:type="dxa"/>
            <w:tcBorders>
              <w:top w:val="single" w:sz="4" w:space="0" w:color="auto"/>
              <w:left w:val="nil"/>
              <w:bottom w:val="single" w:sz="4" w:space="0" w:color="auto"/>
              <w:right w:val="single" w:sz="4" w:space="0" w:color="auto"/>
            </w:tcBorders>
            <w:vAlign w:val="center"/>
          </w:tcPr>
          <w:p w:rsidR="00423872" w:rsidRPr="00FC5926" w:rsidRDefault="005F23BD">
            <w:pPr>
              <w:jc w:val="center"/>
              <w:rPr>
                <w:szCs w:val="21"/>
              </w:rPr>
            </w:pPr>
            <w:r w:rsidRPr="00FC5926">
              <w:rPr>
                <w:szCs w:val="21"/>
              </w:rPr>
              <w:t>2</w:t>
            </w:r>
          </w:p>
        </w:tc>
        <w:tc>
          <w:tcPr>
            <w:tcW w:w="1121"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1352</w:t>
            </w:r>
            <w:r w:rsidRPr="00FC5926">
              <w:rPr>
                <w:rFonts w:hint="eastAsia"/>
                <w:kern w:val="0"/>
                <w:szCs w:val="21"/>
              </w:rPr>
              <w:t>m</w:t>
            </w:r>
          </w:p>
        </w:tc>
        <w:tc>
          <w:tcPr>
            <w:tcW w:w="2086"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103°53′09″E</w:t>
            </w:r>
          </w:p>
        </w:tc>
        <w:tc>
          <w:tcPr>
            <w:tcW w:w="2070"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31°10′57″N</w:t>
            </w:r>
          </w:p>
        </w:tc>
        <w:tc>
          <w:tcPr>
            <w:tcW w:w="2385" w:type="dxa"/>
            <w:tcBorders>
              <w:top w:val="single" w:sz="4" w:space="0" w:color="auto"/>
              <w:left w:val="single" w:sz="4" w:space="0" w:color="auto"/>
              <w:bottom w:val="single" w:sz="4" w:space="0" w:color="auto"/>
              <w:right w:val="nil"/>
            </w:tcBorders>
            <w:vAlign w:val="center"/>
          </w:tcPr>
          <w:p w:rsidR="00423872" w:rsidRPr="00FC5926" w:rsidRDefault="005F23BD">
            <w:pPr>
              <w:jc w:val="center"/>
              <w:rPr>
                <w:szCs w:val="21"/>
              </w:rPr>
            </w:pPr>
            <w:r w:rsidRPr="00FC5926">
              <w:rPr>
                <w:szCs w:val="21"/>
              </w:rPr>
              <w:t>杉木林</w:t>
            </w:r>
          </w:p>
        </w:tc>
      </w:tr>
      <w:tr w:rsidR="00423872" w:rsidRPr="00FC5926">
        <w:tc>
          <w:tcPr>
            <w:tcW w:w="860" w:type="dxa"/>
            <w:tcBorders>
              <w:top w:val="single" w:sz="4" w:space="0" w:color="auto"/>
              <w:left w:val="nil"/>
              <w:bottom w:val="single" w:sz="4" w:space="0" w:color="auto"/>
              <w:right w:val="single" w:sz="4" w:space="0" w:color="auto"/>
            </w:tcBorders>
            <w:vAlign w:val="center"/>
          </w:tcPr>
          <w:p w:rsidR="00423872" w:rsidRPr="00FC5926" w:rsidRDefault="005F23BD">
            <w:pPr>
              <w:jc w:val="center"/>
              <w:rPr>
                <w:szCs w:val="21"/>
              </w:rPr>
            </w:pPr>
            <w:r w:rsidRPr="00FC5926">
              <w:rPr>
                <w:szCs w:val="21"/>
              </w:rPr>
              <w:t>3</w:t>
            </w:r>
          </w:p>
        </w:tc>
        <w:tc>
          <w:tcPr>
            <w:tcW w:w="1121"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1337</w:t>
            </w:r>
            <w:r w:rsidRPr="00FC5926">
              <w:rPr>
                <w:rFonts w:hint="eastAsia"/>
                <w:kern w:val="0"/>
                <w:szCs w:val="21"/>
              </w:rPr>
              <w:t>m</w:t>
            </w:r>
          </w:p>
        </w:tc>
        <w:tc>
          <w:tcPr>
            <w:tcW w:w="2086"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103°53′26″E</w:t>
            </w:r>
          </w:p>
        </w:tc>
        <w:tc>
          <w:tcPr>
            <w:tcW w:w="2070"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31°11′29″N</w:t>
            </w:r>
          </w:p>
        </w:tc>
        <w:tc>
          <w:tcPr>
            <w:tcW w:w="2385" w:type="dxa"/>
            <w:tcBorders>
              <w:top w:val="single" w:sz="4" w:space="0" w:color="auto"/>
              <w:left w:val="single" w:sz="4" w:space="0" w:color="auto"/>
              <w:bottom w:val="single" w:sz="4" w:space="0" w:color="auto"/>
              <w:right w:val="nil"/>
            </w:tcBorders>
            <w:vAlign w:val="center"/>
          </w:tcPr>
          <w:p w:rsidR="00423872" w:rsidRPr="00FC5926" w:rsidRDefault="005F23BD">
            <w:pPr>
              <w:jc w:val="center"/>
              <w:rPr>
                <w:szCs w:val="21"/>
              </w:rPr>
            </w:pPr>
            <w:r w:rsidRPr="00FC5926">
              <w:rPr>
                <w:szCs w:val="21"/>
              </w:rPr>
              <w:t>柳杉林</w:t>
            </w:r>
          </w:p>
        </w:tc>
      </w:tr>
      <w:tr w:rsidR="00423872" w:rsidRPr="00FC5926">
        <w:tc>
          <w:tcPr>
            <w:tcW w:w="860" w:type="dxa"/>
            <w:tcBorders>
              <w:top w:val="single" w:sz="4" w:space="0" w:color="auto"/>
              <w:left w:val="nil"/>
              <w:bottom w:val="single" w:sz="4" w:space="0" w:color="auto"/>
              <w:right w:val="single" w:sz="4" w:space="0" w:color="auto"/>
            </w:tcBorders>
            <w:vAlign w:val="center"/>
          </w:tcPr>
          <w:p w:rsidR="00423872" w:rsidRPr="00FC5926" w:rsidRDefault="005F23BD">
            <w:pPr>
              <w:jc w:val="center"/>
              <w:rPr>
                <w:szCs w:val="21"/>
              </w:rPr>
            </w:pPr>
            <w:r w:rsidRPr="00FC5926">
              <w:rPr>
                <w:szCs w:val="21"/>
              </w:rPr>
              <w:t>4</w:t>
            </w:r>
          </w:p>
        </w:tc>
        <w:tc>
          <w:tcPr>
            <w:tcW w:w="1121"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1353</w:t>
            </w:r>
            <w:r w:rsidRPr="00FC5926">
              <w:rPr>
                <w:rFonts w:hint="eastAsia"/>
                <w:kern w:val="0"/>
                <w:szCs w:val="21"/>
              </w:rPr>
              <w:t>m</w:t>
            </w:r>
          </w:p>
        </w:tc>
        <w:tc>
          <w:tcPr>
            <w:tcW w:w="2086"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103°53′37″E</w:t>
            </w:r>
          </w:p>
        </w:tc>
        <w:tc>
          <w:tcPr>
            <w:tcW w:w="2070"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31°11′07″N</w:t>
            </w:r>
          </w:p>
        </w:tc>
        <w:tc>
          <w:tcPr>
            <w:tcW w:w="2385" w:type="dxa"/>
            <w:tcBorders>
              <w:top w:val="single" w:sz="4" w:space="0" w:color="auto"/>
              <w:left w:val="single" w:sz="4" w:space="0" w:color="auto"/>
              <w:bottom w:val="single" w:sz="4" w:space="0" w:color="auto"/>
              <w:right w:val="nil"/>
            </w:tcBorders>
            <w:vAlign w:val="center"/>
          </w:tcPr>
          <w:p w:rsidR="00423872" w:rsidRPr="00FC5926" w:rsidRDefault="005F23BD">
            <w:pPr>
              <w:jc w:val="center"/>
              <w:rPr>
                <w:szCs w:val="21"/>
              </w:rPr>
            </w:pPr>
            <w:r w:rsidRPr="00FC5926">
              <w:rPr>
                <w:szCs w:val="21"/>
              </w:rPr>
              <w:t>马桑灌丛</w:t>
            </w:r>
          </w:p>
        </w:tc>
      </w:tr>
      <w:tr w:rsidR="00423872" w:rsidRPr="00FC5926">
        <w:tc>
          <w:tcPr>
            <w:tcW w:w="860" w:type="dxa"/>
            <w:tcBorders>
              <w:top w:val="single" w:sz="4" w:space="0" w:color="auto"/>
              <w:left w:val="nil"/>
              <w:bottom w:val="single" w:sz="4" w:space="0" w:color="auto"/>
              <w:right w:val="single" w:sz="4" w:space="0" w:color="auto"/>
            </w:tcBorders>
            <w:vAlign w:val="center"/>
          </w:tcPr>
          <w:p w:rsidR="00423872" w:rsidRPr="00FC5926" w:rsidRDefault="005F23BD">
            <w:pPr>
              <w:jc w:val="center"/>
              <w:rPr>
                <w:szCs w:val="21"/>
              </w:rPr>
            </w:pPr>
            <w:r w:rsidRPr="00FC5926">
              <w:rPr>
                <w:szCs w:val="21"/>
              </w:rPr>
              <w:t>5</w:t>
            </w:r>
          </w:p>
        </w:tc>
        <w:tc>
          <w:tcPr>
            <w:tcW w:w="1121"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1317</w:t>
            </w:r>
            <w:r w:rsidRPr="00FC5926">
              <w:rPr>
                <w:rFonts w:hint="eastAsia"/>
                <w:kern w:val="0"/>
                <w:szCs w:val="21"/>
              </w:rPr>
              <w:t>m</w:t>
            </w:r>
          </w:p>
        </w:tc>
        <w:tc>
          <w:tcPr>
            <w:tcW w:w="2086"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103°53′21″E</w:t>
            </w:r>
          </w:p>
        </w:tc>
        <w:tc>
          <w:tcPr>
            <w:tcW w:w="2070" w:type="dxa"/>
            <w:tcBorders>
              <w:top w:val="single" w:sz="4" w:space="0" w:color="auto"/>
              <w:left w:val="single" w:sz="4" w:space="0" w:color="auto"/>
              <w:bottom w:val="single" w:sz="4"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31°10′50″N</w:t>
            </w:r>
          </w:p>
        </w:tc>
        <w:tc>
          <w:tcPr>
            <w:tcW w:w="2385" w:type="dxa"/>
            <w:tcBorders>
              <w:top w:val="single" w:sz="4" w:space="0" w:color="auto"/>
              <w:left w:val="single" w:sz="4" w:space="0" w:color="auto"/>
              <w:bottom w:val="single" w:sz="4" w:space="0" w:color="auto"/>
              <w:right w:val="nil"/>
            </w:tcBorders>
            <w:vAlign w:val="center"/>
          </w:tcPr>
          <w:p w:rsidR="00423872" w:rsidRPr="00FC5926" w:rsidRDefault="005F23BD">
            <w:pPr>
              <w:jc w:val="center"/>
              <w:rPr>
                <w:szCs w:val="21"/>
              </w:rPr>
            </w:pPr>
            <w:r w:rsidRPr="00FC5926">
              <w:rPr>
                <w:szCs w:val="21"/>
              </w:rPr>
              <w:t>芒草丛</w:t>
            </w:r>
          </w:p>
        </w:tc>
      </w:tr>
      <w:tr w:rsidR="00423872" w:rsidRPr="00FC5926">
        <w:tc>
          <w:tcPr>
            <w:tcW w:w="860" w:type="dxa"/>
            <w:tcBorders>
              <w:top w:val="single" w:sz="4" w:space="0" w:color="auto"/>
              <w:left w:val="nil"/>
              <w:bottom w:val="single" w:sz="12" w:space="0" w:color="auto"/>
              <w:right w:val="single" w:sz="4" w:space="0" w:color="auto"/>
            </w:tcBorders>
            <w:vAlign w:val="center"/>
          </w:tcPr>
          <w:p w:rsidR="00423872" w:rsidRPr="00FC5926" w:rsidRDefault="005F23BD">
            <w:pPr>
              <w:jc w:val="center"/>
              <w:rPr>
                <w:szCs w:val="21"/>
              </w:rPr>
            </w:pPr>
            <w:r w:rsidRPr="00FC5926">
              <w:rPr>
                <w:szCs w:val="21"/>
              </w:rPr>
              <w:t>6</w:t>
            </w:r>
          </w:p>
        </w:tc>
        <w:tc>
          <w:tcPr>
            <w:tcW w:w="1121" w:type="dxa"/>
            <w:tcBorders>
              <w:top w:val="single" w:sz="4" w:space="0" w:color="auto"/>
              <w:left w:val="single" w:sz="4" w:space="0" w:color="auto"/>
              <w:bottom w:val="single" w:sz="12"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1317</w:t>
            </w:r>
            <w:r w:rsidRPr="00FC5926">
              <w:rPr>
                <w:rFonts w:hint="eastAsia"/>
                <w:kern w:val="0"/>
                <w:szCs w:val="21"/>
              </w:rPr>
              <w:t>m</w:t>
            </w:r>
          </w:p>
        </w:tc>
        <w:tc>
          <w:tcPr>
            <w:tcW w:w="2086" w:type="dxa"/>
            <w:tcBorders>
              <w:top w:val="single" w:sz="4" w:space="0" w:color="auto"/>
              <w:left w:val="single" w:sz="4" w:space="0" w:color="auto"/>
              <w:bottom w:val="single" w:sz="12"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103°53′47″E</w:t>
            </w:r>
          </w:p>
        </w:tc>
        <w:tc>
          <w:tcPr>
            <w:tcW w:w="2070" w:type="dxa"/>
            <w:tcBorders>
              <w:top w:val="single" w:sz="4" w:space="0" w:color="auto"/>
              <w:left w:val="single" w:sz="4" w:space="0" w:color="auto"/>
              <w:bottom w:val="single" w:sz="12" w:space="0" w:color="auto"/>
              <w:right w:val="single" w:sz="4" w:space="0" w:color="auto"/>
            </w:tcBorders>
            <w:vAlign w:val="center"/>
          </w:tcPr>
          <w:p w:rsidR="00423872" w:rsidRPr="00FC5926" w:rsidRDefault="005F23BD">
            <w:pPr>
              <w:widowControl/>
              <w:jc w:val="center"/>
              <w:textAlignment w:val="center"/>
              <w:rPr>
                <w:szCs w:val="21"/>
              </w:rPr>
            </w:pPr>
            <w:r w:rsidRPr="00FC5926">
              <w:rPr>
                <w:kern w:val="0"/>
                <w:szCs w:val="21"/>
              </w:rPr>
              <w:t>31°11′35″N</w:t>
            </w:r>
          </w:p>
        </w:tc>
        <w:tc>
          <w:tcPr>
            <w:tcW w:w="2385" w:type="dxa"/>
            <w:tcBorders>
              <w:top w:val="single" w:sz="4" w:space="0" w:color="auto"/>
              <w:left w:val="single" w:sz="4" w:space="0" w:color="auto"/>
              <w:bottom w:val="single" w:sz="12" w:space="0" w:color="auto"/>
              <w:right w:val="nil"/>
            </w:tcBorders>
            <w:vAlign w:val="center"/>
          </w:tcPr>
          <w:p w:rsidR="00423872" w:rsidRPr="00FC5926" w:rsidRDefault="005F23BD">
            <w:pPr>
              <w:jc w:val="center"/>
              <w:rPr>
                <w:szCs w:val="21"/>
              </w:rPr>
            </w:pPr>
            <w:r w:rsidRPr="00FC5926">
              <w:rPr>
                <w:szCs w:val="21"/>
              </w:rPr>
              <w:t>落叶阔叶混交林</w:t>
            </w:r>
          </w:p>
        </w:tc>
      </w:tr>
    </w:tbl>
    <w:p w:rsidR="00423872" w:rsidRPr="00FC5926" w:rsidRDefault="00423872">
      <w:pPr>
        <w:widowControl/>
        <w:adjustRightInd w:val="0"/>
        <w:snapToGrid w:val="0"/>
        <w:spacing w:line="360" w:lineRule="auto"/>
        <w:ind w:left="482"/>
        <w:rPr>
          <w:b/>
          <w:kern w:val="0"/>
        </w:rPr>
      </w:pPr>
    </w:p>
    <w:p w:rsidR="00423872" w:rsidRPr="00FC5926" w:rsidRDefault="005F23BD">
      <w:pPr>
        <w:widowControl/>
        <w:adjustRightInd w:val="0"/>
        <w:snapToGrid w:val="0"/>
        <w:spacing w:line="360" w:lineRule="auto"/>
        <w:ind w:left="482"/>
        <w:rPr>
          <w:b/>
          <w:kern w:val="0"/>
        </w:rPr>
      </w:pPr>
      <w:r w:rsidRPr="00FC5926">
        <w:rPr>
          <w:rFonts w:hint="eastAsia"/>
          <w:b/>
          <w:kern w:val="0"/>
        </w:rPr>
        <w:t xml:space="preserve">2) </w:t>
      </w:r>
      <w:r w:rsidRPr="00FC5926">
        <w:rPr>
          <w:b/>
          <w:kern w:val="0"/>
        </w:rPr>
        <w:t>样地调查的内容</w:t>
      </w:r>
    </w:p>
    <w:p w:rsidR="00423872" w:rsidRPr="00FC5926" w:rsidRDefault="005F23BD">
      <w:pPr>
        <w:widowControl/>
        <w:adjustRightInd w:val="0"/>
        <w:snapToGrid w:val="0"/>
        <w:spacing w:line="360" w:lineRule="auto"/>
        <w:ind w:firstLineChars="200" w:firstLine="480"/>
        <w:rPr>
          <w:bCs/>
          <w:kern w:val="0"/>
        </w:rPr>
      </w:pPr>
      <w:r w:rsidRPr="00FC5926">
        <w:rPr>
          <w:bCs/>
          <w:kern w:val="0"/>
        </w:rPr>
        <w:t>在样方调查中，主要调查样地内乔木（胸径大于</w:t>
      </w:r>
      <w:r w:rsidRPr="00FC5926">
        <w:rPr>
          <w:bCs/>
          <w:kern w:val="0"/>
        </w:rPr>
        <w:t>4cm</w:t>
      </w:r>
      <w:r w:rsidRPr="00FC5926">
        <w:rPr>
          <w:bCs/>
          <w:kern w:val="0"/>
        </w:rPr>
        <w:t>，枝下高大于</w:t>
      </w:r>
      <w:r w:rsidRPr="00FC5926">
        <w:rPr>
          <w:bCs/>
          <w:kern w:val="0"/>
        </w:rPr>
        <w:t>1.2m</w:t>
      </w:r>
      <w:r w:rsidRPr="00FC5926">
        <w:rPr>
          <w:bCs/>
          <w:kern w:val="0"/>
        </w:rPr>
        <w:t>）的种名、个体数、胸径、树高、林冠郁闭度；灌木层主要是灌木种名、总盖度以及个体数（含乔木树种的幼树幼苗）。同时在每个样地四角及中央分别设置</w:t>
      </w:r>
      <w:r w:rsidRPr="00FC5926">
        <w:rPr>
          <w:bCs/>
          <w:kern w:val="0"/>
        </w:rPr>
        <w:t>1</w:t>
      </w:r>
      <w:r w:rsidRPr="00FC5926">
        <w:rPr>
          <w:bCs/>
          <w:kern w:val="0"/>
        </w:rPr>
        <w:t>个</w:t>
      </w:r>
      <w:r w:rsidRPr="00FC5926">
        <w:rPr>
          <w:bCs/>
          <w:kern w:val="0"/>
        </w:rPr>
        <w:t>1m</w:t>
      </w:r>
      <w:r w:rsidRPr="00FC5926">
        <w:rPr>
          <w:bCs/>
          <w:kern w:val="0"/>
          <w:vertAlign w:val="superscript"/>
        </w:rPr>
        <w:t>2</w:t>
      </w:r>
      <w:r w:rsidRPr="00FC5926">
        <w:rPr>
          <w:bCs/>
          <w:kern w:val="0"/>
        </w:rPr>
        <w:t>（</w:t>
      </w:r>
      <w:r w:rsidRPr="00FC5926">
        <w:rPr>
          <w:bCs/>
          <w:kern w:val="0"/>
        </w:rPr>
        <w:t>1m×1m</w:t>
      </w:r>
      <w:r w:rsidRPr="00FC5926">
        <w:rPr>
          <w:bCs/>
          <w:kern w:val="0"/>
        </w:rPr>
        <w:t>）的小样地对草本植物株树及总盖度进行调查。</w:t>
      </w:r>
    </w:p>
    <w:p w:rsidR="00423872" w:rsidRPr="00FC5926" w:rsidRDefault="005F23BD">
      <w:pPr>
        <w:widowControl/>
        <w:adjustRightInd w:val="0"/>
        <w:snapToGrid w:val="0"/>
        <w:spacing w:line="360" w:lineRule="auto"/>
        <w:ind w:firstLineChars="200" w:firstLine="482"/>
        <w:rPr>
          <w:b/>
          <w:kern w:val="0"/>
        </w:rPr>
      </w:pPr>
      <w:r w:rsidRPr="00FC5926">
        <w:rPr>
          <w:rFonts w:hint="eastAsia"/>
          <w:b/>
          <w:kern w:val="0"/>
        </w:rPr>
        <w:t xml:space="preserve">3) </w:t>
      </w:r>
      <w:r w:rsidRPr="00FC5926">
        <w:rPr>
          <w:b/>
          <w:kern w:val="0"/>
        </w:rPr>
        <w:t>样地调查结果</w:t>
      </w:r>
    </w:p>
    <w:tbl>
      <w:tblPr>
        <w:tblW w:w="5000" w:type="pct"/>
        <w:jc w:val="center"/>
        <w:tblBorders>
          <w:top w:val="single" w:sz="12" w:space="0" w:color="auto"/>
          <w:bottom w:val="single" w:sz="12" w:space="0" w:color="auto"/>
          <w:insideH w:val="single" w:sz="8" w:space="0" w:color="auto"/>
        </w:tblBorders>
        <w:tblLook w:val="04A0"/>
      </w:tblPr>
      <w:tblGrid>
        <w:gridCol w:w="513"/>
        <w:gridCol w:w="1123"/>
        <w:gridCol w:w="2120"/>
        <w:gridCol w:w="871"/>
        <w:gridCol w:w="1172"/>
        <w:gridCol w:w="923"/>
        <w:gridCol w:w="932"/>
        <w:gridCol w:w="1292"/>
      </w:tblGrid>
      <w:tr w:rsidR="00423872" w:rsidRPr="00FC5926">
        <w:trPr>
          <w:trHeight w:val="367"/>
          <w:jc w:val="center"/>
        </w:trPr>
        <w:tc>
          <w:tcPr>
            <w:tcW w:w="2585" w:type="pct"/>
            <w:gridSpan w:val="4"/>
            <w:tcBorders>
              <w:tl2br w:val="nil"/>
              <w:tr2bl w:val="nil"/>
            </w:tcBorders>
            <w:vAlign w:val="center"/>
          </w:tcPr>
          <w:p w:rsidR="00423872" w:rsidRPr="00FC5926" w:rsidRDefault="005F23BD">
            <w:pPr>
              <w:rPr>
                <w:sz w:val="18"/>
                <w:szCs w:val="18"/>
              </w:rPr>
            </w:pPr>
            <w:r w:rsidRPr="00FC5926">
              <w:rPr>
                <w:sz w:val="18"/>
                <w:szCs w:val="18"/>
              </w:rPr>
              <w:t>植被类型：慈竹林</w:t>
            </w:r>
          </w:p>
        </w:tc>
        <w:tc>
          <w:tcPr>
            <w:tcW w:w="1171" w:type="pct"/>
            <w:gridSpan w:val="2"/>
            <w:tcBorders>
              <w:tl2br w:val="nil"/>
              <w:tr2bl w:val="nil"/>
            </w:tcBorders>
            <w:vAlign w:val="center"/>
          </w:tcPr>
          <w:p w:rsidR="00423872" w:rsidRPr="00FC5926" w:rsidRDefault="005F23BD">
            <w:pPr>
              <w:rPr>
                <w:sz w:val="18"/>
                <w:szCs w:val="18"/>
              </w:rPr>
            </w:pPr>
            <w:r w:rsidRPr="00FC5926">
              <w:rPr>
                <w:sz w:val="18"/>
                <w:szCs w:val="18"/>
              </w:rPr>
              <w:t>样方号：</w:t>
            </w:r>
            <w:r w:rsidRPr="00FC5926">
              <w:rPr>
                <w:sz w:val="18"/>
                <w:szCs w:val="18"/>
              </w:rPr>
              <w:t>1</w:t>
            </w:r>
          </w:p>
        </w:tc>
        <w:tc>
          <w:tcPr>
            <w:tcW w:w="1243" w:type="pct"/>
            <w:gridSpan w:val="2"/>
            <w:tcBorders>
              <w:tl2br w:val="nil"/>
              <w:tr2bl w:val="nil"/>
            </w:tcBorders>
            <w:vAlign w:val="center"/>
          </w:tcPr>
          <w:p w:rsidR="00423872" w:rsidRPr="00FC5926" w:rsidRDefault="005F23BD">
            <w:pPr>
              <w:rPr>
                <w:sz w:val="18"/>
                <w:szCs w:val="18"/>
              </w:rPr>
            </w:pPr>
            <w:r w:rsidRPr="00FC5926">
              <w:rPr>
                <w:sz w:val="18"/>
                <w:szCs w:val="18"/>
              </w:rPr>
              <w:t>样方面积：</w:t>
            </w:r>
            <w:r w:rsidRPr="00FC5926">
              <w:rPr>
                <w:sz w:val="18"/>
                <w:szCs w:val="18"/>
              </w:rPr>
              <w:t>10m*10m</w:t>
            </w:r>
          </w:p>
        </w:tc>
      </w:tr>
      <w:tr w:rsidR="00423872" w:rsidRPr="00FC5926">
        <w:trPr>
          <w:trHeight w:val="367"/>
          <w:jc w:val="center"/>
        </w:trPr>
        <w:tc>
          <w:tcPr>
            <w:tcW w:w="2585" w:type="pct"/>
            <w:gridSpan w:val="4"/>
            <w:tcBorders>
              <w:tl2br w:val="nil"/>
              <w:tr2bl w:val="nil"/>
            </w:tcBorders>
            <w:vAlign w:val="center"/>
          </w:tcPr>
          <w:p w:rsidR="00423872" w:rsidRPr="00FC5926" w:rsidRDefault="005F23BD">
            <w:pPr>
              <w:rPr>
                <w:sz w:val="18"/>
                <w:szCs w:val="18"/>
              </w:rPr>
            </w:pPr>
            <w:r w:rsidRPr="00FC5926">
              <w:rPr>
                <w:sz w:val="18"/>
                <w:szCs w:val="18"/>
              </w:rPr>
              <w:t>经度：</w:t>
            </w:r>
            <w:r w:rsidRPr="00FC5926">
              <w:rPr>
                <w:sz w:val="18"/>
                <w:szCs w:val="18"/>
              </w:rPr>
              <w:t>103°53′16″E</w:t>
            </w:r>
          </w:p>
        </w:tc>
        <w:tc>
          <w:tcPr>
            <w:tcW w:w="1171" w:type="pct"/>
            <w:gridSpan w:val="2"/>
            <w:tcBorders>
              <w:tl2br w:val="nil"/>
              <w:tr2bl w:val="nil"/>
            </w:tcBorders>
            <w:vAlign w:val="center"/>
          </w:tcPr>
          <w:p w:rsidR="00423872" w:rsidRPr="00FC5926" w:rsidRDefault="005F23BD">
            <w:pPr>
              <w:rPr>
                <w:sz w:val="18"/>
                <w:szCs w:val="18"/>
              </w:rPr>
            </w:pPr>
            <w:r w:rsidRPr="00FC5926">
              <w:rPr>
                <w:sz w:val="18"/>
                <w:szCs w:val="18"/>
              </w:rPr>
              <w:t>纬度：</w:t>
            </w:r>
            <w:r w:rsidRPr="00FC5926">
              <w:rPr>
                <w:sz w:val="18"/>
                <w:szCs w:val="18"/>
              </w:rPr>
              <w:t>31°10′43″N</w:t>
            </w:r>
          </w:p>
        </w:tc>
        <w:tc>
          <w:tcPr>
            <w:tcW w:w="1243" w:type="pct"/>
            <w:gridSpan w:val="2"/>
            <w:tcBorders>
              <w:tl2br w:val="nil"/>
              <w:tr2bl w:val="nil"/>
            </w:tcBorders>
            <w:vAlign w:val="center"/>
          </w:tcPr>
          <w:p w:rsidR="00423872" w:rsidRPr="00FC5926" w:rsidRDefault="005F23BD">
            <w:pPr>
              <w:rPr>
                <w:sz w:val="18"/>
                <w:szCs w:val="18"/>
              </w:rPr>
            </w:pPr>
            <w:r w:rsidRPr="00FC5926">
              <w:rPr>
                <w:sz w:val="18"/>
                <w:szCs w:val="18"/>
              </w:rPr>
              <w:t>海拔（</w:t>
            </w:r>
            <w:r w:rsidRPr="00FC5926">
              <w:rPr>
                <w:sz w:val="18"/>
                <w:szCs w:val="18"/>
              </w:rPr>
              <w:t>m</w:t>
            </w:r>
            <w:r w:rsidRPr="00FC5926">
              <w:rPr>
                <w:sz w:val="18"/>
                <w:szCs w:val="18"/>
              </w:rPr>
              <w:t>）：</w:t>
            </w:r>
            <w:r w:rsidRPr="00FC5926">
              <w:rPr>
                <w:rFonts w:hint="eastAsia"/>
                <w:sz w:val="18"/>
                <w:szCs w:val="18"/>
              </w:rPr>
              <w:t>1271</w:t>
            </w:r>
          </w:p>
        </w:tc>
      </w:tr>
      <w:tr w:rsidR="00423872" w:rsidRPr="00FC5926">
        <w:trPr>
          <w:trHeight w:val="367"/>
          <w:jc w:val="center"/>
        </w:trPr>
        <w:tc>
          <w:tcPr>
            <w:tcW w:w="2585" w:type="pct"/>
            <w:gridSpan w:val="4"/>
            <w:tcBorders>
              <w:tl2br w:val="nil"/>
              <w:tr2bl w:val="nil"/>
            </w:tcBorders>
            <w:vAlign w:val="center"/>
          </w:tcPr>
          <w:p w:rsidR="00423872" w:rsidRPr="00FC5926" w:rsidRDefault="005F23BD">
            <w:pPr>
              <w:rPr>
                <w:sz w:val="18"/>
                <w:szCs w:val="18"/>
              </w:rPr>
            </w:pPr>
            <w:r w:rsidRPr="00FC5926">
              <w:rPr>
                <w:sz w:val="18"/>
                <w:szCs w:val="18"/>
              </w:rPr>
              <w:t>调查人：</w:t>
            </w:r>
            <w:r w:rsidRPr="00FC5926">
              <w:rPr>
                <w:rFonts w:hint="eastAsia"/>
                <w:sz w:val="18"/>
                <w:szCs w:val="18"/>
              </w:rPr>
              <w:t>卢林等</w:t>
            </w:r>
          </w:p>
        </w:tc>
        <w:tc>
          <w:tcPr>
            <w:tcW w:w="2414" w:type="pct"/>
            <w:gridSpan w:val="4"/>
            <w:tcBorders>
              <w:tl2br w:val="nil"/>
              <w:tr2bl w:val="nil"/>
            </w:tcBorders>
            <w:vAlign w:val="center"/>
          </w:tcPr>
          <w:p w:rsidR="00423872" w:rsidRPr="00FC5926" w:rsidRDefault="005F23BD">
            <w:pPr>
              <w:rPr>
                <w:sz w:val="18"/>
                <w:szCs w:val="18"/>
              </w:rPr>
            </w:pPr>
            <w:r w:rsidRPr="00FC5926">
              <w:rPr>
                <w:sz w:val="18"/>
                <w:szCs w:val="18"/>
              </w:rPr>
              <w:t>调查日期：</w:t>
            </w:r>
            <w:r w:rsidRPr="00FC5926">
              <w:rPr>
                <w:rFonts w:hint="eastAsia"/>
                <w:sz w:val="18"/>
                <w:szCs w:val="18"/>
              </w:rPr>
              <w:t>2019</w:t>
            </w:r>
            <w:r w:rsidRPr="00FC5926">
              <w:rPr>
                <w:rFonts w:hint="eastAsia"/>
                <w:sz w:val="18"/>
                <w:szCs w:val="18"/>
              </w:rPr>
              <w:t>年</w:t>
            </w:r>
            <w:r w:rsidRPr="00FC5926">
              <w:rPr>
                <w:rFonts w:hint="eastAsia"/>
                <w:sz w:val="18"/>
                <w:szCs w:val="18"/>
              </w:rPr>
              <w:t>12</w:t>
            </w:r>
            <w:r w:rsidRPr="00FC5926">
              <w:rPr>
                <w:rFonts w:hint="eastAsia"/>
                <w:sz w:val="18"/>
                <w:szCs w:val="18"/>
              </w:rPr>
              <w:t>月</w:t>
            </w:r>
            <w:r w:rsidRPr="00FC5926">
              <w:rPr>
                <w:rFonts w:hint="eastAsia"/>
                <w:sz w:val="18"/>
                <w:szCs w:val="18"/>
              </w:rPr>
              <w:t>25</w:t>
            </w:r>
            <w:r w:rsidRPr="00FC5926">
              <w:rPr>
                <w:rFonts w:hint="eastAsia"/>
                <w:sz w:val="18"/>
                <w:szCs w:val="18"/>
              </w:rPr>
              <w:t>日</w:t>
            </w:r>
          </w:p>
        </w:tc>
      </w:tr>
      <w:tr w:rsidR="00423872" w:rsidRPr="00FC5926">
        <w:trPr>
          <w:trHeight w:val="361"/>
          <w:jc w:val="center"/>
        </w:trPr>
        <w:tc>
          <w:tcPr>
            <w:tcW w:w="286" w:type="pct"/>
            <w:tcBorders>
              <w:tl2br w:val="nil"/>
              <w:tr2bl w:val="nil"/>
            </w:tcBorders>
            <w:vAlign w:val="center"/>
          </w:tcPr>
          <w:p w:rsidR="00423872" w:rsidRPr="00FC5926" w:rsidRDefault="005F23BD">
            <w:pPr>
              <w:rPr>
                <w:sz w:val="18"/>
                <w:szCs w:val="18"/>
              </w:rPr>
            </w:pPr>
            <w:r w:rsidRPr="00FC5926">
              <w:rPr>
                <w:sz w:val="18"/>
                <w:szCs w:val="18"/>
              </w:rPr>
              <w:t>种号</w:t>
            </w:r>
          </w:p>
        </w:tc>
        <w:tc>
          <w:tcPr>
            <w:tcW w:w="627" w:type="pct"/>
            <w:tcBorders>
              <w:tl2br w:val="nil"/>
              <w:tr2bl w:val="nil"/>
            </w:tcBorders>
            <w:vAlign w:val="center"/>
          </w:tcPr>
          <w:p w:rsidR="00423872" w:rsidRPr="00FC5926" w:rsidRDefault="005F23BD">
            <w:pPr>
              <w:rPr>
                <w:sz w:val="18"/>
                <w:szCs w:val="18"/>
              </w:rPr>
            </w:pPr>
            <w:r w:rsidRPr="00FC5926">
              <w:rPr>
                <w:sz w:val="18"/>
                <w:szCs w:val="18"/>
              </w:rPr>
              <w:t>中文名</w:t>
            </w:r>
          </w:p>
        </w:tc>
        <w:tc>
          <w:tcPr>
            <w:tcW w:w="1185" w:type="pct"/>
            <w:tcBorders>
              <w:tl2br w:val="nil"/>
              <w:tr2bl w:val="nil"/>
            </w:tcBorders>
            <w:vAlign w:val="center"/>
          </w:tcPr>
          <w:p w:rsidR="00423872" w:rsidRPr="00FC5926" w:rsidRDefault="005F23BD">
            <w:pPr>
              <w:rPr>
                <w:sz w:val="18"/>
                <w:szCs w:val="18"/>
              </w:rPr>
            </w:pPr>
            <w:r w:rsidRPr="00FC5926">
              <w:rPr>
                <w:sz w:val="18"/>
                <w:szCs w:val="18"/>
              </w:rPr>
              <w:t>拉丁名</w:t>
            </w:r>
          </w:p>
        </w:tc>
        <w:tc>
          <w:tcPr>
            <w:tcW w:w="486" w:type="pct"/>
            <w:tcBorders>
              <w:tl2br w:val="nil"/>
              <w:tr2bl w:val="nil"/>
            </w:tcBorders>
            <w:vAlign w:val="center"/>
          </w:tcPr>
          <w:p w:rsidR="00423872" w:rsidRPr="00FC5926" w:rsidRDefault="005F23BD">
            <w:pPr>
              <w:rPr>
                <w:sz w:val="18"/>
                <w:szCs w:val="18"/>
              </w:rPr>
            </w:pPr>
            <w:r w:rsidRPr="00FC5926">
              <w:rPr>
                <w:sz w:val="18"/>
                <w:szCs w:val="18"/>
              </w:rPr>
              <w:t>物候期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株（丛）数</w:t>
            </w:r>
          </w:p>
        </w:tc>
        <w:tc>
          <w:tcPr>
            <w:tcW w:w="516" w:type="pct"/>
            <w:tcBorders>
              <w:tl2br w:val="nil"/>
              <w:tr2bl w:val="nil"/>
            </w:tcBorders>
            <w:vAlign w:val="center"/>
          </w:tcPr>
          <w:p w:rsidR="00423872" w:rsidRPr="00FC5926" w:rsidRDefault="005F23BD">
            <w:pPr>
              <w:rPr>
                <w:sz w:val="18"/>
                <w:szCs w:val="18"/>
              </w:rPr>
            </w:pPr>
            <w:r w:rsidRPr="00FC5926">
              <w:rPr>
                <w:sz w:val="18"/>
                <w:szCs w:val="18"/>
              </w:rPr>
              <w:t>平均高度</w:t>
            </w:r>
            <w:r w:rsidRPr="00FC5926">
              <w:rPr>
                <w:sz w:val="18"/>
                <w:szCs w:val="18"/>
              </w:rPr>
              <w:t>/m</w:t>
            </w:r>
          </w:p>
        </w:tc>
        <w:tc>
          <w:tcPr>
            <w:tcW w:w="521" w:type="pct"/>
            <w:tcBorders>
              <w:tl2br w:val="nil"/>
              <w:tr2bl w:val="nil"/>
            </w:tcBorders>
            <w:vAlign w:val="center"/>
          </w:tcPr>
          <w:p w:rsidR="00423872" w:rsidRPr="00FC5926" w:rsidRDefault="005F23BD">
            <w:pPr>
              <w:rPr>
                <w:sz w:val="18"/>
                <w:szCs w:val="18"/>
              </w:rPr>
            </w:pPr>
            <w:r w:rsidRPr="00FC5926">
              <w:rPr>
                <w:sz w:val="18"/>
                <w:szCs w:val="18"/>
              </w:rPr>
              <w:t>盖度</w:t>
            </w:r>
            <w:r w:rsidRPr="00FC5926">
              <w:rPr>
                <w:sz w:val="18"/>
                <w:szCs w:val="18"/>
              </w:rPr>
              <w:t>/%</w:t>
            </w:r>
          </w:p>
        </w:tc>
        <w:tc>
          <w:tcPr>
            <w:tcW w:w="722" w:type="pct"/>
            <w:tcBorders>
              <w:tl2br w:val="nil"/>
              <w:tr2bl w:val="nil"/>
            </w:tcBorders>
            <w:vAlign w:val="center"/>
          </w:tcPr>
          <w:p w:rsidR="00423872" w:rsidRPr="00FC5926" w:rsidRDefault="005F23BD">
            <w:pPr>
              <w:rPr>
                <w:sz w:val="18"/>
                <w:szCs w:val="18"/>
              </w:rPr>
            </w:pPr>
            <w:r w:rsidRPr="00FC5926">
              <w:rPr>
                <w:sz w:val="18"/>
                <w:szCs w:val="18"/>
              </w:rPr>
              <w:t>生活型</w:t>
            </w:r>
          </w:p>
        </w:tc>
      </w:tr>
      <w:tr w:rsidR="00423872" w:rsidRPr="00FC5926">
        <w:trPr>
          <w:trHeight w:val="367"/>
          <w:jc w:val="center"/>
        </w:trPr>
        <w:tc>
          <w:tcPr>
            <w:tcW w:w="286" w:type="pct"/>
            <w:tcBorders>
              <w:tl2br w:val="nil"/>
              <w:tr2bl w:val="nil"/>
            </w:tcBorders>
            <w:vAlign w:val="center"/>
          </w:tcPr>
          <w:p w:rsidR="00423872" w:rsidRPr="00FC5926" w:rsidRDefault="005F23BD">
            <w:pPr>
              <w:rPr>
                <w:sz w:val="18"/>
                <w:szCs w:val="18"/>
              </w:rPr>
            </w:pPr>
            <w:r w:rsidRPr="00FC5926">
              <w:rPr>
                <w:sz w:val="18"/>
                <w:szCs w:val="18"/>
              </w:rPr>
              <w:t>1</w:t>
            </w:r>
          </w:p>
        </w:tc>
        <w:tc>
          <w:tcPr>
            <w:tcW w:w="627" w:type="pct"/>
            <w:tcBorders>
              <w:tl2br w:val="nil"/>
              <w:tr2bl w:val="nil"/>
            </w:tcBorders>
            <w:vAlign w:val="center"/>
          </w:tcPr>
          <w:p w:rsidR="00423872" w:rsidRPr="00FC5926" w:rsidRDefault="005F23BD">
            <w:pPr>
              <w:rPr>
                <w:sz w:val="18"/>
                <w:szCs w:val="18"/>
              </w:rPr>
            </w:pPr>
            <w:r w:rsidRPr="00FC5926">
              <w:rPr>
                <w:sz w:val="18"/>
                <w:szCs w:val="18"/>
              </w:rPr>
              <w:t>慈竹</w:t>
            </w:r>
          </w:p>
        </w:tc>
        <w:tc>
          <w:tcPr>
            <w:tcW w:w="1185" w:type="pct"/>
            <w:tcBorders>
              <w:tl2br w:val="nil"/>
              <w:tr2bl w:val="nil"/>
            </w:tcBorders>
          </w:tcPr>
          <w:p w:rsidR="00423872" w:rsidRPr="00FC5926" w:rsidRDefault="005F23BD">
            <w:pPr>
              <w:rPr>
                <w:i/>
                <w:sz w:val="18"/>
                <w:szCs w:val="18"/>
              </w:rPr>
            </w:pPr>
            <w:r w:rsidRPr="00FC5926">
              <w:rPr>
                <w:i/>
                <w:kern w:val="0"/>
                <w:sz w:val="18"/>
                <w:szCs w:val="18"/>
              </w:rPr>
              <w:t xml:space="preserve">Sinocalamus affinis </w:t>
            </w:r>
          </w:p>
        </w:tc>
        <w:tc>
          <w:tcPr>
            <w:tcW w:w="486" w:type="pct"/>
            <w:tcBorders>
              <w:tl2br w:val="nil"/>
              <w:tr2bl w:val="nil"/>
            </w:tcBorders>
            <w:vAlign w:val="center"/>
          </w:tcPr>
          <w:p w:rsidR="00423872" w:rsidRPr="00FC5926" w:rsidRDefault="005F23BD">
            <w:pPr>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15</w:t>
            </w:r>
          </w:p>
        </w:tc>
        <w:tc>
          <w:tcPr>
            <w:tcW w:w="516" w:type="pct"/>
            <w:tcBorders>
              <w:tl2br w:val="nil"/>
              <w:tr2bl w:val="nil"/>
            </w:tcBorders>
            <w:vAlign w:val="center"/>
          </w:tcPr>
          <w:p w:rsidR="00423872" w:rsidRPr="00FC5926" w:rsidRDefault="005F23BD">
            <w:pPr>
              <w:rPr>
                <w:sz w:val="18"/>
                <w:szCs w:val="18"/>
              </w:rPr>
            </w:pPr>
            <w:r w:rsidRPr="00FC5926">
              <w:rPr>
                <w:sz w:val="18"/>
                <w:szCs w:val="18"/>
              </w:rPr>
              <w:t>10</w:t>
            </w:r>
          </w:p>
        </w:tc>
        <w:tc>
          <w:tcPr>
            <w:tcW w:w="521" w:type="pct"/>
            <w:tcBorders>
              <w:tl2br w:val="nil"/>
              <w:tr2bl w:val="nil"/>
            </w:tcBorders>
            <w:vAlign w:val="center"/>
          </w:tcPr>
          <w:p w:rsidR="00423872" w:rsidRPr="00FC5926" w:rsidRDefault="005F23BD">
            <w:pPr>
              <w:rPr>
                <w:sz w:val="18"/>
                <w:szCs w:val="18"/>
              </w:rPr>
            </w:pPr>
            <w:r w:rsidRPr="00FC5926">
              <w:rPr>
                <w:sz w:val="18"/>
                <w:szCs w:val="18"/>
              </w:rPr>
              <w:t>65</w:t>
            </w:r>
          </w:p>
        </w:tc>
        <w:tc>
          <w:tcPr>
            <w:tcW w:w="722" w:type="pct"/>
            <w:tcBorders>
              <w:tl2br w:val="nil"/>
              <w:tr2bl w:val="nil"/>
            </w:tcBorders>
            <w:vAlign w:val="center"/>
          </w:tcPr>
          <w:p w:rsidR="00423872" w:rsidRPr="00FC5926" w:rsidRDefault="005F23BD">
            <w:pPr>
              <w:rPr>
                <w:sz w:val="18"/>
                <w:szCs w:val="18"/>
              </w:rPr>
            </w:pPr>
            <w:r w:rsidRPr="00FC5926">
              <w:rPr>
                <w:sz w:val="18"/>
                <w:szCs w:val="18"/>
              </w:rPr>
              <w:t>竹类</w:t>
            </w:r>
          </w:p>
        </w:tc>
      </w:tr>
      <w:tr w:rsidR="00423872" w:rsidRPr="00FC5926">
        <w:trPr>
          <w:trHeight w:val="367"/>
          <w:jc w:val="center"/>
        </w:trPr>
        <w:tc>
          <w:tcPr>
            <w:tcW w:w="286" w:type="pct"/>
            <w:tcBorders>
              <w:tl2br w:val="nil"/>
              <w:tr2bl w:val="nil"/>
            </w:tcBorders>
            <w:vAlign w:val="center"/>
          </w:tcPr>
          <w:p w:rsidR="00423872" w:rsidRPr="00FC5926" w:rsidRDefault="005F23BD">
            <w:pPr>
              <w:rPr>
                <w:sz w:val="18"/>
                <w:szCs w:val="18"/>
              </w:rPr>
            </w:pPr>
            <w:r w:rsidRPr="00FC5926">
              <w:rPr>
                <w:sz w:val="18"/>
                <w:szCs w:val="18"/>
              </w:rPr>
              <w:t>2</w:t>
            </w:r>
          </w:p>
        </w:tc>
        <w:tc>
          <w:tcPr>
            <w:tcW w:w="627" w:type="pct"/>
            <w:tcBorders>
              <w:tl2br w:val="nil"/>
              <w:tr2bl w:val="nil"/>
            </w:tcBorders>
            <w:vAlign w:val="center"/>
          </w:tcPr>
          <w:p w:rsidR="00423872" w:rsidRPr="00FC5926" w:rsidRDefault="005F23BD">
            <w:pPr>
              <w:spacing w:line="320" w:lineRule="exact"/>
              <w:textAlignment w:val="bottom"/>
              <w:rPr>
                <w:sz w:val="18"/>
                <w:szCs w:val="18"/>
              </w:rPr>
            </w:pPr>
            <w:r w:rsidRPr="00FC5926">
              <w:rPr>
                <w:sz w:val="18"/>
                <w:szCs w:val="18"/>
              </w:rPr>
              <w:t>女贞</w:t>
            </w:r>
          </w:p>
        </w:tc>
        <w:tc>
          <w:tcPr>
            <w:tcW w:w="1185" w:type="pct"/>
            <w:tcBorders>
              <w:tl2br w:val="nil"/>
              <w:tr2bl w:val="nil"/>
            </w:tcBorders>
            <w:vAlign w:val="center"/>
          </w:tcPr>
          <w:p w:rsidR="00423872" w:rsidRPr="00FC5926" w:rsidRDefault="005F23BD">
            <w:pPr>
              <w:spacing w:line="320" w:lineRule="exact"/>
              <w:textAlignment w:val="bottom"/>
              <w:rPr>
                <w:i/>
                <w:sz w:val="18"/>
                <w:szCs w:val="18"/>
              </w:rPr>
            </w:pPr>
            <w:r w:rsidRPr="00FC5926">
              <w:rPr>
                <w:i/>
                <w:sz w:val="18"/>
                <w:szCs w:val="18"/>
              </w:rPr>
              <w:t>Ligustrum lucidum</w:t>
            </w:r>
          </w:p>
        </w:tc>
        <w:tc>
          <w:tcPr>
            <w:tcW w:w="486" w:type="pct"/>
            <w:tcBorders>
              <w:tl2br w:val="nil"/>
              <w:tr2bl w:val="nil"/>
            </w:tcBorders>
            <w:vAlign w:val="center"/>
          </w:tcPr>
          <w:p w:rsidR="00423872" w:rsidRPr="00FC5926" w:rsidRDefault="005F23BD">
            <w:pPr>
              <w:spacing w:line="320" w:lineRule="exact"/>
              <w:textAlignment w:val="bottom"/>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6</w:t>
            </w:r>
          </w:p>
        </w:tc>
        <w:tc>
          <w:tcPr>
            <w:tcW w:w="516" w:type="pct"/>
            <w:tcBorders>
              <w:tl2br w:val="nil"/>
              <w:tr2bl w:val="nil"/>
            </w:tcBorders>
            <w:vAlign w:val="center"/>
          </w:tcPr>
          <w:p w:rsidR="00423872" w:rsidRPr="00FC5926" w:rsidRDefault="005F23BD">
            <w:pPr>
              <w:rPr>
                <w:sz w:val="18"/>
                <w:szCs w:val="18"/>
              </w:rPr>
            </w:pPr>
            <w:r w:rsidRPr="00FC5926">
              <w:rPr>
                <w:sz w:val="18"/>
                <w:szCs w:val="18"/>
              </w:rPr>
              <w:t>4</w:t>
            </w:r>
          </w:p>
        </w:tc>
        <w:tc>
          <w:tcPr>
            <w:tcW w:w="521" w:type="pct"/>
            <w:tcBorders>
              <w:tl2br w:val="nil"/>
              <w:tr2bl w:val="nil"/>
            </w:tcBorders>
            <w:vAlign w:val="center"/>
          </w:tcPr>
          <w:p w:rsidR="00423872" w:rsidRPr="00FC5926" w:rsidRDefault="005F23BD">
            <w:pPr>
              <w:rPr>
                <w:sz w:val="18"/>
                <w:szCs w:val="18"/>
              </w:rPr>
            </w:pPr>
            <w:r w:rsidRPr="00FC5926">
              <w:rPr>
                <w:sz w:val="18"/>
                <w:szCs w:val="18"/>
              </w:rPr>
              <w:t>10</w:t>
            </w:r>
          </w:p>
        </w:tc>
        <w:tc>
          <w:tcPr>
            <w:tcW w:w="722" w:type="pct"/>
            <w:tcBorders>
              <w:tl2br w:val="nil"/>
              <w:tr2bl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6" w:type="pct"/>
            <w:tcBorders>
              <w:tl2br w:val="nil"/>
              <w:tr2bl w:val="nil"/>
            </w:tcBorders>
            <w:vAlign w:val="center"/>
          </w:tcPr>
          <w:p w:rsidR="00423872" w:rsidRPr="00FC5926" w:rsidRDefault="005F23BD">
            <w:pPr>
              <w:rPr>
                <w:sz w:val="18"/>
                <w:szCs w:val="18"/>
              </w:rPr>
            </w:pPr>
            <w:r w:rsidRPr="00FC5926">
              <w:rPr>
                <w:sz w:val="18"/>
                <w:szCs w:val="18"/>
              </w:rPr>
              <w:t>3</w:t>
            </w:r>
          </w:p>
        </w:tc>
        <w:tc>
          <w:tcPr>
            <w:tcW w:w="627" w:type="pct"/>
            <w:tcBorders>
              <w:tl2br w:val="nil"/>
              <w:tr2bl w:val="nil"/>
            </w:tcBorders>
            <w:vAlign w:val="center"/>
          </w:tcPr>
          <w:p w:rsidR="00423872" w:rsidRPr="00FC5926" w:rsidRDefault="005F23BD">
            <w:pPr>
              <w:spacing w:line="320" w:lineRule="exact"/>
              <w:textAlignment w:val="bottom"/>
              <w:rPr>
                <w:sz w:val="18"/>
                <w:szCs w:val="18"/>
              </w:rPr>
            </w:pPr>
            <w:r w:rsidRPr="00FC5926">
              <w:rPr>
                <w:sz w:val="18"/>
                <w:szCs w:val="18"/>
              </w:rPr>
              <w:t>桉树</w:t>
            </w:r>
          </w:p>
        </w:tc>
        <w:tc>
          <w:tcPr>
            <w:tcW w:w="1185" w:type="pct"/>
            <w:tcBorders>
              <w:tl2br w:val="nil"/>
              <w:tr2bl w:val="nil"/>
            </w:tcBorders>
            <w:vAlign w:val="center"/>
          </w:tcPr>
          <w:p w:rsidR="00423872" w:rsidRPr="00FC5926" w:rsidRDefault="005F23BD">
            <w:pPr>
              <w:spacing w:line="320" w:lineRule="exact"/>
              <w:textAlignment w:val="bottom"/>
              <w:rPr>
                <w:i/>
                <w:sz w:val="18"/>
                <w:szCs w:val="18"/>
              </w:rPr>
            </w:pPr>
            <w:r w:rsidRPr="00FC5926">
              <w:rPr>
                <w:i/>
                <w:sz w:val="18"/>
                <w:szCs w:val="18"/>
              </w:rPr>
              <w:t>Eucalyptus robusta</w:t>
            </w:r>
          </w:p>
        </w:tc>
        <w:tc>
          <w:tcPr>
            <w:tcW w:w="486" w:type="pct"/>
            <w:tcBorders>
              <w:tl2br w:val="nil"/>
              <w:tr2bl w:val="nil"/>
            </w:tcBorders>
            <w:vAlign w:val="center"/>
          </w:tcPr>
          <w:p w:rsidR="00423872" w:rsidRPr="00FC5926" w:rsidRDefault="005F23BD">
            <w:pPr>
              <w:spacing w:line="320" w:lineRule="exact"/>
              <w:textAlignment w:val="bottom"/>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2</w:t>
            </w:r>
          </w:p>
        </w:tc>
        <w:tc>
          <w:tcPr>
            <w:tcW w:w="516" w:type="pct"/>
            <w:tcBorders>
              <w:tl2br w:val="nil"/>
              <w:tr2bl w:val="nil"/>
            </w:tcBorders>
            <w:vAlign w:val="center"/>
          </w:tcPr>
          <w:p w:rsidR="00423872" w:rsidRPr="00FC5926" w:rsidRDefault="005F23BD">
            <w:pPr>
              <w:rPr>
                <w:sz w:val="18"/>
                <w:szCs w:val="18"/>
              </w:rPr>
            </w:pPr>
            <w:r w:rsidRPr="00FC5926">
              <w:rPr>
                <w:sz w:val="18"/>
                <w:szCs w:val="18"/>
              </w:rPr>
              <w:t>10</w:t>
            </w:r>
          </w:p>
        </w:tc>
        <w:tc>
          <w:tcPr>
            <w:tcW w:w="521" w:type="pct"/>
            <w:tcBorders>
              <w:tl2br w:val="nil"/>
              <w:tr2bl w:val="nil"/>
            </w:tcBorders>
            <w:vAlign w:val="center"/>
          </w:tcPr>
          <w:p w:rsidR="00423872" w:rsidRPr="00FC5926" w:rsidRDefault="005F23BD">
            <w:pPr>
              <w:rPr>
                <w:sz w:val="18"/>
                <w:szCs w:val="18"/>
              </w:rPr>
            </w:pPr>
            <w:r w:rsidRPr="00FC5926">
              <w:rPr>
                <w:sz w:val="18"/>
                <w:szCs w:val="18"/>
              </w:rPr>
              <w:t>5</w:t>
            </w:r>
          </w:p>
        </w:tc>
        <w:tc>
          <w:tcPr>
            <w:tcW w:w="722" w:type="pct"/>
            <w:tcBorders>
              <w:tl2br w:val="nil"/>
              <w:tr2bl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6" w:type="pct"/>
            <w:tcBorders>
              <w:tl2br w:val="nil"/>
              <w:tr2bl w:val="nil"/>
            </w:tcBorders>
            <w:vAlign w:val="center"/>
          </w:tcPr>
          <w:p w:rsidR="00423872" w:rsidRPr="00FC5926" w:rsidRDefault="005F23BD">
            <w:pPr>
              <w:rPr>
                <w:sz w:val="18"/>
                <w:szCs w:val="18"/>
              </w:rPr>
            </w:pPr>
            <w:r w:rsidRPr="00FC5926">
              <w:rPr>
                <w:sz w:val="18"/>
                <w:szCs w:val="18"/>
              </w:rPr>
              <w:t>4</w:t>
            </w:r>
          </w:p>
        </w:tc>
        <w:tc>
          <w:tcPr>
            <w:tcW w:w="627" w:type="pct"/>
            <w:tcBorders>
              <w:tl2br w:val="nil"/>
              <w:tr2bl w:val="nil"/>
            </w:tcBorders>
            <w:vAlign w:val="center"/>
          </w:tcPr>
          <w:p w:rsidR="00423872" w:rsidRPr="00FC5926" w:rsidRDefault="005F23BD">
            <w:pPr>
              <w:spacing w:line="320" w:lineRule="exact"/>
              <w:textAlignment w:val="bottom"/>
              <w:rPr>
                <w:sz w:val="18"/>
                <w:szCs w:val="18"/>
              </w:rPr>
            </w:pPr>
            <w:r w:rsidRPr="00FC5926">
              <w:rPr>
                <w:sz w:val="18"/>
                <w:szCs w:val="18"/>
              </w:rPr>
              <w:t>杨树</w:t>
            </w:r>
          </w:p>
        </w:tc>
        <w:tc>
          <w:tcPr>
            <w:tcW w:w="1185" w:type="pct"/>
            <w:tcBorders>
              <w:tl2br w:val="nil"/>
              <w:tr2bl w:val="nil"/>
            </w:tcBorders>
          </w:tcPr>
          <w:p w:rsidR="00423872" w:rsidRPr="00FC5926" w:rsidRDefault="005F23BD">
            <w:pPr>
              <w:spacing w:line="320" w:lineRule="exact"/>
              <w:textAlignment w:val="bottom"/>
              <w:rPr>
                <w:sz w:val="18"/>
                <w:szCs w:val="18"/>
              </w:rPr>
            </w:pPr>
            <w:r w:rsidRPr="00FC5926">
              <w:rPr>
                <w:i/>
                <w:sz w:val="18"/>
                <w:szCs w:val="18"/>
              </w:rPr>
              <w:t xml:space="preserve">Populus </w:t>
            </w:r>
            <w:r w:rsidRPr="00FC5926">
              <w:rPr>
                <w:sz w:val="18"/>
                <w:szCs w:val="18"/>
              </w:rPr>
              <w:t>sp.</w:t>
            </w:r>
          </w:p>
        </w:tc>
        <w:tc>
          <w:tcPr>
            <w:tcW w:w="486" w:type="pct"/>
            <w:tcBorders>
              <w:tl2br w:val="nil"/>
              <w:tr2bl w:val="nil"/>
            </w:tcBorders>
            <w:vAlign w:val="center"/>
          </w:tcPr>
          <w:p w:rsidR="00423872" w:rsidRPr="00FC5926" w:rsidRDefault="005F23BD">
            <w:pPr>
              <w:spacing w:line="320" w:lineRule="exact"/>
              <w:textAlignment w:val="bottom"/>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1</w:t>
            </w:r>
          </w:p>
        </w:tc>
        <w:tc>
          <w:tcPr>
            <w:tcW w:w="516" w:type="pct"/>
            <w:tcBorders>
              <w:tl2br w:val="nil"/>
              <w:tr2bl w:val="nil"/>
            </w:tcBorders>
            <w:vAlign w:val="center"/>
          </w:tcPr>
          <w:p w:rsidR="00423872" w:rsidRPr="00FC5926" w:rsidRDefault="005F23BD">
            <w:pPr>
              <w:rPr>
                <w:sz w:val="18"/>
                <w:szCs w:val="18"/>
              </w:rPr>
            </w:pPr>
            <w:r w:rsidRPr="00FC5926">
              <w:rPr>
                <w:sz w:val="18"/>
                <w:szCs w:val="18"/>
              </w:rPr>
              <w:t>10</w:t>
            </w:r>
          </w:p>
        </w:tc>
        <w:tc>
          <w:tcPr>
            <w:tcW w:w="521" w:type="pct"/>
            <w:tcBorders>
              <w:tl2br w:val="nil"/>
              <w:tr2bl w:val="nil"/>
            </w:tcBorders>
            <w:vAlign w:val="center"/>
          </w:tcPr>
          <w:p w:rsidR="00423872" w:rsidRPr="00FC5926" w:rsidRDefault="005F23BD">
            <w:pPr>
              <w:rPr>
                <w:sz w:val="18"/>
                <w:szCs w:val="18"/>
              </w:rPr>
            </w:pPr>
            <w:r w:rsidRPr="00FC5926">
              <w:rPr>
                <w:sz w:val="18"/>
                <w:szCs w:val="18"/>
              </w:rPr>
              <w:t>3</w:t>
            </w:r>
          </w:p>
        </w:tc>
        <w:tc>
          <w:tcPr>
            <w:tcW w:w="722" w:type="pct"/>
            <w:tcBorders>
              <w:tl2br w:val="nil"/>
              <w:tr2bl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6" w:type="pct"/>
            <w:tcBorders>
              <w:tl2br w:val="nil"/>
              <w:tr2bl w:val="nil"/>
            </w:tcBorders>
            <w:vAlign w:val="center"/>
          </w:tcPr>
          <w:p w:rsidR="00423872" w:rsidRPr="00FC5926" w:rsidRDefault="005F23BD">
            <w:pPr>
              <w:rPr>
                <w:sz w:val="18"/>
                <w:szCs w:val="18"/>
              </w:rPr>
            </w:pPr>
            <w:r w:rsidRPr="00FC5926">
              <w:rPr>
                <w:sz w:val="18"/>
                <w:szCs w:val="18"/>
              </w:rPr>
              <w:t>5</w:t>
            </w:r>
          </w:p>
        </w:tc>
        <w:tc>
          <w:tcPr>
            <w:tcW w:w="627" w:type="pct"/>
            <w:tcBorders>
              <w:tl2br w:val="nil"/>
              <w:tr2bl w:val="nil"/>
            </w:tcBorders>
            <w:vAlign w:val="center"/>
          </w:tcPr>
          <w:p w:rsidR="00423872" w:rsidRPr="00FC5926" w:rsidRDefault="005F23BD">
            <w:pPr>
              <w:rPr>
                <w:sz w:val="18"/>
                <w:szCs w:val="18"/>
              </w:rPr>
            </w:pPr>
            <w:r w:rsidRPr="00FC5926">
              <w:rPr>
                <w:sz w:val="18"/>
                <w:szCs w:val="18"/>
              </w:rPr>
              <w:t>胡颓子</w:t>
            </w:r>
          </w:p>
        </w:tc>
        <w:tc>
          <w:tcPr>
            <w:tcW w:w="1185" w:type="pct"/>
            <w:tcBorders>
              <w:tl2br w:val="nil"/>
              <w:tr2bl w:val="nil"/>
            </w:tcBorders>
            <w:vAlign w:val="center"/>
          </w:tcPr>
          <w:p w:rsidR="00423872" w:rsidRPr="00FC5926" w:rsidRDefault="005F23BD">
            <w:pPr>
              <w:rPr>
                <w:i/>
                <w:sz w:val="18"/>
                <w:szCs w:val="18"/>
              </w:rPr>
            </w:pPr>
            <w:r w:rsidRPr="00FC5926">
              <w:rPr>
                <w:i/>
                <w:sz w:val="18"/>
                <w:szCs w:val="18"/>
              </w:rPr>
              <w:t>Elaeagnus pungens</w:t>
            </w:r>
          </w:p>
        </w:tc>
        <w:tc>
          <w:tcPr>
            <w:tcW w:w="486" w:type="pct"/>
            <w:tcBorders>
              <w:tl2br w:val="nil"/>
              <w:tr2bl w:val="nil"/>
            </w:tcBorders>
            <w:vAlign w:val="center"/>
          </w:tcPr>
          <w:p w:rsidR="00423872" w:rsidRPr="00FC5926" w:rsidRDefault="005F23BD">
            <w:pPr>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2</w:t>
            </w:r>
          </w:p>
        </w:tc>
        <w:tc>
          <w:tcPr>
            <w:tcW w:w="516" w:type="pct"/>
            <w:tcBorders>
              <w:tl2br w:val="nil"/>
              <w:tr2bl w:val="nil"/>
            </w:tcBorders>
            <w:vAlign w:val="center"/>
          </w:tcPr>
          <w:p w:rsidR="00423872" w:rsidRPr="00FC5926" w:rsidRDefault="005F23BD">
            <w:pPr>
              <w:rPr>
                <w:sz w:val="18"/>
                <w:szCs w:val="18"/>
              </w:rPr>
            </w:pPr>
            <w:r w:rsidRPr="00FC5926">
              <w:rPr>
                <w:sz w:val="18"/>
                <w:szCs w:val="18"/>
              </w:rPr>
              <w:t>1</w:t>
            </w:r>
          </w:p>
        </w:tc>
        <w:tc>
          <w:tcPr>
            <w:tcW w:w="521" w:type="pct"/>
            <w:tcBorders>
              <w:tl2br w:val="nil"/>
              <w:tr2bl w:val="nil"/>
            </w:tcBorders>
            <w:vAlign w:val="center"/>
          </w:tcPr>
          <w:p w:rsidR="00423872" w:rsidRPr="00FC5926" w:rsidRDefault="005F23BD">
            <w:pPr>
              <w:rPr>
                <w:sz w:val="18"/>
                <w:szCs w:val="18"/>
              </w:rPr>
            </w:pPr>
            <w:r w:rsidRPr="00FC5926">
              <w:rPr>
                <w:sz w:val="18"/>
                <w:szCs w:val="18"/>
              </w:rPr>
              <w:t>3</w:t>
            </w:r>
          </w:p>
        </w:tc>
        <w:tc>
          <w:tcPr>
            <w:tcW w:w="722" w:type="pct"/>
            <w:tcBorders>
              <w:tl2br w:val="nil"/>
              <w:tr2bl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6" w:type="pct"/>
            <w:tcBorders>
              <w:tl2br w:val="nil"/>
              <w:tr2bl w:val="nil"/>
            </w:tcBorders>
            <w:vAlign w:val="center"/>
          </w:tcPr>
          <w:p w:rsidR="00423872" w:rsidRPr="00FC5926" w:rsidRDefault="005F23BD">
            <w:pPr>
              <w:rPr>
                <w:sz w:val="18"/>
                <w:szCs w:val="18"/>
              </w:rPr>
            </w:pPr>
            <w:r w:rsidRPr="00FC5926">
              <w:rPr>
                <w:sz w:val="18"/>
                <w:szCs w:val="18"/>
              </w:rPr>
              <w:t>6</w:t>
            </w:r>
          </w:p>
        </w:tc>
        <w:tc>
          <w:tcPr>
            <w:tcW w:w="627" w:type="pct"/>
            <w:tcBorders>
              <w:tl2br w:val="nil"/>
              <w:tr2bl w:val="nil"/>
            </w:tcBorders>
            <w:vAlign w:val="center"/>
          </w:tcPr>
          <w:p w:rsidR="00423872" w:rsidRPr="00FC5926" w:rsidRDefault="005F23BD">
            <w:pPr>
              <w:rPr>
                <w:sz w:val="18"/>
                <w:szCs w:val="18"/>
              </w:rPr>
            </w:pPr>
            <w:r w:rsidRPr="00FC5926">
              <w:rPr>
                <w:sz w:val="18"/>
                <w:szCs w:val="18"/>
              </w:rPr>
              <w:t>芒</w:t>
            </w:r>
          </w:p>
        </w:tc>
        <w:tc>
          <w:tcPr>
            <w:tcW w:w="1185" w:type="pct"/>
            <w:tcBorders>
              <w:tl2br w:val="nil"/>
              <w:tr2bl w:val="nil"/>
            </w:tcBorders>
            <w:vAlign w:val="center"/>
          </w:tcPr>
          <w:p w:rsidR="00423872" w:rsidRPr="00FC5926" w:rsidRDefault="005F23BD">
            <w:pPr>
              <w:rPr>
                <w:i/>
                <w:sz w:val="18"/>
                <w:szCs w:val="18"/>
              </w:rPr>
            </w:pPr>
            <w:r w:rsidRPr="00FC5926">
              <w:rPr>
                <w:i/>
                <w:sz w:val="18"/>
                <w:szCs w:val="18"/>
              </w:rPr>
              <w:t>Miscanthus sinensis</w:t>
            </w:r>
          </w:p>
        </w:tc>
        <w:tc>
          <w:tcPr>
            <w:tcW w:w="486" w:type="pct"/>
            <w:tcBorders>
              <w:tl2br w:val="nil"/>
              <w:tr2bl w:val="nil"/>
            </w:tcBorders>
            <w:vAlign w:val="center"/>
          </w:tcPr>
          <w:p w:rsidR="00423872" w:rsidRPr="00FC5926" w:rsidRDefault="005F23BD">
            <w:pPr>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40</w:t>
            </w:r>
          </w:p>
        </w:tc>
        <w:tc>
          <w:tcPr>
            <w:tcW w:w="516" w:type="pct"/>
            <w:tcBorders>
              <w:tl2br w:val="nil"/>
              <w:tr2bl w:val="nil"/>
            </w:tcBorders>
            <w:vAlign w:val="center"/>
          </w:tcPr>
          <w:p w:rsidR="00423872" w:rsidRPr="00FC5926" w:rsidRDefault="005F23BD">
            <w:pPr>
              <w:rPr>
                <w:sz w:val="18"/>
                <w:szCs w:val="18"/>
              </w:rPr>
            </w:pPr>
            <w:r w:rsidRPr="00FC5926">
              <w:rPr>
                <w:sz w:val="18"/>
                <w:szCs w:val="18"/>
              </w:rPr>
              <w:t>1</w:t>
            </w:r>
          </w:p>
        </w:tc>
        <w:tc>
          <w:tcPr>
            <w:tcW w:w="521" w:type="pct"/>
            <w:tcBorders>
              <w:tl2br w:val="nil"/>
              <w:tr2bl w:val="nil"/>
            </w:tcBorders>
            <w:vAlign w:val="center"/>
          </w:tcPr>
          <w:p w:rsidR="00423872" w:rsidRPr="00FC5926" w:rsidRDefault="005F23BD">
            <w:pPr>
              <w:rPr>
                <w:sz w:val="18"/>
                <w:szCs w:val="18"/>
              </w:rPr>
            </w:pPr>
            <w:r w:rsidRPr="00FC5926">
              <w:rPr>
                <w:sz w:val="18"/>
                <w:szCs w:val="18"/>
              </w:rPr>
              <w:t>50</w:t>
            </w:r>
          </w:p>
        </w:tc>
        <w:tc>
          <w:tcPr>
            <w:tcW w:w="722" w:type="pct"/>
            <w:tcBorders>
              <w:tl2br w:val="nil"/>
              <w:tr2bl w:val="nil"/>
            </w:tcBorders>
            <w:vAlign w:val="center"/>
          </w:tcPr>
          <w:p w:rsidR="00423872" w:rsidRPr="00FC5926" w:rsidRDefault="005F23BD">
            <w:pPr>
              <w:rPr>
                <w:sz w:val="18"/>
                <w:szCs w:val="18"/>
              </w:rPr>
            </w:pPr>
            <w:r w:rsidRPr="00FC5926">
              <w:rPr>
                <w:sz w:val="18"/>
                <w:szCs w:val="18"/>
              </w:rPr>
              <w:t>草本</w:t>
            </w:r>
          </w:p>
        </w:tc>
      </w:tr>
    </w:tbl>
    <w:p w:rsidR="00423872" w:rsidRPr="00FC5926" w:rsidRDefault="00423872">
      <w:pPr>
        <w:widowControl/>
        <w:adjustRightInd w:val="0"/>
        <w:snapToGrid w:val="0"/>
        <w:spacing w:line="360" w:lineRule="auto"/>
        <w:ind w:leftChars="196" w:left="470"/>
        <w:rPr>
          <w:b/>
          <w:kern w:val="0"/>
        </w:rPr>
      </w:pPr>
    </w:p>
    <w:tbl>
      <w:tblPr>
        <w:tblW w:w="5000" w:type="pct"/>
        <w:jc w:val="center"/>
        <w:tblBorders>
          <w:top w:val="single" w:sz="12" w:space="0" w:color="auto"/>
          <w:bottom w:val="single" w:sz="12" w:space="0" w:color="auto"/>
          <w:insideH w:val="single" w:sz="8" w:space="0" w:color="auto"/>
        </w:tblBorders>
        <w:tblLook w:val="04A0"/>
      </w:tblPr>
      <w:tblGrid>
        <w:gridCol w:w="518"/>
        <w:gridCol w:w="1123"/>
        <w:gridCol w:w="2120"/>
        <w:gridCol w:w="866"/>
        <w:gridCol w:w="1172"/>
        <w:gridCol w:w="923"/>
        <w:gridCol w:w="932"/>
        <w:gridCol w:w="1292"/>
      </w:tblGrid>
      <w:tr w:rsidR="00423872" w:rsidRPr="00FC5926">
        <w:trPr>
          <w:trHeight w:val="367"/>
          <w:jc w:val="center"/>
        </w:trPr>
        <w:tc>
          <w:tcPr>
            <w:tcW w:w="2585" w:type="pct"/>
            <w:gridSpan w:val="4"/>
            <w:tcBorders>
              <w:top w:val="single" w:sz="12"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植被类型：杉木林</w:t>
            </w:r>
          </w:p>
        </w:tc>
        <w:tc>
          <w:tcPr>
            <w:tcW w:w="1171" w:type="pct"/>
            <w:gridSpan w:val="2"/>
            <w:tcBorders>
              <w:top w:val="single" w:sz="12"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样方号：</w:t>
            </w:r>
            <w:r w:rsidRPr="00FC5926">
              <w:rPr>
                <w:sz w:val="18"/>
                <w:szCs w:val="18"/>
              </w:rPr>
              <w:t>2</w:t>
            </w:r>
          </w:p>
        </w:tc>
        <w:tc>
          <w:tcPr>
            <w:tcW w:w="1243" w:type="pct"/>
            <w:gridSpan w:val="2"/>
            <w:tcBorders>
              <w:top w:val="single" w:sz="12"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样方面积：</w:t>
            </w:r>
            <w:r w:rsidRPr="00FC5926">
              <w:rPr>
                <w:sz w:val="18"/>
                <w:szCs w:val="18"/>
              </w:rPr>
              <w:t>10m*10m</w:t>
            </w:r>
          </w:p>
        </w:tc>
      </w:tr>
      <w:tr w:rsidR="00423872" w:rsidRPr="00FC5926">
        <w:trPr>
          <w:trHeight w:val="367"/>
          <w:jc w:val="center"/>
        </w:trPr>
        <w:tc>
          <w:tcPr>
            <w:tcW w:w="2585" w:type="pct"/>
            <w:gridSpan w:val="4"/>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经度：</w:t>
            </w:r>
            <w:r w:rsidRPr="00FC5926">
              <w:rPr>
                <w:kern w:val="0"/>
                <w:sz w:val="18"/>
                <w:szCs w:val="18"/>
              </w:rPr>
              <w:t>103°53′09″E</w:t>
            </w:r>
          </w:p>
        </w:tc>
        <w:tc>
          <w:tcPr>
            <w:tcW w:w="1171" w:type="pct"/>
            <w:gridSpan w:val="2"/>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纬度：</w:t>
            </w:r>
            <w:r w:rsidRPr="00FC5926">
              <w:rPr>
                <w:kern w:val="0"/>
                <w:sz w:val="18"/>
                <w:szCs w:val="18"/>
              </w:rPr>
              <w:t>31°10′57″N</w:t>
            </w:r>
          </w:p>
        </w:tc>
        <w:tc>
          <w:tcPr>
            <w:tcW w:w="1243" w:type="pct"/>
            <w:gridSpan w:val="2"/>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海拔（</w:t>
            </w:r>
            <w:r w:rsidRPr="00FC5926">
              <w:rPr>
                <w:sz w:val="18"/>
                <w:szCs w:val="18"/>
              </w:rPr>
              <w:t>m</w:t>
            </w:r>
            <w:r w:rsidRPr="00FC5926">
              <w:rPr>
                <w:sz w:val="18"/>
                <w:szCs w:val="18"/>
              </w:rPr>
              <w:t>）：</w:t>
            </w:r>
            <w:r w:rsidRPr="00FC5926">
              <w:rPr>
                <w:rFonts w:hint="eastAsia"/>
                <w:sz w:val="18"/>
                <w:szCs w:val="18"/>
              </w:rPr>
              <w:t>1352</w:t>
            </w:r>
          </w:p>
        </w:tc>
      </w:tr>
      <w:tr w:rsidR="00423872" w:rsidRPr="00FC5926">
        <w:trPr>
          <w:trHeight w:val="367"/>
          <w:jc w:val="center"/>
        </w:trPr>
        <w:tc>
          <w:tcPr>
            <w:tcW w:w="2585" w:type="pct"/>
            <w:gridSpan w:val="4"/>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调查人：</w:t>
            </w:r>
            <w:r w:rsidRPr="00FC5926">
              <w:rPr>
                <w:rFonts w:hint="eastAsia"/>
                <w:sz w:val="18"/>
                <w:szCs w:val="18"/>
              </w:rPr>
              <w:t>卢林等</w:t>
            </w:r>
          </w:p>
        </w:tc>
        <w:tc>
          <w:tcPr>
            <w:tcW w:w="2414" w:type="pct"/>
            <w:gridSpan w:val="4"/>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调查日期：</w:t>
            </w:r>
            <w:r w:rsidRPr="00FC5926">
              <w:rPr>
                <w:rFonts w:hint="eastAsia"/>
                <w:sz w:val="18"/>
                <w:szCs w:val="18"/>
              </w:rPr>
              <w:t>2019</w:t>
            </w:r>
            <w:r w:rsidRPr="00FC5926">
              <w:rPr>
                <w:rFonts w:hint="eastAsia"/>
                <w:sz w:val="18"/>
                <w:szCs w:val="18"/>
              </w:rPr>
              <w:t>年</w:t>
            </w:r>
            <w:r w:rsidRPr="00FC5926">
              <w:rPr>
                <w:rFonts w:hint="eastAsia"/>
                <w:sz w:val="18"/>
                <w:szCs w:val="18"/>
              </w:rPr>
              <w:t>12</w:t>
            </w:r>
            <w:r w:rsidRPr="00FC5926">
              <w:rPr>
                <w:rFonts w:hint="eastAsia"/>
                <w:sz w:val="18"/>
                <w:szCs w:val="18"/>
              </w:rPr>
              <w:t>月</w:t>
            </w:r>
            <w:r w:rsidRPr="00FC5926">
              <w:rPr>
                <w:rFonts w:hint="eastAsia"/>
                <w:sz w:val="18"/>
                <w:szCs w:val="18"/>
              </w:rPr>
              <w:t>25</w:t>
            </w:r>
            <w:r w:rsidRPr="00FC5926">
              <w:rPr>
                <w:rFonts w:hint="eastAsia"/>
                <w:sz w:val="18"/>
                <w:szCs w:val="18"/>
              </w:rPr>
              <w:t>日</w:t>
            </w:r>
          </w:p>
        </w:tc>
      </w:tr>
      <w:tr w:rsidR="00423872" w:rsidRPr="00FC5926">
        <w:trPr>
          <w:trHeight w:val="361"/>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种号</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中文名</w:t>
            </w:r>
          </w:p>
        </w:tc>
        <w:tc>
          <w:tcPr>
            <w:tcW w:w="118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拉丁名</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物候期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株（丛）数</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平均高度</w:t>
            </w:r>
            <w:r w:rsidRPr="00FC5926">
              <w:rPr>
                <w:sz w:val="18"/>
                <w:szCs w:val="18"/>
              </w:rPr>
              <w:t>/m</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盖度</w:t>
            </w:r>
            <w:r w:rsidRPr="00FC5926">
              <w:rPr>
                <w:sz w:val="18"/>
                <w:szCs w:val="18"/>
              </w:rPr>
              <w:t>/%</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生活型</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kern w:val="0"/>
                <w:sz w:val="18"/>
                <w:szCs w:val="18"/>
              </w:rPr>
              <w:t>杉木</w:t>
            </w:r>
          </w:p>
        </w:tc>
        <w:tc>
          <w:tcPr>
            <w:tcW w:w="1185" w:type="pct"/>
            <w:tcBorders>
              <w:top w:val="single" w:sz="8" w:space="0" w:color="auto"/>
              <w:left w:val="nil"/>
              <w:bottom w:val="single" w:sz="8" w:space="0" w:color="auto"/>
              <w:right w:val="nil"/>
            </w:tcBorders>
            <w:vAlign w:val="center"/>
          </w:tcPr>
          <w:p w:rsidR="00423872" w:rsidRPr="00FC5926" w:rsidRDefault="005F23BD">
            <w:pPr>
              <w:widowControl/>
              <w:spacing w:line="240" w:lineRule="exact"/>
              <w:rPr>
                <w:i/>
                <w:sz w:val="18"/>
                <w:szCs w:val="18"/>
              </w:rPr>
            </w:pPr>
            <w:r w:rsidRPr="00FC5926">
              <w:rPr>
                <w:i/>
                <w:kern w:val="0"/>
                <w:sz w:val="18"/>
                <w:szCs w:val="18"/>
              </w:rPr>
              <w:t>Cunninghamia lanceolata</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6</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12</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70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lastRenderedPageBreak/>
              <w:t>2</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樟</w:t>
            </w:r>
          </w:p>
        </w:tc>
        <w:tc>
          <w:tcPr>
            <w:tcW w:w="1185"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bCs/>
                <w:i/>
                <w:iCs/>
                <w:sz w:val="18"/>
                <w:szCs w:val="18"/>
              </w:rPr>
              <w:t>Cinnamomum camphora</w:t>
            </w:r>
            <w:r w:rsidRPr="00FC5926">
              <w:rPr>
                <w:rFonts w:eastAsia="微软雅黑"/>
                <w:i/>
                <w:iCs/>
                <w:szCs w:val="21"/>
                <w:shd w:val="clear" w:color="auto" w:fill="FFFFFF"/>
              </w:rPr>
              <w:t> </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11</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刺槐</w:t>
            </w:r>
          </w:p>
        </w:tc>
        <w:tc>
          <w:tcPr>
            <w:tcW w:w="1185"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Robinia pseudoacacia</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4</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柳杉</w:t>
            </w:r>
          </w:p>
        </w:tc>
        <w:tc>
          <w:tcPr>
            <w:tcW w:w="1185"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kern w:val="0"/>
                <w:sz w:val="18"/>
                <w:szCs w:val="18"/>
              </w:rPr>
              <w:t xml:space="preserve">Cryptomeria fortunei </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12</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棕榈</w:t>
            </w:r>
          </w:p>
        </w:tc>
        <w:tc>
          <w:tcPr>
            <w:tcW w:w="1185"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Trachycarpus fortunei</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6</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高粱泡</w:t>
            </w:r>
          </w:p>
        </w:tc>
        <w:tc>
          <w:tcPr>
            <w:tcW w:w="1185"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Rubus lambertianus</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7</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0.5</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7</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三裂叶薯</w:t>
            </w:r>
          </w:p>
        </w:tc>
        <w:tc>
          <w:tcPr>
            <w:tcW w:w="1185"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Ipomoea triloba</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0.5</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8</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绞股蓝</w:t>
            </w:r>
          </w:p>
        </w:tc>
        <w:tc>
          <w:tcPr>
            <w:tcW w:w="1185"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Gynostemma pentaphyllum</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0.5</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9</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姬蕨</w:t>
            </w:r>
          </w:p>
        </w:tc>
        <w:tc>
          <w:tcPr>
            <w:tcW w:w="1185"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Hypolepis punctata</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6</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0.3</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9"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627"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野棉花</w:t>
            </w:r>
          </w:p>
        </w:tc>
        <w:tc>
          <w:tcPr>
            <w:tcW w:w="1185"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Anemone vitifolia</w:t>
            </w:r>
          </w:p>
        </w:tc>
        <w:tc>
          <w:tcPr>
            <w:tcW w:w="4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4</w:t>
            </w:r>
          </w:p>
        </w:tc>
        <w:tc>
          <w:tcPr>
            <w:tcW w:w="51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0.3</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9"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11</w:t>
            </w:r>
          </w:p>
        </w:tc>
        <w:tc>
          <w:tcPr>
            <w:tcW w:w="627"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芒</w:t>
            </w:r>
          </w:p>
        </w:tc>
        <w:tc>
          <w:tcPr>
            <w:tcW w:w="1185" w:type="pct"/>
            <w:tcBorders>
              <w:top w:val="single" w:sz="8" w:space="0" w:color="auto"/>
              <w:left w:val="nil"/>
              <w:bottom w:val="single" w:sz="12" w:space="0" w:color="auto"/>
              <w:right w:val="nil"/>
            </w:tcBorders>
            <w:vAlign w:val="center"/>
          </w:tcPr>
          <w:p w:rsidR="00423872" w:rsidRPr="00FC5926" w:rsidRDefault="005F23BD">
            <w:pPr>
              <w:rPr>
                <w:i/>
                <w:sz w:val="18"/>
                <w:szCs w:val="18"/>
              </w:rPr>
            </w:pPr>
            <w:r w:rsidRPr="00FC5926">
              <w:rPr>
                <w:i/>
                <w:sz w:val="18"/>
                <w:szCs w:val="18"/>
              </w:rPr>
              <w:t>Miscanthus sinensis</w:t>
            </w:r>
          </w:p>
        </w:tc>
        <w:tc>
          <w:tcPr>
            <w:tcW w:w="482"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4</w:t>
            </w:r>
          </w:p>
        </w:tc>
        <w:tc>
          <w:tcPr>
            <w:tcW w:w="515"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1</w:t>
            </w:r>
          </w:p>
        </w:tc>
        <w:tc>
          <w:tcPr>
            <w:tcW w:w="521"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草本</w:t>
            </w:r>
          </w:p>
        </w:tc>
      </w:tr>
    </w:tbl>
    <w:p w:rsidR="00423872" w:rsidRPr="00FC5926" w:rsidRDefault="00423872">
      <w:pPr>
        <w:widowControl/>
        <w:adjustRightInd w:val="0"/>
        <w:snapToGrid w:val="0"/>
        <w:spacing w:line="360" w:lineRule="auto"/>
        <w:ind w:leftChars="196" w:left="470"/>
        <w:rPr>
          <w:b/>
          <w:kern w:val="0"/>
        </w:rPr>
      </w:pPr>
    </w:p>
    <w:tbl>
      <w:tblPr>
        <w:tblW w:w="5000" w:type="pct"/>
        <w:jc w:val="center"/>
        <w:tblBorders>
          <w:top w:val="single" w:sz="12" w:space="0" w:color="auto"/>
          <w:bottom w:val="single" w:sz="12" w:space="0" w:color="auto"/>
          <w:insideH w:val="single" w:sz="8" w:space="0" w:color="auto"/>
        </w:tblBorders>
        <w:tblLook w:val="04A0"/>
      </w:tblPr>
      <w:tblGrid>
        <w:gridCol w:w="511"/>
        <w:gridCol w:w="1123"/>
        <w:gridCol w:w="2120"/>
        <w:gridCol w:w="873"/>
        <w:gridCol w:w="1172"/>
        <w:gridCol w:w="923"/>
        <w:gridCol w:w="932"/>
        <w:gridCol w:w="1292"/>
      </w:tblGrid>
      <w:tr w:rsidR="00423872" w:rsidRPr="00FC5926">
        <w:trPr>
          <w:trHeight w:val="367"/>
          <w:jc w:val="center"/>
        </w:trPr>
        <w:tc>
          <w:tcPr>
            <w:tcW w:w="2585" w:type="pct"/>
            <w:gridSpan w:val="4"/>
            <w:tcBorders>
              <w:tl2br w:val="nil"/>
              <w:tr2bl w:val="nil"/>
            </w:tcBorders>
            <w:vAlign w:val="center"/>
          </w:tcPr>
          <w:p w:rsidR="00423872" w:rsidRPr="00FC5926" w:rsidRDefault="005F23BD">
            <w:pPr>
              <w:rPr>
                <w:sz w:val="18"/>
                <w:szCs w:val="18"/>
              </w:rPr>
            </w:pPr>
            <w:r w:rsidRPr="00FC5926">
              <w:rPr>
                <w:sz w:val="18"/>
                <w:szCs w:val="18"/>
              </w:rPr>
              <w:t>植被类型：柳杉林</w:t>
            </w:r>
          </w:p>
        </w:tc>
        <w:tc>
          <w:tcPr>
            <w:tcW w:w="1171" w:type="pct"/>
            <w:gridSpan w:val="2"/>
            <w:tcBorders>
              <w:tl2br w:val="nil"/>
              <w:tr2bl w:val="nil"/>
            </w:tcBorders>
            <w:vAlign w:val="center"/>
          </w:tcPr>
          <w:p w:rsidR="00423872" w:rsidRPr="00FC5926" w:rsidRDefault="005F23BD">
            <w:pPr>
              <w:rPr>
                <w:sz w:val="18"/>
                <w:szCs w:val="18"/>
              </w:rPr>
            </w:pPr>
            <w:r w:rsidRPr="00FC5926">
              <w:rPr>
                <w:sz w:val="18"/>
                <w:szCs w:val="18"/>
              </w:rPr>
              <w:t>样方号：</w:t>
            </w:r>
            <w:r w:rsidRPr="00FC5926">
              <w:rPr>
                <w:sz w:val="18"/>
                <w:szCs w:val="18"/>
              </w:rPr>
              <w:t>3</w:t>
            </w:r>
          </w:p>
        </w:tc>
        <w:tc>
          <w:tcPr>
            <w:tcW w:w="1243" w:type="pct"/>
            <w:gridSpan w:val="2"/>
            <w:tcBorders>
              <w:tl2br w:val="nil"/>
              <w:tr2bl w:val="nil"/>
            </w:tcBorders>
            <w:vAlign w:val="center"/>
          </w:tcPr>
          <w:p w:rsidR="00423872" w:rsidRPr="00FC5926" w:rsidRDefault="005F23BD">
            <w:pPr>
              <w:rPr>
                <w:sz w:val="18"/>
                <w:szCs w:val="18"/>
              </w:rPr>
            </w:pPr>
            <w:r w:rsidRPr="00FC5926">
              <w:rPr>
                <w:sz w:val="18"/>
                <w:szCs w:val="18"/>
              </w:rPr>
              <w:t>样方面积：</w:t>
            </w:r>
            <w:r w:rsidRPr="00FC5926">
              <w:rPr>
                <w:sz w:val="18"/>
                <w:szCs w:val="18"/>
              </w:rPr>
              <w:t>10m*10m</w:t>
            </w:r>
          </w:p>
        </w:tc>
      </w:tr>
      <w:tr w:rsidR="00423872" w:rsidRPr="00FC5926">
        <w:trPr>
          <w:trHeight w:val="367"/>
          <w:jc w:val="center"/>
        </w:trPr>
        <w:tc>
          <w:tcPr>
            <w:tcW w:w="2585" w:type="pct"/>
            <w:gridSpan w:val="4"/>
            <w:tcBorders>
              <w:tl2br w:val="nil"/>
              <w:tr2bl w:val="nil"/>
            </w:tcBorders>
            <w:vAlign w:val="center"/>
          </w:tcPr>
          <w:p w:rsidR="00423872" w:rsidRPr="00FC5926" w:rsidRDefault="005F23BD">
            <w:pPr>
              <w:rPr>
                <w:sz w:val="18"/>
                <w:szCs w:val="18"/>
              </w:rPr>
            </w:pPr>
            <w:r w:rsidRPr="00FC5926">
              <w:rPr>
                <w:sz w:val="18"/>
                <w:szCs w:val="18"/>
              </w:rPr>
              <w:t>经度：</w:t>
            </w:r>
            <w:r w:rsidRPr="00FC5926">
              <w:rPr>
                <w:kern w:val="0"/>
                <w:sz w:val="18"/>
                <w:szCs w:val="18"/>
              </w:rPr>
              <w:t>103°53′26″E</w:t>
            </w:r>
          </w:p>
        </w:tc>
        <w:tc>
          <w:tcPr>
            <w:tcW w:w="1171" w:type="pct"/>
            <w:gridSpan w:val="2"/>
            <w:tcBorders>
              <w:tl2br w:val="nil"/>
              <w:tr2bl w:val="nil"/>
            </w:tcBorders>
            <w:vAlign w:val="center"/>
          </w:tcPr>
          <w:p w:rsidR="00423872" w:rsidRPr="00FC5926" w:rsidRDefault="005F23BD">
            <w:pPr>
              <w:rPr>
                <w:sz w:val="18"/>
                <w:szCs w:val="18"/>
              </w:rPr>
            </w:pPr>
            <w:r w:rsidRPr="00FC5926">
              <w:rPr>
                <w:sz w:val="18"/>
                <w:szCs w:val="18"/>
              </w:rPr>
              <w:t>纬度：</w:t>
            </w:r>
            <w:r w:rsidRPr="00FC5926">
              <w:rPr>
                <w:kern w:val="0"/>
                <w:sz w:val="18"/>
                <w:szCs w:val="18"/>
              </w:rPr>
              <w:t>31°11′29″N</w:t>
            </w:r>
          </w:p>
        </w:tc>
        <w:tc>
          <w:tcPr>
            <w:tcW w:w="1243" w:type="pct"/>
            <w:gridSpan w:val="2"/>
            <w:tcBorders>
              <w:tl2br w:val="nil"/>
              <w:tr2bl w:val="nil"/>
            </w:tcBorders>
            <w:vAlign w:val="center"/>
          </w:tcPr>
          <w:p w:rsidR="00423872" w:rsidRPr="00FC5926" w:rsidRDefault="005F23BD">
            <w:pPr>
              <w:rPr>
                <w:sz w:val="18"/>
                <w:szCs w:val="18"/>
              </w:rPr>
            </w:pPr>
            <w:r w:rsidRPr="00FC5926">
              <w:rPr>
                <w:sz w:val="18"/>
                <w:szCs w:val="18"/>
              </w:rPr>
              <w:t>海拔（</w:t>
            </w:r>
            <w:r w:rsidRPr="00FC5926">
              <w:rPr>
                <w:sz w:val="18"/>
                <w:szCs w:val="18"/>
              </w:rPr>
              <w:t>m</w:t>
            </w:r>
            <w:r w:rsidRPr="00FC5926">
              <w:rPr>
                <w:sz w:val="18"/>
                <w:szCs w:val="18"/>
              </w:rPr>
              <w:t>）：</w:t>
            </w:r>
            <w:r w:rsidRPr="00FC5926">
              <w:rPr>
                <w:rFonts w:hint="eastAsia"/>
                <w:sz w:val="18"/>
                <w:szCs w:val="18"/>
              </w:rPr>
              <w:t>1337</w:t>
            </w:r>
          </w:p>
        </w:tc>
      </w:tr>
      <w:tr w:rsidR="00423872" w:rsidRPr="00FC5926">
        <w:trPr>
          <w:trHeight w:val="367"/>
          <w:jc w:val="center"/>
        </w:trPr>
        <w:tc>
          <w:tcPr>
            <w:tcW w:w="2585" w:type="pct"/>
            <w:gridSpan w:val="4"/>
            <w:tcBorders>
              <w:tl2br w:val="nil"/>
              <w:tr2bl w:val="nil"/>
            </w:tcBorders>
            <w:vAlign w:val="center"/>
          </w:tcPr>
          <w:p w:rsidR="00423872" w:rsidRPr="00FC5926" w:rsidRDefault="005F23BD">
            <w:pPr>
              <w:rPr>
                <w:sz w:val="18"/>
                <w:szCs w:val="18"/>
              </w:rPr>
            </w:pPr>
            <w:r w:rsidRPr="00FC5926">
              <w:rPr>
                <w:sz w:val="18"/>
                <w:szCs w:val="18"/>
              </w:rPr>
              <w:t>调查人：</w:t>
            </w:r>
            <w:r w:rsidRPr="00FC5926">
              <w:rPr>
                <w:rFonts w:hint="eastAsia"/>
                <w:sz w:val="18"/>
                <w:szCs w:val="18"/>
              </w:rPr>
              <w:t>卢林等</w:t>
            </w:r>
          </w:p>
        </w:tc>
        <w:tc>
          <w:tcPr>
            <w:tcW w:w="2414" w:type="pct"/>
            <w:gridSpan w:val="4"/>
            <w:tcBorders>
              <w:tl2br w:val="nil"/>
              <w:tr2bl w:val="nil"/>
            </w:tcBorders>
            <w:vAlign w:val="center"/>
          </w:tcPr>
          <w:p w:rsidR="00423872" w:rsidRPr="00FC5926" w:rsidRDefault="005F23BD">
            <w:pPr>
              <w:rPr>
                <w:sz w:val="18"/>
                <w:szCs w:val="18"/>
              </w:rPr>
            </w:pPr>
            <w:r w:rsidRPr="00FC5926">
              <w:rPr>
                <w:sz w:val="18"/>
                <w:szCs w:val="18"/>
              </w:rPr>
              <w:t>调查日期：</w:t>
            </w:r>
            <w:r w:rsidRPr="00FC5926">
              <w:rPr>
                <w:rFonts w:hint="eastAsia"/>
                <w:sz w:val="18"/>
                <w:szCs w:val="18"/>
              </w:rPr>
              <w:t>2019</w:t>
            </w:r>
            <w:r w:rsidRPr="00FC5926">
              <w:rPr>
                <w:rFonts w:hint="eastAsia"/>
                <w:sz w:val="18"/>
                <w:szCs w:val="18"/>
              </w:rPr>
              <w:t>年</w:t>
            </w:r>
            <w:r w:rsidRPr="00FC5926">
              <w:rPr>
                <w:rFonts w:hint="eastAsia"/>
                <w:sz w:val="18"/>
                <w:szCs w:val="18"/>
              </w:rPr>
              <w:t>12</w:t>
            </w:r>
            <w:r w:rsidRPr="00FC5926">
              <w:rPr>
                <w:rFonts w:hint="eastAsia"/>
                <w:sz w:val="18"/>
                <w:szCs w:val="18"/>
              </w:rPr>
              <w:t>月</w:t>
            </w:r>
            <w:r w:rsidRPr="00FC5926">
              <w:rPr>
                <w:rFonts w:hint="eastAsia"/>
                <w:sz w:val="18"/>
                <w:szCs w:val="18"/>
              </w:rPr>
              <w:t>25</w:t>
            </w:r>
            <w:r w:rsidRPr="00FC5926">
              <w:rPr>
                <w:rFonts w:hint="eastAsia"/>
                <w:sz w:val="18"/>
                <w:szCs w:val="18"/>
              </w:rPr>
              <w:t>日</w:t>
            </w:r>
          </w:p>
        </w:tc>
      </w:tr>
      <w:tr w:rsidR="00423872" w:rsidRPr="00FC5926">
        <w:trPr>
          <w:trHeight w:val="361"/>
          <w:jc w:val="center"/>
        </w:trPr>
        <w:tc>
          <w:tcPr>
            <w:tcW w:w="285" w:type="pct"/>
            <w:tcBorders>
              <w:tl2br w:val="nil"/>
              <w:tr2bl w:val="nil"/>
            </w:tcBorders>
            <w:vAlign w:val="center"/>
          </w:tcPr>
          <w:p w:rsidR="00423872" w:rsidRPr="00FC5926" w:rsidRDefault="005F23BD">
            <w:pPr>
              <w:rPr>
                <w:sz w:val="18"/>
                <w:szCs w:val="18"/>
              </w:rPr>
            </w:pPr>
            <w:r w:rsidRPr="00FC5926">
              <w:rPr>
                <w:sz w:val="18"/>
                <w:szCs w:val="18"/>
              </w:rPr>
              <w:t>种号</w:t>
            </w:r>
          </w:p>
        </w:tc>
        <w:tc>
          <w:tcPr>
            <w:tcW w:w="627" w:type="pct"/>
            <w:tcBorders>
              <w:tl2br w:val="nil"/>
              <w:tr2bl w:val="nil"/>
            </w:tcBorders>
            <w:vAlign w:val="center"/>
          </w:tcPr>
          <w:p w:rsidR="00423872" w:rsidRPr="00FC5926" w:rsidRDefault="005F23BD">
            <w:pPr>
              <w:rPr>
                <w:sz w:val="18"/>
                <w:szCs w:val="18"/>
              </w:rPr>
            </w:pPr>
            <w:r w:rsidRPr="00FC5926">
              <w:rPr>
                <w:sz w:val="18"/>
                <w:szCs w:val="18"/>
              </w:rPr>
              <w:t>中文名</w:t>
            </w:r>
          </w:p>
        </w:tc>
        <w:tc>
          <w:tcPr>
            <w:tcW w:w="1185" w:type="pct"/>
            <w:tcBorders>
              <w:tl2br w:val="nil"/>
              <w:tr2bl w:val="nil"/>
            </w:tcBorders>
            <w:vAlign w:val="center"/>
          </w:tcPr>
          <w:p w:rsidR="00423872" w:rsidRPr="00FC5926" w:rsidRDefault="005F23BD">
            <w:pPr>
              <w:rPr>
                <w:sz w:val="18"/>
                <w:szCs w:val="18"/>
              </w:rPr>
            </w:pPr>
            <w:r w:rsidRPr="00FC5926">
              <w:rPr>
                <w:sz w:val="18"/>
                <w:szCs w:val="18"/>
              </w:rPr>
              <w:t>拉丁名</w:t>
            </w:r>
          </w:p>
        </w:tc>
        <w:tc>
          <w:tcPr>
            <w:tcW w:w="486" w:type="pct"/>
            <w:tcBorders>
              <w:tl2br w:val="nil"/>
              <w:tr2bl w:val="nil"/>
            </w:tcBorders>
            <w:vAlign w:val="center"/>
          </w:tcPr>
          <w:p w:rsidR="00423872" w:rsidRPr="00FC5926" w:rsidRDefault="005F23BD">
            <w:pPr>
              <w:rPr>
                <w:sz w:val="18"/>
                <w:szCs w:val="18"/>
              </w:rPr>
            </w:pPr>
            <w:r w:rsidRPr="00FC5926">
              <w:rPr>
                <w:sz w:val="18"/>
                <w:szCs w:val="18"/>
              </w:rPr>
              <w:t>物候期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株（丛）数</w:t>
            </w:r>
          </w:p>
        </w:tc>
        <w:tc>
          <w:tcPr>
            <w:tcW w:w="516" w:type="pct"/>
            <w:tcBorders>
              <w:tl2br w:val="nil"/>
              <w:tr2bl w:val="nil"/>
            </w:tcBorders>
            <w:vAlign w:val="center"/>
          </w:tcPr>
          <w:p w:rsidR="00423872" w:rsidRPr="00FC5926" w:rsidRDefault="005F23BD">
            <w:pPr>
              <w:rPr>
                <w:sz w:val="18"/>
                <w:szCs w:val="18"/>
              </w:rPr>
            </w:pPr>
            <w:r w:rsidRPr="00FC5926">
              <w:rPr>
                <w:sz w:val="18"/>
                <w:szCs w:val="18"/>
              </w:rPr>
              <w:t>平均高度</w:t>
            </w:r>
            <w:r w:rsidRPr="00FC5926">
              <w:rPr>
                <w:sz w:val="18"/>
                <w:szCs w:val="18"/>
              </w:rPr>
              <w:t>/m</w:t>
            </w:r>
          </w:p>
        </w:tc>
        <w:tc>
          <w:tcPr>
            <w:tcW w:w="521" w:type="pct"/>
            <w:tcBorders>
              <w:tl2br w:val="nil"/>
              <w:tr2bl w:val="nil"/>
            </w:tcBorders>
            <w:vAlign w:val="center"/>
          </w:tcPr>
          <w:p w:rsidR="00423872" w:rsidRPr="00FC5926" w:rsidRDefault="005F23BD">
            <w:pPr>
              <w:rPr>
                <w:sz w:val="18"/>
                <w:szCs w:val="18"/>
              </w:rPr>
            </w:pPr>
            <w:r w:rsidRPr="00FC5926">
              <w:rPr>
                <w:sz w:val="18"/>
                <w:szCs w:val="18"/>
              </w:rPr>
              <w:t>盖度</w:t>
            </w:r>
            <w:r w:rsidRPr="00FC5926">
              <w:rPr>
                <w:sz w:val="18"/>
                <w:szCs w:val="18"/>
              </w:rPr>
              <w:t>/%</w:t>
            </w:r>
          </w:p>
        </w:tc>
        <w:tc>
          <w:tcPr>
            <w:tcW w:w="722" w:type="pct"/>
            <w:tcBorders>
              <w:tl2br w:val="nil"/>
              <w:tr2bl w:val="nil"/>
            </w:tcBorders>
            <w:vAlign w:val="center"/>
          </w:tcPr>
          <w:p w:rsidR="00423872" w:rsidRPr="00FC5926" w:rsidRDefault="005F23BD">
            <w:pPr>
              <w:rPr>
                <w:sz w:val="18"/>
                <w:szCs w:val="18"/>
              </w:rPr>
            </w:pPr>
            <w:r w:rsidRPr="00FC5926">
              <w:rPr>
                <w:sz w:val="18"/>
                <w:szCs w:val="18"/>
              </w:rPr>
              <w:t>生活型</w:t>
            </w:r>
          </w:p>
        </w:tc>
      </w:tr>
      <w:tr w:rsidR="00423872" w:rsidRPr="00FC5926">
        <w:trPr>
          <w:trHeight w:val="367"/>
          <w:jc w:val="center"/>
        </w:trPr>
        <w:tc>
          <w:tcPr>
            <w:tcW w:w="285" w:type="pct"/>
            <w:tcBorders>
              <w:tl2br w:val="nil"/>
              <w:tr2bl w:val="nil"/>
            </w:tcBorders>
            <w:vAlign w:val="center"/>
          </w:tcPr>
          <w:p w:rsidR="00423872" w:rsidRPr="00FC5926" w:rsidRDefault="005F23BD">
            <w:pPr>
              <w:rPr>
                <w:sz w:val="18"/>
                <w:szCs w:val="18"/>
              </w:rPr>
            </w:pPr>
            <w:r w:rsidRPr="00FC5926">
              <w:rPr>
                <w:sz w:val="18"/>
                <w:szCs w:val="18"/>
              </w:rPr>
              <w:t>1</w:t>
            </w:r>
          </w:p>
        </w:tc>
        <w:tc>
          <w:tcPr>
            <w:tcW w:w="627" w:type="pct"/>
            <w:tcBorders>
              <w:tl2br w:val="nil"/>
              <w:tr2bl w:val="nil"/>
            </w:tcBorders>
            <w:vAlign w:val="center"/>
          </w:tcPr>
          <w:p w:rsidR="00423872" w:rsidRPr="00FC5926" w:rsidRDefault="005F23BD">
            <w:pPr>
              <w:rPr>
                <w:sz w:val="18"/>
                <w:szCs w:val="18"/>
              </w:rPr>
            </w:pPr>
            <w:r w:rsidRPr="00FC5926">
              <w:rPr>
                <w:kern w:val="0"/>
                <w:sz w:val="18"/>
                <w:szCs w:val="18"/>
              </w:rPr>
              <w:t>柳杉</w:t>
            </w:r>
          </w:p>
        </w:tc>
        <w:tc>
          <w:tcPr>
            <w:tcW w:w="1185" w:type="pct"/>
            <w:tcBorders>
              <w:tl2br w:val="nil"/>
              <w:tr2bl w:val="nil"/>
            </w:tcBorders>
          </w:tcPr>
          <w:p w:rsidR="00423872" w:rsidRPr="00FC5926" w:rsidRDefault="005F23BD">
            <w:pPr>
              <w:rPr>
                <w:i/>
                <w:sz w:val="18"/>
                <w:szCs w:val="18"/>
              </w:rPr>
            </w:pPr>
            <w:r w:rsidRPr="00FC5926">
              <w:rPr>
                <w:i/>
                <w:kern w:val="0"/>
                <w:sz w:val="18"/>
                <w:szCs w:val="18"/>
              </w:rPr>
              <w:t xml:space="preserve">Cryptomeria fortunei </w:t>
            </w:r>
          </w:p>
        </w:tc>
        <w:tc>
          <w:tcPr>
            <w:tcW w:w="486" w:type="pct"/>
            <w:tcBorders>
              <w:tl2br w:val="nil"/>
              <w:tr2bl w:val="nil"/>
            </w:tcBorders>
            <w:vAlign w:val="center"/>
          </w:tcPr>
          <w:p w:rsidR="00423872" w:rsidRPr="00FC5926" w:rsidRDefault="005F23BD">
            <w:pPr>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4</w:t>
            </w:r>
          </w:p>
        </w:tc>
        <w:tc>
          <w:tcPr>
            <w:tcW w:w="516" w:type="pct"/>
            <w:tcBorders>
              <w:tl2br w:val="nil"/>
              <w:tr2bl w:val="nil"/>
            </w:tcBorders>
            <w:vAlign w:val="center"/>
          </w:tcPr>
          <w:p w:rsidR="00423872" w:rsidRPr="00FC5926" w:rsidRDefault="005F23BD">
            <w:pPr>
              <w:rPr>
                <w:sz w:val="18"/>
                <w:szCs w:val="18"/>
              </w:rPr>
            </w:pPr>
            <w:r w:rsidRPr="00FC5926">
              <w:rPr>
                <w:sz w:val="18"/>
                <w:szCs w:val="18"/>
              </w:rPr>
              <w:t>13</w:t>
            </w:r>
          </w:p>
        </w:tc>
        <w:tc>
          <w:tcPr>
            <w:tcW w:w="521" w:type="pct"/>
            <w:tcBorders>
              <w:tl2br w:val="nil"/>
              <w:tr2bl w:val="nil"/>
            </w:tcBorders>
            <w:vAlign w:val="center"/>
          </w:tcPr>
          <w:p w:rsidR="00423872" w:rsidRPr="00FC5926" w:rsidRDefault="005F23BD">
            <w:pPr>
              <w:rPr>
                <w:sz w:val="18"/>
                <w:szCs w:val="18"/>
              </w:rPr>
            </w:pPr>
            <w:r w:rsidRPr="00FC5926">
              <w:rPr>
                <w:sz w:val="18"/>
                <w:szCs w:val="18"/>
              </w:rPr>
              <w:t>45</w:t>
            </w:r>
          </w:p>
        </w:tc>
        <w:tc>
          <w:tcPr>
            <w:tcW w:w="722" w:type="pct"/>
            <w:tcBorders>
              <w:tl2br w:val="nil"/>
              <w:tr2bl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5" w:type="pct"/>
            <w:tcBorders>
              <w:tl2br w:val="nil"/>
              <w:tr2bl w:val="nil"/>
            </w:tcBorders>
            <w:vAlign w:val="center"/>
          </w:tcPr>
          <w:p w:rsidR="00423872" w:rsidRPr="00FC5926" w:rsidRDefault="005F23BD">
            <w:pPr>
              <w:rPr>
                <w:sz w:val="18"/>
                <w:szCs w:val="18"/>
              </w:rPr>
            </w:pPr>
            <w:r w:rsidRPr="00FC5926">
              <w:rPr>
                <w:sz w:val="18"/>
                <w:szCs w:val="18"/>
              </w:rPr>
              <w:t>2</w:t>
            </w:r>
          </w:p>
        </w:tc>
        <w:tc>
          <w:tcPr>
            <w:tcW w:w="627" w:type="pct"/>
            <w:tcBorders>
              <w:tl2br w:val="nil"/>
              <w:tr2bl w:val="nil"/>
            </w:tcBorders>
            <w:vAlign w:val="center"/>
          </w:tcPr>
          <w:p w:rsidR="00423872" w:rsidRPr="00FC5926" w:rsidRDefault="005F23BD">
            <w:pPr>
              <w:rPr>
                <w:sz w:val="18"/>
                <w:szCs w:val="18"/>
              </w:rPr>
            </w:pPr>
            <w:r w:rsidRPr="00FC5926">
              <w:rPr>
                <w:sz w:val="18"/>
                <w:szCs w:val="18"/>
              </w:rPr>
              <w:t>桤木</w:t>
            </w:r>
          </w:p>
        </w:tc>
        <w:tc>
          <w:tcPr>
            <w:tcW w:w="1185" w:type="pct"/>
            <w:tcBorders>
              <w:tl2br w:val="nil"/>
              <w:tr2bl w:val="nil"/>
            </w:tcBorders>
            <w:vAlign w:val="center"/>
          </w:tcPr>
          <w:p w:rsidR="00423872" w:rsidRPr="00FC5926" w:rsidRDefault="005F23BD">
            <w:pPr>
              <w:rPr>
                <w:i/>
                <w:sz w:val="18"/>
                <w:szCs w:val="18"/>
              </w:rPr>
            </w:pPr>
            <w:r w:rsidRPr="00FC5926">
              <w:rPr>
                <w:i/>
                <w:sz w:val="18"/>
                <w:szCs w:val="18"/>
              </w:rPr>
              <w:t>Alnus cremastogyne</w:t>
            </w:r>
          </w:p>
        </w:tc>
        <w:tc>
          <w:tcPr>
            <w:tcW w:w="486" w:type="pct"/>
            <w:tcBorders>
              <w:tl2br w:val="nil"/>
              <w:tr2bl w:val="nil"/>
            </w:tcBorders>
            <w:vAlign w:val="center"/>
          </w:tcPr>
          <w:p w:rsidR="00423872" w:rsidRPr="00FC5926" w:rsidRDefault="005F23BD">
            <w:pPr>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3</w:t>
            </w:r>
          </w:p>
        </w:tc>
        <w:tc>
          <w:tcPr>
            <w:tcW w:w="516" w:type="pct"/>
            <w:tcBorders>
              <w:tl2br w:val="nil"/>
              <w:tr2bl w:val="nil"/>
            </w:tcBorders>
            <w:vAlign w:val="center"/>
          </w:tcPr>
          <w:p w:rsidR="00423872" w:rsidRPr="00FC5926" w:rsidRDefault="005F23BD">
            <w:pPr>
              <w:rPr>
                <w:sz w:val="18"/>
                <w:szCs w:val="18"/>
              </w:rPr>
            </w:pPr>
            <w:r w:rsidRPr="00FC5926">
              <w:rPr>
                <w:sz w:val="18"/>
                <w:szCs w:val="18"/>
              </w:rPr>
              <w:t>13</w:t>
            </w:r>
          </w:p>
        </w:tc>
        <w:tc>
          <w:tcPr>
            <w:tcW w:w="521" w:type="pct"/>
            <w:tcBorders>
              <w:tl2br w:val="nil"/>
              <w:tr2bl w:val="nil"/>
            </w:tcBorders>
            <w:vAlign w:val="center"/>
          </w:tcPr>
          <w:p w:rsidR="00423872" w:rsidRPr="00FC5926" w:rsidRDefault="005F23BD">
            <w:pPr>
              <w:rPr>
                <w:sz w:val="18"/>
                <w:szCs w:val="18"/>
              </w:rPr>
            </w:pPr>
            <w:r w:rsidRPr="00FC5926">
              <w:rPr>
                <w:sz w:val="18"/>
                <w:szCs w:val="18"/>
              </w:rPr>
              <w:t>10</w:t>
            </w:r>
          </w:p>
        </w:tc>
        <w:tc>
          <w:tcPr>
            <w:tcW w:w="722" w:type="pct"/>
            <w:tcBorders>
              <w:tl2br w:val="nil"/>
              <w:tr2bl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5" w:type="pct"/>
            <w:tcBorders>
              <w:tl2br w:val="nil"/>
              <w:tr2bl w:val="nil"/>
            </w:tcBorders>
            <w:vAlign w:val="center"/>
          </w:tcPr>
          <w:p w:rsidR="00423872" w:rsidRPr="00FC5926" w:rsidRDefault="005F23BD">
            <w:pPr>
              <w:rPr>
                <w:sz w:val="18"/>
                <w:szCs w:val="18"/>
              </w:rPr>
            </w:pPr>
            <w:r w:rsidRPr="00FC5926">
              <w:rPr>
                <w:sz w:val="18"/>
                <w:szCs w:val="18"/>
              </w:rPr>
              <w:t>3</w:t>
            </w:r>
          </w:p>
        </w:tc>
        <w:tc>
          <w:tcPr>
            <w:tcW w:w="627" w:type="pct"/>
            <w:tcBorders>
              <w:tl2br w:val="nil"/>
              <w:tr2bl w:val="nil"/>
            </w:tcBorders>
            <w:vAlign w:val="center"/>
          </w:tcPr>
          <w:p w:rsidR="00423872" w:rsidRPr="00FC5926" w:rsidRDefault="005F23BD">
            <w:pPr>
              <w:rPr>
                <w:sz w:val="18"/>
                <w:szCs w:val="18"/>
              </w:rPr>
            </w:pPr>
            <w:r w:rsidRPr="00FC5926">
              <w:rPr>
                <w:sz w:val="18"/>
                <w:szCs w:val="18"/>
              </w:rPr>
              <w:t>女贞</w:t>
            </w:r>
          </w:p>
        </w:tc>
        <w:tc>
          <w:tcPr>
            <w:tcW w:w="1185" w:type="pct"/>
            <w:tcBorders>
              <w:tl2br w:val="nil"/>
              <w:tr2bl w:val="nil"/>
            </w:tcBorders>
            <w:vAlign w:val="center"/>
          </w:tcPr>
          <w:p w:rsidR="00423872" w:rsidRPr="00FC5926" w:rsidRDefault="005F23BD">
            <w:pPr>
              <w:spacing w:line="320" w:lineRule="exact"/>
              <w:textAlignment w:val="bottom"/>
              <w:rPr>
                <w:i/>
                <w:sz w:val="18"/>
                <w:szCs w:val="18"/>
              </w:rPr>
            </w:pPr>
            <w:r w:rsidRPr="00FC5926">
              <w:rPr>
                <w:i/>
                <w:sz w:val="18"/>
                <w:szCs w:val="18"/>
              </w:rPr>
              <w:t>Ligustrum lucidum</w:t>
            </w:r>
          </w:p>
        </w:tc>
        <w:tc>
          <w:tcPr>
            <w:tcW w:w="486" w:type="pct"/>
            <w:tcBorders>
              <w:tl2br w:val="nil"/>
              <w:tr2bl w:val="nil"/>
            </w:tcBorders>
            <w:vAlign w:val="center"/>
          </w:tcPr>
          <w:p w:rsidR="00423872" w:rsidRPr="00FC5926" w:rsidRDefault="005F23BD">
            <w:pPr>
              <w:spacing w:line="320" w:lineRule="exact"/>
              <w:textAlignment w:val="bottom"/>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2</w:t>
            </w:r>
          </w:p>
        </w:tc>
        <w:tc>
          <w:tcPr>
            <w:tcW w:w="516" w:type="pct"/>
            <w:tcBorders>
              <w:tl2br w:val="nil"/>
              <w:tr2bl w:val="nil"/>
            </w:tcBorders>
            <w:vAlign w:val="center"/>
          </w:tcPr>
          <w:p w:rsidR="00423872" w:rsidRPr="00FC5926" w:rsidRDefault="005F23BD">
            <w:pPr>
              <w:rPr>
                <w:sz w:val="18"/>
                <w:szCs w:val="18"/>
              </w:rPr>
            </w:pPr>
            <w:r w:rsidRPr="00FC5926">
              <w:rPr>
                <w:sz w:val="18"/>
                <w:szCs w:val="18"/>
              </w:rPr>
              <w:t>5</w:t>
            </w:r>
          </w:p>
        </w:tc>
        <w:tc>
          <w:tcPr>
            <w:tcW w:w="521" w:type="pct"/>
            <w:tcBorders>
              <w:tl2br w:val="nil"/>
              <w:tr2bl w:val="nil"/>
            </w:tcBorders>
            <w:vAlign w:val="center"/>
          </w:tcPr>
          <w:p w:rsidR="00423872" w:rsidRPr="00FC5926" w:rsidRDefault="005F23BD">
            <w:pPr>
              <w:rPr>
                <w:sz w:val="18"/>
                <w:szCs w:val="18"/>
              </w:rPr>
            </w:pPr>
            <w:r w:rsidRPr="00FC5926">
              <w:rPr>
                <w:sz w:val="18"/>
                <w:szCs w:val="18"/>
              </w:rPr>
              <w:t>5</w:t>
            </w:r>
          </w:p>
        </w:tc>
        <w:tc>
          <w:tcPr>
            <w:tcW w:w="722" w:type="pct"/>
            <w:tcBorders>
              <w:tl2br w:val="nil"/>
              <w:tr2bl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5" w:type="pct"/>
            <w:tcBorders>
              <w:tl2br w:val="nil"/>
              <w:tr2bl w:val="nil"/>
            </w:tcBorders>
            <w:vAlign w:val="center"/>
          </w:tcPr>
          <w:p w:rsidR="00423872" w:rsidRPr="00FC5926" w:rsidRDefault="005F23BD">
            <w:pPr>
              <w:rPr>
                <w:sz w:val="18"/>
                <w:szCs w:val="18"/>
              </w:rPr>
            </w:pPr>
            <w:r w:rsidRPr="00FC5926">
              <w:rPr>
                <w:sz w:val="18"/>
                <w:szCs w:val="18"/>
              </w:rPr>
              <w:t>4</w:t>
            </w:r>
          </w:p>
        </w:tc>
        <w:tc>
          <w:tcPr>
            <w:tcW w:w="627" w:type="pct"/>
            <w:tcBorders>
              <w:tl2br w:val="nil"/>
              <w:tr2bl w:val="nil"/>
            </w:tcBorders>
            <w:vAlign w:val="center"/>
          </w:tcPr>
          <w:p w:rsidR="00423872" w:rsidRPr="00FC5926" w:rsidRDefault="005F23BD">
            <w:pPr>
              <w:rPr>
                <w:sz w:val="18"/>
                <w:szCs w:val="18"/>
              </w:rPr>
            </w:pPr>
            <w:r w:rsidRPr="00FC5926">
              <w:rPr>
                <w:sz w:val="18"/>
                <w:szCs w:val="18"/>
              </w:rPr>
              <w:t>灯台树</w:t>
            </w:r>
          </w:p>
        </w:tc>
        <w:tc>
          <w:tcPr>
            <w:tcW w:w="1185" w:type="pct"/>
            <w:tcBorders>
              <w:tl2br w:val="nil"/>
              <w:tr2bl w:val="nil"/>
            </w:tcBorders>
          </w:tcPr>
          <w:p w:rsidR="00423872" w:rsidRPr="00FC5926" w:rsidRDefault="005F23BD">
            <w:pPr>
              <w:rPr>
                <w:i/>
                <w:sz w:val="18"/>
                <w:szCs w:val="18"/>
              </w:rPr>
            </w:pPr>
            <w:r w:rsidRPr="00FC5926">
              <w:rPr>
                <w:i/>
                <w:sz w:val="18"/>
                <w:szCs w:val="18"/>
              </w:rPr>
              <w:t xml:space="preserve">Cornus controversa </w:t>
            </w:r>
          </w:p>
        </w:tc>
        <w:tc>
          <w:tcPr>
            <w:tcW w:w="486" w:type="pct"/>
            <w:tcBorders>
              <w:tl2br w:val="nil"/>
              <w:tr2bl w:val="nil"/>
            </w:tcBorders>
            <w:vAlign w:val="center"/>
          </w:tcPr>
          <w:p w:rsidR="00423872" w:rsidRPr="00FC5926" w:rsidRDefault="005F23BD">
            <w:pPr>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2</w:t>
            </w:r>
          </w:p>
        </w:tc>
        <w:tc>
          <w:tcPr>
            <w:tcW w:w="516" w:type="pct"/>
            <w:tcBorders>
              <w:tl2br w:val="nil"/>
              <w:tr2bl w:val="nil"/>
            </w:tcBorders>
            <w:vAlign w:val="center"/>
          </w:tcPr>
          <w:p w:rsidR="00423872" w:rsidRPr="00FC5926" w:rsidRDefault="005F23BD">
            <w:pPr>
              <w:rPr>
                <w:sz w:val="18"/>
                <w:szCs w:val="18"/>
              </w:rPr>
            </w:pPr>
            <w:r w:rsidRPr="00FC5926">
              <w:rPr>
                <w:sz w:val="18"/>
                <w:szCs w:val="18"/>
              </w:rPr>
              <w:t>7</w:t>
            </w:r>
          </w:p>
        </w:tc>
        <w:tc>
          <w:tcPr>
            <w:tcW w:w="521" w:type="pct"/>
            <w:tcBorders>
              <w:tl2br w:val="nil"/>
              <w:tr2bl w:val="nil"/>
            </w:tcBorders>
            <w:vAlign w:val="center"/>
          </w:tcPr>
          <w:p w:rsidR="00423872" w:rsidRPr="00FC5926" w:rsidRDefault="005F23BD">
            <w:pPr>
              <w:rPr>
                <w:sz w:val="18"/>
                <w:szCs w:val="18"/>
              </w:rPr>
            </w:pPr>
            <w:r w:rsidRPr="00FC5926">
              <w:rPr>
                <w:sz w:val="18"/>
                <w:szCs w:val="18"/>
              </w:rPr>
              <w:t>5</w:t>
            </w:r>
          </w:p>
        </w:tc>
        <w:tc>
          <w:tcPr>
            <w:tcW w:w="722" w:type="pct"/>
            <w:tcBorders>
              <w:tl2br w:val="nil"/>
              <w:tr2bl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5" w:type="pct"/>
            <w:tcBorders>
              <w:tl2br w:val="nil"/>
              <w:tr2bl w:val="nil"/>
            </w:tcBorders>
            <w:vAlign w:val="center"/>
          </w:tcPr>
          <w:p w:rsidR="00423872" w:rsidRPr="00FC5926" w:rsidRDefault="005F23BD">
            <w:pPr>
              <w:rPr>
                <w:sz w:val="18"/>
                <w:szCs w:val="18"/>
              </w:rPr>
            </w:pPr>
            <w:r w:rsidRPr="00FC5926">
              <w:rPr>
                <w:sz w:val="18"/>
                <w:szCs w:val="18"/>
              </w:rPr>
              <w:t>5</w:t>
            </w:r>
          </w:p>
        </w:tc>
        <w:tc>
          <w:tcPr>
            <w:tcW w:w="627" w:type="pct"/>
            <w:tcBorders>
              <w:tl2br w:val="nil"/>
              <w:tr2bl w:val="nil"/>
            </w:tcBorders>
            <w:vAlign w:val="center"/>
          </w:tcPr>
          <w:p w:rsidR="00423872" w:rsidRPr="00FC5926" w:rsidRDefault="005F23BD">
            <w:pPr>
              <w:rPr>
                <w:sz w:val="18"/>
                <w:szCs w:val="18"/>
              </w:rPr>
            </w:pPr>
            <w:r w:rsidRPr="00FC5926">
              <w:rPr>
                <w:sz w:val="18"/>
                <w:szCs w:val="18"/>
              </w:rPr>
              <w:t>高粱泡</w:t>
            </w:r>
          </w:p>
        </w:tc>
        <w:tc>
          <w:tcPr>
            <w:tcW w:w="1185" w:type="pct"/>
            <w:tcBorders>
              <w:tl2br w:val="nil"/>
              <w:tr2bl w:val="nil"/>
            </w:tcBorders>
          </w:tcPr>
          <w:p w:rsidR="00423872" w:rsidRPr="00FC5926" w:rsidRDefault="005F23BD">
            <w:pPr>
              <w:rPr>
                <w:i/>
                <w:sz w:val="18"/>
                <w:szCs w:val="18"/>
              </w:rPr>
            </w:pPr>
            <w:r w:rsidRPr="00FC5926">
              <w:rPr>
                <w:i/>
                <w:sz w:val="18"/>
                <w:szCs w:val="18"/>
              </w:rPr>
              <w:t>Rubus lambertianus</w:t>
            </w:r>
          </w:p>
        </w:tc>
        <w:tc>
          <w:tcPr>
            <w:tcW w:w="486" w:type="pct"/>
            <w:tcBorders>
              <w:tl2br w:val="nil"/>
              <w:tr2bl w:val="nil"/>
            </w:tcBorders>
            <w:vAlign w:val="center"/>
          </w:tcPr>
          <w:p w:rsidR="00423872" w:rsidRPr="00FC5926" w:rsidRDefault="005F23BD">
            <w:pPr>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10</w:t>
            </w:r>
          </w:p>
        </w:tc>
        <w:tc>
          <w:tcPr>
            <w:tcW w:w="516" w:type="pct"/>
            <w:tcBorders>
              <w:tl2br w:val="nil"/>
              <w:tr2bl w:val="nil"/>
            </w:tcBorders>
            <w:vAlign w:val="center"/>
          </w:tcPr>
          <w:p w:rsidR="00423872" w:rsidRPr="00FC5926" w:rsidRDefault="005F23BD">
            <w:pPr>
              <w:rPr>
                <w:sz w:val="18"/>
                <w:szCs w:val="18"/>
              </w:rPr>
            </w:pPr>
            <w:r w:rsidRPr="00FC5926">
              <w:rPr>
                <w:sz w:val="18"/>
                <w:szCs w:val="18"/>
              </w:rPr>
              <w:t>0.5</w:t>
            </w:r>
          </w:p>
        </w:tc>
        <w:tc>
          <w:tcPr>
            <w:tcW w:w="521" w:type="pct"/>
            <w:tcBorders>
              <w:tl2br w:val="nil"/>
              <w:tr2bl w:val="nil"/>
            </w:tcBorders>
            <w:vAlign w:val="center"/>
          </w:tcPr>
          <w:p w:rsidR="00423872" w:rsidRPr="00FC5926" w:rsidRDefault="005F23BD">
            <w:pPr>
              <w:rPr>
                <w:sz w:val="18"/>
                <w:szCs w:val="18"/>
              </w:rPr>
            </w:pPr>
            <w:r w:rsidRPr="00FC5926">
              <w:rPr>
                <w:sz w:val="18"/>
                <w:szCs w:val="18"/>
              </w:rPr>
              <w:t>20</w:t>
            </w:r>
          </w:p>
        </w:tc>
        <w:tc>
          <w:tcPr>
            <w:tcW w:w="722" w:type="pct"/>
            <w:tcBorders>
              <w:tl2br w:val="nil"/>
              <w:tr2bl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5" w:type="pct"/>
            <w:tcBorders>
              <w:tl2br w:val="nil"/>
              <w:tr2bl w:val="nil"/>
            </w:tcBorders>
            <w:vAlign w:val="center"/>
          </w:tcPr>
          <w:p w:rsidR="00423872" w:rsidRPr="00FC5926" w:rsidRDefault="005F23BD">
            <w:pPr>
              <w:rPr>
                <w:sz w:val="18"/>
                <w:szCs w:val="18"/>
              </w:rPr>
            </w:pPr>
            <w:r w:rsidRPr="00FC5926">
              <w:rPr>
                <w:sz w:val="18"/>
                <w:szCs w:val="18"/>
              </w:rPr>
              <w:t>6</w:t>
            </w:r>
          </w:p>
        </w:tc>
        <w:tc>
          <w:tcPr>
            <w:tcW w:w="627" w:type="pct"/>
            <w:tcBorders>
              <w:tl2br w:val="nil"/>
              <w:tr2bl w:val="nil"/>
            </w:tcBorders>
            <w:vAlign w:val="center"/>
          </w:tcPr>
          <w:p w:rsidR="00423872" w:rsidRPr="00FC5926" w:rsidRDefault="005F23BD">
            <w:pPr>
              <w:rPr>
                <w:sz w:val="18"/>
                <w:szCs w:val="18"/>
              </w:rPr>
            </w:pPr>
            <w:r w:rsidRPr="00FC5926">
              <w:rPr>
                <w:sz w:val="18"/>
                <w:szCs w:val="18"/>
              </w:rPr>
              <w:t>水麻</w:t>
            </w:r>
          </w:p>
        </w:tc>
        <w:tc>
          <w:tcPr>
            <w:tcW w:w="1185" w:type="pct"/>
            <w:tcBorders>
              <w:tl2br w:val="nil"/>
              <w:tr2bl w:val="nil"/>
            </w:tcBorders>
            <w:vAlign w:val="center"/>
          </w:tcPr>
          <w:p w:rsidR="00423872" w:rsidRPr="00FC5926" w:rsidRDefault="005F23BD">
            <w:pPr>
              <w:rPr>
                <w:i/>
                <w:sz w:val="18"/>
                <w:szCs w:val="18"/>
              </w:rPr>
            </w:pPr>
            <w:r w:rsidRPr="00FC5926">
              <w:rPr>
                <w:i/>
                <w:sz w:val="18"/>
                <w:szCs w:val="18"/>
              </w:rPr>
              <w:t>Debregeasia orientalis</w:t>
            </w:r>
          </w:p>
        </w:tc>
        <w:tc>
          <w:tcPr>
            <w:tcW w:w="486" w:type="pct"/>
            <w:tcBorders>
              <w:tl2br w:val="nil"/>
              <w:tr2bl w:val="nil"/>
            </w:tcBorders>
            <w:vAlign w:val="center"/>
          </w:tcPr>
          <w:p w:rsidR="00423872" w:rsidRPr="00FC5926" w:rsidRDefault="005F23BD">
            <w:pPr>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1</w:t>
            </w:r>
          </w:p>
        </w:tc>
        <w:tc>
          <w:tcPr>
            <w:tcW w:w="516" w:type="pct"/>
            <w:tcBorders>
              <w:tl2br w:val="nil"/>
              <w:tr2bl w:val="nil"/>
            </w:tcBorders>
            <w:vAlign w:val="center"/>
          </w:tcPr>
          <w:p w:rsidR="00423872" w:rsidRPr="00FC5926" w:rsidRDefault="005F23BD">
            <w:pPr>
              <w:rPr>
                <w:sz w:val="18"/>
                <w:szCs w:val="18"/>
              </w:rPr>
            </w:pPr>
            <w:r w:rsidRPr="00FC5926">
              <w:rPr>
                <w:sz w:val="18"/>
                <w:szCs w:val="18"/>
              </w:rPr>
              <w:t>0.5</w:t>
            </w:r>
          </w:p>
        </w:tc>
        <w:tc>
          <w:tcPr>
            <w:tcW w:w="521" w:type="pct"/>
            <w:tcBorders>
              <w:tl2br w:val="nil"/>
              <w:tr2bl w:val="nil"/>
            </w:tcBorders>
            <w:vAlign w:val="center"/>
          </w:tcPr>
          <w:p w:rsidR="00423872" w:rsidRPr="00FC5926" w:rsidRDefault="005F23BD">
            <w:pPr>
              <w:rPr>
                <w:sz w:val="18"/>
                <w:szCs w:val="18"/>
              </w:rPr>
            </w:pPr>
            <w:r w:rsidRPr="00FC5926">
              <w:rPr>
                <w:sz w:val="18"/>
                <w:szCs w:val="18"/>
              </w:rPr>
              <w:t>3</w:t>
            </w:r>
          </w:p>
        </w:tc>
        <w:tc>
          <w:tcPr>
            <w:tcW w:w="722" w:type="pct"/>
            <w:tcBorders>
              <w:tl2br w:val="nil"/>
              <w:tr2bl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5" w:type="pct"/>
            <w:tcBorders>
              <w:tl2br w:val="nil"/>
              <w:tr2bl w:val="nil"/>
            </w:tcBorders>
            <w:vAlign w:val="center"/>
          </w:tcPr>
          <w:p w:rsidR="00423872" w:rsidRPr="00FC5926" w:rsidRDefault="005F23BD">
            <w:pPr>
              <w:rPr>
                <w:sz w:val="18"/>
                <w:szCs w:val="18"/>
              </w:rPr>
            </w:pPr>
            <w:r w:rsidRPr="00FC5926">
              <w:rPr>
                <w:sz w:val="18"/>
                <w:szCs w:val="18"/>
              </w:rPr>
              <w:t>7</w:t>
            </w:r>
          </w:p>
        </w:tc>
        <w:tc>
          <w:tcPr>
            <w:tcW w:w="627" w:type="pct"/>
            <w:tcBorders>
              <w:tl2br w:val="nil"/>
              <w:tr2bl w:val="nil"/>
            </w:tcBorders>
            <w:vAlign w:val="center"/>
          </w:tcPr>
          <w:p w:rsidR="00423872" w:rsidRPr="00FC5926" w:rsidRDefault="005F23BD">
            <w:pPr>
              <w:rPr>
                <w:sz w:val="18"/>
                <w:szCs w:val="18"/>
              </w:rPr>
            </w:pPr>
            <w:r w:rsidRPr="00FC5926">
              <w:rPr>
                <w:sz w:val="18"/>
                <w:szCs w:val="18"/>
              </w:rPr>
              <w:t>绞股蓝</w:t>
            </w:r>
          </w:p>
        </w:tc>
        <w:tc>
          <w:tcPr>
            <w:tcW w:w="1185" w:type="pct"/>
            <w:tcBorders>
              <w:tl2br w:val="nil"/>
              <w:tr2bl w:val="nil"/>
            </w:tcBorders>
            <w:vAlign w:val="center"/>
          </w:tcPr>
          <w:p w:rsidR="00423872" w:rsidRPr="00FC5926" w:rsidRDefault="005F23BD">
            <w:pPr>
              <w:rPr>
                <w:i/>
                <w:sz w:val="18"/>
                <w:szCs w:val="18"/>
              </w:rPr>
            </w:pPr>
            <w:r w:rsidRPr="00FC5926">
              <w:rPr>
                <w:i/>
                <w:sz w:val="18"/>
                <w:szCs w:val="18"/>
              </w:rPr>
              <w:t>Gynostemma pentaphyllum</w:t>
            </w:r>
          </w:p>
        </w:tc>
        <w:tc>
          <w:tcPr>
            <w:tcW w:w="486" w:type="pct"/>
            <w:tcBorders>
              <w:tl2br w:val="nil"/>
              <w:tr2bl w:val="nil"/>
            </w:tcBorders>
            <w:vAlign w:val="center"/>
          </w:tcPr>
          <w:p w:rsidR="00423872" w:rsidRPr="00FC5926" w:rsidRDefault="005F23BD">
            <w:pPr>
              <w:rPr>
                <w:sz w:val="18"/>
                <w:szCs w:val="18"/>
              </w:rPr>
            </w:pPr>
            <w:r w:rsidRPr="00FC5926">
              <w:rPr>
                <w:sz w:val="18"/>
                <w:szCs w:val="18"/>
              </w:rPr>
              <w:t>营养期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3</w:t>
            </w:r>
          </w:p>
        </w:tc>
        <w:tc>
          <w:tcPr>
            <w:tcW w:w="516" w:type="pct"/>
            <w:tcBorders>
              <w:tl2br w:val="nil"/>
              <w:tr2bl w:val="nil"/>
            </w:tcBorders>
            <w:vAlign w:val="center"/>
          </w:tcPr>
          <w:p w:rsidR="00423872" w:rsidRPr="00FC5926" w:rsidRDefault="005F23BD">
            <w:pPr>
              <w:rPr>
                <w:sz w:val="18"/>
                <w:szCs w:val="18"/>
              </w:rPr>
            </w:pPr>
            <w:r w:rsidRPr="00FC5926">
              <w:rPr>
                <w:sz w:val="18"/>
                <w:szCs w:val="18"/>
              </w:rPr>
              <w:t>0.5</w:t>
            </w:r>
          </w:p>
        </w:tc>
        <w:tc>
          <w:tcPr>
            <w:tcW w:w="521" w:type="pct"/>
            <w:tcBorders>
              <w:tl2br w:val="nil"/>
              <w:tr2bl w:val="nil"/>
            </w:tcBorders>
            <w:vAlign w:val="center"/>
          </w:tcPr>
          <w:p w:rsidR="00423872" w:rsidRPr="00FC5926" w:rsidRDefault="005F23BD">
            <w:pPr>
              <w:rPr>
                <w:sz w:val="18"/>
                <w:szCs w:val="18"/>
              </w:rPr>
            </w:pPr>
            <w:r w:rsidRPr="00FC5926">
              <w:rPr>
                <w:sz w:val="18"/>
                <w:szCs w:val="18"/>
              </w:rPr>
              <w:t>3</w:t>
            </w:r>
          </w:p>
        </w:tc>
        <w:tc>
          <w:tcPr>
            <w:tcW w:w="722" w:type="pct"/>
            <w:tcBorders>
              <w:tl2br w:val="nil"/>
              <w:tr2bl w:val="nil"/>
            </w:tcBorders>
            <w:vAlign w:val="center"/>
          </w:tcPr>
          <w:p w:rsidR="00423872" w:rsidRPr="00FC5926" w:rsidRDefault="005F23BD">
            <w:pPr>
              <w:rPr>
                <w:sz w:val="18"/>
                <w:szCs w:val="18"/>
              </w:rPr>
            </w:pPr>
            <w:r w:rsidRPr="00FC5926">
              <w:rPr>
                <w:sz w:val="18"/>
                <w:szCs w:val="18"/>
              </w:rPr>
              <w:t>草本</w:t>
            </w:r>
          </w:p>
        </w:tc>
      </w:tr>
    </w:tbl>
    <w:p w:rsidR="00423872" w:rsidRPr="00FC5926" w:rsidRDefault="00423872">
      <w:pPr>
        <w:widowControl/>
        <w:adjustRightInd w:val="0"/>
        <w:snapToGrid w:val="0"/>
        <w:spacing w:line="360" w:lineRule="auto"/>
        <w:ind w:leftChars="196" w:left="470"/>
        <w:rPr>
          <w:b/>
          <w:kern w:val="0"/>
        </w:rPr>
      </w:pPr>
    </w:p>
    <w:tbl>
      <w:tblPr>
        <w:tblW w:w="5000" w:type="pct"/>
        <w:jc w:val="center"/>
        <w:tblBorders>
          <w:top w:val="single" w:sz="12" w:space="0" w:color="auto"/>
          <w:bottom w:val="single" w:sz="8" w:space="0" w:color="auto"/>
          <w:insideH w:val="single" w:sz="8" w:space="0" w:color="auto"/>
        </w:tblBorders>
        <w:tblLook w:val="04A0"/>
      </w:tblPr>
      <w:tblGrid>
        <w:gridCol w:w="511"/>
        <w:gridCol w:w="1123"/>
        <w:gridCol w:w="2120"/>
        <w:gridCol w:w="873"/>
        <w:gridCol w:w="1172"/>
        <w:gridCol w:w="923"/>
        <w:gridCol w:w="932"/>
        <w:gridCol w:w="1292"/>
      </w:tblGrid>
      <w:tr w:rsidR="00423872" w:rsidRPr="00FC5926">
        <w:trPr>
          <w:trHeight w:val="367"/>
          <w:jc w:val="center"/>
        </w:trPr>
        <w:tc>
          <w:tcPr>
            <w:tcW w:w="2585" w:type="pct"/>
            <w:gridSpan w:val="4"/>
            <w:tcBorders>
              <w:tl2br w:val="nil"/>
              <w:tr2bl w:val="nil"/>
            </w:tcBorders>
            <w:vAlign w:val="center"/>
          </w:tcPr>
          <w:p w:rsidR="00423872" w:rsidRPr="00FC5926" w:rsidRDefault="005F23BD">
            <w:pPr>
              <w:rPr>
                <w:sz w:val="18"/>
                <w:szCs w:val="18"/>
              </w:rPr>
            </w:pPr>
            <w:r w:rsidRPr="00FC5926">
              <w:rPr>
                <w:sz w:val="18"/>
                <w:szCs w:val="18"/>
              </w:rPr>
              <w:t>植被类型：马桑灌丛</w:t>
            </w:r>
          </w:p>
        </w:tc>
        <w:tc>
          <w:tcPr>
            <w:tcW w:w="1171" w:type="pct"/>
            <w:gridSpan w:val="2"/>
            <w:tcBorders>
              <w:tl2br w:val="nil"/>
              <w:tr2bl w:val="nil"/>
            </w:tcBorders>
            <w:vAlign w:val="center"/>
          </w:tcPr>
          <w:p w:rsidR="00423872" w:rsidRPr="00FC5926" w:rsidRDefault="005F23BD">
            <w:pPr>
              <w:rPr>
                <w:sz w:val="18"/>
                <w:szCs w:val="18"/>
              </w:rPr>
            </w:pPr>
            <w:r w:rsidRPr="00FC5926">
              <w:rPr>
                <w:sz w:val="18"/>
                <w:szCs w:val="18"/>
              </w:rPr>
              <w:t>样方号：</w:t>
            </w:r>
            <w:r w:rsidRPr="00FC5926">
              <w:rPr>
                <w:sz w:val="18"/>
                <w:szCs w:val="18"/>
              </w:rPr>
              <w:t>4</w:t>
            </w:r>
          </w:p>
        </w:tc>
        <w:tc>
          <w:tcPr>
            <w:tcW w:w="1243" w:type="pct"/>
            <w:gridSpan w:val="2"/>
            <w:tcBorders>
              <w:tl2br w:val="nil"/>
              <w:tr2bl w:val="nil"/>
            </w:tcBorders>
            <w:vAlign w:val="center"/>
          </w:tcPr>
          <w:p w:rsidR="00423872" w:rsidRPr="00FC5926" w:rsidRDefault="005F23BD">
            <w:pPr>
              <w:rPr>
                <w:sz w:val="18"/>
                <w:szCs w:val="18"/>
              </w:rPr>
            </w:pPr>
            <w:r w:rsidRPr="00FC5926">
              <w:rPr>
                <w:sz w:val="18"/>
                <w:szCs w:val="18"/>
              </w:rPr>
              <w:t>样方面积：</w:t>
            </w:r>
            <w:r w:rsidRPr="00FC5926">
              <w:rPr>
                <w:sz w:val="18"/>
                <w:szCs w:val="18"/>
              </w:rPr>
              <w:t>5m*5m</w:t>
            </w:r>
          </w:p>
        </w:tc>
      </w:tr>
      <w:tr w:rsidR="00423872" w:rsidRPr="00FC5926">
        <w:trPr>
          <w:trHeight w:val="367"/>
          <w:jc w:val="center"/>
        </w:trPr>
        <w:tc>
          <w:tcPr>
            <w:tcW w:w="2585" w:type="pct"/>
            <w:gridSpan w:val="4"/>
            <w:tcBorders>
              <w:tl2br w:val="nil"/>
              <w:tr2bl w:val="nil"/>
            </w:tcBorders>
            <w:vAlign w:val="center"/>
          </w:tcPr>
          <w:p w:rsidR="00423872" w:rsidRPr="00FC5926" w:rsidRDefault="005F23BD">
            <w:pPr>
              <w:rPr>
                <w:sz w:val="18"/>
                <w:szCs w:val="18"/>
              </w:rPr>
            </w:pPr>
            <w:r w:rsidRPr="00FC5926">
              <w:rPr>
                <w:sz w:val="18"/>
                <w:szCs w:val="18"/>
              </w:rPr>
              <w:t>经度：</w:t>
            </w:r>
            <w:r w:rsidRPr="00FC5926">
              <w:rPr>
                <w:kern w:val="0"/>
                <w:sz w:val="18"/>
                <w:szCs w:val="18"/>
              </w:rPr>
              <w:t>103°53′37″E</w:t>
            </w:r>
          </w:p>
        </w:tc>
        <w:tc>
          <w:tcPr>
            <w:tcW w:w="1171" w:type="pct"/>
            <w:gridSpan w:val="2"/>
            <w:tcBorders>
              <w:tl2br w:val="nil"/>
              <w:tr2bl w:val="nil"/>
            </w:tcBorders>
            <w:vAlign w:val="center"/>
          </w:tcPr>
          <w:p w:rsidR="00423872" w:rsidRPr="00FC5926" w:rsidRDefault="005F23BD">
            <w:pPr>
              <w:rPr>
                <w:sz w:val="18"/>
                <w:szCs w:val="18"/>
              </w:rPr>
            </w:pPr>
            <w:r w:rsidRPr="00FC5926">
              <w:rPr>
                <w:sz w:val="18"/>
                <w:szCs w:val="18"/>
              </w:rPr>
              <w:t>纬度：</w:t>
            </w:r>
            <w:r w:rsidRPr="00FC5926">
              <w:rPr>
                <w:kern w:val="0"/>
                <w:sz w:val="18"/>
                <w:szCs w:val="18"/>
              </w:rPr>
              <w:t>31°11′07″N</w:t>
            </w:r>
          </w:p>
        </w:tc>
        <w:tc>
          <w:tcPr>
            <w:tcW w:w="1243" w:type="pct"/>
            <w:gridSpan w:val="2"/>
            <w:tcBorders>
              <w:tl2br w:val="nil"/>
              <w:tr2bl w:val="nil"/>
            </w:tcBorders>
            <w:vAlign w:val="center"/>
          </w:tcPr>
          <w:p w:rsidR="00423872" w:rsidRPr="00FC5926" w:rsidRDefault="005F23BD">
            <w:pPr>
              <w:rPr>
                <w:sz w:val="18"/>
                <w:szCs w:val="18"/>
              </w:rPr>
            </w:pPr>
            <w:r w:rsidRPr="00FC5926">
              <w:rPr>
                <w:sz w:val="18"/>
                <w:szCs w:val="18"/>
              </w:rPr>
              <w:t>海拔（</w:t>
            </w:r>
            <w:r w:rsidRPr="00FC5926">
              <w:rPr>
                <w:sz w:val="18"/>
                <w:szCs w:val="18"/>
              </w:rPr>
              <w:t>m</w:t>
            </w:r>
            <w:r w:rsidRPr="00FC5926">
              <w:rPr>
                <w:sz w:val="18"/>
                <w:szCs w:val="18"/>
              </w:rPr>
              <w:t>）：</w:t>
            </w:r>
            <w:r w:rsidRPr="00FC5926">
              <w:rPr>
                <w:rFonts w:hint="eastAsia"/>
                <w:sz w:val="18"/>
                <w:szCs w:val="18"/>
              </w:rPr>
              <w:t>1353</w:t>
            </w:r>
          </w:p>
        </w:tc>
      </w:tr>
      <w:tr w:rsidR="00423872" w:rsidRPr="00FC5926">
        <w:trPr>
          <w:trHeight w:val="367"/>
          <w:jc w:val="center"/>
        </w:trPr>
        <w:tc>
          <w:tcPr>
            <w:tcW w:w="2585" w:type="pct"/>
            <w:gridSpan w:val="4"/>
            <w:tcBorders>
              <w:tl2br w:val="nil"/>
              <w:tr2bl w:val="nil"/>
            </w:tcBorders>
            <w:vAlign w:val="center"/>
          </w:tcPr>
          <w:p w:rsidR="00423872" w:rsidRPr="00FC5926" w:rsidRDefault="005F23BD">
            <w:pPr>
              <w:rPr>
                <w:sz w:val="18"/>
                <w:szCs w:val="18"/>
              </w:rPr>
            </w:pPr>
            <w:r w:rsidRPr="00FC5926">
              <w:rPr>
                <w:sz w:val="18"/>
                <w:szCs w:val="18"/>
              </w:rPr>
              <w:t>调查人：</w:t>
            </w:r>
            <w:r w:rsidRPr="00FC5926">
              <w:rPr>
                <w:rFonts w:hint="eastAsia"/>
                <w:sz w:val="18"/>
                <w:szCs w:val="18"/>
              </w:rPr>
              <w:t>卢林等</w:t>
            </w:r>
          </w:p>
        </w:tc>
        <w:tc>
          <w:tcPr>
            <w:tcW w:w="2414" w:type="pct"/>
            <w:gridSpan w:val="4"/>
            <w:tcBorders>
              <w:tl2br w:val="nil"/>
              <w:tr2bl w:val="nil"/>
            </w:tcBorders>
            <w:vAlign w:val="center"/>
          </w:tcPr>
          <w:p w:rsidR="00423872" w:rsidRPr="00FC5926" w:rsidRDefault="005F23BD">
            <w:pPr>
              <w:rPr>
                <w:sz w:val="18"/>
                <w:szCs w:val="18"/>
              </w:rPr>
            </w:pPr>
            <w:r w:rsidRPr="00FC5926">
              <w:rPr>
                <w:sz w:val="18"/>
                <w:szCs w:val="18"/>
              </w:rPr>
              <w:t>调查日期：</w:t>
            </w:r>
            <w:r w:rsidRPr="00FC5926">
              <w:rPr>
                <w:rFonts w:hint="eastAsia"/>
                <w:sz w:val="18"/>
                <w:szCs w:val="18"/>
              </w:rPr>
              <w:t>2019</w:t>
            </w:r>
            <w:r w:rsidRPr="00FC5926">
              <w:rPr>
                <w:rFonts w:hint="eastAsia"/>
                <w:sz w:val="18"/>
                <w:szCs w:val="18"/>
              </w:rPr>
              <w:t>年</w:t>
            </w:r>
            <w:r w:rsidRPr="00FC5926">
              <w:rPr>
                <w:rFonts w:hint="eastAsia"/>
                <w:sz w:val="18"/>
                <w:szCs w:val="18"/>
              </w:rPr>
              <w:t>12</w:t>
            </w:r>
            <w:r w:rsidRPr="00FC5926">
              <w:rPr>
                <w:rFonts w:hint="eastAsia"/>
                <w:sz w:val="18"/>
                <w:szCs w:val="18"/>
              </w:rPr>
              <w:t>月</w:t>
            </w:r>
            <w:r w:rsidRPr="00FC5926">
              <w:rPr>
                <w:rFonts w:hint="eastAsia"/>
                <w:sz w:val="18"/>
                <w:szCs w:val="18"/>
              </w:rPr>
              <w:t>25</w:t>
            </w:r>
            <w:r w:rsidRPr="00FC5926">
              <w:rPr>
                <w:rFonts w:hint="eastAsia"/>
                <w:sz w:val="18"/>
                <w:szCs w:val="18"/>
              </w:rPr>
              <w:t>日</w:t>
            </w:r>
          </w:p>
        </w:tc>
      </w:tr>
      <w:tr w:rsidR="00423872" w:rsidRPr="00FC5926">
        <w:trPr>
          <w:trHeight w:val="361"/>
          <w:jc w:val="center"/>
        </w:trPr>
        <w:tc>
          <w:tcPr>
            <w:tcW w:w="285" w:type="pct"/>
            <w:tcBorders>
              <w:tl2br w:val="nil"/>
              <w:tr2bl w:val="nil"/>
            </w:tcBorders>
            <w:vAlign w:val="center"/>
          </w:tcPr>
          <w:p w:rsidR="00423872" w:rsidRPr="00FC5926" w:rsidRDefault="005F23BD">
            <w:pPr>
              <w:rPr>
                <w:sz w:val="18"/>
                <w:szCs w:val="18"/>
              </w:rPr>
            </w:pPr>
            <w:r w:rsidRPr="00FC5926">
              <w:rPr>
                <w:sz w:val="18"/>
                <w:szCs w:val="18"/>
              </w:rPr>
              <w:t>种号</w:t>
            </w:r>
          </w:p>
        </w:tc>
        <w:tc>
          <w:tcPr>
            <w:tcW w:w="627" w:type="pct"/>
            <w:tcBorders>
              <w:tl2br w:val="nil"/>
              <w:tr2bl w:val="nil"/>
            </w:tcBorders>
            <w:vAlign w:val="center"/>
          </w:tcPr>
          <w:p w:rsidR="00423872" w:rsidRPr="00FC5926" w:rsidRDefault="005F23BD">
            <w:pPr>
              <w:rPr>
                <w:sz w:val="18"/>
                <w:szCs w:val="18"/>
              </w:rPr>
            </w:pPr>
            <w:r w:rsidRPr="00FC5926">
              <w:rPr>
                <w:sz w:val="18"/>
                <w:szCs w:val="18"/>
              </w:rPr>
              <w:t>中文名</w:t>
            </w:r>
          </w:p>
        </w:tc>
        <w:tc>
          <w:tcPr>
            <w:tcW w:w="1185" w:type="pct"/>
            <w:tcBorders>
              <w:tl2br w:val="nil"/>
              <w:tr2bl w:val="nil"/>
            </w:tcBorders>
            <w:vAlign w:val="center"/>
          </w:tcPr>
          <w:p w:rsidR="00423872" w:rsidRPr="00FC5926" w:rsidRDefault="005F23BD">
            <w:pPr>
              <w:rPr>
                <w:sz w:val="18"/>
                <w:szCs w:val="18"/>
              </w:rPr>
            </w:pPr>
            <w:r w:rsidRPr="00FC5926">
              <w:rPr>
                <w:sz w:val="18"/>
                <w:szCs w:val="18"/>
              </w:rPr>
              <w:t>拉丁名</w:t>
            </w:r>
          </w:p>
        </w:tc>
        <w:tc>
          <w:tcPr>
            <w:tcW w:w="486" w:type="pct"/>
            <w:tcBorders>
              <w:tl2br w:val="nil"/>
              <w:tr2bl w:val="nil"/>
            </w:tcBorders>
            <w:vAlign w:val="center"/>
          </w:tcPr>
          <w:p w:rsidR="00423872" w:rsidRPr="00FC5926" w:rsidRDefault="005F23BD">
            <w:pPr>
              <w:rPr>
                <w:sz w:val="18"/>
                <w:szCs w:val="18"/>
              </w:rPr>
            </w:pPr>
            <w:r w:rsidRPr="00FC5926">
              <w:rPr>
                <w:sz w:val="18"/>
                <w:szCs w:val="18"/>
              </w:rPr>
              <w:t>物候期</w:t>
            </w:r>
          </w:p>
        </w:tc>
        <w:tc>
          <w:tcPr>
            <w:tcW w:w="655" w:type="pct"/>
            <w:tcBorders>
              <w:tl2br w:val="nil"/>
              <w:tr2bl w:val="nil"/>
            </w:tcBorders>
            <w:vAlign w:val="center"/>
          </w:tcPr>
          <w:p w:rsidR="00423872" w:rsidRPr="00FC5926" w:rsidRDefault="005F23BD">
            <w:pPr>
              <w:rPr>
                <w:sz w:val="18"/>
                <w:szCs w:val="18"/>
              </w:rPr>
            </w:pPr>
            <w:r w:rsidRPr="00FC5926">
              <w:rPr>
                <w:sz w:val="18"/>
                <w:szCs w:val="18"/>
              </w:rPr>
              <w:t>株（丛）数</w:t>
            </w:r>
          </w:p>
        </w:tc>
        <w:tc>
          <w:tcPr>
            <w:tcW w:w="516" w:type="pct"/>
            <w:tcBorders>
              <w:tl2br w:val="nil"/>
              <w:tr2bl w:val="nil"/>
            </w:tcBorders>
            <w:vAlign w:val="center"/>
          </w:tcPr>
          <w:p w:rsidR="00423872" w:rsidRPr="00FC5926" w:rsidRDefault="005F23BD">
            <w:pPr>
              <w:rPr>
                <w:sz w:val="18"/>
                <w:szCs w:val="18"/>
              </w:rPr>
            </w:pPr>
            <w:r w:rsidRPr="00FC5926">
              <w:rPr>
                <w:sz w:val="18"/>
                <w:szCs w:val="18"/>
              </w:rPr>
              <w:t>平均高度</w:t>
            </w:r>
            <w:r w:rsidRPr="00FC5926">
              <w:rPr>
                <w:sz w:val="18"/>
                <w:szCs w:val="18"/>
              </w:rPr>
              <w:t>/m</w:t>
            </w:r>
          </w:p>
        </w:tc>
        <w:tc>
          <w:tcPr>
            <w:tcW w:w="521" w:type="pct"/>
            <w:tcBorders>
              <w:tl2br w:val="nil"/>
              <w:tr2bl w:val="nil"/>
            </w:tcBorders>
            <w:vAlign w:val="center"/>
          </w:tcPr>
          <w:p w:rsidR="00423872" w:rsidRPr="00FC5926" w:rsidRDefault="005F23BD">
            <w:pPr>
              <w:rPr>
                <w:sz w:val="18"/>
                <w:szCs w:val="18"/>
              </w:rPr>
            </w:pPr>
            <w:r w:rsidRPr="00FC5926">
              <w:rPr>
                <w:sz w:val="18"/>
                <w:szCs w:val="18"/>
              </w:rPr>
              <w:t>盖度</w:t>
            </w:r>
            <w:r w:rsidRPr="00FC5926">
              <w:rPr>
                <w:sz w:val="18"/>
                <w:szCs w:val="18"/>
              </w:rPr>
              <w:t>/%</w:t>
            </w:r>
          </w:p>
        </w:tc>
        <w:tc>
          <w:tcPr>
            <w:tcW w:w="722" w:type="pct"/>
            <w:tcBorders>
              <w:tl2br w:val="nil"/>
              <w:tr2bl w:val="nil"/>
            </w:tcBorders>
            <w:vAlign w:val="center"/>
          </w:tcPr>
          <w:p w:rsidR="00423872" w:rsidRPr="00FC5926" w:rsidRDefault="005F23BD">
            <w:pPr>
              <w:rPr>
                <w:sz w:val="18"/>
                <w:szCs w:val="18"/>
              </w:rPr>
            </w:pPr>
            <w:r w:rsidRPr="00FC5926">
              <w:rPr>
                <w:sz w:val="18"/>
                <w:szCs w:val="18"/>
              </w:rPr>
              <w:t>生活型</w:t>
            </w:r>
          </w:p>
        </w:tc>
      </w:tr>
      <w:tr w:rsidR="00423872" w:rsidRPr="00FC5926">
        <w:trPr>
          <w:trHeight w:val="367"/>
          <w:jc w:val="center"/>
        </w:trPr>
        <w:tc>
          <w:tcPr>
            <w:tcW w:w="285" w:type="pct"/>
            <w:vAlign w:val="center"/>
          </w:tcPr>
          <w:p w:rsidR="00423872" w:rsidRPr="00FC5926" w:rsidRDefault="005F23BD">
            <w:pPr>
              <w:rPr>
                <w:sz w:val="18"/>
                <w:szCs w:val="18"/>
              </w:rPr>
            </w:pPr>
            <w:r w:rsidRPr="00FC5926">
              <w:rPr>
                <w:sz w:val="18"/>
                <w:szCs w:val="18"/>
              </w:rPr>
              <w:t>1</w:t>
            </w:r>
          </w:p>
        </w:tc>
        <w:tc>
          <w:tcPr>
            <w:tcW w:w="627" w:type="pct"/>
            <w:vAlign w:val="center"/>
          </w:tcPr>
          <w:p w:rsidR="00423872" w:rsidRPr="00FC5926" w:rsidRDefault="005F23BD">
            <w:pPr>
              <w:rPr>
                <w:sz w:val="18"/>
                <w:szCs w:val="18"/>
              </w:rPr>
            </w:pPr>
            <w:r w:rsidRPr="00FC5926">
              <w:rPr>
                <w:sz w:val="18"/>
                <w:szCs w:val="18"/>
              </w:rPr>
              <w:t>马桑</w:t>
            </w:r>
          </w:p>
        </w:tc>
        <w:tc>
          <w:tcPr>
            <w:tcW w:w="1185" w:type="pct"/>
            <w:vAlign w:val="center"/>
          </w:tcPr>
          <w:p w:rsidR="00423872" w:rsidRPr="00FC5926" w:rsidRDefault="005F23BD">
            <w:pPr>
              <w:rPr>
                <w:i/>
                <w:sz w:val="18"/>
                <w:szCs w:val="18"/>
              </w:rPr>
            </w:pPr>
            <w:r w:rsidRPr="00FC5926">
              <w:rPr>
                <w:i/>
                <w:sz w:val="18"/>
                <w:szCs w:val="18"/>
              </w:rPr>
              <w:t>Coriaria nepalensis</w:t>
            </w:r>
          </w:p>
        </w:tc>
        <w:tc>
          <w:tcPr>
            <w:tcW w:w="486" w:type="pct"/>
            <w:vAlign w:val="center"/>
          </w:tcPr>
          <w:p w:rsidR="00423872" w:rsidRPr="00FC5926" w:rsidRDefault="005F23BD">
            <w:pPr>
              <w:rPr>
                <w:sz w:val="18"/>
                <w:szCs w:val="18"/>
              </w:rPr>
            </w:pPr>
            <w:r w:rsidRPr="00FC5926">
              <w:rPr>
                <w:sz w:val="18"/>
                <w:szCs w:val="18"/>
              </w:rPr>
              <w:t>营养期</w:t>
            </w:r>
          </w:p>
        </w:tc>
        <w:tc>
          <w:tcPr>
            <w:tcW w:w="655" w:type="pct"/>
            <w:vAlign w:val="center"/>
          </w:tcPr>
          <w:p w:rsidR="00423872" w:rsidRPr="00FC5926" w:rsidRDefault="005F23BD">
            <w:pPr>
              <w:rPr>
                <w:sz w:val="18"/>
                <w:szCs w:val="18"/>
              </w:rPr>
            </w:pPr>
            <w:r w:rsidRPr="00FC5926">
              <w:rPr>
                <w:sz w:val="18"/>
                <w:szCs w:val="18"/>
              </w:rPr>
              <w:t>10</w:t>
            </w:r>
          </w:p>
        </w:tc>
        <w:tc>
          <w:tcPr>
            <w:tcW w:w="516" w:type="pct"/>
            <w:vAlign w:val="center"/>
          </w:tcPr>
          <w:p w:rsidR="00423872" w:rsidRPr="00FC5926" w:rsidRDefault="005F23BD">
            <w:pPr>
              <w:rPr>
                <w:sz w:val="18"/>
                <w:szCs w:val="18"/>
              </w:rPr>
            </w:pPr>
            <w:r w:rsidRPr="00FC5926">
              <w:rPr>
                <w:sz w:val="18"/>
                <w:szCs w:val="18"/>
              </w:rPr>
              <w:t>1.5</w:t>
            </w:r>
          </w:p>
        </w:tc>
        <w:tc>
          <w:tcPr>
            <w:tcW w:w="521" w:type="pct"/>
            <w:vAlign w:val="center"/>
          </w:tcPr>
          <w:p w:rsidR="00423872" w:rsidRPr="00FC5926" w:rsidRDefault="005F23BD">
            <w:pPr>
              <w:rPr>
                <w:sz w:val="18"/>
                <w:szCs w:val="18"/>
              </w:rPr>
            </w:pPr>
            <w:r w:rsidRPr="00FC5926">
              <w:rPr>
                <w:sz w:val="18"/>
                <w:szCs w:val="18"/>
              </w:rPr>
              <w:t>50</w:t>
            </w:r>
          </w:p>
        </w:tc>
        <w:tc>
          <w:tcPr>
            <w:tcW w:w="722" w:type="pct"/>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5" w:type="pct"/>
            <w:vAlign w:val="center"/>
          </w:tcPr>
          <w:p w:rsidR="00423872" w:rsidRPr="00FC5926" w:rsidRDefault="005F23BD">
            <w:pPr>
              <w:rPr>
                <w:sz w:val="18"/>
                <w:szCs w:val="18"/>
              </w:rPr>
            </w:pPr>
            <w:r w:rsidRPr="00FC5926">
              <w:rPr>
                <w:sz w:val="18"/>
                <w:szCs w:val="18"/>
              </w:rPr>
              <w:t>2</w:t>
            </w:r>
          </w:p>
        </w:tc>
        <w:tc>
          <w:tcPr>
            <w:tcW w:w="627" w:type="pct"/>
            <w:vAlign w:val="center"/>
          </w:tcPr>
          <w:p w:rsidR="00423872" w:rsidRPr="00FC5926" w:rsidRDefault="005F23BD">
            <w:pPr>
              <w:rPr>
                <w:sz w:val="18"/>
                <w:szCs w:val="18"/>
              </w:rPr>
            </w:pPr>
            <w:r w:rsidRPr="00FC5926">
              <w:rPr>
                <w:sz w:val="18"/>
                <w:szCs w:val="18"/>
              </w:rPr>
              <w:t>虎杖</w:t>
            </w:r>
          </w:p>
        </w:tc>
        <w:tc>
          <w:tcPr>
            <w:tcW w:w="1185" w:type="pct"/>
          </w:tcPr>
          <w:p w:rsidR="00423872" w:rsidRPr="00FC5926" w:rsidRDefault="005F23BD">
            <w:pPr>
              <w:rPr>
                <w:i/>
                <w:sz w:val="18"/>
                <w:szCs w:val="18"/>
              </w:rPr>
            </w:pPr>
            <w:r w:rsidRPr="00FC5926">
              <w:rPr>
                <w:i/>
                <w:sz w:val="18"/>
                <w:szCs w:val="18"/>
              </w:rPr>
              <w:t xml:space="preserve">Reynoutria japonica </w:t>
            </w:r>
          </w:p>
        </w:tc>
        <w:tc>
          <w:tcPr>
            <w:tcW w:w="486" w:type="pct"/>
            <w:vAlign w:val="center"/>
          </w:tcPr>
          <w:p w:rsidR="00423872" w:rsidRPr="00FC5926" w:rsidRDefault="005F23BD">
            <w:pPr>
              <w:rPr>
                <w:sz w:val="18"/>
                <w:szCs w:val="18"/>
              </w:rPr>
            </w:pPr>
            <w:r w:rsidRPr="00FC5926">
              <w:rPr>
                <w:sz w:val="18"/>
                <w:szCs w:val="18"/>
              </w:rPr>
              <w:t>营养期</w:t>
            </w:r>
          </w:p>
        </w:tc>
        <w:tc>
          <w:tcPr>
            <w:tcW w:w="655" w:type="pct"/>
            <w:vAlign w:val="center"/>
          </w:tcPr>
          <w:p w:rsidR="00423872" w:rsidRPr="00FC5926" w:rsidRDefault="005F23BD">
            <w:pPr>
              <w:rPr>
                <w:sz w:val="18"/>
                <w:szCs w:val="18"/>
              </w:rPr>
            </w:pPr>
            <w:r w:rsidRPr="00FC5926">
              <w:rPr>
                <w:sz w:val="18"/>
                <w:szCs w:val="18"/>
              </w:rPr>
              <w:t>3</w:t>
            </w:r>
          </w:p>
        </w:tc>
        <w:tc>
          <w:tcPr>
            <w:tcW w:w="516" w:type="pct"/>
            <w:vAlign w:val="center"/>
          </w:tcPr>
          <w:p w:rsidR="00423872" w:rsidRPr="00FC5926" w:rsidRDefault="005F23BD">
            <w:pPr>
              <w:rPr>
                <w:sz w:val="18"/>
                <w:szCs w:val="18"/>
              </w:rPr>
            </w:pPr>
            <w:r w:rsidRPr="00FC5926">
              <w:rPr>
                <w:sz w:val="18"/>
                <w:szCs w:val="18"/>
              </w:rPr>
              <w:t>0.5</w:t>
            </w:r>
          </w:p>
        </w:tc>
        <w:tc>
          <w:tcPr>
            <w:tcW w:w="521" w:type="pct"/>
            <w:vAlign w:val="center"/>
          </w:tcPr>
          <w:p w:rsidR="00423872" w:rsidRPr="00FC5926" w:rsidRDefault="005F23BD">
            <w:pPr>
              <w:rPr>
                <w:sz w:val="18"/>
                <w:szCs w:val="18"/>
              </w:rPr>
            </w:pPr>
            <w:r w:rsidRPr="00FC5926">
              <w:rPr>
                <w:sz w:val="18"/>
                <w:szCs w:val="18"/>
              </w:rPr>
              <w:t>5</w:t>
            </w:r>
          </w:p>
        </w:tc>
        <w:tc>
          <w:tcPr>
            <w:tcW w:w="722" w:type="pct"/>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5" w:type="pct"/>
            <w:vAlign w:val="center"/>
          </w:tcPr>
          <w:p w:rsidR="00423872" w:rsidRPr="00FC5926" w:rsidRDefault="005F23BD">
            <w:pPr>
              <w:rPr>
                <w:sz w:val="18"/>
                <w:szCs w:val="18"/>
              </w:rPr>
            </w:pPr>
            <w:r w:rsidRPr="00FC5926">
              <w:rPr>
                <w:sz w:val="18"/>
                <w:szCs w:val="18"/>
              </w:rPr>
              <w:t>3</w:t>
            </w:r>
          </w:p>
        </w:tc>
        <w:tc>
          <w:tcPr>
            <w:tcW w:w="627" w:type="pct"/>
            <w:vAlign w:val="center"/>
          </w:tcPr>
          <w:p w:rsidR="00423872" w:rsidRPr="00FC5926" w:rsidRDefault="005F23BD">
            <w:pPr>
              <w:rPr>
                <w:sz w:val="18"/>
                <w:szCs w:val="18"/>
              </w:rPr>
            </w:pPr>
            <w:r w:rsidRPr="00FC5926">
              <w:rPr>
                <w:sz w:val="18"/>
                <w:szCs w:val="18"/>
              </w:rPr>
              <w:t>细穗藜</w:t>
            </w:r>
          </w:p>
        </w:tc>
        <w:tc>
          <w:tcPr>
            <w:tcW w:w="1185" w:type="pct"/>
            <w:vAlign w:val="center"/>
          </w:tcPr>
          <w:p w:rsidR="00423872" w:rsidRPr="00FC5926" w:rsidRDefault="005F23BD">
            <w:pPr>
              <w:rPr>
                <w:i/>
                <w:sz w:val="18"/>
                <w:szCs w:val="18"/>
              </w:rPr>
            </w:pPr>
            <w:r w:rsidRPr="00FC5926">
              <w:rPr>
                <w:i/>
                <w:sz w:val="18"/>
                <w:szCs w:val="18"/>
              </w:rPr>
              <w:t>Chenopodium gracilispicum</w:t>
            </w:r>
          </w:p>
        </w:tc>
        <w:tc>
          <w:tcPr>
            <w:tcW w:w="486" w:type="pct"/>
            <w:vAlign w:val="center"/>
          </w:tcPr>
          <w:p w:rsidR="00423872" w:rsidRPr="00FC5926" w:rsidRDefault="005F23BD">
            <w:pPr>
              <w:rPr>
                <w:sz w:val="18"/>
                <w:szCs w:val="18"/>
              </w:rPr>
            </w:pPr>
            <w:r w:rsidRPr="00FC5926">
              <w:rPr>
                <w:sz w:val="18"/>
                <w:szCs w:val="18"/>
              </w:rPr>
              <w:t>营养期</w:t>
            </w:r>
          </w:p>
        </w:tc>
        <w:tc>
          <w:tcPr>
            <w:tcW w:w="655" w:type="pct"/>
            <w:vAlign w:val="center"/>
          </w:tcPr>
          <w:p w:rsidR="00423872" w:rsidRPr="00FC5926" w:rsidRDefault="005F23BD">
            <w:pPr>
              <w:rPr>
                <w:sz w:val="18"/>
                <w:szCs w:val="18"/>
              </w:rPr>
            </w:pPr>
            <w:r w:rsidRPr="00FC5926">
              <w:rPr>
                <w:sz w:val="18"/>
                <w:szCs w:val="18"/>
              </w:rPr>
              <w:t>3</w:t>
            </w:r>
          </w:p>
        </w:tc>
        <w:tc>
          <w:tcPr>
            <w:tcW w:w="516" w:type="pct"/>
            <w:vAlign w:val="center"/>
          </w:tcPr>
          <w:p w:rsidR="00423872" w:rsidRPr="00FC5926" w:rsidRDefault="005F23BD">
            <w:pPr>
              <w:rPr>
                <w:sz w:val="18"/>
                <w:szCs w:val="18"/>
              </w:rPr>
            </w:pPr>
            <w:r w:rsidRPr="00FC5926">
              <w:rPr>
                <w:sz w:val="18"/>
                <w:szCs w:val="18"/>
              </w:rPr>
              <w:t>0.3</w:t>
            </w:r>
          </w:p>
        </w:tc>
        <w:tc>
          <w:tcPr>
            <w:tcW w:w="521" w:type="pct"/>
            <w:vAlign w:val="center"/>
          </w:tcPr>
          <w:p w:rsidR="00423872" w:rsidRPr="00FC5926" w:rsidRDefault="005F23BD">
            <w:pPr>
              <w:rPr>
                <w:sz w:val="18"/>
                <w:szCs w:val="18"/>
              </w:rPr>
            </w:pPr>
            <w:r w:rsidRPr="00FC5926">
              <w:rPr>
                <w:sz w:val="18"/>
                <w:szCs w:val="18"/>
              </w:rPr>
              <w:t>3</w:t>
            </w:r>
          </w:p>
        </w:tc>
        <w:tc>
          <w:tcPr>
            <w:tcW w:w="722" w:type="pct"/>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5" w:type="pct"/>
            <w:vAlign w:val="center"/>
          </w:tcPr>
          <w:p w:rsidR="00423872" w:rsidRPr="00FC5926" w:rsidRDefault="005F23BD">
            <w:pPr>
              <w:rPr>
                <w:sz w:val="18"/>
                <w:szCs w:val="18"/>
              </w:rPr>
            </w:pPr>
            <w:r w:rsidRPr="00FC5926">
              <w:rPr>
                <w:sz w:val="18"/>
                <w:szCs w:val="18"/>
              </w:rPr>
              <w:t>4</w:t>
            </w:r>
          </w:p>
        </w:tc>
        <w:tc>
          <w:tcPr>
            <w:tcW w:w="627" w:type="pct"/>
            <w:vAlign w:val="center"/>
          </w:tcPr>
          <w:p w:rsidR="00423872" w:rsidRPr="00FC5926" w:rsidRDefault="005F23BD">
            <w:pPr>
              <w:spacing w:line="320" w:lineRule="exact"/>
              <w:textAlignment w:val="bottom"/>
              <w:rPr>
                <w:sz w:val="18"/>
                <w:szCs w:val="18"/>
              </w:rPr>
            </w:pPr>
            <w:r w:rsidRPr="00FC5926">
              <w:rPr>
                <w:sz w:val="18"/>
                <w:szCs w:val="18"/>
              </w:rPr>
              <w:t>千里光</w:t>
            </w:r>
          </w:p>
        </w:tc>
        <w:tc>
          <w:tcPr>
            <w:tcW w:w="1185" w:type="pct"/>
            <w:vAlign w:val="center"/>
          </w:tcPr>
          <w:p w:rsidR="00423872" w:rsidRPr="00FC5926" w:rsidRDefault="005F23BD">
            <w:pPr>
              <w:spacing w:line="320" w:lineRule="exact"/>
              <w:textAlignment w:val="bottom"/>
              <w:rPr>
                <w:i/>
                <w:sz w:val="18"/>
                <w:szCs w:val="18"/>
              </w:rPr>
            </w:pPr>
            <w:r w:rsidRPr="00FC5926">
              <w:rPr>
                <w:i/>
                <w:sz w:val="18"/>
                <w:szCs w:val="18"/>
              </w:rPr>
              <w:t>Senecio scandens</w:t>
            </w:r>
          </w:p>
        </w:tc>
        <w:tc>
          <w:tcPr>
            <w:tcW w:w="486" w:type="pct"/>
            <w:vAlign w:val="center"/>
          </w:tcPr>
          <w:p w:rsidR="00423872" w:rsidRPr="00FC5926" w:rsidRDefault="005F23BD">
            <w:pPr>
              <w:spacing w:line="320" w:lineRule="exact"/>
              <w:textAlignment w:val="bottom"/>
              <w:rPr>
                <w:sz w:val="18"/>
                <w:szCs w:val="18"/>
              </w:rPr>
            </w:pPr>
            <w:r w:rsidRPr="00FC5926">
              <w:rPr>
                <w:sz w:val="18"/>
                <w:szCs w:val="18"/>
              </w:rPr>
              <w:t>营养期</w:t>
            </w:r>
          </w:p>
        </w:tc>
        <w:tc>
          <w:tcPr>
            <w:tcW w:w="655" w:type="pct"/>
            <w:vAlign w:val="center"/>
          </w:tcPr>
          <w:p w:rsidR="00423872" w:rsidRPr="00FC5926" w:rsidRDefault="005F23BD">
            <w:pPr>
              <w:rPr>
                <w:sz w:val="18"/>
                <w:szCs w:val="18"/>
              </w:rPr>
            </w:pPr>
            <w:r w:rsidRPr="00FC5926">
              <w:rPr>
                <w:sz w:val="18"/>
                <w:szCs w:val="18"/>
              </w:rPr>
              <w:t>7</w:t>
            </w:r>
          </w:p>
        </w:tc>
        <w:tc>
          <w:tcPr>
            <w:tcW w:w="516" w:type="pct"/>
            <w:vAlign w:val="center"/>
          </w:tcPr>
          <w:p w:rsidR="00423872" w:rsidRPr="00FC5926" w:rsidRDefault="005F23BD">
            <w:pPr>
              <w:rPr>
                <w:sz w:val="18"/>
                <w:szCs w:val="18"/>
              </w:rPr>
            </w:pPr>
            <w:r w:rsidRPr="00FC5926">
              <w:rPr>
                <w:sz w:val="18"/>
                <w:szCs w:val="18"/>
              </w:rPr>
              <w:t>0.3</w:t>
            </w:r>
          </w:p>
        </w:tc>
        <w:tc>
          <w:tcPr>
            <w:tcW w:w="521" w:type="pct"/>
            <w:vAlign w:val="center"/>
          </w:tcPr>
          <w:p w:rsidR="00423872" w:rsidRPr="00FC5926" w:rsidRDefault="005F23BD">
            <w:pPr>
              <w:rPr>
                <w:sz w:val="18"/>
                <w:szCs w:val="18"/>
              </w:rPr>
            </w:pPr>
            <w:r w:rsidRPr="00FC5926">
              <w:rPr>
                <w:sz w:val="18"/>
                <w:szCs w:val="18"/>
              </w:rPr>
              <w:t>5</w:t>
            </w:r>
          </w:p>
        </w:tc>
        <w:tc>
          <w:tcPr>
            <w:tcW w:w="722" w:type="pct"/>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5" w:type="pct"/>
            <w:vAlign w:val="center"/>
          </w:tcPr>
          <w:p w:rsidR="00423872" w:rsidRPr="00FC5926" w:rsidRDefault="005F23BD">
            <w:pPr>
              <w:rPr>
                <w:sz w:val="18"/>
                <w:szCs w:val="18"/>
              </w:rPr>
            </w:pPr>
            <w:r w:rsidRPr="00FC5926">
              <w:rPr>
                <w:sz w:val="18"/>
                <w:szCs w:val="18"/>
              </w:rPr>
              <w:t>5</w:t>
            </w:r>
          </w:p>
        </w:tc>
        <w:tc>
          <w:tcPr>
            <w:tcW w:w="627" w:type="pct"/>
            <w:vAlign w:val="center"/>
          </w:tcPr>
          <w:p w:rsidR="00423872" w:rsidRPr="00FC5926" w:rsidRDefault="005F23BD">
            <w:pPr>
              <w:rPr>
                <w:sz w:val="18"/>
                <w:szCs w:val="18"/>
              </w:rPr>
            </w:pPr>
            <w:r w:rsidRPr="00FC5926">
              <w:rPr>
                <w:sz w:val="18"/>
                <w:szCs w:val="18"/>
              </w:rPr>
              <w:t>野青茅</w:t>
            </w:r>
          </w:p>
        </w:tc>
        <w:tc>
          <w:tcPr>
            <w:tcW w:w="1185" w:type="pct"/>
            <w:vAlign w:val="center"/>
          </w:tcPr>
          <w:p w:rsidR="00423872" w:rsidRPr="00FC5926" w:rsidRDefault="005F23BD">
            <w:pPr>
              <w:rPr>
                <w:i/>
                <w:sz w:val="18"/>
                <w:szCs w:val="18"/>
              </w:rPr>
            </w:pPr>
            <w:r w:rsidRPr="00FC5926">
              <w:rPr>
                <w:i/>
                <w:sz w:val="18"/>
                <w:szCs w:val="18"/>
              </w:rPr>
              <w:t>Deyeuxia arundinacea</w:t>
            </w:r>
          </w:p>
        </w:tc>
        <w:tc>
          <w:tcPr>
            <w:tcW w:w="486" w:type="pct"/>
            <w:vAlign w:val="center"/>
          </w:tcPr>
          <w:p w:rsidR="00423872" w:rsidRPr="00FC5926" w:rsidRDefault="005F23BD">
            <w:pPr>
              <w:rPr>
                <w:sz w:val="18"/>
                <w:szCs w:val="18"/>
              </w:rPr>
            </w:pPr>
            <w:r w:rsidRPr="00FC5926">
              <w:rPr>
                <w:sz w:val="18"/>
                <w:szCs w:val="18"/>
              </w:rPr>
              <w:t>营养期</w:t>
            </w:r>
          </w:p>
        </w:tc>
        <w:tc>
          <w:tcPr>
            <w:tcW w:w="655" w:type="pct"/>
            <w:vAlign w:val="center"/>
          </w:tcPr>
          <w:p w:rsidR="00423872" w:rsidRPr="00FC5926" w:rsidRDefault="005F23BD">
            <w:pPr>
              <w:rPr>
                <w:sz w:val="18"/>
                <w:szCs w:val="18"/>
              </w:rPr>
            </w:pPr>
            <w:r w:rsidRPr="00FC5926">
              <w:rPr>
                <w:sz w:val="18"/>
                <w:szCs w:val="18"/>
              </w:rPr>
              <w:t>15</w:t>
            </w:r>
          </w:p>
        </w:tc>
        <w:tc>
          <w:tcPr>
            <w:tcW w:w="516" w:type="pct"/>
            <w:vAlign w:val="center"/>
          </w:tcPr>
          <w:p w:rsidR="00423872" w:rsidRPr="00FC5926" w:rsidRDefault="005F23BD">
            <w:pPr>
              <w:rPr>
                <w:sz w:val="18"/>
                <w:szCs w:val="18"/>
              </w:rPr>
            </w:pPr>
            <w:r w:rsidRPr="00FC5926">
              <w:rPr>
                <w:sz w:val="18"/>
                <w:szCs w:val="18"/>
              </w:rPr>
              <w:t>0.3</w:t>
            </w:r>
          </w:p>
        </w:tc>
        <w:tc>
          <w:tcPr>
            <w:tcW w:w="521" w:type="pct"/>
            <w:vAlign w:val="center"/>
          </w:tcPr>
          <w:p w:rsidR="00423872" w:rsidRPr="00FC5926" w:rsidRDefault="005F23BD">
            <w:pPr>
              <w:rPr>
                <w:sz w:val="18"/>
                <w:szCs w:val="18"/>
              </w:rPr>
            </w:pPr>
            <w:r w:rsidRPr="00FC5926">
              <w:rPr>
                <w:sz w:val="18"/>
                <w:szCs w:val="18"/>
              </w:rPr>
              <w:t>10</w:t>
            </w:r>
          </w:p>
        </w:tc>
        <w:tc>
          <w:tcPr>
            <w:tcW w:w="722" w:type="pct"/>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5" w:type="pct"/>
            <w:tcBorders>
              <w:bottom w:val="single" w:sz="12" w:space="0" w:color="auto"/>
            </w:tcBorders>
            <w:vAlign w:val="center"/>
          </w:tcPr>
          <w:p w:rsidR="00423872" w:rsidRPr="00FC5926" w:rsidRDefault="005F23BD">
            <w:pPr>
              <w:rPr>
                <w:sz w:val="18"/>
                <w:szCs w:val="18"/>
              </w:rPr>
            </w:pPr>
            <w:r w:rsidRPr="00FC5926">
              <w:rPr>
                <w:sz w:val="18"/>
                <w:szCs w:val="18"/>
              </w:rPr>
              <w:t>6</w:t>
            </w:r>
          </w:p>
        </w:tc>
        <w:tc>
          <w:tcPr>
            <w:tcW w:w="627" w:type="pct"/>
            <w:tcBorders>
              <w:bottom w:val="single" w:sz="12" w:space="0" w:color="auto"/>
            </w:tcBorders>
            <w:vAlign w:val="center"/>
          </w:tcPr>
          <w:p w:rsidR="00423872" w:rsidRPr="00FC5926" w:rsidRDefault="005F23BD">
            <w:pPr>
              <w:rPr>
                <w:sz w:val="18"/>
                <w:szCs w:val="18"/>
              </w:rPr>
            </w:pPr>
            <w:r w:rsidRPr="00FC5926">
              <w:rPr>
                <w:sz w:val="18"/>
                <w:szCs w:val="18"/>
              </w:rPr>
              <w:t>艾</w:t>
            </w:r>
          </w:p>
        </w:tc>
        <w:tc>
          <w:tcPr>
            <w:tcW w:w="1185" w:type="pct"/>
            <w:tcBorders>
              <w:bottom w:val="single" w:sz="12" w:space="0" w:color="auto"/>
            </w:tcBorders>
            <w:vAlign w:val="center"/>
          </w:tcPr>
          <w:p w:rsidR="00423872" w:rsidRPr="00FC5926" w:rsidRDefault="005F23BD">
            <w:pPr>
              <w:rPr>
                <w:i/>
                <w:sz w:val="18"/>
                <w:szCs w:val="18"/>
              </w:rPr>
            </w:pPr>
            <w:r w:rsidRPr="00FC5926">
              <w:rPr>
                <w:i/>
                <w:sz w:val="18"/>
                <w:szCs w:val="18"/>
              </w:rPr>
              <w:t>Artemisia argyi</w:t>
            </w:r>
          </w:p>
        </w:tc>
        <w:tc>
          <w:tcPr>
            <w:tcW w:w="486" w:type="pct"/>
            <w:tcBorders>
              <w:bottom w:val="single" w:sz="12" w:space="0" w:color="auto"/>
            </w:tcBorders>
            <w:vAlign w:val="center"/>
          </w:tcPr>
          <w:p w:rsidR="00423872" w:rsidRPr="00FC5926" w:rsidRDefault="005F23BD">
            <w:pPr>
              <w:rPr>
                <w:sz w:val="18"/>
                <w:szCs w:val="18"/>
              </w:rPr>
            </w:pPr>
            <w:r w:rsidRPr="00FC5926">
              <w:rPr>
                <w:sz w:val="18"/>
                <w:szCs w:val="18"/>
              </w:rPr>
              <w:t>营养期</w:t>
            </w:r>
          </w:p>
        </w:tc>
        <w:tc>
          <w:tcPr>
            <w:tcW w:w="655" w:type="pct"/>
            <w:tcBorders>
              <w:bottom w:val="single" w:sz="12" w:space="0" w:color="auto"/>
            </w:tcBorders>
            <w:vAlign w:val="center"/>
          </w:tcPr>
          <w:p w:rsidR="00423872" w:rsidRPr="00FC5926" w:rsidRDefault="005F23BD">
            <w:pPr>
              <w:rPr>
                <w:sz w:val="18"/>
                <w:szCs w:val="18"/>
              </w:rPr>
            </w:pPr>
            <w:r w:rsidRPr="00FC5926">
              <w:rPr>
                <w:sz w:val="18"/>
                <w:szCs w:val="18"/>
              </w:rPr>
              <w:t>30</w:t>
            </w:r>
          </w:p>
        </w:tc>
        <w:tc>
          <w:tcPr>
            <w:tcW w:w="516" w:type="pct"/>
            <w:tcBorders>
              <w:bottom w:val="single" w:sz="12" w:space="0" w:color="auto"/>
            </w:tcBorders>
            <w:vAlign w:val="center"/>
          </w:tcPr>
          <w:p w:rsidR="00423872" w:rsidRPr="00FC5926" w:rsidRDefault="005F23BD">
            <w:pPr>
              <w:rPr>
                <w:sz w:val="18"/>
                <w:szCs w:val="18"/>
              </w:rPr>
            </w:pPr>
            <w:r w:rsidRPr="00FC5926">
              <w:rPr>
                <w:sz w:val="18"/>
                <w:szCs w:val="18"/>
              </w:rPr>
              <w:t>0.5</w:t>
            </w:r>
          </w:p>
        </w:tc>
        <w:tc>
          <w:tcPr>
            <w:tcW w:w="521" w:type="pct"/>
            <w:tcBorders>
              <w:bottom w:val="single" w:sz="12" w:space="0" w:color="auto"/>
            </w:tcBorders>
            <w:vAlign w:val="center"/>
          </w:tcPr>
          <w:p w:rsidR="00423872" w:rsidRPr="00FC5926" w:rsidRDefault="005F23BD">
            <w:pPr>
              <w:rPr>
                <w:sz w:val="18"/>
                <w:szCs w:val="18"/>
              </w:rPr>
            </w:pPr>
            <w:r w:rsidRPr="00FC5926">
              <w:rPr>
                <w:sz w:val="18"/>
                <w:szCs w:val="18"/>
              </w:rPr>
              <w:t>20</w:t>
            </w:r>
          </w:p>
        </w:tc>
        <w:tc>
          <w:tcPr>
            <w:tcW w:w="722" w:type="pct"/>
            <w:tcBorders>
              <w:bottom w:val="single" w:sz="12" w:space="0" w:color="auto"/>
            </w:tcBorders>
            <w:vAlign w:val="center"/>
          </w:tcPr>
          <w:p w:rsidR="00423872" w:rsidRPr="00FC5926" w:rsidRDefault="005F23BD">
            <w:pPr>
              <w:rPr>
                <w:sz w:val="18"/>
                <w:szCs w:val="18"/>
              </w:rPr>
            </w:pPr>
            <w:r w:rsidRPr="00FC5926">
              <w:rPr>
                <w:sz w:val="18"/>
                <w:szCs w:val="18"/>
              </w:rPr>
              <w:t>草本</w:t>
            </w:r>
          </w:p>
        </w:tc>
      </w:tr>
    </w:tbl>
    <w:p w:rsidR="00423872" w:rsidRPr="00FC5926" w:rsidRDefault="00423872">
      <w:pPr>
        <w:spacing w:line="360" w:lineRule="auto"/>
        <w:rPr>
          <w:b/>
          <w:bCs/>
          <w:sz w:val="30"/>
          <w:szCs w:val="30"/>
        </w:rPr>
      </w:pPr>
    </w:p>
    <w:tbl>
      <w:tblPr>
        <w:tblW w:w="5000" w:type="pct"/>
        <w:jc w:val="center"/>
        <w:tblBorders>
          <w:top w:val="single" w:sz="12" w:space="0" w:color="auto"/>
          <w:bottom w:val="single" w:sz="12" w:space="0" w:color="auto"/>
          <w:insideH w:val="single" w:sz="8" w:space="0" w:color="auto"/>
        </w:tblBorders>
        <w:tblLook w:val="04A0"/>
      </w:tblPr>
      <w:tblGrid>
        <w:gridCol w:w="509"/>
        <w:gridCol w:w="1221"/>
        <w:gridCol w:w="2022"/>
        <w:gridCol w:w="875"/>
        <w:gridCol w:w="1172"/>
        <w:gridCol w:w="923"/>
        <w:gridCol w:w="932"/>
        <w:gridCol w:w="1292"/>
      </w:tblGrid>
      <w:tr w:rsidR="00423872" w:rsidRPr="00FC5926">
        <w:trPr>
          <w:trHeight w:val="367"/>
          <w:jc w:val="center"/>
        </w:trPr>
        <w:tc>
          <w:tcPr>
            <w:tcW w:w="2585" w:type="pct"/>
            <w:gridSpan w:val="4"/>
            <w:tcBorders>
              <w:top w:val="single" w:sz="12"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lastRenderedPageBreak/>
              <w:t>植被类型：芒草丛</w:t>
            </w:r>
          </w:p>
        </w:tc>
        <w:tc>
          <w:tcPr>
            <w:tcW w:w="1171" w:type="pct"/>
            <w:gridSpan w:val="2"/>
            <w:tcBorders>
              <w:top w:val="single" w:sz="12"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样方号：</w:t>
            </w:r>
            <w:r w:rsidRPr="00FC5926">
              <w:rPr>
                <w:sz w:val="18"/>
                <w:szCs w:val="18"/>
              </w:rPr>
              <w:t>5</w:t>
            </w:r>
          </w:p>
        </w:tc>
        <w:tc>
          <w:tcPr>
            <w:tcW w:w="1243" w:type="pct"/>
            <w:gridSpan w:val="2"/>
            <w:tcBorders>
              <w:top w:val="single" w:sz="12"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样方面积：</w:t>
            </w:r>
            <w:r w:rsidRPr="00FC5926">
              <w:rPr>
                <w:sz w:val="18"/>
                <w:szCs w:val="18"/>
              </w:rPr>
              <w:t>1m*1m</w:t>
            </w:r>
          </w:p>
        </w:tc>
      </w:tr>
      <w:tr w:rsidR="00423872" w:rsidRPr="00FC5926">
        <w:trPr>
          <w:trHeight w:val="367"/>
          <w:jc w:val="center"/>
        </w:trPr>
        <w:tc>
          <w:tcPr>
            <w:tcW w:w="2585" w:type="pct"/>
            <w:gridSpan w:val="4"/>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经度：</w:t>
            </w:r>
            <w:r w:rsidRPr="00FC5926">
              <w:rPr>
                <w:kern w:val="0"/>
                <w:sz w:val="18"/>
                <w:szCs w:val="18"/>
              </w:rPr>
              <w:t>103°53′21″E</w:t>
            </w:r>
          </w:p>
        </w:tc>
        <w:tc>
          <w:tcPr>
            <w:tcW w:w="1171" w:type="pct"/>
            <w:gridSpan w:val="2"/>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纬度：</w:t>
            </w:r>
            <w:r w:rsidRPr="00FC5926">
              <w:rPr>
                <w:kern w:val="0"/>
                <w:sz w:val="18"/>
                <w:szCs w:val="18"/>
              </w:rPr>
              <w:t>31°10′50″N</w:t>
            </w:r>
          </w:p>
        </w:tc>
        <w:tc>
          <w:tcPr>
            <w:tcW w:w="1243" w:type="pct"/>
            <w:gridSpan w:val="2"/>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海拔（</w:t>
            </w:r>
            <w:r w:rsidRPr="00FC5926">
              <w:rPr>
                <w:sz w:val="18"/>
                <w:szCs w:val="18"/>
              </w:rPr>
              <w:t>m</w:t>
            </w:r>
            <w:r w:rsidRPr="00FC5926">
              <w:rPr>
                <w:sz w:val="18"/>
                <w:szCs w:val="18"/>
              </w:rPr>
              <w:t>）：</w:t>
            </w:r>
            <w:r w:rsidRPr="00FC5926">
              <w:rPr>
                <w:rFonts w:hint="eastAsia"/>
                <w:sz w:val="18"/>
                <w:szCs w:val="18"/>
              </w:rPr>
              <w:t>1317</w:t>
            </w:r>
          </w:p>
        </w:tc>
      </w:tr>
      <w:tr w:rsidR="00423872" w:rsidRPr="00FC5926">
        <w:trPr>
          <w:trHeight w:val="367"/>
          <w:jc w:val="center"/>
        </w:trPr>
        <w:tc>
          <w:tcPr>
            <w:tcW w:w="2585" w:type="pct"/>
            <w:gridSpan w:val="4"/>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调查人：</w:t>
            </w:r>
            <w:r w:rsidRPr="00FC5926">
              <w:rPr>
                <w:rFonts w:hint="eastAsia"/>
                <w:sz w:val="18"/>
                <w:szCs w:val="18"/>
              </w:rPr>
              <w:t>卢林等</w:t>
            </w:r>
          </w:p>
        </w:tc>
        <w:tc>
          <w:tcPr>
            <w:tcW w:w="2414" w:type="pct"/>
            <w:gridSpan w:val="4"/>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调查日期：</w:t>
            </w:r>
            <w:r w:rsidRPr="00FC5926">
              <w:rPr>
                <w:rFonts w:hint="eastAsia"/>
                <w:sz w:val="18"/>
                <w:szCs w:val="18"/>
              </w:rPr>
              <w:t>2019</w:t>
            </w:r>
            <w:r w:rsidRPr="00FC5926">
              <w:rPr>
                <w:rFonts w:hint="eastAsia"/>
                <w:sz w:val="18"/>
                <w:szCs w:val="18"/>
              </w:rPr>
              <w:t>年</w:t>
            </w:r>
            <w:r w:rsidRPr="00FC5926">
              <w:rPr>
                <w:rFonts w:hint="eastAsia"/>
                <w:sz w:val="18"/>
                <w:szCs w:val="18"/>
              </w:rPr>
              <w:t>12</w:t>
            </w:r>
            <w:r w:rsidRPr="00FC5926">
              <w:rPr>
                <w:rFonts w:hint="eastAsia"/>
                <w:sz w:val="18"/>
                <w:szCs w:val="18"/>
              </w:rPr>
              <w:t>月</w:t>
            </w:r>
            <w:r w:rsidRPr="00FC5926">
              <w:rPr>
                <w:rFonts w:hint="eastAsia"/>
                <w:sz w:val="18"/>
                <w:szCs w:val="18"/>
              </w:rPr>
              <w:t>25</w:t>
            </w:r>
            <w:r w:rsidRPr="00FC5926">
              <w:rPr>
                <w:rFonts w:hint="eastAsia"/>
                <w:sz w:val="18"/>
                <w:szCs w:val="18"/>
              </w:rPr>
              <w:t>日</w:t>
            </w:r>
          </w:p>
        </w:tc>
      </w:tr>
      <w:tr w:rsidR="00423872" w:rsidRPr="00FC5926">
        <w:trPr>
          <w:trHeight w:val="361"/>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种号</w:t>
            </w:r>
          </w:p>
        </w:tc>
        <w:tc>
          <w:tcPr>
            <w:tcW w:w="6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中文名</w:t>
            </w:r>
          </w:p>
        </w:tc>
        <w:tc>
          <w:tcPr>
            <w:tcW w:w="1130"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拉丁名</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物候期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株（丛）数</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平均高度</w:t>
            </w:r>
            <w:r w:rsidRPr="00FC5926">
              <w:rPr>
                <w:sz w:val="18"/>
                <w:szCs w:val="18"/>
              </w:rPr>
              <w:t>/m</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盖度</w:t>
            </w:r>
            <w:r w:rsidRPr="00FC5926">
              <w:rPr>
                <w:sz w:val="18"/>
                <w:szCs w:val="18"/>
              </w:rPr>
              <w:t>/%</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生活型</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6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马桑</w:t>
            </w:r>
          </w:p>
        </w:tc>
        <w:tc>
          <w:tcPr>
            <w:tcW w:w="1130"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Coriaria nepalensis</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1.5</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w:t>
            </w:r>
          </w:p>
        </w:tc>
        <w:tc>
          <w:tcPr>
            <w:tcW w:w="6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中华绣线菊</w:t>
            </w:r>
          </w:p>
        </w:tc>
        <w:tc>
          <w:tcPr>
            <w:tcW w:w="1130"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Spiraea chinensis</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w:t>
            </w:r>
          </w:p>
        </w:tc>
        <w:tc>
          <w:tcPr>
            <w:tcW w:w="6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芒</w:t>
            </w:r>
          </w:p>
        </w:tc>
        <w:tc>
          <w:tcPr>
            <w:tcW w:w="1130"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Miscanthus sinensis</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35</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75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4</w:t>
            </w:r>
          </w:p>
        </w:tc>
        <w:tc>
          <w:tcPr>
            <w:tcW w:w="68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白背枫</w:t>
            </w:r>
          </w:p>
        </w:tc>
        <w:tc>
          <w:tcPr>
            <w:tcW w:w="1130"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Buddleja asiatica</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0.3</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682" w:type="pct"/>
            <w:tcBorders>
              <w:top w:val="single" w:sz="8" w:space="0" w:color="auto"/>
              <w:left w:val="nil"/>
              <w:bottom w:val="single" w:sz="8" w:space="0" w:color="auto"/>
              <w:right w:val="nil"/>
            </w:tcBorders>
            <w:vAlign w:val="center"/>
          </w:tcPr>
          <w:p w:rsidR="00423872" w:rsidRPr="00FC5926" w:rsidRDefault="005F23BD">
            <w:pPr>
              <w:spacing w:line="320" w:lineRule="exact"/>
              <w:textAlignment w:val="bottom"/>
              <w:rPr>
                <w:sz w:val="18"/>
                <w:szCs w:val="18"/>
              </w:rPr>
            </w:pPr>
            <w:r w:rsidRPr="00FC5926">
              <w:rPr>
                <w:sz w:val="18"/>
                <w:szCs w:val="18"/>
              </w:rPr>
              <w:t>荩草</w:t>
            </w:r>
          </w:p>
        </w:tc>
        <w:tc>
          <w:tcPr>
            <w:tcW w:w="1130" w:type="pct"/>
            <w:tcBorders>
              <w:top w:val="single" w:sz="8" w:space="0" w:color="auto"/>
              <w:left w:val="nil"/>
              <w:bottom w:val="single" w:sz="8" w:space="0" w:color="auto"/>
              <w:right w:val="nil"/>
            </w:tcBorders>
            <w:vAlign w:val="center"/>
          </w:tcPr>
          <w:p w:rsidR="00423872" w:rsidRPr="00FC5926" w:rsidRDefault="005F23BD">
            <w:pPr>
              <w:spacing w:line="320" w:lineRule="exact"/>
              <w:textAlignment w:val="bottom"/>
              <w:rPr>
                <w:i/>
                <w:sz w:val="18"/>
                <w:szCs w:val="18"/>
              </w:rPr>
            </w:pPr>
            <w:r w:rsidRPr="00FC5926">
              <w:rPr>
                <w:i/>
                <w:sz w:val="18"/>
                <w:szCs w:val="18"/>
              </w:rPr>
              <w:t>Arthraxon hispidus</w:t>
            </w:r>
          </w:p>
        </w:tc>
        <w:tc>
          <w:tcPr>
            <w:tcW w:w="488" w:type="pct"/>
            <w:tcBorders>
              <w:top w:val="single" w:sz="8" w:space="0" w:color="auto"/>
              <w:left w:val="nil"/>
              <w:bottom w:val="single" w:sz="8" w:space="0" w:color="auto"/>
              <w:right w:val="nil"/>
            </w:tcBorders>
            <w:vAlign w:val="center"/>
          </w:tcPr>
          <w:p w:rsidR="00423872" w:rsidRPr="00FC5926" w:rsidRDefault="005F23BD">
            <w:pPr>
              <w:spacing w:line="320" w:lineRule="exact"/>
              <w:textAlignment w:val="bottom"/>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0.3</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6</w:t>
            </w:r>
          </w:p>
        </w:tc>
        <w:tc>
          <w:tcPr>
            <w:tcW w:w="682" w:type="pct"/>
            <w:tcBorders>
              <w:top w:val="single" w:sz="8" w:space="0" w:color="auto"/>
              <w:left w:val="nil"/>
              <w:bottom w:val="single" w:sz="8" w:space="0" w:color="auto"/>
              <w:right w:val="nil"/>
            </w:tcBorders>
            <w:vAlign w:val="center"/>
          </w:tcPr>
          <w:p w:rsidR="00423872" w:rsidRPr="00FC5926" w:rsidRDefault="005F23BD">
            <w:pPr>
              <w:spacing w:line="320" w:lineRule="exact"/>
              <w:textAlignment w:val="bottom"/>
              <w:rPr>
                <w:sz w:val="18"/>
                <w:szCs w:val="18"/>
              </w:rPr>
            </w:pPr>
            <w:r w:rsidRPr="00FC5926">
              <w:rPr>
                <w:sz w:val="18"/>
                <w:szCs w:val="18"/>
              </w:rPr>
              <w:t>马唐</w:t>
            </w:r>
          </w:p>
        </w:tc>
        <w:tc>
          <w:tcPr>
            <w:tcW w:w="1130" w:type="pct"/>
            <w:tcBorders>
              <w:top w:val="single" w:sz="8" w:space="0" w:color="auto"/>
              <w:left w:val="nil"/>
              <w:bottom w:val="single" w:sz="8" w:space="0" w:color="auto"/>
              <w:right w:val="nil"/>
            </w:tcBorders>
            <w:vAlign w:val="center"/>
          </w:tcPr>
          <w:p w:rsidR="00423872" w:rsidRPr="00FC5926" w:rsidRDefault="005F23BD">
            <w:pPr>
              <w:spacing w:line="320" w:lineRule="exact"/>
              <w:textAlignment w:val="bottom"/>
              <w:rPr>
                <w:i/>
                <w:sz w:val="18"/>
                <w:szCs w:val="18"/>
              </w:rPr>
            </w:pPr>
            <w:r w:rsidRPr="00FC5926">
              <w:rPr>
                <w:i/>
                <w:sz w:val="18"/>
                <w:szCs w:val="18"/>
              </w:rPr>
              <w:t>Digitaria sanguinalis</w:t>
            </w:r>
          </w:p>
        </w:tc>
        <w:tc>
          <w:tcPr>
            <w:tcW w:w="488" w:type="pct"/>
            <w:tcBorders>
              <w:top w:val="single" w:sz="8" w:space="0" w:color="auto"/>
              <w:left w:val="nil"/>
              <w:bottom w:val="single" w:sz="8" w:space="0" w:color="auto"/>
              <w:right w:val="nil"/>
            </w:tcBorders>
            <w:vAlign w:val="center"/>
          </w:tcPr>
          <w:p w:rsidR="00423872" w:rsidRPr="00FC5926" w:rsidRDefault="005F23BD">
            <w:pPr>
              <w:spacing w:line="320" w:lineRule="exact"/>
              <w:textAlignment w:val="bottom"/>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8</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0.3</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草本</w:t>
            </w:r>
          </w:p>
        </w:tc>
      </w:tr>
    </w:tbl>
    <w:p w:rsidR="00423872" w:rsidRPr="00FC5926" w:rsidRDefault="00423872">
      <w:pPr>
        <w:spacing w:line="360" w:lineRule="auto"/>
        <w:rPr>
          <w:b/>
          <w:bCs/>
          <w:sz w:val="30"/>
          <w:szCs w:val="30"/>
        </w:rPr>
      </w:pPr>
    </w:p>
    <w:tbl>
      <w:tblPr>
        <w:tblW w:w="5000" w:type="pct"/>
        <w:jc w:val="center"/>
        <w:tblBorders>
          <w:top w:val="single" w:sz="12" w:space="0" w:color="auto"/>
          <w:bottom w:val="single" w:sz="12" w:space="0" w:color="auto"/>
          <w:insideH w:val="single" w:sz="8" w:space="0" w:color="auto"/>
        </w:tblBorders>
        <w:tblLook w:val="04A0"/>
      </w:tblPr>
      <w:tblGrid>
        <w:gridCol w:w="509"/>
        <w:gridCol w:w="1250"/>
        <w:gridCol w:w="1993"/>
        <w:gridCol w:w="875"/>
        <w:gridCol w:w="1172"/>
        <w:gridCol w:w="923"/>
        <w:gridCol w:w="932"/>
        <w:gridCol w:w="1292"/>
      </w:tblGrid>
      <w:tr w:rsidR="00423872" w:rsidRPr="00FC5926">
        <w:trPr>
          <w:trHeight w:val="367"/>
          <w:jc w:val="center"/>
        </w:trPr>
        <w:tc>
          <w:tcPr>
            <w:tcW w:w="2585" w:type="pct"/>
            <w:gridSpan w:val="4"/>
            <w:tcBorders>
              <w:top w:val="single" w:sz="12"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植被类型：落叶阔叶混交林</w:t>
            </w:r>
          </w:p>
        </w:tc>
        <w:tc>
          <w:tcPr>
            <w:tcW w:w="1171" w:type="pct"/>
            <w:gridSpan w:val="2"/>
            <w:tcBorders>
              <w:top w:val="single" w:sz="12"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样方号：</w:t>
            </w:r>
            <w:r w:rsidRPr="00FC5926">
              <w:rPr>
                <w:sz w:val="18"/>
                <w:szCs w:val="18"/>
              </w:rPr>
              <w:t>6</w:t>
            </w:r>
          </w:p>
        </w:tc>
        <w:tc>
          <w:tcPr>
            <w:tcW w:w="1243" w:type="pct"/>
            <w:gridSpan w:val="2"/>
            <w:tcBorders>
              <w:top w:val="single" w:sz="12"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样方面积：</w:t>
            </w:r>
            <w:r w:rsidRPr="00FC5926">
              <w:rPr>
                <w:sz w:val="18"/>
                <w:szCs w:val="18"/>
              </w:rPr>
              <w:t>10m*10m</w:t>
            </w:r>
          </w:p>
        </w:tc>
      </w:tr>
      <w:tr w:rsidR="00423872" w:rsidRPr="00FC5926">
        <w:trPr>
          <w:trHeight w:val="367"/>
          <w:jc w:val="center"/>
        </w:trPr>
        <w:tc>
          <w:tcPr>
            <w:tcW w:w="2585" w:type="pct"/>
            <w:gridSpan w:val="4"/>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经度：</w:t>
            </w:r>
            <w:r w:rsidRPr="00FC5926">
              <w:rPr>
                <w:kern w:val="0"/>
                <w:sz w:val="18"/>
                <w:szCs w:val="18"/>
              </w:rPr>
              <w:t>103°53′47″E</w:t>
            </w:r>
          </w:p>
        </w:tc>
        <w:tc>
          <w:tcPr>
            <w:tcW w:w="1171" w:type="pct"/>
            <w:gridSpan w:val="2"/>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纬度：</w:t>
            </w:r>
            <w:r w:rsidRPr="00FC5926">
              <w:rPr>
                <w:kern w:val="0"/>
                <w:sz w:val="18"/>
                <w:szCs w:val="18"/>
              </w:rPr>
              <w:t>31°11′35″N</w:t>
            </w:r>
          </w:p>
        </w:tc>
        <w:tc>
          <w:tcPr>
            <w:tcW w:w="1243" w:type="pct"/>
            <w:gridSpan w:val="2"/>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海拔（</w:t>
            </w:r>
            <w:r w:rsidRPr="00FC5926">
              <w:rPr>
                <w:sz w:val="18"/>
                <w:szCs w:val="18"/>
              </w:rPr>
              <w:t>m</w:t>
            </w:r>
            <w:r w:rsidRPr="00FC5926">
              <w:rPr>
                <w:sz w:val="18"/>
                <w:szCs w:val="18"/>
              </w:rPr>
              <w:t>）：</w:t>
            </w:r>
            <w:r w:rsidRPr="00FC5926">
              <w:rPr>
                <w:rFonts w:hint="eastAsia"/>
                <w:sz w:val="18"/>
                <w:szCs w:val="18"/>
              </w:rPr>
              <w:t>1317</w:t>
            </w:r>
          </w:p>
        </w:tc>
      </w:tr>
      <w:tr w:rsidR="00423872" w:rsidRPr="00FC5926">
        <w:trPr>
          <w:trHeight w:val="367"/>
          <w:jc w:val="center"/>
        </w:trPr>
        <w:tc>
          <w:tcPr>
            <w:tcW w:w="2585" w:type="pct"/>
            <w:gridSpan w:val="4"/>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调查人：</w:t>
            </w:r>
            <w:r w:rsidRPr="00FC5926">
              <w:rPr>
                <w:rFonts w:hint="eastAsia"/>
                <w:sz w:val="18"/>
                <w:szCs w:val="18"/>
              </w:rPr>
              <w:t>卢林等</w:t>
            </w:r>
          </w:p>
        </w:tc>
        <w:tc>
          <w:tcPr>
            <w:tcW w:w="2414" w:type="pct"/>
            <w:gridSpan w:val="4"/>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调查日期：</w:t>
            </w:r>
            <w:r w:rsidRPr="00FC5926">
              <w:rPr>
                <w:rFonts w:hint="eastAsia"/>
                <w:sz w:val="18"/>
                <w:szCs w:val="18"/>
              </w:rPr>
              <w:t>2019</w:t>
            </w:r>
            <w:r w:rsidRPr="00FC5926">
              <w:rPr>
                <w:rFonts w:hint="eastAsia"/>
                <w:sz w:val="18"/>
                <w:szCs w:val="18"/>
              </w:rPr>
              <w:t>年</w:t>
            </w:r>
            <w:r w:rsidRPr="00FC5926">
              <w:rPr>
                <w:rFonts w:hint="eastAsia"/>
                <w:sz w:val="18"/>
                <w:szCs w:val="18"/>
              </w:rPr>
              <w:t>12</w:t>
            </w:r>
            <w:r w:rsidRPr="00FC5926">
              <w:rPr>
                <w:rFonts w:hint="eastAsia"/>
                <w:sz w:val="18"/>
                <w:szCs w:val="18"/>
              </w:rPr>
              <w:t>月</w:t>
            </w:r>
            <w:r w:rsidRPr="00FC5926">
              <w:rPr>
                <w:rFonts w:hint="eastAsia"/>
                <w:sz w:val="18"/>
                <w:szCs w:val="18"/>
              </w:rPr>
              <w:t>25</w:t>
            </w:r>
            <w:r w:rsidRPr="00FC5926">
              <w:rPr>
                <w:rFonts w:hint="eastAsia"/>
                <w:sz w:val="18"/>
                <w:szCs w:val="18"/>
              </w:rPr>
              <w:t>日</w:t>
            </w:r>
          </w:p>
        </w:tc>
      </w:tr>
      <w:tr w:rsidR="00423872" w:rsidRPr="00FC5926">
        <w:trPr>
          <w:trHeight w:val="361"/>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种号</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中文名</w:t>
            </w:r>
          </w:p>
        </w:tc>
        <w:tc>
          <w:tcPr>
            <w:tcW w:w="111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拉丁名</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物候期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株（丛）数</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平均高度</w:t>
            </w:r>
            <w:r w:rsidRPr="00FC5926">
              <w:rPr>
                <w:sz w:val="18"/>
                <w:szCs w:val="18"/>
              </w:rPr>
              <w:t>/m</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盖度</w:t>
            </w:r>
            <w:r w:rsidRPr="00FC5926">
              <w:rPr>
                <w:sz w:val="18"/>
                <w:szCs w:val="18"/>
              </w:rPr>
              <w:t>/%</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生活型</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灯台树</w:t>
            </w:r>
          </w:p>
        </w:tc>
        <w:tc>
          <w:tcPr>
            <w:tcW w:w="1114"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 xml:space="preserve">Cornus controversa </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12</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40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构树</w:t>
            </w:r>
          </w:p>
        </w:tc>
        <w:tc>
          <w:tcPr>
            <w:tcW w:w="1114"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Broussonetia papyrifera</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8</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12</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女贞</w:t>
            </w:r>
          </w:p>
        </w:tc>
        <w:tc>
          <w:tcPr>
            <w:tcW w:w="1114"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Ligustrum lucidum</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8</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4</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杜英</w:t>
            </w:r>
          </w:p>
        </w:tc>
        <w:tc>
          <w:tcPr>
            <w:tcW w:w="1114"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 xml:space="preserve">Elaeocarpus decipiens </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8</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厚朴</w:t>
            </w:r>
          </w:p>
        </w:tc>
        <w:tc>
          <w:tcPr>
            <w:tcW w:w="1114"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Houpoea officinalis</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4</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12</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乔木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6</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粗叶悬钩子</w:t>
            </w:r>
          </w:p>
        </w:tc>
        <w:tc>
          <w:tcPr>
            <w:tcW w:w="1114"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Rubus alceifolius</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1.5</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7</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水麻</w:t>
            </w:r>
          </w:p>
        </w:tc>
        <w:tc>
          <w:tcPr>
            <w:tcW w:w="1114"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Debregeasia orientalis</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6</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8</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棕榈</w:t>
            </w:r>
          </w:p>
        </w:tc>
        <w:tc>
          <w:tcPr>
            <w:tcW w:w="1114"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Trachycarpus fortunei</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1.5</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9</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高粱泡</w:t>
            </w:r>
          </w:p>
        </w:tc>
        <w:tc>
          <w:tcPr>
            <w:tcW w:w="1114" w:type="pct"/>
            <w:tcBorders>
              <w:top w:val="single" w:sz="8" w:space="0" w:color="auto"/>
              <w:left w:val="nil"/>
              <w:bottom w:val="single" w:sz="8" w:space="0" w:color="auto"/>
              <w:right w:val="nil"/>
            </w:tcBorders>
            <w:vAlign w:val="center"/>
          </w:tcPr>
          <w:p w:rsidR="00423872" w:rsidRPr="00FC5926" w:rsidRDefault="005F23BD">
            <w:pPr>
              <w:rPr>
                <w:i/>
                <w:sz w:val="18"/>
                <w:szCs w:val="18"/>
              </w:rPr>
            </w:pPr>
            <w:r w:rsidRPr="00FC5926">
              <w:rPr>
                <w:i/>
                <w:sz w:val="18"/>
                <w:szCs w:val="18"/>
              </w:rPr>
              <w:t>Rubus lambertianus</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20</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0.5</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30</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灌木</w:t>
            </w:r>
          </w:p>
        </w:tc>
      </w:tr>
      <w:tr w:rsidR="00423872" w:rsidRPr="00FC5926">
        <w:trPr>
          <w:trHeight w:val="367"/>
          <w:jc w:val="center"/>
        </w:trPr>
        <w:tc>
          <w:tcPr>
            <w:tcW w:w="284"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10</w:t>
            </w:r>
          </w:p>
        </w:tc>
        <w:tc>
          <w:tcPr>
            <w:tcW w:w="69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虎杖</w:t>
            </w:r>
          </w:p>
        </w:tc>
        <w:tc>
          <w:tcPr>
            <w:tcW w:w="1114" w:type="pct"/>
            <w:tcBorders>
              <w:top w:val="single" w:sz="8" w:space="0" w:color="auto"/>
              <w:left w:val="nil"/>
              <w:bottom w:val="single" w:sz="8" w:space="0" w:color="auto"/>
              <w:right w:val="nil"/>
            </w:tcBorders>
          </w:tcPr>
          <w:p w:rsidR="00423872" w:rsidRPr="00FC5926" w:rsidRDefault="005F23BD">
            <w:pPr>
              <w:rPr>
                <w:i/>
                <w:sz w:val="18"/>
                <w:szCs w:val="18"/>
              </w:rPr>
            </w:pPr>
            <w:r w:rsidRPr="00FC5926">
              <w:rPr>
                <w:i/>
                <w:sz w:val="18"/>
                <w:szCs w:val="18"/>
              </w:rPr>
              <w:t xml:space="preserve">Reynoutria japonica </w:t>
            </w:r>
          </w:p>
        </w:tc>
        <w:tc>
          <w:tcPr>
            <w:tcW w:w="488"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5</w:t>
            </w:r>
          </w:p>
        </w:tc>
        <w:tc>
          <w:tcPr>
            <w:tcW w:w="516"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0.3</w:t>
            </w:r>
          </w:p>
        </w:tc>
        <w:tc>
          <w:tcPr>
            <w:tcW w:w="521"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3</w:t>
            </w:r>
          </w:p>
        </w:tc>
        <w:tc>
          <w:tcPr>
            <w:tcW w:w="722" w:type="pct"/>
            <w:tcBorders>
              <w:top w:val="single" w:sz="8" w:space="0" w:color="auto"/>
              <w:left w:val="nil"/>
              <w:bottom w:val="single" w:sz="8" w:space="0" w:color="auto"/>
              <w:right w:val="nil"/>
            </w:tcBorders>
            <w:vAlign w:val="center"/>
          </w:tcPr>
          <w:p w:rsidR="00423872" w:rsidRPr="00FC5926" w:rsidRDefault="005F23BD">
            <w:pPr>
              <w:rPr>
                <w:sz w:val="18"/>
                <w:szCs w:val="18"/>
              </w:rPr>
            </w:pPr>
            <w:r w:rsidRPr="00FC5926">
              <w:rPr>
                <w:sz w:val="18"/>
                <w:szCs w:val="18"/>
              </w:rPr>
              <w:t>草本</w:t>
            </w:r>
          </w:p>
        </w:tc>
      </w:tr>
      <w:tr w:rsidR="00423872" w:rsidRPr="00FC5926">
        <w:trPr>
          <w:trHeight w:val="367"/>
          <w:jc w:val="center"/>
        </w:trPr>
        <w:tc>
          <w:tcPr>
            <w:tcW w:w="284"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11</w:t>
            </w:r>
          </w:p>
        </w:tc>
        <w:tc>
          <w:tcPr>
            <w:tcW w:w="698"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山尖子</w:t>
            </w:r>
          </w:p>
        </w:tc>
        <w:tc>
          <w:tcPr>
            <w:tcW w:w="1114" w:type="pct"/>
            <w:tcBorders>
              <w:top w:val="single" w:sz="8" w:space="0" w:color="auto"/>
              <w:left w:val="nil"/>
              <w:bottom w:val="single" w:sz="12" w:space="0" w:color="auto"/>
              <w:right w:val="nil"/>
            </w:tcBorders>
            <w:vAlign w:val="center"/>
          </w:tcPr>
          <w:p w:rsidR="00423872" w:rsidRPr="00FC5926" w:rsidRDefault="005F23BD">
            <w:pPr>
              <w:rPr>
                <w:i/>
                <w:sz w:val="18"/>
                <w:szCs w:val="18"/>
              </w:rPr>
            </w:pPr>
            <w:r w:rsidRPr="00FC5926">
              <w:rPr>
                <w:i/>
                <w:sz w:val="18"/>
                <w:szCs w:val="18"/>
              </w:rPr>
              <w:t>Parasenecio hastatus</w:t>
            </w:r>
          </w:p>
        </w:tc>
        <w:tc>
          <w:tcPr>
            <w:tcW w:w="488"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营养期</w:t>
            </w:r>
          </w:p>
        </w:tc>
        <w:tc>
          <w:tcPr>
            <w:tcW w:w="655"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10</w:t>
            </w:r>
          </w:p>
        </w:tc>
        <w:tc>
          <w:tcPr>
            <w:tcW w:w="516"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0.3</w:t>
            </w:r>
          </w:p>
        </w:tc>
        <w:tc>
          <w:tcPr>
            <w:tcW w:w="521"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5</w:t>
            </w:r>
          </w:p>
        </w:tc>
        <w:tc>
          <w:tcPr>
            <w:tcW w:w="722" w:type="pct"/>
            <w:tcBorders>
              <w:top w:val="single" w:sz="8" w:space="0" w:color="auto"/>
              <w:left w:val="nil"/>
              <w:bottom w:val="single" w:sz="12" w:space="0" w:color="auto"/>
              <w:right w:val="nil"/>
            </w:tcBorders>
            <w:vAlign w:val="center"/>
          </w:tcPr>
          <w:p w:rsidR="00423872" w:rsidRPr="00FC5926" w:rsidRDefault="005F23BD">
            <w:pPr>
              <w:rPr>
                <w:sz w:val="18"/>
                <w:szCs w:val="18"/>
              </w:rPr>
            </w:pPr>
            <w:r w:rsidRPr="00FC5926">
              <w:rPr>
                <w:sz w:val="18"/>
                <w:szCs w:val="18"/>
              </w:rPr>
              <w:t>草本</w:t>
            </w:r>
          </w:p>
        </w:tc>
      </w:tr>
    </w:tbl>
    <w:p w:rsidR="00423872" w:rsidRPr="00FC5926" w:rsidRDefault="005F23BD">
      <w:pPr>
        <w:spacing w:line="360" w:lineRule="auto"/>
        <w:ind w:firstLineChars="200" w:firstLine="482"/>
        <w:rPr>
          <w:b/>
          <w:bCs/>
        </w:rPr>
      </w:pPr>
      <w:r w:rsidRPr="00FC5926">
        <w:rPr>
          <w:rFonts w:hint="eastAsia"/>
          <w:b/>
          <w:bCs/>
        </w:rPr>
        <w:t xml:space="preserve">4) </w:t>
      </w:r>
      <w:r w:rsidRPr="00FC5926">
        <w:rPr>
          <w:b/>
          <w:bCs/>
        </w:rPr>
        <w:t>生物量</w:t>
      </w:r>
    </w:p>
    <w:p w:rsidR="00423872" w:rsidRPr="00FC5926" w:rsidRDefault="005F23BD">
      <w:pPr>
        <w:spacing w:line="360" w:lineRule="auto"/>
        <w:ind w:firstLineChars="200" w:firstLine="480"/>
      </w:pPr>
      <w:r w:rsidRPr="00FC5926">
        <w:t>（</w:t>
      </w:r>
      <w:r w:rsidRPr="00FC5926">
        <w:t>1</w:t>
      </w:r>
      <w:r w:rsidRPr="00FC5926">
        <w:t>）</w:t>
      </w:r>
      <w:r w:rsidRPr="00FC5926">
        <w:t xml:space="preserve"> </w:t>
      </w:r>
      <w:r w:rsidRPr="00FC5926">
        <w:t>乔木层</w:t>
      </w:r>
    </w:p>
    <w:p w:rsidR="00423872" w:rsidRPr="00FC5926" w:rsidRDefault="005F23BD">
      <w:pPr>
        <w:spacing w:line="360" w:lineRule="auto"/>
        <w:ind w:firstLineChars="200" w:firstLine="480"/>
      </w:pPr>
      <w:r w:rsidRPr="00FC5926">
        <w:t>采用木材蓄积量计算法计算其样方生物量。由于对乔木层样方的树木只进行了每木调查，所以采用西南地区树种二元立木采集表，计算每个样方内各个树种的材积量，分别代入相关公式中进行计算，最终换算为木材蓄积量，再乘以比重得到生物量。样方内乔木的计算公式为：</w:t>
      </w:r>
    </w:p>
    <w:p w:rsidR="00423872" w:rsidRPr="00FC5926" w:rsidRDefault="005F23BD">
      <w:pPr>
        <w:spacing w:line="360" w:lineRule="auto"/>
        <w:ind w:firstLineChars="200" w:firstLine="480"/>
      </w:pPr>
      <w:r w:rsidRPr="00FC5926">
        <w:t>木材蓄积量：一定面积森林中现存各种活立木的材积总量（</w:t>
      </w:r>
      <w:r w:rsidRPr="00FC5926">
        <w:t>m</w:t>
      </w:r>
      <w:r w:rsidRPr="00FC5926">
        <w:rPr>
          <w:vertAlign w:val="superscript"/>
        </w:rPr>
        <w:t>3</w:t>
      </w:r>
      <w:r w:rsidRPr="00FC5926">
        <w:t>/hm</w:t>
      </w:r>
      <w:r w:rsidRPr="00FC5926">
        <w:rPr>
          <w:vertAlign w:val="superscript"/>
        </w:rPr>
        <w:t>2</w:t>
      </w:r>
      <w:r w:rsidRPr="00FC5926">
        <w:t>）</w:t>
      </w:r>
    </w:p>
    <w:p w:rsidR="00423872" w:rsidRPr="00FC5926" w:rsidRDefault="005F23BD">
      <w:pPr>
        <w:spacing w:line="360" w:lineRule="auto"/>
        <w:ind w:firstLineChars="200" w:firstLine="480"/>
      </w:pPr>
      <w:r w:rsidRPr="00FC5926">
        <w:lastRenderedPageBreak/>
        <w:t>材积公式：</w:t>
      </w:r>
      <w:r w:rsidRPr="00FC5926">
        <w:t>V=A×D^B×H^C</w:t>
      </w:r>
    </w:p>
    <w:p w:rsidR="00423872" w:rsidRPr="00FC5926" w:rsidRDefault="005F23BD">
      <w:pPr>
        <w:spacing w:line="360" w:lineRule="auto"/>
        <w:ind w:firstLineChars="200" w:firstLine="480"/>
      </w:pPr>
      <w:r w:rsidRPr="00FC5926">
        <w:t>生物量计算</w:t>
      </w:r>
      <w:r w:rsidRPr="00FC5926">
        <w:rPr>
          <w:i/>
        </w:rPr>
        <w:t>W</w:t>
      </w:r>
      <w:r w:rsidRPr="00FC5926">
        <w:t>=</w:t>
      </w:r>
      <w:r w:rsidRPr="00FC5926">
        <w:t>木材蓄积量</w:t>
      </w:r>
      <w:r w:rsidRPr="00FC5926">
        <w:t>×</w:t>
      </w:r>
      <w:r w:rsidRPr="00FC5926">
        <w:t>比重</w:t>
      </w:r>
    </w:p>
    <w:p w:rsidR="00423872" w:rsidRPr="00FC5926" w:rsidRDefault="005F23BD">
      <w:pPr>
        <w:spacing w:line="360" w:lineRule="auto"/>
        <w:ind w:firstLineChars="200" w:firstLine="480"/>
      </w:pPr>
      <w:r w:rsidRPr="00FC5926">
        <w:rPr>
          <w:rFonts w:hint="eastAsia"/>
        </w:rPr>
        <w:t>其中：</w:t>
      </w:r>
      <w:r w:rsidRPr="00FC5926">
        <w:rPr>
          <w:rFonts w:hint="eastAsia"/>
          <w:i/>
        </w:rPr>
        <w:t>W</w:t>
      </w:r>
      <w:r w:rsidRPr="00FC5926">
        <w:rPr>
          <w:rFonts w:hint="eastAsia"/>
        </w:rPr>
        <w:t xml:space="preserve"> </w:t>
      </w:r>
      <w:r w:rsidRPr="00FC5926">
        <w:rPr>
          <w:rFonts w:hint="eastAsia"/>
        </w:rPr>
        <w:t>——乔木层生物量</w:t>
      </w:r>
      <w:r w:rsidRPr="00FC5926">
        <w:rPr>
          <w:rFonts w:hint="eastAsia"/>
        </w:rPr>
        <w:t xml:space="preserve"> (kg/hm</w:t>
      </w:r>
      <w:r w:rsidRPr="00FC5926">
        <w:rPr>
          <w:rFonts w:hint="eastAsia"/>
          <w:vertAlign w:val="superscript"/>
        </w:rPr>
        <w:t>2</w:t>
      </w:r>
      <w:r w:rsidRPr="00FC5926">
        <w:rPr>
          <w:rFonts w:hint="eastAsia"/>
        </w:rPr>
        <w:t>)</w:t>
      </w:r>
    </w:p>
    <w:p w:rsidR="00423872" w:rsidRPr="00FC5926" w:rsidRDefault="005F23BD">
      <w:pPr>
        <w:spacing w:line="360" w:lineRule="auto"/>
        <w:ind w:firstLineChars="200" w:firstLine="480"/>
      </w:pPr>
      <w:r w:rsidRPr="00FC5926">
        <w:rPr>
          <w:rFonts w:hint="eastAsia"/>
        </w:rPr>
        <w:t xml:space="preserve">      </w:t>
      </w:r>
      <w:r w:rsidRPr="00FC5926">
        <w:rPr>
          <w:rFonts w:hint="eastAsia"/>
        </w:rPr>
        <w:t>比重</w:t>
      </w:r>
      <w:r w:rsidRPr="00FC5926">
        <w:rPr>
          <w:rFonts w:hint="eastAsia"/>
        </w:rPr>
        <w:t xml:space="preserve"> </w:t>
      </w:r>
      <w:r w:rsidRPr="00FC5926">
        <w:rPr>
          <w:rFonts w:hint="eastAsia"/>
        </w:rPr>
        <w:t>——木材密度</w:t>
      </w:r>
      <w:r w:rsidRPr="00FC5926">
        <w:rPr>
          <w:rFonts w:hint="eastAsia"/>
        </w:rPr>
        <w:t xml:space="preserve"> (kg/m</w:t>
      </w:r>
      <w:r w:rsidRPr="00FC5926">
        <w:rPr>
          <w:rFonts w:hint="eastAsia"/>
          <w:vertAlign w:val="superscript"/>
        </w:rPr>
        <w:t>3</w:t>
      </w:r>
      <w:r w:rsidRPr="00FC5926">
        <w:rPr>
          <w:rFonts w:hint="eastAsia"/>
        </w:rPr>
        <w:t xml:space="preserve">) </w:t>
      </w:r>
      <w:r w:rsidRPr="00FC5926">
        <w:rPr>
          <w:rFonts w:hint="eastAsia"/>
        </w:rPr>
        <w:t>与</w:t>
      </w:r>
      <w:r w:rsidRPr="00FC5926">
        <w:rPr>
          <w:rFonts w:hint="eastAsia"/>
        </w:rPr>
        <w:t>4</w:t>
      </w:r>
      <w:r w:rsidRPr="00FC5926">
        <w:rPr>
          <w:rFonts w:hint="eastAsia"/>
        </w:rPr>
        <w:t>℃下水密度</w:t>
      </w:r>
      <w:r w:rsidRPr="00FC5926">
        <w:rPr>
          <w:rFonts w:hint="eastAsia"/>
        </w:rPr>
        <w:t xml:space="preserve"> </w:t>
      </w:r>
      <w:r w:rsidRPr="00FC5926">
        <w:t>(</w:t>
      </w:r>
      <w:r w:rsidRPr="00FC5926">
        <w:rPr>
          <w:rFonts w:hint="eastAsia"/>
        </w:rPr>
        <w:t>1</w:t>
      </w:r>
      <w:r w:rsidRPr="00FC5926">
        <w:t>)</w:t>
      </w:r>
      <w:r w:rsidRPr="00FC5926">
        <w:rPr>
          <w:rFonts w:hint="eastAsia"/>
        </w:rPr>
        <w:t xml:space="preserve"> </w:t>
      </w:r>
      <w:r w:rsidRPr="00FC5926">
        <w:rPr>
          <w:rFonts w:hint="eastAsia"/>
        </w:rPr>
        <w:t>之比</w:t>
      </w:r>
    </w:p>
    <w:p w:rsidR="00423872" w:rsidRPr="00FC5926" w:rsidRDefault="005F23BD">
      <w:pPr>
        <w:spacing w:line="360" w:lineRule="auto"/>
        <w:ind w:firstLineChars="200" w:firstLine="480"/>
      </w:pPr>
      <w:r w:rsidRPr="00FC5926">
        <w:rPr>
          <w:rFonts w:hint="eastAsia"/>
        </w:rPr>
        <w:t xml:space="preserve">      </w:t>
      </w:r>
      <w:r w:rsidRPr="00FC5926">
        <w:rPr>
          <w:rFonts w:hint="eastAsia"/>
          <w:i/>
        </w:rPr>
        <w:t>H</w:t>
      </w:r>
      <w:r w:rsidRPr="00FC5926">
        <w:rPr>
          <w:rFonts w:hint="eastAsia"/>
        </w:rPr>
        <w:t xml:space="preserve"> </w:t>
      </w:r>
      <w:r w:rsidRPr="00FC5926">
        <w:rPr>
          <w:rFonts w:hint="eastAsia"/>
        </w:rPr>
        <w:t>——林分平均高</w:t>
      </w:r>
      <w:r w:rsidRPr="00FC5926">
        <w:rPr>
          <w:rFonts w:hint="eastAsia"/>
        </w:rPr>
        <w:t xml:space="preserve"> (m)</w:t>
      </w:r>
    </w:p>
    <w:p w:rsidR="00423872" w:rsidRPr="00FC5926" w:rsidRDefault="005F23BD">
      <w:pPr>
        <w:spacing w:line="360" w:lineRule="auto"/>
        <w:ind w:firstLineChars="200" w:firstLine="480"/>
      </w:pPr>
      <w:r w:rsidRPr="00FC5926">
        <w:rPr>
          <w:rFonts w:hint="eastAsia"/>
        </w:rPr>
        <w:t xml:space="preserve">      A</w:t>
      </w:r>
      <w:r w:rsidRPr="00FC5926">
        <w:rPr>
          <w:rFonts w:hint="eastAsia"/>
        </w:rPr>
        <w:t>、</w:t>
      </w:r>
      <w:r w:rsidRPr="00FC5926">
        <w:rPr>
          <w:rFonts w:hint="eastAsia"/>
        </w:rPr>
        <w:t>B</w:t>
      </w:r>
      <w:r w:rsidRPr="00FC5926">
        <w:rPr>
          <w:rFonts w:hint="eastAsia"/>
        </w:rPr>
        <w:t>、</w:t>
      </w:r>
      <w:r w:rsidRPr="00FC5926">
        <w:rPr>
          <w:rFonts w:hint="eastAsia"/>
        </w:rPr>
        <w:t xml:space="preserve">C </w:t>
      </w:r>
      <w:r w:rsidRPr="00FC5926">
        <w:rPr>
          <w:rFonts w:hint="eastAsia"/>
        </w:rPr>
        <w:t>——西南地区材积表中常数值</w:t>
      </w:r>
    </w:p>
    <w:p w:rsidR="00423872" w:rsidRPr="00FC5926" w:rsidRDefault="005F23BD">
      <w:pPr>
        <w:spacing w:line="360" w:lineRule="auto"/>
        <w:ind w:firstLineChars="200" w:firstLine="480"/>
      </w:pPr>
      <w:r w:rsidRPr="00FC5926">
        <w:rPr>
          <w:rFonts w:hint="eastAsia"/>
        </w:rPr>
        <w:t xml:space="preserve">      </w:t>
      </w:r>
      <w:r w:rsidRPr="00FC5926">
        <w:rPr>
          <w:rFonts w:hint="eastAsia"/>
          <w:i/>
        </w:rPr>
        <w:t>D</w:t>
      </w:r>
      <w:r w:rsidRPr="00FC5926">
        <w:rPr>
          <w:rFonts w:hint="eastAsia"/>
        </w:rPr>
        <w:t xml:space="preserve"> </w:t>
      </w:r>
      <w:r w:rsidRPr="00FC5926">
        <w:rPr>
          <w:rFonts w:hint="eastAsia"/>
        </w:rPr>
        <w:t>——树种胸径</w:t>
      </w:r>
      <w:r w:rsidRPr="00FC5926">
        <w:rPr>
          <w:rFonts w:hint="eastAsia"/>
        </w:rPr>
        <w:t xml:space="preserve"> (cm)</w:t>
      </w:r>
    </w:p>
    <w:p w:rsidR="00423872" w:rsidRPr="00FC5926" w:rsidRDefault="005F23BD">
      <w:pPr>
        <w:spacing w:line="360" w:lineRule="auto"/>
        <w:ind w:firstLineChars="200" w:firstLine="480"/>
      </w:pPr>
      <w:r w:rsidRPr="00FC5926">
        <w:t>（</w:t>
      </w:r>
      <w:r w:rsidRPr="00FC5926">
        <w:t>2</w:t>
      </w:r>
      <w:r w:rsidRPr="00FC5926">
        <w:t>）</w:t>
      </w:r>
      <w:r w:rsidRPr="00FC5926">
        <w:t xml:space="preserve"> </w:t>
      </w:r>
      <w:r w:rsidRPr="00FC5926">
        <w:t>灌木层</w:t>
      </w:r>
    </w:p>
    <w:p w:rsidR="00423872" w:rsidRPr="00FC5926" w:rsidRDefault="005F23BD">
      <w:pPr>
        <w:spacing w:line="360" w:lineRule="auto"/>
        <w:ind w:firstLineChars="200" w:firstLine="480"/>
      </w:pPr>
      <w:r w:rsidRPr="00FC5926">
        <w:t>采用类比方法，以每株灌木满</w:t>
      </w:r>
      <w:r w:rsidRPr="00FC5926">
        <w:t>1m</w:t>
      </w:r>
      <w:r w:rsidRPr="00FC5926">
        <w:t>高按</w:t>
      </w:r>
      <w:r w:rsidRPr="00FC5926">
        <w:t>1kg</w:t>
      </w:r>
      <w:r w:rsidRPr="00FC5926">
        <w:t>作为基本值推算，对丛生灌木，株树按一半计算。（国家环境保护总局环境工程评估中心，</w:t>
      </w:r>
      <w:r w:rsidRPr="00FC5926">
        <w:t>2008</w:t>
      </w:r>
      <w:r w:rsidRPr="00FC5926">
        <w:t>）</w:t>
      </w:r>
    </w:p>
    <w:p w:rsidR="00423872" w:rsidRPr="00FC5926" w:rsidRDefault="005F23BD">
      <w:pPr>
        <w:spacing w:line="360" w:lineRule="auto"/>
        <w:ind w:firstLineChars="200" w:firstLine="480"/>
      </w:pPr>
      <w:r w:rsidRPr="00FC5926">
        <w:t>（</w:t>
      </w:r>
      <w:r w:rsidRPr="00FC5926">
        <w:t>3</w:t>
      </w:r>
      <w:r w:rsidRPr="00FC5926">
        <w:t>）</w:t>
      </w:r>
      <w:r w:rsidRPr="00FC5926">
        <w:t xml:space="preserve"> </w:t>
      </w:r>
      <w:r w:rsidRPr="00FC5926">
        <w:t>草本层</w:t>
      </w:r>
    </w:p>
    <w:p w:rsidR="00423872" w:rsidRPr="00FC5926" w:rsidRDefault="005F23BD">
      <w:pPr>
        <w:spacing w:line="360" w:lineRule="auto"/>
        <w:ind w:firstLineChars="200" w:firstLine="480"/>
      </w:pPr>
      <w:r w:rsidRPr="00FC5926">
        <w:t>根据乔木层生物量（如果没有乔木层，则根据灌木层生物量）总量乘以</w:t>
      </w:r>
      <w:r w:rsidRPr="00FC5926">
        <w:t>0.0052</w:t>
      </w:r>
      <w:r w:rsidRPr="00FC5926">
        <w:t>计算。</w:t>
      </w:r>
    </w:p>
    <w:p w:rsidR="00423872" w:rsidRPr="00FC5926" w:rsidRDefault="005F23BD">
      <w:pPr>
        <w:spacing w:line="360" w:lineRule="auto"/>
        <w:ind w:firstLineChars="200" w:firstLine="480"/>
      </w:pPr>
      <w:r w:rsidRPr="00FC5926">
        <w:t>结合样方调查表，得出各样方生物量见表</w:t>
      </w:r>
      <w:r w:rsidRPr="00FC5926">
        <w:rPr>
          <w:rFonts w:hint="eastAsia"/>
        </w:rPr>
        <w:t>5</w:t>
      </w:r>
      <w:r w:rsidRPr="00FC5926">
        <w:t>。</w:t>
      </w:r>
    </w:p>
    <w:p w:rsidR="00423872" w:rsidRPr="00FC5926" w:rsidRDefault="005F23BD">
      <w:pPr>
        <w:spacing w:line="360" w:lineRule="auto"/>
        <w:ind w:firstLineChars="200" w:firstLine="482"/>
        <w:jc w:val="center"/>
      </w:pPr>
      <w:r w:rsidRPr="00FC5926">
        <w:rPr>
          <w:b/>
          <w:bCs/>
          <w:szCs w:val="21"/>
        </w:rPr>
        <w:t>表</w:t>
      </w:r>
      <w:r w:rsidRPr="00FC5926">
        <w:rPr>
          <w:rFonts w:hint="eastAsia"/>
          <w:b/>
          <w:bCs/>
          <w:szCs w:val="21"/>
        </w:rPr>
        <w:t>3</w:t>
      </w:r>
      <w:r w:rsidRPr="00FC5926">
        <w:rPr>
          <w:b/>
          <w:bCs/>
          <w:szCs w:val="21"/>
        </w:rPr>
        <w:t xml:space="preserve"> </w:t>
      </w:r>
      <w:r w:rsidRPr="00FC5926">
        <w:rPr>
          <w:b/>
          <w:bCs/>
          <w:szCs w:val="21"/>
        </w:rPr>
        <w:t>各样方乔木层材积计算表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242"/>
        <w:gridCol w:w="1407"/>
        <w:gridCol w:w="1118"/>
        <w:gridCol w:w="1257"/>
        <w:gridCol w:w="1070"/>
        <w:gridCol w:w="1021"/>
        <w:gridCol w:w="1831"/>
      </w:tblGrid>
      <w:tr w:rsidR="00423872" w:rsidRPr="00FC5926">
        <w:trPr>
          <w:jc w:val="center"/>
        </w:trPr>
        <w:tc>
          <w:tcPr>
            <w:tcW w:w="697" w:type="pct"/>
            <w:tcBorders>
              <w:tl2br w:val="nil"/>
              <w:tr2bl w:val="nil"/>
            </w:tcBorders>
            <w:vAlign w:val="center"/>
          </w:tcPr>
          <w:p w:rsidR="00423872" w:rsidRPr="00FC5926" w:rsidRDefault="005F23BD">
            <w:pPr>
              <w:jc w:val="center"/>
              <w:rPr>
                <w:szCs w:val="21"/>
              </w:rPr>
            </w:pPr>
            <w:r w:rsidRPr="00FC5926">
              <w:rPr>
                <w:szCs w:val="21"/>
              </w:rPr>
              <w:t>样方</w:t>
            </w:r>
          </w:p>
        </w:tc>
        <w:tc>
          <w:tcPr>
            <w:tcW w:w="789" w:type="pct"/>
            <w:tcBorders>
              <w:tl2br w:val="nil"/>
              <w:tr2bl w:val="nil"/>
            </w:tcBorders>
            <w:vAlign w:val="center"/>
          </w:tcPr>
          <w:p w:rsidR="00423872" w:rsidRPr="00FC5926" w:rsidRDefault="005F23BD">
            <w:pPr>
              <w:jc w:val="center"/>
              <w:rPr>
                <w:szCs w:val="21"/>
              </w:rPr>
            </w:pPr>
            <w:r w:rsidRPr="00FC5926">
              <w:rPr>
                <w:szCs w:val="21"/>
              </w:rPr>
              <w:t>A</w:t>
            </w:r>
          </w:p>
        </w:tc>
        <w:tc>
          <w:tcPr>
            <w:tcW w:w="627" w:type="pct"/>
            <w:tcBorders>
              <w:tl2br w:val="nil"/>
              <w:tr2bl w:val="nil"/>
            </w:tcBorders>
            <w:vAlign w:val="center"/>
          </w:tcPr>
          <w:p w:rsidR="00423872" w:rsidRPr="00FC5926" w:rsidRDefault="005F23BD">
            <w:pPr>
              <w:jc w:val="center"/>
              <w:rPr>
                <w:szCs w:val="21"/>
              </w:rPr>
            </w:pPr>
            <w:r w:rsidRPr="00FC5926">
              <w:rPr>
                <w:szCs w:val="21"/>
              </w:rPr>
              <w:t>B</w:t>
            </w:r>
          </w:p>
        </w:tc>
        <w:tc>
          <w:tcPr>
            <w:tcW w:w="705" w:type="pct"/>
            <w:tcBorders>
              <w:tl2br w:val="nil"/>
              <w:tr2bl w:val="nil"/>
            </w:tcBorders>
            <w:vAlign w:val="center"/>
          </w:tcPr>
          <w:p w:rsidR="00423872" w:rsidRPr="00FC5926" w:rsidRDefault="005F23BD">
            <w:pPr>
              <w:jc w:val="center"/>
              <w:rPr>
                <w:szCs w:val="21"/>
              </w:rPr>
            </w:pPr>
            <w:r w:rsidRPr="00FC5926">
              <w:rPr>
                <w:szCs w:val="21"/>
              </w:rPr>
              <w:t>C</w:t>
            </w:r>
          </w:p>
        </w:tc>
        <w:tc>
          <w:tcPr>
            <w:tcW w:w="600" w:type="pct"/>
            <w:tcBorders>
              <w:tl2br w:val="nil"/>
              <w:tr2bl w:val="nil"/>
            </w:tcBorders>
            <w:vAlign w:val="center"/>
          </w:tcPr>
          <w:p w:rsidR="00423872" w:rsidRPr="00FC5926" w:rsidRDefault="005F23BD">
            <w:pPr>
              <w:jc w:val="center"/>
              <w:rPr>
                <w:szCs w:val="21"/>
              </w:rPr>
            </w:pPr>
            <w:r w:rsidRPr="00FC5926">
              <w:rPr>
                <w:szCs w:val="21"/>
              </w:rPr>
              <w:t>H</w:t>
            </w:r>
          </w:p>
        </w:tc>
        <w:tc>
          <w:tcPr>
            <w:tcW w:w="573" w:type="pct"/>
            <w:tcBorders>
              <w:tl2br w:val="nil"/>
              <w:tr2bl w:val="nil"/>
            </w:tcBorders>
            <w:vAlign w:val="center"/>
          </w:tcPr>
          <w:p w:rsidR="00423872" w:rsidRPr="00FC5926" w:rsidRDefault="005F23BD">
            <w:pPr>
              <w:jc w:val="center"/>
              <w:rPr>
                <w:szCs w:val="21"/>
              </w:rPr>
            </w:pPr>
            <w:r w:rsidRPr="00FC5926">
              <w:rPr>
                <w:szCs w:val="21"/>
              </w:rPr>
              <w:t>D</w:t>
            </w:r>
          </w:p>
        </w:tc>
        <w:tc>
          <w:tcPr>
            <w:tcW w:w="1007" w:type="pct"/>
            <w:tcBorders>
              <w:tl2br w:val="nil"/>
              <w:tr2bl w:val="nil"/>
            </w:tcBorders>
            <w:vAlign w:val="center"/>
          </w:tcPr>
          <w:p w:rsidR="00423872" w:rsidRPr="00FC5926" w:rsidRDefault="005F23BD">
            <w:pPr>
              <w:jc w:val="center"/>
              <w:rPr>
                <w:szCs w:val="21"/>
              </w:rPr>
            </w:pPr>
            <w:r w:rsidRPr="00FC5926">
              <w:rPr>
                <w:szCs w:val="21"/>
              </w:rPr>
              <w:t>V=A*D^B*H^C</w:t>
            </w:r>
          </w:p>
        </w:tc>
      </w:tr>
      <w:tr w:rsidR="00423872" w:rsidRPr="00FC5926">
        <w:trPr>
          <w:jc w:val="center"/>
        </w:trPr>
        <w:tc>
          <w:tcPr>
            <w:tcW w:w="697" w:type="pct"/>
            <w:tcBorders>
              <w:tl2br w:val="nil"/>
              <w:tr2bl w:val="nil"/>
            </w:tcBorders>
            <w:vAlign w:val="center"/>
          </w:tcPr>
          <w:p w:rsidR="00423872" w:rsidRPr="00FC5926" w:rsidRDefault="005F23BD">
            <w:pPr>
              <w:jc w:val="center"/>
              <w:rPr>
                <w:szCs w:val="21"/>
              </w:rPr>
            </w:pPr>
            <w:r w:rsidRPr="00FC5926">
              <w:rPr>
                <w:szCs w:val="21"/>
              </w:rPr>
              <w:t>样方</w:t>
            </w:r>
            <w:r w:rsidRPr="00FC5926">
              <w:rPr>
                <w:szCs w:val="21"/>
              </w:rPr>
              <w:t>2</w:t>
            </w:r>
          </w:p>
        </w:tc>
        <w:tc>
          <w:tcPr>
            <w:tcW w:w="4302" w:type="pct"/>
            <w:gridSpan w:val="6"/>
            <w:tcBorders>
              <w:tl2br w:val="nil"/>
              <w:tr2bl w:val="nil"/>
            </w:tcBorders>
            <w:vAlign w:val="center"/>
          </w:tcPr>
          <w:p w:rsidR="00423872" w:rsidRPr="00FC5926" w:rsidRDefault="00423872">
            <w:pPr>
              <w:jc w:val="center"/>
              <w:rPr>
                <w:szCs w:val="21"/>
              </w:rPr>
            </w:pPr>
          </w:p>
        </w:tc>
      </w:tr>
      <w:tr w:rsidR="00423872" w:rsidRPr="00FC5926">
        <w:trPr>
          <w:jc w:val="center"/>
        </w:trPr>
        <w:tc>
          <w:tcPr>
            <w:tcW w:w="697" w:type="pct"/>
            <w:tcBorders>
              <w:tl2br w:val="nil"/>
              <w:tr2bl w:val="nil"/>
            </w:tcBorders>
            <w:vAlign w:val="center"/>
          </w:tcPr>
          <w:p w:rsidR="00423872" w:rsidRPr="00FC5926" w:rsidRDefault="005F23BD">
            <w:pPr>
              <w:jc w:val="center"/>
              <w:rPr>
                <w:szCs w:val="21"/>
              </w:rPr>
            </w:pPr>
            <w:r w:rsidRPr="00FC5926">
              <w:rPr>
                <w:szCs w:val="21"/>
              </w:rPr>
              <w:t>杉木</w:t>
            </w:r>
          </w:p>
        </w:tc>
        <w:tc>
          <w:tcPr>
            <w:tcW w:w="789" w:type="pct"/>
            <w:tcBorders>
              <w:tl2br w:val="nil"/>
              <w:tr2bl w:val="nil"/>
            </w:tcBorders>
            <w:vAlign w:val="center"/>
          </w:tcPr>
          <w:p w:rsidR="00423872" w:rsidRPr="00FC5926" w:rsidRDefault="005F23BD">
            <w:pPr>
              <w:jc w:val="center"/>
              <w:rPr>
                <w:szCs w:val="21"/>
              </w:rPr>
            </w:pPr>
            <w:r w:rsidRPr="00FC5926">
              <w:rPr>
                <w:szCs w:val="21"/>
              </w:rPr>
              <w:t>0.00005878</w:t>
            </w:r>
          </w:p>
        </w:tc>
        <w:tc>
          <w:tcPr>
            <w:tcW w:w="627" w:type="pct"/>
            <w:tcBorders>
              <w:tl2br w:val="nil"/>
              <w:tr2bl w:val="nil"/>
            </w:tcBorders>
            <w:vAlign w:val="center"/>
          </w:tcPr>
          <w:p w:rsidR="00423872" w:rsidRPr="00FC5926" w:rsidRDefault="005F23BD">
            <w:pPr>
              <w:jc w:val="center"/>
              <w:rPr>
                <w:szCs w:val="21"/>
              </w:rPr>
            </w:pPr>
            <w:r w:rsidRPr="00FC5926">
              <w:rPr>
                <w:szCs w:val="21"/>
              </w:rPr>
              <w:t>1.97</w:t>
            </w:r>
          </w:p>
        </w:tc>
        <w:tc>
          <w:tcPr>
            <w:tcW w:w="705" w:type="pct"/>
            <w:tcBorders>
              <w:tl2br w:val="nil"/>
              <w:tr2bl w:val="nil"/>
            </w:tcBorders>
            <w:vAlign w:val="center"/>
          </w:tcPr>
          <w:p w:rsidR="00423872" w:rsidRPr="00FC5926" w:rsidRDefault="005F23BD">
            <w:pPr>
              <w:jc w:val="center"/>
              <w:rPr>
                <w:szCs w:val="21"/>
              </w:rPr>
            </w:pPr>
            <w:r w:rsidRPr="00FC5926">
              <w:rPr>
                <w:szCs w:val="21"/>
              </w:rPr>
              <w:t>0.90</w:t>
            </w:r>
          </w:p>
        </w:tc>
        <w:tc>
          <w:tcPr>
            <w:tcW w:w="600" w:type="pct"/>
            <w:tcBorders>
              <w:tl2br w:val="nil"/>
              <w:tr2bl w:val="nil"/>
            </w:tcBorders>
            <w:vAlign w:val="center"/>
          </w:tcPr>
          <w:p w:rsidR="00423872" w:rsidRPr="00FC5926" w:rsidRDefault="005F23BD">
            <w:pPr>
              <w:jc w:val="center"/>
              <w:rPr>
                <w:szCs w:val="21"/>
              </w:rPr>
            </w:pPr>
            <w:r w:rsidRPr="00FC5926">
              <w:rPr>
                <w:szCs w:val="21"/>
              </w:rPr>
              <w:t>12</w:t>
            </w:r>
          </w:p>
        </w:tc>
        <w:tc>
          <w:tcPr>
            <w:tcW w:w="573" w:type="pct"/>
            <w:tcBorders>
              <w:tl2br w:val="nil"/>
              <w:tr2bl w:val="nil"/>
            </w:tcBorders>
            <w:vAlign w:val="center"/>
          </w:tcPr>
          <w:p w:rsidR="00423872" w:rsidRPr="00FC5926" w:rsidRDefault="005F23BD">
            <w:pPr>
              <w:jc w:val="center"/>
              <w:rPr>
                <w:szCs w:val="21"/>
              </w:rPr>
            </w:pPr>
            <w:r w:rsidRPr="00FC5926">
              <w:rPr>
                <w:szCs w:val="21"/>
              </w:rPr>
              <w:t>17</w:t>
            </w:r>
          </w:p>
        </w:tc>
        <w:tc>
          <w:tcPr>
            <w:tcW w:w="1007" w:type="pct"/>
            <w:tcBorders>
              <w:tl2br w:val="nil"/>
              <w:tr2bl w:val="nil"/>
            </w:tcBorders>
            <w:vAlign w:val="center"/>
          </w:tcPr>
          <w:p w:rsidR="00423872" w:rsidRPr="00FC5926" w:rsidRDefault="005F23BD">
            <w:pPr>
              <w:jc w:val="center"/>
              <w:rPr>
                <w:szCs w:val="21"/>
              </w:rPr>
            </w:pPr>
            <w:r w:rsidRPr="00FC5926">
              <w:rPr>
                <w:szCs w:val="21"/>
              </w:rPr>
              <w:t>0.146</w:t>
            </w:r>
          </w:p>
        </w:tc>
      </w:tr>
      <w:tr w:rsidR="00423872" w:rsidRPr="00FC5926">
        <w:trPr>
          <w:jc w:val="center"/>
        </w:trPr>
        <w:tc>
          <w:tcPr>
            <w:tcW w:w="697" w:type="pct"/>
            <w:tcBorders>
              <w:tl2br w:val="nil"/>
              <w:tr2bl w:val="nil"/>
            </w:tcBorders>
            <w:vAlign w:val="center"/>
          </w:tcPr>
          <w:p w:rsidR="00423872" w:rsidRPr="00FC5926" w:rsidRDefault="005F23BD">
            <w:pPr>
              <w:jc w:val="center"/>
              <w:rPr>
                <w:szCs w:val="21"/>
              </w:rPr>
            </w:pPr>
            <w:r w:rsidRPr="00FC5926">
              <w:rPr>
                <w:szCs w:val="21"/>
              </w:rPr>
              <w:t>样方</w:t>
            </w:r>
            <w:r w:rsidRPr="00FC5926">
              <w:rPr>
                <w:szCs w:val="21"/>
              </w:rPr>
              <w:t>3</w:t>
            </w:r>
          </w:p>
        </w:tc>
        <w:tc>
          <w:tcPr>
            <w:tcW w:w="4302" w:type="pct"/>
            <w:gridSpan w:val="6"/>
            <w:tcBorders>
              <w:tl2br w:val="nil"/>
              <w:tr2bl w:val="nil"/>
            </w:tcBorders>
            <w:vAlign w:val="center"/>
          </w:tcPr>
          <w:p w:rsidR="00423872" w:rsidRPr="00FC5926" w:rsidRDefault="00423872">
            <w:pPr>
              <w:jc w:val="center"/>
              <w:rPr>
                <w:szCs w:val="21"/>
              </w:rPr>
            </w:pPr>
          </w:p>
        </w:tc>
      </w:tr>
      <w:tr w:rsidR="00423872" w:rsidRPr="00FC5926">
        <w:trPr>
          <w:jc w:val="center"/>
        </w:trPr>
        <w:tc>
          <w:tcPr>
            <w:tcW w:w="697" w:type="pct"/>
            <w:tcBorders>
              <w:tl2br w:val="nil"/>
              <w:tr2bl w:val="nil"/>
            </w:tcBorders>
            <w:vAlign w:val="center"/>
          </w:tcPr>
          <w:p w:rsidR="00423872" w:rsidRPr="00FC5926" w:rsidRDefault="005F23BD">
            <w:pPr>
              <w:jc w:val="center"/>
              <w:rPr>
                <w:szCs w:val="21"/>
              </w:rPr>
            </w:pPr>
            <w:r w:rsidRPr="00FC5926">
              <w:rPr>
                <w:szCs w:val="21"/>
              </w:rPr>
              <w:t>柳杉</w:t>
            </w:r>
          </w:p>
        </w:tc>
        <w:tc>
          <w:tcPr>
            <w:tcW w:w="789" w:type="pct"/>
            <w:tcBorders>
              <w:tl2br w:val="nil"/>
              <w:tr2bl w:val="nil"/>
            </w:tcBorders>
            <w:vAlign w:val="center"/>
          </w:tcPr>
          <w:p w:rsidR="00423872" w:rsidRPr="00FC5926" w:rsidRDefault="005F23BD">
            <w:pPr>
              <w:jc w:val="center"/>
              <w:rPr>
                <w:szCs w:val="21"/>
              </w:rPr>
            </w:pPr>
            <w:r w:rsidRPr="00FC5926">
              <w:rPr>
                <w:szCs w:val="21"/>
              </w:rPr>
              <w:t>0.00005628</w:t>
            </w:r>
          </w:p>
        </w:tc>
        <w:tc>
          <w:tcPr>
            <w:tcW w:w="627" w:type="pct"/>
            <w:tcBorders>
              <w:tl2br w:val="nil"/>
              <w:tr2bl w:val="nil"/>
            </w:tcBorders>
            <w:vAlign w:val="center"/>
          </w:tcPr>
          <w:p w:rsidR="00423872" w:rsidRPr="00FC5926" w:rsidRDefault="005F23BD">
            <w:pPr>
              <w:jc w:val="center"/>
              <w:rPr>
                <w:szCs w:val="21"/>
              </w:rPr>
            </w:pPr>
            <w:r w:rsidRPr="00FC5926">
              <w:rPr>
                <w:szCs w:val="21"/>
              </w:rPr>
              <w:t>1.83</w:t>
            </w:r>
          </w:p>
        </w:tc>
        <w:tc>
          <w:tcPr>
            <w:tcW w:w="705" w:type="pct"/>
            <w:tcBorders>
              <w:tl2br w:val="nil"/>
              <w:tr2bl w:val="nil"/>
            </w:tcBorders>
            <w:vAlign w:val="center"/>
          </w:tcPr>
          <w:p w:rsidR="00423872" w:rsidRPr="00FC5926" w:rsidRDefault="005F23BD">
            <w:pPr>
              <w:jc w:val="center"/>
              <w:rPr>
                <w:szCs w:val="21"/>
              </w:rPr>
            </w:pPr>
            <w:r w:rsidRPr="00FC5926">
              <w:rPr>
                <w:szCs w:val="21"/>
              </w:rPr>
              <w:t>1.05</w:t>
            </w:r>
          </w:p>
        </w:tc>
        <w:tc>
          <w:tcPr>
            <w:tcW w:w="600" w:type="pct"/>
            <w:tcBorders>
              <w:tl2br w:val="nil"/>
              <w:tr2bl w:val="nil"/>
            </w:tcBorders>
            <w:vAlign w:val="center"/>
          </w:tcPr>
          <w:p w:rsidR="00423872" w:rsidRPr="00FC5926" w:rsidRDefault="005F23BD">
            <w:pPr>
              <w:jc w:val="center"/>
              <w:rPr>
                <w:szCs w:val="21"/>
              </w:rPr>
            </w:pPr>
            <w:r w:rsidRPr="00FC5926">
              <w:rPr>
                <w:szCs w:val="21"/>
              </w:rPr>
              <w:t>13</w:t>
            </w:r>
          </w:p>
        </w:tc>
        <w:tc>
          <w:tcPr>
            <w:tcW w:w="573" w:type="pct"/>
            <w:tcBorders>
              <w:tl2br w:val="nil"/>
              <w:tr2bl w:val="nil"/>
            </w:tcBorders>
            <w:vAlign w:val="center"/>
          </w:tcPr>
          <w:p w:rsidR="00423872" w:rsidRPr="00FC5926" w:rsidRDefault="005F23BD">
            <w:pPr>
              <w:jc w:val="center"/>
              <w:rPr>
                <w:szCs w:val="21"/>
              </w:rPr>
            </w:pPr>
            <w:r w:rsidRPr="00FC5926">
              <w:rPr>
                <w:szCs w:val="21"/>
              </w:rPr>
              <w:t>15</w:t>
            </w:r>
          </w:p>
        </w:tc>
        <w:tc>
          <w:tcPr>
            <w:tcW w:w="1007" w:type="pct"/>
            <w:tcBorders>
              <w:tl2br w:val="nil"/>
              <w:tr2bl w:val="nil"/>
            </w:tcBorders>
            <w:vAlign w:val="center"/>
          </w:tcPr>
          <w:p w:rsidR="00423872" w:rsidRPr="00FC5926" w:rsidRDefault="005F23BD">
            <w:pPr>
              <w:jc w:val="center"/>
              <w:rPr>
                <w:szCs w:val="21"/>
              </w:rPr>
            </w:pPr>
            <w:r w:rsidRPr="00FC5926">
              <w:rPr>
                <w:szCs w:val="21"/>
              </w:rPr>
              <w:t>0.118</w:t>
            </w:r>
          </w:p>
        </w:tc>
      </w:tr>
      <w:tr w:rsidR="00423872" w:rsidRPr="00FC5926">
        <w:trPr>
          <w:jc w:val="center"/>
        </w:trPr>
        <w:tc>
          <w:tcPr>
            <w:tcW w:w="697" w:type="pct"/>
            <w:tcBorders>
              <w:tl2br w:val="nil"/>
              <w:tr2bl w:val="nil"/>
            </w:tcBorders>
            <w:vAlign w:val="center"/>
          </w:tcPr>
          <w:p w:rsidR="00423872" w:rsidRPr="00FC5926" w:rsidRDefault="005F23BD">
            <w:pPr>
              <w:jc w:val="center"/>
              <w:rPr>
                <w:szCs w:val="21"/>
              </w:rPr>
            </w:pPr>
            <w:r w:rsidRPr="00FC5926">
              <w:rPr>
                <w:szCs w:val="21"/>
              </w:rPr>
              <w:t>样方</w:t>
            </w:r>
            <w:r w:rsidRPr="00FC5926">
              <w:rPr>
                <w:szCs w:val="21"/>
              </w:rPr>
              <w:t>6</w:t>
            </w:r>
          </w:p>
        </w:tc>
        <w:tc>
          <w:tcPr>
            <w:tcW w:w="4302" w:type="pct"/>
            <w:gridSpan w:val="6"/>
            <w:tcBorders>
              <w:tl2br w:val="nil"/>
              <w:tr2bl w:val="nil"/>
            </w:tcBorders>
            <w:vAlign w:val="center"/>
          </w:tcPr>
          <w:p w:rsidR="00423872" w:rsidRPr="00FC5926" w:rsidRDefault="00423872">
            <w:pPr>
              <w:jc w:val="center"/>
              <w:rPr>
                <w:szCs w:val="21"/>
              </w:rPr>
            </w:pPr>
          </w:p>
        </w:tc>
      </w:tr>
      <w:tr w:rsidR="00423872" w:rsidRPr="00FC5926">
        <w:trPr>
          <w:jc w:val="center"/>
        </w:trPr>
        <w:tc>
          <w:tcPr>
            <w:tcW w:w="697" w:type="pct"/>
            <w:tcBorders>
              <w:tl2br w:val="nil"/>
              <w:tr2bl w:val="nil"/>
            </w:tcBorders>
            <w:vAlign w:val="center"/>
          </w:tcPr>
          <w:p w:rsidR="00423872" w:rsidRPr="00FC5926" w:rsidRDefault="005F23BD">
            <w:pPr>
              <w:jc w:val="center"/>
              <w:rPr>
                <w:szCs w:val="21"/>
              </w:rPr>
            </w:pPr>
            <w:r w:rsidRPr="00FC5926">
              <w:rPr>
                <w:szCs w:val="21"/>
              </w:rPr>
              <w:t>灯台树</w:t>
            </w:r>
          </w:p>
        </w:tc>
        <w:tc>
          <w:tcPr>
            <w:tcW w:w="789" w:type="pct"/>
            <w:tcBorders>
              <w:tl2br w:val="nil"/>
              <w:tr2bl w:val="nil"/>
            </w:tcBorders>
            <w:vAlign w:val="center"/>
          </w:tcPr>
          <w:p w:rsidR="00423872" w:rsidRPr="00FC5926" w:rsidRDefault="005F23BD">
            <w:pPr>
              <w:jc w:val="center"/>
              <w:rPr>
                <w:szCs w:val="21"/>
              </w:rPr>
            </w:pPr>
            <w:r w:rsidRPr="00FC5926">
              <w:rPr>
                <w:szCs w:val="21"/>
              </w:rPr>
              <w:t>0.00005275</w:t>
            </w:r>
          </w:p>
        </w:tc>
        <w:tc>
          <w:tcPr>
            <w:tcW w:w="627" w:type="pct"/>
            <w:tcBorders>
              <w:tl2br w:val="nil"/>
              <w:tr2bl w:val="nil"/>
            </w:tcBorders>
            <w:vAlign w:val="center"/>
          </w:tcPr>
          <w:p w:rsidR="00423872" w:rsidRPr="00FC5926" w:rsidRDefault="005F23BD">
            <w:pPr>
              <w:jc w:val="center"/>
              <w:rPr>
                <w:szCs w:val="21"/>
              </w:rPr>
            </w:pPr>
            <w:r w:rsidRPr="00FC5926">
              <w:rPr>
                <w:szCs w:val="21"/>
              </w:rPr>
              <w:t>1.95</w:t>
            </w:r>
          </w:p>
        </w:tc>
        <w:tc>
          <w:tcPr>
            <w:tcW w:w="705" w:type="pct"/>
            <w:tcBorders>
              <w:tl2br w:val="nil"/>
              <w:tr2bl w:val="nil"/>
            </w:tcBorders>
            <w:vAlign w:val="center"/>
          </w:tcPr>
          <w:p w:rsidR="00423872" w:rsidRPr="00FC5926" w:rsidRDefault="005F23BD">
            <w:pPr>
              <w:jc w:val="center"/>
              <w:rPr>
                <w:szCs w:val="21"/>
              </w:rPr>
            </w:pPr>
            <w:r w:rsidRPr="00FC5926">
              <w:rPr>
                <w:szCs w:val="21"/>
              </w:rPr>
              <w:t>0.94</w:t>
            </w:r>
          </w:p>
        </w:tc>
        <w:tc>
          <w:tcPr>
            <w:tcW w:w="600" w:type="pct"/>
            <w:tcBorders>
              <w:tl2br w:val="nil"/>
              <w:tr2bl w:val="nil"/>
            </w:tcBorders>
            <w:vAlign w:val="center"/>
          </w:tcPr>
          <w:p w:rsidR="00423872" w:rsidRPr="00FC5926" w:rsidRDefault="005F23BD">
            <w:pPr>
              <w:jc w:val="center"/>
              <w:rPr>
                <w:szCs w:val="21"/>
              </w:rPr>
            </w:pPr>
            <w:r w:rsidRPr="00FC5926">
              <w:rPr>
                <w:szCs w:val="21"/>
              </w:rPr>
              <w:t>10</w:t>
            </w:r>
          </w:p>
        </w:tc>
        <w:tc>
          <w:tcPr>
            <w:tcW w:w="573" w:type="pct"/>
            <w:tcBorders>
              <w:tl2br w:val="nil"/>
              <w:tr2bl w:val="nil"/>
            </w:tcBorders>
            <w:vAlign w:val="center"/>
          </w:tcPr>
          <w:p w:rsidR="00423872" w:rsidRPr="00FC5926" w:rsidRDefault="005F23BD">
            <w:pPr>
              <w:jc w:val="center"/>
              <w:rPr>
                <w:szCs w:val="21"/>
              </w:rPr>
            </w:pPr>
            <w:r w:rsidRPr="00FC5926">
              <w:rPr>
                <w:szCs w:val="21"/>
              </w:rPr>
              <w:t>10</w:t>
            </w:r>
          </w:p>
        </w:tc>
        <w:tc>
          <w:tcPr>
            <w:tcW w:w="1007" w:type="pct"/>
            <w:tcBorders>
              <w:tl2br w:val="nil"/>
              <w:tr2bl w:val="nil"/>
            </w:tcBorders>
            <w:vAlign w:val="center"/>
          </w:tcPr>
          <w:p w:rsidR="00423872" w:rsidRPr="00FC5926" w:rsidRDefault="005F23BD">
            <w:pPr>
              <w:jc w:val="center"/>
              <w:rPr>
                <w:szCs w:val="21"/>
              </w:rPr>
            </w:pPr>
            <w:r w:rsidRPr="00FC5926">
              <w:rPr>
                <w:szCs w:val="21"/>
              </w:rPr>
              <w:t>0.041</w:t>
            </w:r>
          </w:p>
        </w:tc>
      </w:tr>
      <w:tr w:rsidR="00423872" w:rsidRPr="00FC5926">
        <w:trPr>
          <w:jc w:val="center"/>
        </w:trPr>
        <w:tc>
          <w:tcPr>
            <w:tcW w:w="697" w:type="pct"/>
            <w:tcBorders>
              <w:tl2br w:val="nil"/>
              <w:tr2bl w:val="nil"/>
            </w:tcBorders>
            <w:vAlign w:val="center"/>
          </w:tcPr>
          <w:p w:rsidR="00423872" w:rsidRPr="00FC5926" w:rsidRDefault="005F23BD">
            <w:pPr>
              <w:jc w:val="center"/>
              <w:rPr>
                <w:szCs w:val="21"/>
              </w:rPr>
            </w:pPr>
            <w:r w:rsidRPr="00FC5926">
              <w:rPr>
                <w:szCs w:val="21"/>
              </w:rPr>
              <w:t>构树</w:t>
            </w:r>
          </w:p>
        </w:tc>
        <w:tc>
          <w:tcPr>
            <w:tcW w:w="789" w:type="pct"/>
            <w:tcBorders>
              <w:tl2br w:val="nil"/>
              <w:tr2bl w:val="nil"/>
            </w:tcBorders>
            <w:vAlign w:val="center"/>
          </w:tcPr>
          <w:p w:rsidR="00423872" w:rsidRPr="00FC5926" w:rsidRDefault="005F23BD">
            <w:pPr>
              <w:jc w:val="center"/>
              <w:rPr>
                <w:szCs w:val="21"/>
              </w:rPr>
            </w:pPr>
            <w:r w:rsidRPr="00FC5926">
              <w:rPr>
                <w:szCs w:val="21"/>
              </w:rPr>
              <w:t>0.00005275</w:t>
            </w:r>
          </w:p>
        </w:tc>
        <w:tc>
          <w:tcPr>
            <w:tcW w:w="627" w:type="pct"/>
            <w:tcBorders>
              <w:tl2br w:val="nil"/>
              <w:tr2bl w:val="nil"/>
            </w:tcBorders>
            <w:vAlign w:val="center"/>
          </w:tcPr>
          <w:p w:rsidR="00423872" w:rsidRPr="00FC5926" w:rsidRDefault="005F23BD">
            <w:pPr>
              <w:jc w:val="center"/>
              <w:rPr>
                <w:szCs w:val="21"/>
              </w:rPr>
            </w:pPr>
            <w:r w:rsidRPr="00FC5926">
              <w:rPr>
                <w:szCs w:val="21"/>
              </w:rPr>
              <w:t>1.95</w:t>
            </w:r>
          </w:p>
        </w:tc>
        <w:tc>
          <w:tcPr>
            <w:tcW w:w="705" w:type="pct"/>
            <w:tcBorders>
              <w:tl2br w:val="nil"/>
              <w:tr2bl w:val="nil"/>
            </w:tcBorders>
            <w:vAlign w:val="center"/>
          </w:tcPr>
          <w:p w:rsidR="00423872" w:rsidRPr="00FC5926" w:rsidRDefault="005F23BD">
            <w:pPr>
              <w:jc w:val="center"/>
              <w:rPr>
                <w:szCs w:val="21"/>
              </w:rPr>
            </w:pPr>
            <w:r w:rsidRPr="00FC5926">
              <w:rPr>
                <w:szCs w:val="21"/>
              </w:rPr>
              <w:t>0.94</w:t>
            </w:r>
          </w:p>
        </w:tc>
        <w:tc>
          <w:tcPr>
            <w:tcW w:w="600" w:type="pct"/>
            <w:tcBorders>
              <w:tl2br w:val="nil"/>
              <w:tr2bl w:val="nil"/>
            </w:tcBorders>
            <w:vAlign w:val="center"/>
          </w:tcPr>
          <w:p w:rsidR="00423872" w:rsidRPr="00FC5926" w:rsidRDefault="005F23BD">
            <w:pPr>
              <w:jc w:val="center"/>
              <w:rPr>
                <w:szCs w:val="21"/>
              </w:rPr>
            </w:pPr>
            <w:r w:rsidRPr="00FC5926">
              <w:rPr>
                <w:szCs w:val="21"/>
              </w:rPr>
              <w:t>12</w:t>
            </w:r>
          </w:p>
        </w:tc>
        <w:tc>
          <w:tcPr>
            <w:tcW w:w="573" w:type="pct"/>
            <w:tcBorders>
              <w:tl2br w:val="nil"/>
              <w:tr2bl w:val="nil"/>
            </w:tcBorders>
            <w:vAlign w:val="center"/>
          </w:tcPr>
          <w:p w:rsidR="00423872" w:rsidRPr="00FC5926" w:rsidRDefault="005F23BD">
            <w:pPr>
              <w:jc w:val="center"/>
              <w:rPr>
                <w:szCs w:val="21"/>
              </w:rPr>
            </w:pPr>
            <w:r w:rsidRPr="00FC5926">
              <w:rPr>
                <w:szCs w:val="21"/>
              </w:rPr>
              <w:t>12</w:t>
            </w:r>
          </w:p>
        </w:tc>
        <w:tc>
          <w:tcPr>
            <w:tcW w:w="1007" w:type="pct"/>
            <w:tcBorders>
              <w:tl2br w:val="nil"/>
              <w:tr2bl w:val="nil"/>
            </w:tcBorders>
            <w:vAlign w:val="center"/>
          </w:tcPr>
          <w:p w:rsidR="00423872" w:rsidRPr="00FC5926" w:rsidRDefault="005F23BD">
            <w:pPr>
              <w:jc w:val="center"/>
              <w:rPr>
                <w:szCs w:val="21"/>
              </w:rPr>
            </w:pPr>
            <w:r w:rsidRPr="00FC5926">
              <w:rPr>
                <w:szCs w:val="21"/>
              </w:rPr>
              <w:t>0.069</w:t>
            </w:r>
          </w:p>
        </w:tc>
      </w:tr>
    </w:tbl>
    <w:p w:rsidR="00423872" w:rsidRPr="00FC5926" w:rsidRDefault="005F23BD">
      <w:pPr>
        <w:spacing w:line="360" w:lineRule="auto"/>
        <w:ind w:firstLineChars="200" w:firstLine="482"/>
        <w:jc w:val="center"/>
      </w:pPr>
      <w:r w:rsidRPr="00FC5926">
        <w:rPr>
          <w:b/>
          <w:szCs w:val="21"/>
        </w:rPr>
        <w:t>表</w:t>
      </w:r>
      <w:r w:rsidRPr="00FC5926">
        <w:rPr>
          <w:rFonts w:hint="eastAsia"/>
          <w:b/>
          <w:szCs w:val="21"/>
        </w:rPr>
        <w:t>4</w:t>
      </w:r>
      <w:r w:rsidRPr="00FC5926">
        <w:rPr>
          <w:b/>
          <w:szCs w:val="21"/>
        </w:rPr>
        <w:t xml:space="preserve"> </w:t>
      </w:r>
      <w:r w:rsidRPr="00FC5926">
        <w:rPr>
          <w:b/>
          <w:szCs w:val="21"/>
        </w:rPr>
        <w:t>各样方乔木层各树种生物量</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228"/>
        <w:gridCol w:w="1831"/>
        <w:gridCol w:w="1259"/>
        <w:gridCol w:w="1432"/>
        <w:gridCol w:w="1344"/>
        <w:gridCol w:w="1852"/>
      </w:tblGrid>
      <w:tr w:rsidR="00423872" w:rsidRPr="00FC5926">
        <w:tc>
          <w:tcPr>
            <w:tcW w:w="692" w:type="pct"/>
            <w:tcBorders>
              <w:top w:val="single" w:sz="12" w:space="0" w:color="auto"/>
              <w:tl2br w:val="nil"/>
              <w:tr2bl w:val="nil"/>
            </w:tcBorders>
            <w:vAlign w:val="center"/>
          </w:tcPr>
          <w:p w:rsidR="00423872" w:rsidRPr="00FC5926" w:rsidRDefault="005F23BD">
            <w:pPr>
              <w:jc w:val="center"/>
              <w:rPr>
                <w:szCs w:val="21"/>
              </w:rPr>
            </w:pPr>
            <w:r w:rsidRPr="00FC5926">
              <w:rPr>
                <w:szCs w:val="21"/>
              </w:rPr>
              <w:t>样方</w:t>
            </w:r>
          </w:p>
        </w:tc>
        <w:tc>
          <w:tcPr>
            <w:tcW w:w="997" w:type="pct"/>
            <w:tcBorders>
              <w:top w:val="single" w:sz="12" w:space="0" w:color="auto"/>
              <w:tl2br w:val="nil"/>
              <w:tr2bl w:val="nil"/>
            </w:tcBorders>
            <w:vAlign w:val="center"/>
          </w:tcPr>
          <w:p w:rsidR="00423872" w:rsidRPr="00FC5926" w:rsidRDefault="005F23BD">
            <w:pPr>
              <w:jc w:val="center"/>
              <w:rPr>
                <w:szCs w:val="21"/>
              </w:rPr>
            </w:pPr>
            <w:r w:rsidRPr="00FC5926">
              <w:rPr>
                <w:szCs w:val="21"/>
              </w:rPr>
              <w:t>V=A*D^B*H^C</w:t>
            </w:r>
          </w:p>
        </w:tc>
        <w:tc>
          <w:tcPr>
            <w:tcW w:w="709" w:type="pct"/>
            <w:tcBorders>
              <w:top w:val="single" w:sz="12" w:space="0" w:color="auto"/>
              <w:tl2br w:val="nil"/>
              <w:tr2bl w:val="nil"/>
            </w:tcBorders>
            <w:vAlign w:val="center"/>
          </w:tcPr>
          <w:p w:rsidR="00423872" w:rsidRPr="00FC5926" w:rsidRDefault="005F23BD">
            <w:pPr>
              <w:jc w:val="center"/>
              <w:rPr>
                <w:szCs w:val="21"/>
              </w:rPr>
            </w:pPr>
            <w:r w:rsidRPr="00FC5926">
              <w:rPr>
                <w:szCs w:val="21"/>
              </w:rPr>
              <w:t>棵数</w:t>
            </w:r>
          </w:p>
        </w:tc>
        <w:tc>
          <w:tcPr>
            <w:tcW w:w="806" w:type="pct"/>
            <w:tcBorders>
              <w:top w:val="single" w:sz="12" w:space="0" w:color="auto"/>
              <w:tl2br w:val="nil"/>
              <w:tr2bl w:val="nil"/>
            </w:tcBorders>
            <w:vAlign w:val="center"/>
          </w:tcPr>
          <w:p w:rsidR="00423872" w:rsidRPr="00FC5926" w:rsidRDefault="005F23BD">
            <w:pPr>
              <w:jc w:val="center"/>
              <w:rPr>
                <w:szCs w:val="21"/>
              </w:rPr>
            </w:pPr>
            <w:r w:rsidRPr="00FC5926">
              <w:rPr>
                <w:szCs w:val="21"/>
              </w:rPr>
              <w:t>木材蓄积量（</w:t>
            </w:r>
            <w:r w:rsidRPr="00FC5926">
              <w:rPr>
                <w:szCs w:val="21"/>
              </w:rPr>
              <w:t>m</w:t>
            </w:r>
            <w:r w:rsidRPr="00FC5926">
              <w:rPr>
                <w:szCs w:val="21"/>
                <w:vertAlign w:val="superscript"/>
              </w:rPr>
              <w:t>3</w:t>
            </w:r>
            <w:r w:rsidRPr="00FC5926">
              <w:rPr>
                <w:szCs w:val="21"/>
              </w:rPr>
              <w:t>/hm</w:t>
            </w:r>
            <w:r w:rsidRPr="00FC5926">
              <w:rPr>
                <w:szCs w:val="21"/>
                <w:vertAlign w:val="superscript"/>
              </w:rPr>
              <w:t>2</w:t>
            </w:r>
            <w:r w:rsidRPr="00FC5926">
              <w:rPr>
                <w:szCs w:val="21"/>
              </w:rPr>
              <w:t>）</w:t>
            </w:r>
          </w:p>
        </w:tc>
        <w:tc>
          <w:tcPr>
            <w:tcW w:w="756" w:type="pct"/>
            <w:tcBorders>
              <w:top w:val="single" w:sz="12" w:space="0" w:color="auto"/>
              <w:tl2br w:val="nil"/>
              <w:tr2bl w:val="nil"/>
            </w:tcBorders>
            <w:vAlign w:val="center"/>
          </w:tcPr>
          <w:p w:rsidR="00423872" w:rsidRPr="00FC5926" w:rsidRDefault="005F23BD">
            <w:pPr>
              <w:jc w:val="center"/>
              <w:rPr>
                <w:szCs w:val="21"/>
              </w:rPr>
            </w:pPr>
            <w:r w:rsidRPr="00FC5926">
              <w:rPr>
                <w:szCs w:val="21"/>
              </w:rPr>
              <w:t>比重</w:t>
            </w:r>
          </w:p>
        </w:tc>
        <w:tc>
          <w:tcPr>
            <w:tcW w:w="1040" w:type="pct"/>
            <w:tcBorders>
              <w:top w:val="single" w:sz="12" w:space="0" w:color="auto"/>
              <w:tl2br w:val="nil"/>
              <w:tr2bl w:val="nil"/>
            </w:tcBorders>
            <w:vAlign w:val="center"/>
          </w:tcPr>
          <w:p w:rsidR="00423872" w:rsidRPr="00FC5926" w:rsidRDefault="005F23BD">
            <w:pPr>
              <w:jc w:val="center"/>
              <w:rPr>
                <w:szCs w:val="21"/>
              </w:rPr>
            </w:pPr>
            <w:r w:rsidRPr="00FC5926">
              <w:rPr>
                <w:szCs w:val="21"/>
              </w:rPr>
              <w:t>生物量（</w:t>
            </w:r>
            <w:r w:rsidRPr="00FC5926">
              <w:rPr>
                <w:szCs w:val="21"/>
              </w:rPr>
              <w:t>kg/hm</w:t>
            </w:r>
            <w:r w:rsidRPr="00FC5926">
              <w:rPr>
                <w:szCs w:val="21"/>
                <w:vertAlign w:val="superscript"/>
              </w:rPr>
              <w:t>2</w:t>
            </w:r>
            <w:r w:rsidRPr="00FC5926">
              <w:rPr>
                <w:szCs w:val="21"/>
              </w:rPr>
              <w:t>）</w:t>
            </w:r>
          </w:p>
        </w:tc>
      </w:tr>
      <w:tr w:rsidR="00423872" w:rsidRPr="00FC5926">
        <w:tc>
          <w:tcPr>
            <w:tcW w:w="692" w:type="pct"/>
            <w:tcBorders>
              <w:tl2br w:val="nil"/>
              <w:tr2bl w:val="nil"/>
            </w:tcBorders>
            <w:vAlign w:val="center"/>
          </w:tcPr>
          <w:p w:rsidR="00423872" w:rsidRPr="00FC5926" w:rsidRDefault="005F23BD">
            <w:pPr>
              <w:jc w:val="center"/>
              <w:rPr>
                <w:szCs w:val="21"/>
              </w:rPr>
            </w:pPr>
            <w:r w:rsidRPr="00FC5926">
              <w:rPr>
                <w:szCs w:val="21"/>
              </w:rPr>
              <w:t>样方</w:t>
            </w:r>
            <w:r w:rsidRPr="00FC5926">
              <w:rPr>
                <w:szCs w:val="21"/>
              </w:rPr>
              <w:t>2</w:t>
            </w:r>
          </w:p>
        </w:tc>
        <w:tc>
          <w:tcPr>
            <w:tcW w:w="4308" w:type="pct"/>
            <w:gridSpan w:val="5"/>
            <w:tcBorders>
              <w:tl2br w:val="nil"/>
              <w:tr2bl w:val="nil"/>
            </w:tcBorders>
            <w:vAlign w:val="center"/>
          </w:tcPr>
          <w:p w:rsidR="00423872" w:rsidRPr="00FC5926" w:rsidRDefault="00423872">
            <w:pPr>
              <w:jc w:val="center"/>
              <w:rPr>
                <w:szCs w:val="21"/>
              </w:rPr>
            </w:pPr>
          </w:p>
        </w:tc>
      </w:tr>
      <w:tr w:rsidR="00423872" w:rsidRPr="00FC5926">
        <w:tc>
          <w:tcPr>
            <w:tcW w:w="692" w:type="pct"/>
            <w:tcBorders>
              <w:tl2br w:val="nil"/>
              <w:tr2bl w:val="nil"/>
            </w:tcBorders>
            <w:vAlign w:val="center"/>
          </w:tcPr>
          <w:p w:rsidR="00423872" w:rsidRPr="00FC5926" w:rsidRDefault="005F23BD">
            <w:pPr>
              <w:jc w:val="center"/>
              <w:rPr>
                <w:szCs w:val="21"/>
              </w:rPr>
            </w:pPr>
            <w:r w:rsidRPr="00FC5926">
              <w:rPr>
                <w:szCs w:val="21"/>
              </w:rPr>
              <w:t>杉木</w:t>
            </w:r>
          </w:p>
        </w:tc>
        <w:tc>
          <w:tcPr>
            <w:tcW w:w="997" w:type="pct"/>
            <w:tcBorders>
              <w:tl2br w:val="nil"/>
              <w:tr2bl w:val="nil"/>
            </w:tcBorders>
            <w:vAlign w:val="center"/>
          </w:tcPr>
          <w:p w:rsidR="00423872" w:rsidRPr="00FC5926" w:rsidRDefault="005F23BD">
            <w:pPr>
              <w:jc w:val="center"/>
              <w:rPr>
                <w:szCs w:val="21"/>
              </w:rPr>
            </w:pPr>
            <w:r w:rsidRPr="00FC5926">
              <w:rPr>
                <w:szCs w:val="21"/>
              </w:rPr>
              <w:t>0.146</w:t>
            </w:r>
          </w:p>
        </w:tc>
        <w:tc>
          <w:tcPr>
            <w:tcW w:w="709" w:type="pct"/>
            <w:tcBorders>
              <w:tl2br w:val="nil"/>
              <w:tr2bl w:val="nil"/>
            </w:tcBorders>
            <w:vAlign w:val="center"/>
          </w:tcPr>
          <w:p w:rsidR="00423872" w:rsidRPr="00FC5926" w:rsidRDefault="005F23BD">
            <w:pPr>
              <w:jc w:val="center"/>
              <w:rPr>
                <w:szCs w:val="21"/>
              </w:rPr>
            </w:pPr>
            <w:r w:rsidRPr="00FC5926">
              <w:rPr>
                <w:szCs w:val="21"/>
              </w:rPr>
              <w:t>6</w:t>
            </w:r>
          </w:p>
        </w:tc>
        <w:tc>
          <w:tcPr>
            <w:tcW w:w="806" w:type="pct"/>
            <w:tcBorders>
              <w:tl2br w:val="nil"/>
              <w:tr2bl w:val="nil"/>
            </w:tcBorders>
            <w:vAlign w:val="center"/>
          </w:tcPr>
          <w:p w:rsidR="00423872" w:rsidRPr="00FC5926" w:rsidRDefault="005F23BD">
            <w:pPr>
              <w:jc w:val="center"/>
              <w:rPr>
                <w:szCs w:val="21"/>
              </w:rPr>
            </w:pPr>
            <w:r w:rsidRPr="00FC5926">
              <w:rPr>
                <w:szCs w:val="21"/>
              </w:rPr>
              <w:t>87.6</w:t>
            </w:r>
          </w:p>
        </w:tc>
        <w:tc>
          <w:tcPr>
            <w:tcW w:w="756" w:type="pct"/>
            <w:tcBorders>
              <w:tl2br w:val="nil"/>
              <w:tr2bl w:val="nil"/>
            </w:tcBorders>
            <w:vAlign w:val="center"/>
          </w:tcPr>
          <w:p w:rsidR="00423872" w:rsidRPr="00FC5926" w:rsidRDefault="005F23BD">
            <w:pPr>
              <w:jc w:val="center"/>
              <w:rPr>
                <w:szCs w:val="21"/>
              </w:rPr>
            </w:pPr>
            <w:r w:rsidRPr="00FC5926">
              <w:rPr>
                <w:szCs w:val="21"/>
              </w:rPr>
              <w:t>390</w:t>
            </w:r>
          </w:p>
        </w:tc>
        <w:tc>
          <w:tcPr>
            <w:tcW w:w="1040" w:type="pct"/>
            <w:tcBorders>
              <w:tl2br w:val="nil"/>
              <w:tr2bl w:val="nil"/>
            </w:tcBorders>
            <w:vAlign w:val="center"/>
          </w:tcPr>
          <w:p w:rsidR="00423872" w:rsidRPr="00FC5926" w:rsidRDefault="005F23BD">
            <w:pPr>
              <w:jc w:val="center"/>
              <w:rPr>
                <w:szCs w:val="21"/>
              </w:rPr>
            </w:pPr>
            <w:r w:rsidRPr="00FC5926">
              <w:rPr>
                <w:szCs w:val="21"/>
              </w:rPr>
              <w:t>34164</w:t>
            </w:r>
          </w:p>
        </w:tc>
      </w:tr>
      <w:tr w:rsidR="00423872" w:rsidRPr="00FC5926">
        <w:tc>
          <w:tcPr>
            <w:tcW w:w="692" w:type="pct"/>
            <w:tcBorders>
              <w:tl2br w:val="nil"/>
              <w:tr2bl w:val="nil"/>
            </w:tcBorders>
            <w:vAlign w:val="center"/>
          </w:tcPr>
          <w:p w:rsidR="00423872" w:rsidRPr="00FC5926" w:rsidRDefault="005F23BD">
            <w:pPr>
              <w:jc w:val="center"/>
              <w:rPr>
                <w:szCs w:val="21"/>
              </w:rPr>
            </w:pPr>
            <w:r w:rsidRPr="00FC5926">
              <w:rPr>
                <w:szCs w:val="21"/>
              </w:rPr>
              <w:t>样方</w:t>
            </w:r>
            <w:r w:rsidRPr="00FC5926">
              <w:rPr>
                <w:szCs w:val="21"/>
              </w:rPr>
              <w:t>3</w:t>
            </w:r>
          </w:p>
        </w:tc>
        <w:tc>
          <w:tcPr>
            <w:tcW w:w="4308" w:type="pct"/>
            <w:gridSpan w:val="5"/>
            <w:tcBorders>
              <w:tl2br w:val="nil"/>
              <w:tr2bl w:val="nil"/>
            </w:tcBorders>
            <w:vAlign w:val="center"/>
          </w:tcPr>
          <w:p w:rsidR="00423872" w:rsidRPr="00FC5926" w:rsidRDefault="00423872">
            <w:pPr>
              <w:jc w:val="center"/>
              <w:rPr>
                <w:szCs w:val="21"/>
              </w:rPr>
            </w:pPr>
          </w:p>
        </w:tc>
      </w:tr>
      <w:tr w:rsidR="00423872" w:rsidRPr="00FC5926">
        <w:tc>
          <w:tcPr>
            <w:tcW w:w="692" w:type="pct"/>
            <w:tcBorders>
              <w:tl2br w:val="nil"/>
              <w:tr2bl w:val="nil"/>
            </w:tcBorders>
            <w:vAlign w:val="center"/>
          </w:tcPr>
          <w:p w:rsidR="00423872" w:rsidRPr="00FC5926" w:rsidRDefault="005F23BD">
            <w:pPr>
              <w:jc w:val="center"/>
              <w:rPr>
                <w:szCs w:val="21"/>
              </w:rPr>
            </w:pPr>
            <w:r w:rsidRPr="00FC5926">
              <w:rPr>
                <w:szCs w:val="21"/>
              </w:rPr>
              <w:t>柳杉</w:t>
            </w:r>
          </w:p>
        </w:tc>
        <w:tc>
          <w:tcPr>
            <w:tcW w:w="997" w:type="pct"/>
            <w:tcBorders>
              <w:tl2br w:val="nil"/>
              <w:tr2bl w:val="nil"/>
            </w:tcBorders>
            <w:vAlign w:val="center"/>
          </w:tcPr>
          <w:p w:rsidR="00423872" w:rsidRPr="00FC5926" w:rsidRDefault="005F23BD">
            <w:pPr>
              <w:jc w:val="center"/>
              <w:rPr>
                <w:szCs w:val="21"/>
              </w:rPr>
            </w:pPr>
            <w:r w:rsidRPr="00FC5926">
              <w:rPr>
                <w:szCs w:val="21"/>
              </w:rPr>
              <w:t>0.118</w:t>
            </w:r>
          </w:p>
        </w:tc>
        <w:tc>
          <w:tcPr>
            <w:tcW w:w="709" w:type="pct"/>
            <w:tcBorders>
              <w:tl2br w:val="nil"/>
              <w:tr2bl w:val="nil"/>
            </w:tcBorders>
            <w:vAlign w:val="center"/>
          </w:tcPr>
          <w:p w:rsidR="00423872" w:rsidRPr="00FC5926" w:rsidRDefault="005F23BD">
            <w:pPr>
              <w:jc w:val="center"/>
              <w:rPr>
                <w:szCs w:val="21"/>
              </w:rPr>
            </w:pPr>
            <w:r w:rsidRPr="00FC5926">
              <w:rPr>
                <w:szCs w:val="21"/>
              </w:rPr>
              <w:t>4</w:t>
            </w:r>
          </w:p>
        </w:tc>
        <w:tc>
          <w:tcPr>
            <w:tcW w:w="806" w:type="pct"/>
            <w:tcBorders>
              <w:tl2br w:val="nil"/>
              <w:tr2bl w:val="nil"/>
            </w:tcBorders>
            <w:vAlign w:val="center"/>
          </w:tcPr>
          <w:p w:rsidR="00423872" w:rsidRPr="00FC5926" w:rsidRDefault="005F23BD">
            <w:pPr>
              <w:jc w:val="center"/>
              <w:rPr>
                <w:szCs w:val="21"/>
              </w:rPr>
            </w:pPr>
            <w:r w:rsidRPr="00FC5926">
              <w:rPr>
                <w:szCs w:val="21"/>
              </w:rPr>
              <w:t>47.2</w:t>
            </w:r>
          </w:p>
        </w:tc>
        <w:tc>
          <w:tcPr>
            <w:tcW w:w="756" w:type="pct"/>
            <w:tcBorders>
              <w:tl2br w:val="nil"/>
              <w:tr2bl w:val="nil"/>
            </w:tcBorders>
            <w:vAlign w:val="center"/>
          </w:tcPr>
          <w:p w:rsidR="00423872" w:rsidRPr="00FC5926" w:rsidRDefault="005F23BD">
            <w:pPr>
              <w:jc w:val="center"/>
              <w:rPr>
                <w:szCs w:val="21"/>
              </w:rPr>
            </w:pPr>
            <w:r w:rsidRPr="00FC5926">
              <w:rPr>
                <w:szCs w:val="21"/>
              </w:rPr>
              <w:t>346</w:t>
            </w:r>
          </w:p>
        </w:tc>
        <w:tc>
          <w:tcPr>
            <w:tcW w:w="1040" w:type="pct"/>
            <w:tcBorders>
              <w:tl2br w:val="nil"/>
              <w:tr2bl w:val="nil"/>
            </w:tcBorders>
            <w:vAlign w:val="center"/>
          </w:tcPr>
          <w:p w:rsidR="00423872" w:rsidRPr="00FC5926" w:rsidRDefault="005F23BD">
            <w:pPr>
              <w:jc w:val="center"/>
              <w:rPr>
                <w:szCs w:val="21"/>
              </w:rPr>
            </w:pPr>
            <w:r w:rsidRPr="00FC5926">
              <w:rPr>
                <w:szCs w:val="21"/>
              </w:rPr>
              <w:t>16331.2</w:t>
            </w:r>
          </w:p>
        </w:tc>
      </w:tr>
      <w:tr w:rsidR="00423872" w:rsidRPr="00FC5926">
        <w:tc>
          <w:tcPr>
            <w:tcW w:w="692" w:type="pct"/>
            <w:tcBorders>
              <w:tl2br w:val="nil"/>
              <w:tr2bl w:val="nil"/>
            </w:tcBorders>
            <w:vAlign w:val="center"/>
          </w:tcPr>
          <w:p w:rsidR="00423872" w:rsidRPr="00FC5926" w:rsidRDefault="005F23BD">
            <w:pPr>
              <w:jc w:val="center"/>
              <w:rPr>
                <w:szCs w:val="21"/>
              </w:rPr>
            </w:pPr>
            <w:r w:rsidRPr="00FC5926">
              <w:rPr>
                <w:szCs w:val="21"/>
              </w:rPr>
              <w:t>样方</w:t>
            </w:r>
            <w:r w:rsidRPr="00FC5926">
              <w:rPr>
                <w:szCs w:val="21"/>
              </w:rPr>
              <w:t>6</w:t>
            </w:r>
          </w:p>
        </w:tc>
        <w:tc>
          <w:tcPr>
            <w:tcW w:w="4308" w:type="pct"/>
            <w:gridSpan w:val="5"/>
            <w:tcBorders>
              <w:tl2br w:val="nil"/>
              <w:tr2bl w:val="nil"/>
            </w:tcBorders>
            <w:vAlign w:val="center"/>
          </w:tcPr>
          <w:p w:rsidR="00423872" w:rsidRPr="00FC5926" w:rsidRDefault="00423872">
            <w:pPr>
              <w:jc w:val="center"/>
              <w:rPr>
                <w:szCs w:val="21"/>
              </w:rPr>
            </w:pPr>
          </w:p>
        </w:tc>
      </w:tr>
      <w:tr w:rsidR="00423872" w:rsidRPr="00FC5926">
        <w:tc>
          <w:tcPr>
            <w:tcW w:w="692" w:type="pct"/>
            <w:tcBorders>
              <w:tl2br w:val="nil"/>
              <w:tr2bl w:val="nil"/>
            </w:tcBorders>
            <w:vAlign w:val="center"/>
          </w:tcPr>
          <w:p w:rsidR="00423872" w:rsidRPr="00FC5926" w:rsidRDefault="005F23BD">
            <w:pPr>
              <w:jc w:val="center"/>
              <w:rPr>
                <w:szCs w:val="21"/>
              </w:rPr>
            </w:pPr>
            <w:r w:rsidRPr="00FC5926">
              <w:rPr>
                <w:szCs w:val="21"/>
              </w:rPr>
              <w:t>灯台树</w:t>
            </w:r>
          </w:p>
        </w:tc>
        <w:tc>
          <w:tcPr>
            <w:tcW w:w="997" w:type="pct"/>
            <w:tcBorders>
              <w:tl2br w:val="nil"/>
              <w:tr2bl w:val="nil"/>
            </w:tcBorders>
            <w:vAlign w:val="center"/>
          </w:tcPr>
          <w:p w:rsidR="00423872" w:rsidRPr="00FC5926" w:rsidRDefault="005F23BD">
            <w:pPr>
              <w:jc w:val="center"/>
              <w:rPr>
                <w:szCs w:val="21"/>
              </w:rPr>
            </w:pPr>
            <w:r w:rsidRPr="00FC5926">
              <w:rPr>
                <w:szCs w:val="21"/>
              </w:rPr>
              <w:t>0.041</w:t>
            </w:r>
          </w:p>
        </w:tc>
        <w:tc>
          <w:tcPr>
            <w:tcW w:w="709" w:type="pct"/>
            <w:tcBorders>
              <w:tl2br w:val="nil"/>
              <w:tr2bl w:val="nil"/>
            </w:tcBorders>
            <w:vAlign w:val="center"/>
          </w:tcPr>
          <w:p w:rsidR="00423872" w:rsidRPr="00FC5926" w:rsidRDefault="005F23BD">
            <w:pPr>
              <w:jc w:val="center"/>
              <w:rPr>
                <w:szCs w:val="21"/>
              </w:rPr>
            </w:pPr>
            <w:r w:rsidRPr="00FC5926">
              <w:rPr>
                <w:szCs w:val="21"/>
              </w:rPr>
              <w:t>12</w:t>
            </w:r>
          </w:p>
        </w:tc>
        <w:tc>
          <w:tcPr>
            <w:tcW w:w="806" w:type="pct"/>
            <w:tcBorders>
              <w:tl2br w:val="nil"/>
              <w:tr2bl w:val="nil"/>
            </w:tcBorders>
            <w:vAlign w:val="center"/>
          </w:tcPr>
          <w:p w:rsidR="00423872" w:rsidRPr="00FC5926" w:rsidRDefault="005F23BD">
            <w:pPr>
              <w:jc w:val="center"/>
              <w:rPr>
                <w:szCs w:val="21"/>
              </w:rPr>
            </w:pPr>
            <w:r w:rsidRPr="00FC5926">
              <w:rPr>
                <w:szCs w:val="21"/>
              </w:rPr>
              <w:t>49.2</w:t>
            </w:r>
          </w:p>
        </w:tc>
        <w:tc>
          <w:tcPr>
            <w:tcW w:w="756" w:type="pct"/>
            <w:tcBorders>
              <w:tl2br w:val="nil"/>
              <w:tr2bl w:val="nil"/>
            </w:tcBorders>
            <w:vAlign w:val="center"/>
          </w:tcPr>
          <w:p w:rsidR="00423872" w:rsidRPr="00FC5926" w:rsidRDefault="005F23BD">
            <w:pPr>
              <w:jc w:val="center"/>
              <w:rPr>
                <w:szCs w:val="21"/>
              </w:rPr>
            </w:pPr>
            <w:r w:rsidRPr="00FC5926">
              <w:rPr>
                <w:szCs w:val="21"/>
              </w:rPr>
              <w:t>447</w:t>
            </w:r>
          </w:p>
        </w:tc>
        <w:tc>
          <w:tcPr>
            <w:tcW w:w="1040" w:type="pct"/>
            <w:tcBorders>
              <w:tl2br w:val="nil"/>
              <w:tr2bl w:val="nil"/>
            </w:tcBorders>
            <w:vAlign w:val="center"/>
          </w:tcPr>
          <w:p w:rsidR="00423872" w:rsidRPr="00FC5926" w:rsidRDefault="005F23BD">
            <w:pPr>
              <w:jc w:val="center"/>
              <w:rPr>
                <w:szCs w:val="21"/>
              </w:rPr>
            </w:pPr>
            <w:r w:rsidRPr="00FC5926">
              <w:rPr>
                <w:szCs w:val="21"/>
              </w:rPr>
              <w:t>21992.4</w:t>
            </w:r>
          </w:p>
        </w:tc>
      </w:tr>
      <w:tr w:rsidR="00423872" w:rsidRPr="00FC5926">
        <w:tc>
          <w:tcPr>
            <w:tcW w:w="692" w:type="pct"/>
            <w:tcBorders>
              <w:bottom w:val="single" w:sz="12" w:space="0" w:color="auto"/>
              <w:tl2br w:val="nil"/>
              <w:tr2bl w:val="nil"/>
            </w:tcBorders>
            <w:vAlign w:val="center"/>
          </w:tcPr>
          <w:p w:rsidR="00423872" w:rsidRPr="00FC5926" w:rsidRDefault="005F23BD">
            <w:pPr>
              <w:jc w:val="center"/>
              <w:rPr>
                <w:szCs w:val="21"/>
              </w:rPr>
            </w:pPr>
            <w:r w:rsidRPr="00FC5926">
              <w:rPr>
                <w:szCs w:val="21"/>
              </w:rPr>
              <w:t>构树</w:t>
            </w:r>
          </w:p>
        </w:tc>
        <w:tc>
          <w:tcPr>
            <w:tcW w:w="997" w:type="pct"/>
            <w:tcBorders>
              <w:bottom w:val="single" w:sz="12" w:space="0" w:color="auto"/>
              <w:tl2br w:val="nil"/>
              <w:tr2bl w:val="nil"/>
            </w:tcBorders>
            <w:vAlign w:val="center"/>
          </w:tcPr>
          <w:p w:rsidR="00423872" w:rsidRPr="00FC5926" w:rsidRDefault="005F23BD">
            <w:pPr>
              <w:jc w:val="center"/>
              <w:rPr>
                <w:szCs w:val="21"/>
              </w:rPr>
            </w:pPr>
            <w:r w:rsidRPr="00FC5926">
              <w:rPr>
                <w:szCs w:val="21"/>
              </w:rPr>
              <w:t>0.069</w:t>
            </w:r>
          </w:p>
        </w:tc>
        <w:tc>
          <w:tcPr>
            <w:tcW w:w="709" w:type="pct"/>
            <w:tcBorders>
              <w:bottom w:val="single" w:sz="12" w:space="0" w:color="auto"/>
              <w:tl2br w:val="nil"/>
              <w:tr2bl w:val="nil"/>
            </w:tcBorders>
            <w:vAlign w:val="center"/>
          </w:tcPr>
          <w:p w:rsidR="00423872" w:rsidRPr="00FC5926" w:rsidRDefault="005F23BD">
            <w:pPr>
              <w:jc w:val="center"/>
              <w:rPr>
                <w:szCs w:val="21"/>
              </w:rPr>
            </w:pPr>
            <w:r w:rsidRPr="00FC5926">
              <w:rPr>
                <w:szCs w:val="21"/>
              </w:rPr>
              <w:t>8</w:t>
            </w:r>
          </w:p>
        </w:tc>
        <w:tc>
          <w:tcPr>
            <w:tcW w:w="806" w:type="pct"/>
            <w:tcBorders>
              <w:bottom w:val="single" w:sz="12" w:space="0" w:color="auto"/>
              <w:tl2br w:val="nil"/>
              <w:tr2bl w:val="nil"/>
            </w:tcBorders>
            <w:vAlign w:val="center"/>
          </w:tcPr>
          <w:p w:rsidR="00423872" w:rsidRPr="00FC5926" w:rsidRDefault="005F23BD">
            <w:pPr>
              <w:jc w:val="center"/>
              <w:rPr>
                <w:szCs w:val="21"/>
              </w:rPr>
            </w:pPr>
            <w:r w:rsidRPr="00FC5926">
              <w:rPr>
                <w:szCs w:val="21"/>
              </w:rPr>
              <w:t>55.2</w:t>
            </w:r>
          </w:p>
        </w:tc>
        <w:tc>
          <w:tcPr>
            <w:tcW w:w="756" w:type="pct"/>
            <w:tcBorders>
              <w:bottom w:val="single" w:sz="12" w:space="0" w:color="auto"/>
              <w:tl2br w:val="nil"/>
              <w:tr2bl w:val="nil"/>
            </w:tcBorders>
            <w:vAlign w:val="center"/>
          </w:tcPr>
          <w:p w:rsidR="00423872" w:rsidRPr="00FC5926" w:rsidRDefault="005F23BD">
            <w:pPr>
              <w:ind w:firstLine="422"/>
              <w:rPr>
                <w:szCs w:val="21"/>
              </w:rPr>
            </w:pPr>
            <w:r w:rsidRPr="00FC5926">
              <w:rPr>
                <w:szCs w:val="21"/>
              </w:rPr>
              <w:t>405</w:t>
            </w:r>
          </w:p>
        </w:tc>
        <w:tc>
          <w:tcPr>
            <w:tcW w:w="1040" w:type="pct"/>
            <w:tcBorders>
              <w:bottom w:val="single" w:sz="12" w:space="0" w:color="auto"/>
              <w:tl2br w:val="nil"/>
              <w:tr2bl w:val="nil"/>
            </w:tcBorders>
            <w:vAlign w:val="center"/>
          </w:tcPr>
          <w:p w:rsidR="00423872" w:rsidRPr="00FC5926" w:rsidRDefault="005F23BD">
            <w:pPr>
              <w:jc w:val="center"/>
              <w:rPr>
                <w:szCs w:val="21"/>
              </w:rPr>
            </w:pPr>
            <w:r w:rsidRPr="00FC5926">
              <w:rPr>
                <w:szCs w:val="21"/>
              </w:rPr>
              <w:t>22356</w:t>
            </w:r>
          </w:p>
        </w:tc>
      </w:tr>
    </w:tbl>
    <w:p w:rsidR="00423872" w:rsidRPr="00FC5926" w:rsidRDefault="005F23BD">
      <w:pPr>
        <w:spacing w:line="360" w:lineRule="auto"/>
        <w:ind w:firstLineChars="200" w:firstLine="482"/>
        <w:jc w:val="center"/>
      </w:pPr>
      <w:r w:rsidRPr="00FC5926">
        <w:rPr>
          <w:b/>
          <w:szCs w:val="21"/>
        </w:rPr>
        <w:t>表</w:t>
      </w:r>
      <w:r w:rsidRPr="00FC5926">
        <w:rPr>
          <w:rFonts w:hint="eastAsia"/>
          <w:b/>
          <w:szCs w:val="21"/>
        </w:rPr>
        <w:t>5</w:t>
      </w:r>
      <w:r w:rsidRPr="00FC5926">
        <w:rPr>
          <w:b/>
          <w:szCs w:val="21"/>
        </w:rPr>
        <w:t xml:space="preserve"> </w:t>
      </w:r>
      <w:r w:rsidRPr="00FC5926">
        <w:rPr>
          <w:b/>
          <w:szCs w:val="21"/>
        </w:rPr>
        <w:t>生物量计算结果表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2236"/>
        <w:gridCol w:w="2236"/>
        <w:gridCol w:w="2237"/>
        <w:gridCol w:w="2237"/>
      </w:tblGrid>
      <w:tr w:rsidR="00423872" w:rsidRPr="00FC5926">
        <w:tc>
          <w:tcPr>
            <w:tcW w:w="1250" w:type="pct"/>
            <w:tcBorders>
              <w:top w:val="single" w:sz="12" w:space="0" w:color="auto"/>
              <w:tl2br w:val="nil"/>
              <w:tr2bl w:val="nil"/>
            </w:tcBorders>
            <w:vAlign w:val="center"/>
          </w:tcPr>
          <w:p w:rsidR="00423872" w:rsidRPr="00FC5926" w:rsidRDefault="005F23BD">
            <w:pPr>
              <w:jc w:val="center"/>
            </w:pPr>
            <w:r w:rsidRPr="00FC5926">
              <w:t>样地</w:t>
            </w:r>
          </w:p>
        </w:tc>
        <w:tc>
          <w:tcPr>
            <w:tcW w:w="1250" w:type="pct"/>
            <w:tcBorders>
              <w:top w:val="single" w:sz="12" w:space="0" w:color="auto"/>
              <w:tl2br w:val="nil"/>
              <w:tr2bl w:val="nil"/>
            </w:tcBorders>
            <w:vAlign w:val="center"/>
          </w:tcPr>
          <w:p w:rsidR="00423872" w:rsidRPr="00FC5926" w:rsidRDefault="005F23BD">
            <w:pPr>
              <w:jc w:val="center"/>
            </w:pPr>
            <w:r w:rsidRPr="00FC5926">
              <w:t>乔木层（</w:t>
            </w:r>
            <w:r w:rsidRPr="00FC5926">
              <w:t>kg/hm</w:t>
            </w:r>
            <w:r w:rsidRPr="00FC5926">
              <w:rPr>
                <w:vertAlign w:val="superscript"/>
              </w:rPr>
              <w:t>2</w:t>
            </w:r>
            <w:r w:rsidRPr="00FC5926">
              <w:t>）</w:t>
            </w:r>
          </w:p>
        </w:tc>
        <w:tc>
          <w:tcPr>
            <w:tcW w:w="1250" w:type="pct"/>
            <w:tcBorders>
              <w:top w:val="single" w:sz="12" w:space="0" w:color="auto"/>
              <w:tl2br w:val="nil"/>
              <w:tr2bl w:val="nil"/>
            </w:tcBorders>
            <w:vAlign w:val="center"/>
          </w:tcPr>
          <w:p w:rsidR="00423872" w:rsidRPr="00FC5926" w:rsidRDefault="005F23BD">
            <w:pPr>
              <w:jc w:val="center"/>
            </w:pPr>
            <w:r w:rsidRPr="00FC5926">
              <w:t>灌木层（</w:t>
            </w:r>
            <w:r w:rsidRPr="00FC5926">
              <w:t>kg/hm</w:t>
            </w:r>
            <w:r w:rsidRPr="00FC5926">
              <w:rPr>
                <w:vertAlign w:val="superscript"/>
              </w:rPr>
              <w:t>2</w:t>
            </w:r>
            <w:r w:rsidRPr="00FC5926">
              <w:t>）</w:t>
            </w:r>
          </w:p>
        </w:tc>
        <w:tc>
          <w:tcPr>
            <w:tcW w:w="1250" w:type="pct"/>
            <w:tcBorders>
              <w:top w:val="single" w:sz="12" w:space="0" w:color="auto"/>
              <w:tl2br w:val="nil"/>
              <w:tr2bl w:val="nil"/>
            </w:tcBorders>
            <w:vAlign w:val="center"/>
          </w:tcPr>
          <w:p w:rsidR="00423872" w:rsidRPr="00FC5926" w:rsidRDefault="005F23BD">
            <w:pPr>
              <w:jc w:val="center"/>
            </w:pPr>
            <w:r w:rsidRPr="00FC5926">
              <w:t>草本层（</w:t>
            </w:r>
            <w:r w:rsidRPr="00FC5926">
              <w:t>kg/hm</w:t>
            </w:r>
            <w:r w:rsidRPr="00FC5926">
              <w:rPr>
                <w:vertAlign w:val="superscript"/>
              </w:rPr>
              <w:t>2</w:t>
            </w:r>
            <w:r w:rsidRPr="00FC5926">
              <w:t>）</w:t>
            </w:r>
          </w:p>
        </w:tc>
      </w:tr>
      <w:tr w:rsidR="00423872" w:rsidRPr="00FC5926">
        <w:tc>
          <w:tcPr>
            <w:tcW w:w="1250" w:type="pct"/>
            <w:tcBorders>
              <w:tl2br w:val="nil"/>
              <w:tr2bl w:val="nil"/>
            </w:tcBorders>
            <w:vAlign w:val="center"/>
          </w:tcPr>
          <w:p w:rsidR="00423872" w:rsidRPr="00FC5926" w:rsidRDefault="005F23BD">
            <w:pPr>
              <w:jc w:val="center"/>
            </w:pPr>
            <w:r w:rsidRPr="00FC5926">
              <w:lastRenderedPageBreak/>
              <w:t>1</w:t>
            </w:r>
          </w:p>
        </w:tc>
        <w:tc>
          <w:tcPr>
            <w:tcW w:w="1250" w:type="pct"/>
            <w:tcBorders>
              <w:tl2br w:val="nil"/>
              <w:tr2bl w:val="nil"/>
            </w:tcBorders>
            <w:vAlign w:val="center"/>
          </w:tcPr>
          <w:p w:rsidR="00423872" w:rsidRPr="00FC5926" w:rsidRDefault="005F23BD">
            <w:pPr>
              <w:jc w:val="center"/>
            </w:pPr>
            <w:r w:rsidRPr="00FC5926">
              <w:t>0</w:t>
            </w:r>
          </w:p>
        </w:tc>
        <w:tc>
          <w:tcPr>
            <w:tcW w:w="1250" w:type="pct"/>
            <w:tcBorders>
              <w:tl2br w:val="nil"/>
              <w:tr2bl w:val="nil"/>
            </w:tcBorders>
            <w:vAlign w:val="center"/>
          </w:tcPr>
          <w:p w:rsidR="00423872" w:rsidRPr="00FC5926" w:rsidRDefault="005F23BD">
            <w:pPr>
              <w:jc w:val="center"/>
            </w:pPr>
            <w:r w:rsidRPr="00FC5926">
              <w:t>5642</w:t>
            </w:r>
          </w:p>
        </w:tc>
        <w:tc>
          <w:tcPr>
            <w:tcW w:w="1250" w:type="pct"/>
            <w:tcBorders>
              <w:tl2br w:val="nil"/>
              <w:tr2bl w:val="nil"/>
            </w:tcBorders>
            <w:vAlign w:val="center"/>
          </w:tcPr>
          <w:p w:rsidR="00423872" w:rsidRPr="00FC5926" w:rsidRDefault="005F23BD">
            <w:pPr>
              <w:jc w:val="center"/>
            </w:pPr>
            <w:r w:rsidRPr="00FC5926">
              <w:t>70.36</w:t>
            </w:r>
          </w:p>
        </w:tc>
      </w:tr>
      <w:tr w:rsidR="00423872" w:rsidRPr="00FC5926">
        <w:tc>
          <w:tcPr>
            <w:tcW w:w="1250" w:type="pct"/>
            <w:tcBorders>
              <w:tl2br w:val="nil"/>
              <w:tr2bl w:val="nil"/>
            </w:tcBorders>
            <w:vAlign w:val="center"/>
          </w:tcPr>
          <w:p w:rsidR="00423872" w:rsidRPr="00FC5926" w:rsidRDefault="005F23BD">
            <w:pPr>
              <w:jc w:val="center"/>
            </w:pPr>
            <w:r w:rsidRPr="00FC5926">
              <w:t>2</w:t>
            </w:r>
          </w:p>
        </w:tc>
        <w:tc>
          <w:tcPr>
            <w:tcW w:w="1250" w:type="pct"/>
            <w:tcBorders>
              <w:tl2br w:val="nil"/>
              <w:tr2bl w:val="nil"/>
            </w:tcBorders>
            <w:vAlign w:val="center"/>
          </w:tcPr>
          <w:p w:rsidR="00423872" w:rsidRPr="00FC5926" w:rsidRDefault="005F23BD">
            <w:pPr>
              <w:jc w:val="center"/>
            </w:pPr>
            <w:r w:rsidRPr="00FC5926">
              <w:t>34164</w:t>
            </w:r>
          </w:p>
        </w:tc>
        <w:tc>
          <w:tcPr>
            <w:tcW w:w="1250" w:type="pct"/>
            <w:tcBorders>
              <w:tl2br w:val="nil"/>
              <w:tr2bl w:val="nil"/>
            </w:tcBorders>
            <w:vAlign w:val="center"/>
          </w:tcPr>
          <w:p w:rsidR="00423872" w:rsidRPr="00FC5926" w:rsidRDefault="005F23BD">
            <w:pPr>
              <w:jc w:val="center"/>
            </w:pPr>
            <w:r w:rsidRPr="00FC5926">
              <w:t>3069</w:t>
            </w:r>
          </w:p>
        </w:tc>
        <w:tc>
          <w:tcPr>
            <w:tcW w:w="1250" w:type="pct"/>
            <w:tcBorders>
              <w:tl2br w:val="nil"/>
              <w:tr2bl w:val="nil"/>
            </w:tcBorders>
            <w:vAlign w:val="center"/>
          </w:tcPr>
          <w:p w:rsidR="00423872" w:rsidRPr="00FC5926" w:rsidRDefault="005F23BD">
            <w:pPr>
              <w:jc w:val="center"/>
            </w:pPr>
            <w:r w:rsidRPr="00FC5926">
              <w:t>177.65</w:t>
            </w:r>
          </w:p>
        </w:tc>
      </w:tr>
      <w:tr w:rsidR="00423872" w:rsidRPr="00FC5926">
        <w:tc>
          <w:tcPr>
            <w:tcW w:w="1250" w:type="pct"/>
            <w:tcBorders>
              <w:tl2br w:val="nil"/>
              <w:tr2bl w:val="nil"/>
            </w:tcBorders>
            <w:vAlign w:val="center"/>
          </w:tcPr>
          <w:p w:rsidR="00423872" w:rsidRPr="00FC5926" w:rsidRDefault="005F23BD">
            <w:pPr>
              <w:jc w:val="center"/>
            </w:pPr>
            <w:r w:rsidRPr="00FC5926">
              <w:t>3</w:t>
            </w:r>
          </w:p>
        </w:tc>
        <w:tc>
          <w:tcPr>
            <w:tcW w:w="1250" w:type="pct"/>
            <w:tcBorders>
              <w:tl2br w:val="nil"/>
              <w:tr2bl w:val="nil"/>
            </w:tcBorders>
            <w:vAlign w:val="center"/>
          </w:tcPr>
          <w:p w:rsidR="00423872" w:rsidRPr="00FC5926" w:rsidRDefault="005F23BD">
            <w:pPr>
              <w:jc w:val="center"/>
            </w:pPr>
            <w:r w:rsidRPr="00FC5926">
              <w:t>16331.2</w:t>
            </w:r>
          </w:p>
        </w:tc>
        <w:tc>
          <w:tcPr>
            <w:tcW w:w="1250" w:type="pct"/>
            <w:tcBorders>
              <w:tl2br w:val="nil"/>
              <w:tr2bl w:val="nil"/>
            </w:tcBorders>
            <w:vAlign w:val="center"/>
          </w:tcPr>
          <w:p w:rsidR="00423872" w:rsidRPr="00FC5926" w:rsidRDefault="005F23BD">
            <w:pPr>
              <w:jc w:val="center"/>
            </w:pPr>
            <w:r w:rsidRPr="00FC5926">
              <w:t>4536.28</w:t>
            </w:r>
          </w:p>
        </w:tc>
        <w:tc>
          <w:tcPr>
            <w:tcW w:w="1250" w:type="pct"/>
            <w:tcBorders>
              <w:tl2br w:val="nil"/>
              <w:tr2bl w:val="nil"/>
            </w:tcBorders>
            <w:vAlign w:val="center"/>
          </w:tcPr>
          <w:p w:rsidR="00423872" w:rsidRPr="00FC5926" w:rsidRDefault="005F23BD">
            <w:pPr>
              <w:jc w:val="center"/>
            </w:pPr>
            <w:r w:rsidRPr="00FC5926">
              <w:t>84.92</w:t>
            </w:r>
          </w:p>
        </w:tc>
      </w:tr>
      <w:tr w:rsidR="00423872" w:rsidRPr="00FC5926">
        <w:tc>
          <w:tcPr>
            <w:tcW w:w="1250" w:type="pct"/>
            <w:tcBorders>
              <w:tl2br w:val="nil"/>
              <w:tr2bl w:val="nil"/>
            </w:tcBorders>
            <w:vAlign w:val="center"/>
          </w:tcPr>
          <w:p w:rsidR="00423872" w:rsidRPr="00FC5926" w:rsidRDefault="005F23BD">
            <w:pPr>
              <w:jc w:val="center"/>
            </w:pPr>
            <w:r w:rsidRPr="00FC5926">
              <w:t>4</w:t>
            </w:r>
          </w:p>
        </w:tc>
        <w:tc>
          <w:tcPr>
            <w:tcW w:w="1250" w:type="pct"/>
            <w:tcBorders>
              <w:tl2br w:val="nil"/>
              <w:tr2bl w:val="nil"/>
            </w:tcBorders>
            <w:vAlign w:val="center"/>
          </w:tcPr>
          <w:p w:rsidR="00423872" w:rsidRPr="00FC5926" w:rsidRDefault="005F23BD">
            <w:pPr>
              <w:jc w:val="center"/>
            </w:pPr>
            <w:r w:rsidRPr="00FC5926">
              <w:t>0</w:t>
            </w:r>
          </w:p>
        </w:tc>
        <w:tc>
          <w:tcPr>
            <w:tcW w:w="1250" w:type="pct"/>
            <w:tcBorders>
              <w:tl2br w:val="nil"/>
              <w:tr2bl w:val="nil"/>
            </w:tcBorders>
            <w:vAlign w:val="center"/>
          </w:tcPr>
          <w:p w:rsidR="00423872" w:rsidRPr="00FC5926" w:rsidRDefault="005F23BD">
            <w:pPr>
              <w:jc w:val="center"/>
            </w:pPr>
            <w:r w:rsidRPr="00FC5926">
              <w:t>8647.56</w:t>
            </w:r>
          </w:p>
        </w:tc>
        <w:tc>
          <w:tcPr>
            <w:tcW w:w="1250" w:type="pct"/>
            <w:tcBorders>
              <w:tl2br w:val="nil"/>
              <w:tr2bl w:val="nil"/>
            </w:tcBorders>
            <w:vAlign w:val="center"/>
          </w:tcPr>
          <w:p w:rsidR="00423872" w:rsidRPr="00FC5926" w:rsidRDefault="005F23BD">
            <w:pPr>
              <w:jc w:val="center"/>
            </w:pPr>
            <w:r w:rsidRPr="00FC5926">
              <w:t>55.68</w:t>
            </w:r>
          </w:p>
        </w:tc>
      </w:tr>
      <w:tr w:rsidR="00423872" w:rsidRPr="00FC5926">
        <w:tc>
          <w:tcPr>
            <w:tcW w:w="1250" w:type="pct"/>
            <w:tcBorders>
              <w:tl2br w:val="nil"/>
              <w:tr2bl w:val="nil"/>
            </w:tcBorders>
            <w:vAlign w:val="center"/>
          </w:tcPr>
          <w:p w:rsidR="00423872" w:rsidRPr="00FC5926" w:rsidRDefault="005F23BD">
            <w:pPr>
              <w:jc w:val="center"/>
            </w:pPr>
            <w:r w:rsidRPr="00FC5926">
              <w:t>5</w:t>
            </w:r>
          </w:p>
        </w:tc>
        <w:tc>
          <w:tcPr>
            <w:tcW w:w="1250" w:type="pct"/>
            <w:tcBorders>
              <w:tl2br w:val="nil"/>
              <w:tr2bl w:val="nil"/>
            </w:tcBorders>
            <w:vAlign w:val="center"/>
          </w:tcPr>
          <w:p w:rsidR="00423872" w:rsidRPr="00FC5926" w:rsidRDefault="005F23BD">
            <w:pPr>
              <w:jc w:val="center"/>
            </w:pPr>
            <w:r w:rsidRPr="00FC5926">
              <w:t>0</w:t>
            </w:r>
          </w:p>
        </w:tc>
        <w:tc>
          <w:tcPr>
            <w:tcW w:w="1250" w:type="pct"/>
            <w:tcBorders>
              <w:tl2br w:val="nil"/>
              <w:tr2bl w:val="nil"/>
            </w:tcBorders>
            <w:vAlign w:val="center"/>
          </w:tcPr>
          <w:p w:rsidR="00423872" w:rsidRPr="00FC5926" w:rsidRDefault="005F23BD">
            <w:pPr>
              <w:jc w:val="center"/>
            </w:pPr>
            <w:r w:rsidRPr="00FC5926">
              <w:t>7684.15</w:t>
            </w:r>
          </w:p>
        </w:tc>
        <w:tc>
          <w:tcPr>
            <w:tcW w:w="1250" w:type="pct"/>
            <w:tcBorders>
              <w:tl2br w:val="nil"/>
              <w:tr2bl w:val="nil"/>
            </w:tcBorders>
            <w:vAlign w:val="center"/>
          </w:tcPr>
          <w:p w:rsidR="00423872" w:rsidRPr="00FC5926" w:rsidRDefault="005F23BD">
            <w:pPr>
              <w:jc w:val="center"/>
            </w:pPr>
            <w:r w:rsidRPr="00FC5926">
              <w:t>62.14</w:t>
            </w:r>
          </w:p>
        </w:tc>
      </w:tr>
      <w:tr w:rsidR="00423872" w:rsidRPr="00FC5926">
        <w:tc>
          <w:tcPr>
            <w:tcW w:w="1250" w:type="pct"/>
            <w:tcBorders>
              <w:bottom w:val="single" w:sz="12" w:space="0" w:color="auto"/>
              <w:tl2br w:val="nil"/>
              <w:tr2bl w:val="nil"/>
            </w:tcBorders>
            <w:vAlign w:val="center"/>
          </w:tcPr>
          <w:p w:rsidR="00423872" w:rsidRPr="00FC5926" w:rsidRDefault="005F23BD">
            <w:pPr>
              <w:jc w:val="center"/>
            </w:pPr>
            <w:r w:rsidRPr="00FC5926">
              <w:t>6</w:t>
            </w:r>
          </w:p>
        </w:tc>
        <w:tc>
          <w:tcPr>
            <w:tcW w:w="1250" w:type="pct"/>
            <w:tcBorders>
              <w:bottom w:val="single" w:sz="12" w:space="0" w:color="auto"/>
              <w:tl2br w:val="nil"/>
              <w:tr2bl w:val="nil"/>
            </w:tcBorders>
            <w:vAlign w:val="center"/>
          </w:tcPr>
          <w:p w:rsidR="00423872" w:rsidRPr="00FC5926" w:rsidRDefault="005F23BD">
            <w:pPr>
              <w:jc w:val="center"/>
            </w:pPr>
            <w:r w:rsidRPr="00FC5926">
              <w:t>44348.4</w:t>
            </w:r>
          </w:p>
        </w:tc>
        <w:tc>
          <w:tcPr>
            <w:tcW w:w="1250" w:type="pct"/>
            <w:tcBorders>
              <w:bottom w:val="single" w:sz="12" w:space="0" w:color="auto"/>
              <w:tl2br w:val="nil"/>
              <w:tr2bl w:val="nil"/>
            </w:tcBorders>
            <w:vAlign w:val="center"/>
          </w:tcPr>
          <w:p w:rsidR="00423872" w:rsidRPr="00FC5926" w:rsidRDefault="005F23BD">
            <w:pPr>
              <w:jc w:val="center"/>
            </w:pPr>
            <w:r w:rsidRPr="00FC5926">
              <w:t>2474.31</w:t>
            </w:r>
          </w:p>
        </w:tc>
        <w:tc>
          <w:tcPr>
            <w:tcW w:w="1250" w:type="pct"/>
            <w:tcBorders>
              <w:bottom w:val="single" w:sz="12" w:space="0" w:color="auto"/>
              <w:tl2br w:val="nil"/>
              <w:tr2bl w:val="nil"/>
            </w:tcBorders>
            <w:vAlign w:val="center"/>
          </w:tcPr>
          <w:p w:rsidR="00423872" w:rsidRPr="00FC5926" w:rsidRDefault="005F23BD">
            <w:pPr>
              <w:jc w:val="center"/>
            </w:pPr>
            <w:r w:rsidRPr="00FC5926">
              <w:t>230.61</w:t>
            </w:r>
          </w:p>
        </w:tc>
      </w:tr>
    </w:tbl>
    <w:p w:rsidR="00423872" w:rsidRPr="00FC5926" w:rsidRDefault="005F23BD">
      <w:pPr>
        <w:spacing w:line="360" w:lineRule="auto"/>
        <w:ind w:firstLineChars="200" w:firstLine="482"/>
        <w:rPr>
          <w:b/>
        </w:rPr>
      </w:pPr>
      <w:r w:rsidRPr="00FC5926">
        <w:rPr>
          <w:rFonts w:hint="eastAsia"/>
          <w:b/>
        </w:rPr>
        <w:t xml:space="preserve">5) </w:t>
      </w:r>
      <w:r w:rsidRPr="00FC5926">
        <w:rPr>
          <w:b/>
        </w:rPr>
        <w:t>样地评价</w:t>
      </w:r>
    </w:p>
    <w:p w:rsidR="00423872" w:rsidRPr="00FC5926" w:rsidRDefault="005F23BD">
      <w:pPr>
        <w:spacing w:line="360" w:lineRule="auto"/>
        <w:ind w:firstLineChars="200" w:firstLine="480"/>
        <w:rPr>
          <w:bCs/>
        </w:rPr>
      </w:pPr>
      <w:r w:rsidRPr="00FC5926">
        <w:rPr>
          <w:bCs/>
        </w:rPr>
        <w:t>样地</w:t>
      </w:r>
      <w:r w:rsidRPr="00FC5926">
        <w:rPr>
          <w:bCs/>
        </w:rPr>
        <w:t>1</w:t>
      </w:r>
      <w:r w:rsidRPr="00FC5926">
        <w:rPr>
          <w:rFonts w:hint="eastAsia"/>
          <w:bCs/>
        </w:rPr>
        <w:t xml:space="preserve"> </w:t>
      </w:r>
      <w:r w:rsidRPr="00FC5926">
        <w:rPr>
          <w:bCs/>
        </w:rPr>
        <w:t>植被群落属于慈竹林，总盖度在</w:t>
      </w:r>
      <w:r w:rsidRPr="00FC5926">
        <w:rPr>
          <w:bCs/>
        </w:rPr>
        <w:t>65%</w:t>
      </w:r>
      <w:r w:rsidRPr="00FC5926">
        <w:rPr>
          <w:bCs/>
        </w:rPr>
        <w:t>左右，慈竹为林分建群种，其间混有零星女贞、桉树、杨树等，林下灌丛主要以胡颓子为主，其他类型灌木有白木通、棕榈、臭椿幼苗等，灌木层盖度约为</w:t>
      </w:r>
      <w:r w:rsidRPr="00FC5926">
        <w:rPr>
          <w:bCs/>
        </w:rPr>
        <w:t>10%</w:t>
      </w:r>
      <w:r w:rsidRPr="00FC5926">
        <w:rPr>
          <w:bCs/>
        </w:rPr>
        <w:t>；林内草本植物主要为芒，盖度约为</w:t>
      </w:r>
      <w:r w:rsidRPr="00FC5926">
        <w:rPr>
          <w:bCs/>
        </w:rPr>
        <w:t>50%</w:t>
      </w:r>
      <w:r w:rsidRPr="00FC5926">
        <w:rPr>
          <w:bCs/>
        </w:rPr>
        <w:t>。</w:t>
      </w:r>
    </w:p>
    <w:p w:rsidR="00423872" w:rsidRPr="00FC5926" w:rsidRDefault="005F23BD">
      <w:pPr>
        <w:spacing w:line="360" w:lineRule="auto"/>
        <w:ind w:firstLineChars="200" w:firstLine="480"/>
        <w:rPr>
          <w:bCs/>
        </w:rPr>
      </w:pPr>
      <w:r w:rsidRPr="00FC5926">
        <w:rPr>
          <w:bCs/>
        </w:rPr>
        <w:t>样方</w:t>
      </w:r>
      <w:r w:rsidRPr="00FC5926">
        <w:rPr>
          <w:bCs/>
        </w:rPr>
        <w:t xml:space="preserve">2 </w:t>
      </w:r>
      <w:r w:rsidRPr="00FC5926">
        <w:rPr>
          <w:bCs/>
        </w:rPr>
        <w:t>植被群落为杉木林，杉木为优势种，其间混生有樟、刺槐、柳杉等，林外貌苍绿，层次分明，层盖度为</w:t>
      </w:r>
      <w:r w:rsidRPr="00FC5926">
        <w:rPr>
          <w:bCs/>
        </w:rPr>
        <w:t>70%</w:t>
      </w:r>
      <w:r w:rsidRPr="00FC5926">
        <w:rPr>
          <w:bCs/>
        </w:rPr>
        <w:t>。林下灌木层较为稀疏，分布有棕榈、高粱泡等，层盖度</w:t>
      </w:r>
      <w:r w:rsidRPr="00FC5926">
        <w:rPr>
          <w:bCs/>
        </w:rPr>
        <w:t>30%</w:t>
      </w:r>
      <w:r w:rsidRPr="00FC5926">
        <w:rPr>
          <w:bCs/>
        </w:rPr>
        <w:t>；草本层常见三裂叶薯、绞股蓝、姬蕨、野棉花、芒等植物，层盖度为</w:t>
      </w:r>
      <w:r w:rsidRPr="00FC5926">
        <w:rPr>
          <w:bCs/>
        </w:rPr>
        <w:t>35%</w:t>
      </w:r>
      <w:r w:rsidRPr="00FC5926">
        <w:rPr>
          <w:bCs/>
        </w:rPr>
        <w:t>。</w:t>
      </w:r>
    </w:p>
    <w:p w:rsidR="00423872" w:rsidRPr="00FC5926" w:rsidRDefault="005F23BD">
      <w:pPr>
        <w:spacing w:line="360" w:lineRule="auto"/>
        <w:rPr>
          <w:bCs/>
        </w:rPr>
      </w:pPr>
      <w:r w:rsidRPr="00FC5926">
        <w:rPr>
          <w:bCs/>
        </w:rPr>
        <w:t xml:space="preserve"> </w:t>
      </w:r>
      <w:r w:rsidRPr="00FC5926">
        <w:rPr>
          <w:bCs/>
          <w:noProof/>
        </w:rPr>
        <w:drawing>
          <wp:inline distT="0" distB="0" distL="114300" distR="114300">
            <wp:extent cx="2186305" cy="1812290"/>
            <wp:effectExtent l="0" t="0" r="4445" b="16510"/>
            <wp:docPr id="1" name="图片 1" descr="17e295b1edfbcbcddba809c921a7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e295b1edfbcbcddba809c921a7d45"/>
                    <pic:cNvPicPr>
                      <a:picLocks noChangeAspect="1"/>
                    </pic:cNvPicPr>
                  </pic:nvPicPr>
                  <pic:blipFill>
                    <a:blip r:embed="rId49" cstate="print"/>
                    <a:stretch>
                      <a:fillRect/>
                    </a:stretch>
                  </pic:blipFill>
                  <pic:spPr>
                    <a:xfrm>
                      <a:off x="0" y="0"/>
                      <a:ext cx="2186305" cy="1812290"/>
                    </a:xfrm>
                    <a:prstGeom prst="rect">
                      <a:avLst/>
                    </a:prstGeom>
                  </pic:spPr>
                </pic:pic>
              </a:graphicData>
            </a:graphic>
          </wp:inline>
        </w:drawing>
      </w:r>
      <w:r w:rsidRPr="00FC5926">
        <w:rPr>
          <w:bCs/>
        </w:rPr>
        <w:t xml:space="preserve">       </w:t>
      </w:r>
      <w:r w:rsidRPr="00FC5926">
        <w:rPr>
          <w:bCs/>
          <w:noProof/>
        </w:rPr>
        <w:drawing>
          <wp:inline distT="0" distB="0" distL="114300" distR="114300">
            <wp:extent cx="2312670" cy="1847215"/>
            <wp:effectExtent l="0" t="0" r="11430" b="635"/>
            <wp:docPr id="2" name="图片 2" descr="fdbf437ded52d144d449779d84eb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bf437ded52d144d449779d84eb301"/>
                    <pic:cNvPicPr>
                      <a:picLocks noChangeAspect="1"/>
                    </pic:cNvPicPr>
                  </pic:nvPicPr>
                  <pic:blipFill>
                    <a:blip r:embed="rId50" cstate="print"/>
                    <a:stretch>
                      <a:fillRect/>
                    </a:stretch>
                  </pic:blipFill>
                  <pic:spPr>
                    <a:xfrm>
                      <a:off x="0" y="0"/>
                      <a:ext cx="2312670" cy="1847215"/>
                    </a:xfrm>
                    <a:prstGeom prst="rect">
                      <a:avLst/>
                    </a:prstGeom>
                  </pic:spPr>
                </pic:pic>
              </a:graphicData>
            </a:graphic>
          </wp:inline>
        </w:drawing>
      </w:r>
    </w:p>
    <w:p w:rsidR="00423872" w:rsidRPr="00FC5926" w:rsidRDefault="005F23BD">
      <w:pPr>
        <w:tabs>
          <w:tab w:val="left" w:pos="5785"/>
        </w:tabs>
        <w:spacing w:line="360" w:lineRule="auto"/>
        <w:ind w:firstLineChars="600" w:firstLine="1440"/>
        <w:rPr>
          <w:bCs/>
        </w:rPr>
      </w:pPr>
      <w:r w:rsidRPr="00FC5926">
        <w:rPr>
          <w:bCs/>
        </w:rPr>
        <w:t>样方</w:t>
      </w:r>
      <w:r w:rsidRPr="00FC5926">
        <w:rPr>
          <w:bCs/>
        </w:rPr>
        <w:t>1</w:t>
      </w:r>
      <w:r w:rsidRPr="00FC5926">
        <w:rPr>
          <w:bCs/>
        </w:rPr>
        <w:tab/>
      </w:r>
      <w:r w:rsidRPr="00FC5926">
        <w:rPr>
          <w:bCs/>
        </w:rPr>
        <w:t>样方</w:t>
      </w:r>
      <w:r w:rsidRPr="00FC5926">
        <w:rPr>
          <w:bCs/>
        </w:rPr>
        <w:t>2</w:t>
      </w:r>
    </w:p>
    <w:p w:rsidR="00423872" w:rsidRPr="00FC5926" w:rsidRDefault="005F23BD">
      <w:pPr>
        <w:spacing w:line="360" w:lineRule="auto"/>
        <w:ind w:firstLineChars="200" w:firstLine="480"/>
        <w:rPr>
          <w:bCs/>
        </w:rPr>
      </w:pPr>
      <w:r w:rsidRPr="00FC5926">
        <w:rPr>
          <w:bCs/>
        </w:rPr>
        <w:t>样地</w:t>
      </w:r>
      <w:r w:rsidRPr="00FC5926">
        <w:rPr>
          <w:bCs/>
        </w:rPr>
        <w:t>3</w:t>
      </w:r>
      <w:r w:rsidRPr="00FC5926">
        <w:rPr>
          <w:rFonts w:hint="eastAsia"/>
          <w:bCs/>
        </w:rPr>
        <w:t xml:space="preserve"> </w:t>
      </w:r>
      <w:r w:rsidRPr="00FC5926">
        <w:rPr>
          <w:bCs/>
        </w:rPr>
        <w:t>植被群落属于柳杉林，以柳杉为优势种，混生有少量桤木、女贞、灯台树等，总盖度在</w:t>
      </w:r>
      <w:r w:rsidRPr="00FC5926">
        <w:rPr>
          <w:bCs/>
        </w:rPr>
        <w:t>70%</w:t>
      </w:r>
      <w:r w:rsidRPr="00FC5926">
        <w:rPr>
          <w:bCs/>
        </w:rPr>
        <w:t>左右；灌木层主要以悬钩子属植物高粱泡为优势植物，还有少量水麻等灌木，层盖度为</w:t>
      </w:r>
      <w:r w:rsidRPr="00FC5926">
        <w:rPr>
          <w:bCs/>
        </w:rPr>
        <w:t>30%</w:t>
      </w:r>
      <w:r w:rsidRPr="00FC5926">
        <w:rPr>
          <w:bCs/>
        </w:rPr>
        <w:t>；草本层植物有绞股蓝等，层盖度为</w:t>
      </w:r>
      <w:r w:rsidRPr="00FC5926">
        <w:rPr>
          <w:bCs/>
        </w:rPr>
        <w:t>5%</w:t>
      </w:r>
      <w:r w:rsidRPr="00FC5926">
        <w:rPr>
          <w:bCs/>
        </w:rPr>
        <w:t>。</w:t>
      </w:r>
    </w:p>
    <w:p w:rsidR="00423872" w:rsidRPr="00FC5926" w:rsidRDefault="005F23BD">
      <w:pPr>
        <w:spacing w:line="360" w:lineRule="auto"/>
        <w:ind w:firstLineChars="200" w:firstLine="480"/>
        <w:rPr>
          <w:bCs/>
        </w:rPr>
      </w:pPr>
      <w:r w:rsidRPr="00FC5926">
        <w:rPr>
          <w:bCs/>
        </w:rPr>
        <w:t>样地</w:t>
      </w:r>
      <w:r w:rsidRPr="00FC5926">
        <w:rPr>
          <w:bCs/>
        </w:rPr>
        <w:t>4</w:t>
      </w:r>
      <w:r w:rsidRPr="00FC5926">
        <w:rPr>
          <w:rFonts w:hint="eastAsia"/>
          <w:bCs/>
        </w:rPr>
        <w:t xml:space="preserve"> </w:t>
      </w:r>
      <w:r w:rsidRPr="00FC5926">
        <w:rPr>
          <w:bCs/>
        </w:rPr>
        <w:t>植被群落属于马桑灌丛，以马桑为优势种，总盖度在</w:t>
      </w:r>
      <w:r w:rsidRPr="00FC5926">
        <w:rPr>
          <w:bCs/>
        </w:rPr>
        <w:t>50%</w:t>
      </w:r>
      <w:r w:rsidRPr="00FC5926">
        <w:rPr>
          <w:bCs/>
        </w:rPr>
        <w:t>左右。草本层植物种类较丰富，有艾、虎杖、细穗藜、千里光、野青茅等，草本层盖度达</w:t>
      </w:r>
      <w:r w:rsidRPr="00FC5926">
        <w:rPr>
          <w:bCs/>
        </w:rPr>
        <w:t>40%</w:t>
      </w:r>
      <w:r w:rsidRPr="00FC5926">
        <w:rPr>
          <w:bCs/>
        </w:rPr>
        <w:t>。</w:t>
      </w:r>
    </w:p>
    <w:p w:rsidR="00423872" w:rsidRPr="00FC5926" w:rsidRDefault="005F23BD">
      <w:pPr>
        <w:spacing w:line="360" w:lineRule="auto"/>
        <w:ind w:firstLineChars="200" w:firstLine="480"/>
        <w:rPr>
          <w:bCs/>
        </w:rPr>
      </w:pPr>
      <w:r w:rsidRPr="00FC5926">
        <w:rPr>
          <w:bCs/>
          <w:noProof/>
        </w:rPr>
        <w:drawing>
          <wp:inline distT="0" distB="0" distL="114300" distR="114300">
            <wp:extent cx="2122170" cy="1591945"/>
            <wp:effectExtent l="0" t="0" r="11430" b="8255"/>
            <wp:docPr id="3" name="图片 3" descr="8788e08577a3598f54c6f0cebe6e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88e08577a3598f54c6f0cebe6e6bb"/>
                    <pic:cNvPicPr>
                      <a:picLocks noChangeAspect="1"/>
                    </pic:cNvPicPr>
                  </pic:nvPicPr>
                  <pic:blipFill>
                    <a:blip r:embed="rId51" cstate="print"/>
                    <a:stretch>
                      <a:fillRect/>
                    </a:stretch>
                  </pic:blipFill>
                  <pic:spPr>
                    <a:xfrm>
                      <a:off x="0" y="0"/>
                      <a:ext cx="2122170" cy="1591945"/>
                    </a:xfrm>
                    <a:prstGeom prst="rect">
                      <a:avLst/>
                    </a:prstGeom>
                  </pic:spPr>
                </pic:pic>
              </a:graphicData>
            </a:graphic>
          </wp:inline>
        </w:drawing>
      </w:r>
      <w:r w:rsidRPr="00FC5926">
        <w:rPr>
          <w:bCs/>
        </w:rPr>
        <w:t xml:space="preserve">      </w:t>
      </w:r>
      <w:r w:rsidRPr="00FC5926">
        <w:rPr>
          <w:bCs/>
          <w:noProof/>
        </w:rPr>
        <w:drawing>
          <wp:inline distT="0" distB="0" distL="114300" distR="114300">
            <wp:extent cx="2148205" cy="1610995"/>
            <wp:effectExtent l="0" t="0" r="4445" b="8255"/>
            <wp:docPr id="5" name="图片 4" descr="719c6c1fc98db9b79d8c9bd80708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719c6c1fc98db9b79d8c9bd80708d51"/>
                    <pic:cNvPicPr>
                      <a:picLocks noChangeAspect="1"/>
                    </pic:cNvPicPr>
                  </pic:nvPicPr>
                  <pic:blipFill>
                    <a:blip r:embed="rId52" cstate="print"/>
                    <a:stretch>
                      <a:fillRect/>
                    </a:stretch>
                  </pic:blipFill>
                  <pic:spPr>
                    <a:xfrm>
                      <a:off x="0" y="0"/>
                      <a:ext cx="2148205" cy="1610995"/>
                    </a:xfrm>
                    <a:prstGeom prst="rect">
                      <a:avLst/>
                    </a:prstGeom>
                  </pic:spPr>
                </pic:pic>
              </a:graphicData>
            </a:graphic>
          </wp:inline>
        </w:drawing>
      </w:r>
    </w:p>
    <w:p w:rsidR="00423872" w:rsidRPr="00FC5926" w:rsidRDefault="005F23BD">
      <w:pPr>
        <w:spacing w:line="360" w:lineRule="auto"/>
        <w:ind w:firstLineChars="700" w:firstLine="1680"/>
        <w:rPr>
          <w:bCs/>
        </w:rPr>
      </w:pPr>
      <w:r w:rsidRPr="00FC5926">
        <w:rPr>
          <w:bCs/>
        </w:rPr>
        <w:lastRenderedPageBreak/>
        <w:t>样方</w:t>
      </w:r>
      <w:r w:rsidRPr="00FC5926">
        <w:rPr>
          <w:bCs/>
        </w:rPr>
        <w:t xml:space="preserve">3                              </w:t>
      </w:r>
      <w:r w:rsidRPr="00FC5926">
        <w:rPr>
          <w:bCs/>
        </w:rPr>
        <w:t>样方</w:t>
      </w:r>
      <w:r w:rsidRPr="00FC5926">
        <w:rPr>
          <w:bCs/>
        </w:rPr>
        <w:t>4</w:t>
      </w:r>
    </w:p>
    <w:p w:rsidR="00423872" w:rsidRPr="00FC5926" w:rsidRDefault="005F23BD">
      <w:pPr>
        <w:spacing w:line="360" w:lineRule="auto"/>
        <w:ind w:firstLineChars="200" w:firstLine="480"/>
        <w:rPr>
          <w:bCs/>
        </w:rPr>
      </w:pPr>
      <w:r w:rsidRPr="00FC5926">
        <w:rPr>
          <w:bCs/>
        </w:rPr>
        <w:t>样地</w:t>
      </w:r>
      <w:r w:rsidRPr="00FC5926">
        <w:rPr>
          <w:bCs/>
        </w:rPr>
        <w:t xml:space="preserve">5 </w:t>
      </w:r>
      <w:r w:rsidRPr="00FC5926">
        <w:rPr>
          <w:bCs/>
        </w:rPr>
        <w:t>植被群落属于芒草丛，以芒草为优势种，总盖度在</w:t>
      </w:r>
      <w:r w:rsidRPr="00FC5926">
        <w:rPr>
          <w:bCs/>
        </w:rPr>
        <w:t>75%</w:t>
      </w:r>
      <w:r w:rsidRPr="00FC5926">
        <w:rPr>
          <w:bCs/>
        </w:rPr>
        <w:t>左右。灌木层有少量植物，以马桑和中华绣线菊为主，盖度为</w:t>
      </w:r>
      <w:r w:rsidRPr="00FC5926">
        <w:rPr>
          <w:bCs/>
        </w:rPr>
        <w:t>10%</w:t>
      </w:r>
      <w:r w:rsidRPr="00FC5926">
        <w:rPr>
          <w:bCs/>
        </w:rPr>
        <w:t>左右；草本层植物还有少量白背枫、荩草、马唐等。</w:t>
      </w:r>
    </w:p>
    <w:p w:rsidR="00423872" w:rsidRPr="00FC5926" w:rsidRDefault="005F23BD">
      <w:pPr>
        <w:spacing w:line="360" w:lineRule="auto"/>
        <w:ind w:firstLineChars="200" w:firstLine="480"/>
        <w:rPr>
          <w:bCs/>
        </w:rPr>
      </w:pPr>
      <w:r w:rsidRPr="00FC5926">
        <w:rPr>
          <w:bCs/>
        </w:rPr>
        <w:t>样方</w:t>
      </w:r>
      <w:r w:rsidRPr="00FC5926">
        <w:rPr>
          <w:bCs/>
        </w:rPr>
        <w:t>6</w:t>
      </w:r>
      <w:r w:rsidRPr="00FC5926">
        <w:rPr>
          <w:rFonts w:hint="eastAsia"/>
          <w:bCs/>
        </w:rPr>
        <w:t xml:space="preserve"> </w:t>
      </w:r>
      <w:r w:rsidRPr="00FC5926">
        <w:rPr>
          <w:bCs/>
        </w:rPr>
        <w:t>植被群落属于落叶阔叶混交林，主要以灯台和构树为主，伴生有女贞、杜英、厚朴等，总盖度在</w:t>
      </w:r>
      <w:r w:rsidRPr="00FC5926">
        <w:rPr>
          <w:bCs/>
        </w:rPr>
        <w:t>80%</w:t>
      </w:r>
      <w:r w:rsidRPr="00FC5926">
        <w:rPr>
          <w:bCs/>
        </w:rPr>
        <w:t>左右；灌木层主要有粗叶悬钩子、水麻、棕榈、高粱泡等，层盖度为</w:t>
      </w:r>
      <w:r w:rsidRPr="00FC5926">
        <w:rPr>
          <w:bCs/>
        </w:rPr>
        <w:t>30%</w:t>
      </w:r>
      <w:r w:rsidRPr="00FC5926">
        <w:rPr>
          <w:bCs/>
        </w:rPr>
        <w:t>；草本层主要有虎杖、山尖子等，层盖度为</w:t>
      </w:r>
      <w:r w:rsidRPr="00FC5926">
        <w:rPr>
          <w:bCs/>
        </w:rPr>
        <w:t>10%</w:t>
      </w:r>
      <w:r w:rsidRPr="00FC5926">
        <w:rPr>
          <w:bCs/>
        </w:rPr>
        <w:t>。</w:t>
      </w:r>
    </w:p>
    <w:p w:rsidR="00423872" w:rsidRPr="00FC5926" w:rsidRDefault="005F23BD">
      <w:pPr>
        <w:spacing w:line="360" w:lineRule="auto"/>
        <w:ind w:firstLineChars="200" w:firstLine="480"/>
        <w:rPr>
          <w:bCs/>
        </w:rPr>
      </w:pPr>
      <w:r w:rsidRPr="00FC5926">
        <w:rPr>
          <w:bCs/>
          <w:noProof/>
        </w:rPr>
        <w:drawing>
          <wp:inline distT="0" distB="0" distL="114300" distR="114300">
            <wp:extent cx="2203450" cy="1652905"/>
            <wp:effectExtent l="0" t="0" r="6350" b="4445"/>
            <wp:docPr id="6" name="图片 5" descr="25b4712bd6254ce31f66f4ffee2d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25b4712bd6254ce31f66f4ffee2dd7f"/>
                    <pic:cNvPicPr>
                      <a:picLocks noChangeAspect="1"/>
                    </pic:cNvPicPr>
                  </pic:nvPicPr>
                  <pic:blipFill>
                    <a:blip r:embed="rId53" cstate="print"/>
                    <a:stretch>
                      <a:fillRect/>
                    </a:stretch>
                  </pic:blipFill>
                  <pic:spPr>
                    <a:xfrm>
                      <a:off x="0" y="0"/>
                      <a:ext cx="2203450" cy="1652905"/>
                    </a:xfrm>
                    <a:prstGeom prst="rect">
                      <a:avLst/>
                    </a:prstGeom>
                  </pic:spPr>
                </pic:pic>
              </a:graphicData>
            </a:graphic>
          </wp:inline>
        </w:drawing>
      </w:r>
      <w:r w:rsidRPr="00FC5926">
        <w:rPr>
          <w:bCs/>
        </w:rPr>
        <w:t xml:space="preserve">   </w:t>
      </w:r>
      <w:r w:rsidRPr="00FC5926">
        <w:rPr>
          <w:bCs/>
          <w:noProof/>
        </w:rPr>
        <w:drawing>
          <wp:inline distT="0" distB="0" distL="114300" distR="114300">
            <wp:extent cx="2165350" cy="1624330"/>
            <wp:effectExtent l="0" t="0" r="6350" b="13970"/>
            <wp:docPr id="7" name="图片 6" descr="f45622e7c6a55ced30dad1604da8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f45622e7c6a55ced30dad1604da80fb"/>
                    <pic:cNvPicPr>
                      <a:picLocks noChangeAspect="1"/>
                    </pic:cNvPicPr>
                  </pic:nvPicPr>
                  <pic:blipFill>
                    <a:blip r:embed="rId54" cstate="print"/>
                    <a:stretch>
                      <a:fillRect/>
                    </a:stretch>
                  </pic:blipFill>
                  <pic:spPr>
                    <a:xfrm>
                      <a:off x="0" y="0"/>
                      <a:ext cx="2165350" cy="1624330"/>
                    </a:xfrm>
                    <a:prstGeom prst="rect">
                      <a:avLst/>
                    </a:prstGeom>
                  </pic:spPr>
                </pic:pic>
              </a:graphicData>
            </a:graphic>
          </wp:inline>
        </w:drawing>
      </w:r>
    </w:p>
    <w:p w:rsidR="00423872" w:rsidRPr="00FC5926" w:rsidRDefault="005F23BD">
      <w:pPr>
        <w:spacing w:line="360" w:lineRule="auto"/>
        <w:ind w:firstLineChars="800" w:firstLine="1920"/>
        <w:rPr>
          <w:bCs/>
        </w:rPr>
      </w:pPr>
      <w:r w:rsidRPr="00FC5926">
        <w:rPr>
          <w:bCs/>
        </w:rPr>
        <w:t>样方</w:t>
      </w:r>
      <w:r w:rsidRPr="00FC5926">
        <w:rPr>
          <w:bCs/>
        </w:rPr>
        <w:t xml:space="preserve">5                         </w:t>
      </w:r>
      <w:r w:rsidRPr="00FC5926">
        <w:rPr>
          <w:bCs/>
        </w:rPr>
        <w:t>样方</w:t>
      </w:r>
      <w:r w:rsidRPr="00FC5926">
        <w:rPr>
          <w:bCs/>
        </w:rPr>
        <w:t>6</w:t>
      </w:r>
    </w:p>
    <w:p w:rsidR="00423872" w:rsidRPr="00FC5926" w:rsidRDefault="005F23BD">
      <w:pPr>
        <w:pStyle w:val="altc"/>
        <w:spacing w:line="360" w:lineRule="auto"/>
        <w:ind w:firstLineChars="0" w:firstLine="0"/>
        <w:outlineLvl w:val="2"/>
        <w:rPr>
          <w:rFonts w:ascii="Times New Roman" w:hAnsi="Times New Roman" w:cs="Times New Roman"/>
          <w:b/>
          <w:color w:val="auto"/>
          <w:sz w:val="28"/>
          <w:szCs w:val="28"/>
        </w:rPr>
      </w:pPr>
      <w:bookmarkStart w:id="290" w:name="_Toc32715"/>
      <w:bookmarkStart w:id="291" w:name="_Toc30537687"/>
      <w:bookmarkStart w:id="292" w:name="_Toc22473"/>
      <w:r w:rsidRPr="00FC5926">
        <w:rPr>
          <w:rFonts w:ascii="Times New Roman" w:eastAsia="宋体" w:hAnsi="Times New Roman" w:cs="Times New Roman"/>
          <w:b/>
          <w:color w:val="auto"/>
          <w:sz w:val="28"/>
          <w:szCs w:val="28"/>
        </w:rPr>
        <w:t>2.</w:t>
      </w:r>
      <w:r w:rsidRPr="00FC5926">
        <w:rPr>
          <w:rFonts w:ascii="Times New Roman" w:eastAsia="宋体" w:hAnsi="Times New Roman" w:cs="Times New Roman" w:hint="eastAsia"/>
          <w:b/>
          <w:color w:val="auto"/>
          <w:sz w:val="28"/>
          <w:szCs w:val="28"/>
        </w:rPr>
        <w:t>3.2</w:t>
      </w:r>
      <w:r w:rsidRPr="00FC5926">
        <w:rPr>
          <w:rFonts w:ascii="Times New Roman" w:eastAsia="宋体" w:hAnsi="Times New Roman" w:cs="Times New Roman"/>
          <w:b/>
          <w:color w:val="auto"/>
          <w:sz w:val="28"/>
          <w:szCs w:val="28"/>
        </w:rPr>
        <w:t xml:space="preserve"> </w:t>
      </w:r>
      <w:r w:rsidRPr="00FC5926">
        <w:rPr>
          <w:rFonts w:ascii="Times New Roman" w:hAnsi="Times New Roman" w:cs="Times New Roman"/>
          <w:b/>
          <w:color w:val="auto"/>
          <w:sz w:val="28"/>
          <w:szCs w:val="28"/>
        </w:rPr>
        <w:t>植物多样性与区系</w:t>
      </w:r>
      <w:bookmarkEnd w:id="290"/>
      <w:bookmarkEnd w:id="291"/>
      <w:bookmarkEnd w:id="292"/>
    </w:p>
    <w:p w:rsidR="00423872" w:rsidRPr="00FC5926" w:rsidRDefault="005F23BD">
      <w:pPr>
        <w:keepNext/>
        <w:keepLines/>
        <w:spacing w:line="360" w:lineRule="auto"/>
        <w:jc w:val="left"/>
        <w:outlineLvl w:val="3"/>
        <w:rPr>
          <w:b/>
          <w:bCs/>
          <w:szCs w:val="28"/>
        </w:rPr>
      </w:pPr>
      <w:bookmarkStart w:id="293" w:name="_Toc18240"/>
      <w:bookmarkStart w:id="294" w:name="_Toc2541"/>
      <w:r w:rsidRPr="00FC5926">
        <w:rPr>
          <w:b/>
          <w:bCs/>
          <w:szCs w:val="28"/>
        </w:rPr>
        <w:t>2.</w:t>
      </w:r>
      <w:r w:rsidRPr="00FC5926">
        <w:rPr>
          <w:rFonts w:hint="eastAsia"/>
          <w:b/>
          <w:bCs/>
          <w:szCs w:val="28"/>
        </w:rPr>
        <w:t>3.2</w:t>
      </w:r>
      <w:r w:rsidRPr="00FC5926">
        <w:rPr>
          <w:b/>
          <w:bCs/>
          <w:szCs w:val="28"/>
        </w:rPr>
        <w:t>.1</w:t>
      </w:r>
      <w:r w:rsidRPr="00FC5926">
        <w:rPr>
          <w:rFonts w:hint="eastAsia"/>
          <w:b/>
          <w:bCs/>
          <w:szCs w:val="28"/>
        </w:rPr>
        <w:t xml:space="preserve"> </w:t>
      </w:r>
      <w:r w:rsidRPr="00FC5926">
        <w:rPr>
          <w:b/>
          <w:bCs/>
          <w:szCs w:val="28"/>
        </w:rPr>
        <w:t>维管束植物组成</w:t>
      </w:r>
      <w:bookmarkEnd w:id="293"/>
      <w:bookmarkEnd w:id="294"/>
    </w:p>
    <w:p w:rsidR="00423872" w:rsidRPr="00FC5926" w:rsidRDefault="005F23BD">
      <w:pPr>
        <w:pStyle w:val="altc"/>
        <w:spacing w:line="360" w:lineRule="auto"/>
        <w:rPr>
          <w:rFonts w:ascii="Times New Roman" w:eastAsia="宋体" w:hAnsi="Times New Roman" w:cs="Times New Roman"/>
          <w:bCs/>
          <w:color w:val="auto"/>
        </w:rPr>
      </w:pPr>
      <w:bookmarkStart w:id="295" w:name="_Toc29091"/>
      <w:bookmarkStart w:id="296" w:name="_Toc10073"/>
      <w:r w:rsidRPr="00FC5926">
        <w:rPr>
          <w:rFonts w:ascii="Times New Roman" w:eastAsia="宋体" w:hAnsi="Times New Roman" w:cs="Times New Roman"/>
          <w:bCs/>
          <w:color w:val="auto"/>
        </w:rPr>
        <w:t>根据调查与资料分析，评价区域共有维管束植物有</w:t>
      </w:r>
      <w:r w:rsidRPr="00FC5926">
        <w:rPr>
          <w:rFonts w:ascii="Times New Roman" w:eastAsia="宋体" w:hAnsi="Times New Roman" w:cs="Times New Roman"/>
          <w:bCs/>
          <w:color w:val="auto"/>
        </w:rPr>
        <w:t>43</w:t>
      </w:r>
      <w:r w:rsidRPr="00FC5926">
        <w:rPr>
          <w:rFonts w:ascii="Times New Roman" w:eastAsia="宋体" w:hAnsi="Times New Roman" w:cs="Times New Roman"/>
          <w:bCs/>
          <w:color w:val="auto"/>
        </w:rPr>
        <w:t>目</w:t>
      </w:r>
      <w:r w:rsidRPr="00FC5926">
        <w:rPr>
          <w:rFonts w:ascii="Times New Roman" w:eastAsia="宋体" w:hAnsi="Times New Roman" w:cs="Times New Roman"/>
          <w:bCs/>
          <w:color w:val="auto"/>
        </w:rPr>
        <w:t>88</w:t>
      </w:r>
      <w:r w:rsidRPr="00FC5926">
        <w:rPr>
          <w:rFonts w:ascii="Times New Roman" w:eastAsia="宋体" w:hAnsi="Times New Roman" w:cs="Times New Roman"/>
          <w:bCs/>
          <w:color w:val="auto"/>
        </w:rPr>
        <w:t>科</w:t>
      </w:r>
      <w:r w:rsidRPr="00FC5926">
        <w:rPr>
          <w:rFonts w:ascii="Times New Roman" w:eastAsia="宋体" w:hAnsi="Times New Roman" w:cs="Times New Roman"/>
          <w:bCs/>
          <w:color w:val="auto"/>
        </w:rPr>
        <w:t>186</w:t>
      </w:r>
      <w:r w:rsidRPr="00FC5926">
        <w:rPr>
          <w:rFonts w:ascii="Times New Roman" w:eastAsia="宋体" w:hAnsi="Times New Roman" w:cs="Times New Roman"/>
          <w:bCs/>
          <w:color w:val="auto"/>
        </w:rPr>
        <w:t>属</w:t>
      </w:r>
      <w:r w:rsidRPr="00FC5926">
        <w:rPr>
          <w:rFonts w:ascii="Times New Roman" w:eastAsia="宋体" w:hAnsi="Times New Roman" w:cs="Times New Roman"/>
          <w:bCs/>
          <w:color w:val="auto"/>
        </w:rPr>
        <w:t>233</w:t>
      </w:r>
      <w:r w:rsidRPr="00FC5926">
        <w:rPr>
          <w:rFonts w:ascii="Times New Roman" w:eastAsia="宋体" w:hAnsi="Times New Roman" w:cs="Times New Roman"/>
          <w:bCs/>
          <w:color w:val="auto"/>
        </w:rPr>
        <w:t>种：其中蕨类植物共有</w:t>
      </w:r>
      <w:r w:rsidRPr="00FC5926">
        <w:rPr>
          <w:rFonts w:ascii="Times New Roman" w:eastAsia="宋体" w:hAnsi="Times New Roman" w:cs="Times New Roman"/>
          <w:bCs/>
          <w:color w:val="auto"/>
        </w:rPr>
        <w:t>4</w:t>
      </w:r>
      <w:r w:rsidRPr="00FC5926">
        <w:rPr>
          <w:rFonts w:ascii="Times New Roman" w:eastAsia="宋体" w:hAnsi="Times New Roman" w:cs="Times New Roman"/>
          <w:bCs/>
          <w:color w:val="auto"/>
        </w:rPr>
        <w:t>目</w:t>
      </w:r>
      <w:r w:rsidRPr="00FC5926">
        <w:rPr>
          <w:rFonts w:ascii="Times New Roman" w:eastAsia="宋体" w:hAnsi="Times New Roman" w:cs="Times New Roman"/>
          <w:bCs/>
          <w:color w:val="auto"/>
        </w:rPr>
        <w:t>11</w:t>
      </w:r>
      <w:r w:rsidRPr="00FC5926">
        <w:rPr>
          <w:rFonts w:ascii="Times New Roman" w:eastAsia="宋体" w:hAnsi="Times New Roman" w:cs="Times New Roman"/>
          <w:bCs/>
          <w:color w:val="auto"/>
        </w:rPr>
        <w:t>科</w:t>
      </w:r>
      <w:r w:rsidRPr="00FC5926">
        <w:rPr>
          <w:rFonts w:ascii="Times New Roman" w:eastAsia="宋体" w:hAnsi="Times New Roman" w:cs="Times New Roman"/>
          <w:bCs/>
          <w:color w:val="auto"/>
        </w:rPr>
        <w:t>12</w:t>
      </w:r>
      <w:r w:rsidRPr="00FC5926">
        <w:rPr>
          <w:rFonts w:ascii="Times New Roman" w:eastAsia="宋体" w:hAnsi="Times New Roman" w:cs="Times New Roman"/>
          <w:bCs/>
          <w:color w:val="auto"/>
        </w:rPr>
        <w:t>属</w:t>
      </w:r>
      <w:r w:rsidRPr="00FC5926">
        <w:rPr>
          <w:rFonts w:ascii="Times New Roman" w:eastAsia="宋体" w:hAnsi="Times New Roman" w:cs="Times New Roman"/>
          <w:bCs/>
          <w:color w:val="auto"/>
        </w:rPr>
        <w:t>14</w:t>
      </w:r>
      <w:r w:rsidRPr="00FC5926">
        <w:rPr>
          <w:rFonts w:ascii="Times New Roman" w:eastAsia="宋体" w:hAnsi="Times New Roman" w:cs="Times New Roman"/>
          <w:bCs/>
          <w:color w:val="auto"/>
        </w:rPr>
        <w:t>种，占总科数的</w:t>
      </w:r>
      <w:r w:rsidRPr="00FC5926">
        <w:rPr>
          <w:rFonts w:ascii="Times New Roman" w:eastAsia="宋体" w:hAnsi="Times New Roman" w:cs="Times New Roman"/>
          <w:bCs/>
          <w:color w:val="auto"/>
        </w:rPr>
        <w:t>12.50%</w:t>
      </w:r>
      <w:r w:rsidRPr="00FC5926">
        <w:rPr>
          <w:rFonts w:ascii="Times New Roman" w:eastAsia="宋体" w:hAnsi="Times New Roman" w:cs="Times New Roman"/>
          <w:bCs/>
          <w:color w:val="auto"/>
        </w:rPr>
        <w:t>，总属数的</w:t>
      </w:r>
      <w:r w:rsidRPr="00FC5926">
        <w:rPr>
          <w:rFonts w:ascii="Times New Roman" w:eastAsia="宋体" w:hAnsi="Times New Roman" w:cs="Times New Roman"/>
          <w:bCs/>
          <w:color w:val="auto"/>
        </w:rPr>
        <w:t>6.45%</w:t>
      </w:r>
      <w:r w:rsidRPr="00FC5926">
        <w:rPr>
          <w:rFonts w:ascii="Times New Roman" w:eastAsia="宋体" w:hAnsi="Times New Roman" w:cs="Times New Roman"/>
          <w:bCs/>
          <w:color w:val="auto"/>
        </w:rPr>
        <w:t>，总种数的</w:t>
      </w:r>
      <w:r w:rsidRPr="00FC5926">
        <w:rPr>
          <w:rFonts w:ascii="Times New Roman" w:eastAsia="宋体" w:hAnsi="Times New Roman" w:cs="Times New Roman"/>
          <w:bCs/>
          <w:color w:val="auto"/>
        </w:rPr>
        <w:t>6.01%</w:t>
      </w:r>
      <w:r w:rsidRPr="00FC5926">
        <w:rPr>
          <w:rFonts w:ascii="Times New Roman" w:eastAsia="宋体" w:hAnsi="Times New Roman" w:cs="Times New Roman"/>
          <w:bCs/>
          <w:color w:val="auto"/>
        </w:rPr>
        <w:t>；裸子植物</w:t>
      </w:r>
      <w:r w:rsidRPr="00FC5926">
        <w:rPr>
          <w:rFonts w:ascii="Times New Roman" w:eastAsia="宋体" w:hAnsi="Times New Roman" w:cs="Times New Roman"/>
          <w:bCs/>
          <w:color w:val="auto"/>
        </w:rPr>
        <w:t>3</w:t>
      </w:r>
      <w:r w:rsidRPr="00FC5926">
        <w:rPr>
          <w:rFonts w:ascii="Times New Roman" w:eastAsia="宋体" w:hAnsi="Times New Roman" w:cs="Times New Roman"/>
          <w:bCs/>
          <w:color w:val="auto"/>
        </w:rPr>
        <w:t>目</w:t>
      </w:r>
      <w:r w:rsidRPr="00FC5926">
        <w:rPr>
          <w:rFonts w:ascii="Times New Roman" w:eastAsia="宋体" w:hAnsi="Times New Roman" w:cs="Times New Roman"/>
          <w:bCs/>
          <w:color w:val="auto"/>
        </w:rPr>
        <w:t>5</w:t>
      </w:r>
      <w:r w:rsidRPr="00FC5926">
        <w:rPr>
          <w:rFonts w:ascii="Times New Roman" w:eastAsia="宋体" w:hAnsi="Times New Roman" w:cs="Times New Roman"/>
          <w:bCs/>
          <w:color w:val="auto"/>
        </w:rPr>
        <w:t>科</w:t>
      </w:r>
      <w:r w:rsidRPr="00FC5926">
        <w:rPr>
          <w:rFonts w:ascii="Times New Roman" w:eastAsia="宋体" w:hAnsi="Times New Roman" w:cs="Times New Roman"/>
          <w:bCs/>
          <w:color w:val="auto"/>
        </w:rPr>
        <w:t>8</w:t>
      </w:r>
      <w:r w:rsidRPr="00FC5926">
        <w:rPr>
          <w:rFonts w:ascii="Times New Roman" w:eastAsia="宋体" w:hAnsi="Times New Roman" w:cs="Times New Roman"/>
          <w:bCs/>
          <w:color w:val="auto"/>
        </w:rPr>
        <w:t>属</w:t>
      </w:r>
      <w:r w:rsidRPr="00FC5926">
        <w:rPr>
          <w:rFonts w:ascii="Times New Roman" w:eastAsia="宋体" w:hAnsi="Times New Roman" w:cs="Times New Roman"/>
          <w:bCs/>
          <w:color w:val="auto"/>
        </w:rPr>
        <w:t>8</w:t>
      </w:r>
      <w:r w:rsidRPr="00FC5926">
        <w:rPr>
          <w:rFonts w:ascii="Times New Roman" w:eastAsia="宋体" w:hAnsi="Times New Roman" w:cs="Times New Roman"/>
          <w:bCs/>
          <w:color w:val="auto"/>
        </w:rPr>
        <w:t>种，占评价区域总科数的</w:t>
      </w:r>
      <w:r w:rsidRPr="00FC5926">
        <w:rPr>
          <w:rFonts w:ascii="Times New Roman" w:eastAsia="宋体" w:hAnsi="Times New Roman" w:cs="Times New Roman"/>
          <w:bCs/>
          <w:color w:val="auto"/>
        </w:rPr>
        <w:t>5.68%</w:t>
      </w:r>
      <w:r w:rsidRPr="00FC5926">
        <w:rPr>
          <w:rFonts w:ascii="Times New Roman" w:eastAsia="宋体" w:hAnsi="Times New Roman" w:cs="Times New Roman"/>
          <w:bCs/>
          <w:color w:val="auto"/>
        </w:rPr>
        <w:t>，总属数的</w:t>
      </w:r>
      <w:r w:rsidRPr="00FC5926">
        <w:rPr>
          <w:rFonts w:ascii="Times New Roman" w:eastAsia="宋体" w:hAnsi="Times New Roman" w:cs="Times New Roman"/>
          <w:bCs/>
          <w:color w:val="auto"/>
        </w:rPr>
        <w:t>4.30%</w:t>
      </w:r>
      <w:r w:rsidRPr="00FC5926">
        <w:rPr>
          <w:rFonts w:ascii="Times New Roman" w:eastAsia="宋体" w:hAnsi="Times New Roman" w:cs="Times New Roman"/>
          <w:bCs/>
          <w:color w:val="auto"/>
        </w:rPr>
        <w:t>，总种数的</w:t>
      </w:r>
      <w:r w:rsidRPr="00FC5926">
        <w:rPr>
          <w:rFonts w:ascii="Times New Roman" w:eastAsia="宋体" w:hAnsi="Times New Roman" w:cs="Times New Roman"/>
          <w:bCs/>
          <w:color w:val="auto"/>
        </w:rPr>
        <w:t>3.43%</w:t>
      </w:r>
      <w:r w:rsidRPr="00FC5926">
        <w:rPr>
          <w:rFonts w:ascii="Times New Roman" w:eastAsia="宋体" w:hAnsi="Times New Roman" w:cs="Times New Roman"/>
          <w:bCs/>
          <w:color w:val="auto"/>
        </w:rPr>
        <w:t>；被子植物物种数最多，共有</w:t>
      </w:r>
      <w:r w:rsidRPr="00FC5926">
        <w:rPr>
          <w:rFonts w:ascii="Times New Roman" w:eastAsia="宋体" w:hAnsi="Times New Roman" w:cs="Times New Roman"/>
          <w:bCs/>
          <w:color w:val="auto"/>
        </w:rPr>
        <w:t>36</w:t>
      </w:r>
      <w:r w:rsidRPr="00FC5926">
        <w:rPr>
          <w:rFonts w:ascii="Times New Roman" w:eastAsia="宋体" w:hAnsi="Times New Roman" w:cs="Times New Roman"/>
          <w:bCs/>
          <w:color w:val="auto"/>
        </w:rPr>
        <w:t>目</w:t>
      </w:r>
      <w:r w:rsidRPr="00FC5926">
        <w:rPr>
          <w:rFonts w:ascii="Times New Roman" w:eastAsia="宋体" w:hAnsi="Times New Roman" w:cs="Times New Roman"/>
          <w:bCs/>
          <w:color w:val="auto"/>
        </w:rPr>
        <w:t>72</w:t>
      </w:r>
      <w:r w:rsidRPr="00FC5926">
        <w:rPr>
          <w:rFonts w:ascii="Times New Roman" w:eastAsia="宋体" w:hAnsi="Times New Roman" w:cs="Times New Roman"/>
          <w:bCs/>
          <w:color w:val="auto"/>
        </w:rPr>
        <w:t>科</w:t>
      </w:r>
      <w:r w:rsidRPr="00FC5926">
        <w:rPr>
          <w:rFonts w:ascii="Times New Roman" w:eastAsia="宋体" w:hAnsi="Times New Roman" w:cs="Times New Roman"/>
          <w:bCs/>
          <w:color w:val="auto"/>
        </w:rPr>
        <w:t>166</w:t>
      </w:r>
      <w:r w:rsidRPr="00FC5926">
        <w:rPr>
          <w:rFonts w:ascii="Times New Roman" w:eastAsia="宋体" w:hAnsi="Times New Roman" w:cs="Times New Roman"/>
          <w:bCs/>
          <w:color w:val="auto"/>
        </w:rPr>
        <w:t>属</w:t>
      </w:r>
      <w:r w:rsidRPr="00FC5926">
        <w:rPr>
          <w:rFonts w:ascii="Times New Roman" w:eastAsia="宋体" w:hAnsi="Times New Roman" w:cs="Times New Roman"/>
          <w:bCs/>
          <w:color w:val="auto"/>
        </w:rPr>
        <w:t>211</w:t>
      </w:r>
      <w:r w:rsidRPr="00FC5926">
        <w:rPr>
          <w:rFonts w:ascii="Times New Roman" w:eastAsia="宋体" w:hAnsi="Times New Roman" w:cs="Times New Roman"/>
          <w:bCs/>
          <w:color w:val="auto"/>
        </w:rPr>
        <w:t>种，占评价区域总科数的</w:t>
      </w:r>
      <w:r w:rsidRPr="00FC5926">
        <w:rPr>
          <w:rFonts w:ascii="Times New Roman" w:eastAsia="宋体" w:hAnsi="Times New Roman" w:cs="Times New Roman"/>
          <w:bCs/>
          <w:color w:val="auto"/>
        </w:rPr>
        <w:t>81.82%</w:t>
      </w:r>
      <w:r w:rsidRPr="00FC5926">
        <w:rPr>
          <w:rFonts w:ascii="Times New Roman" w:eastAsia="宋体" w:hAnsi="Times New Roman" w:cs="Times New Roman"/>
          <w:bCs/>
          <w:color w:val="auto"/>
        </w:rPr>
        <w:t>，总属数的</w:t>
      </w:r>
      <w:r w:rsidRPr="00FC5926">
        <w:rPr>
          <w:rFonts w:ascii="Times New Roman" w:eastAsia="宋体" w:hAnsi="Times New Roman" w:cs="Times New Roman"/>
          <w:bCs/>
          <w:color w:val="auto"/>
        </w:rPr>
        <w:t>89.25%</w:t>
      </w:r>
      <w:r w:rsidRPr="00FC5926">
        <w:rPr>
          <w:rFonts w:ascii="Times New Roman" w:eastAsia="宋体" w:hAnsi="Times New Roman" w:cs="Times New Roman"/>
          <w:bCs/>
          <w:color w:val="auto"/>
        </w:rPr>
        <w:t>，总种数的</w:t>
      </w:r>
      <w:r w:rsidRPr="00FC5926">
        <w:rPr>
          <w:rFonts w:ascii="Times New Roman" w:eastAsia="宋体" w:hAnsi="Times New Roman" w:cs="Times New Roman"/>
          <w:bCs/>
          <w:color w:val="auto"/>
        </w:rPr>
        <w:t>90.56%</w:t>
      </w:r>
      <w:r w:rsidRPr="00FC5926">
        <w:rPr>
          <w:rFonts w:ascii="Times New Roman" w:eastAsia="宋体" w:hAnsi="Times New Roman" w:cs="Times New Roman"/>
          <w:bCs/>
          <w:color w:val="auto"/>
        </w:rPr>
        <w:t>。具体见表</w:t>
      </w:r>
      <w:r w:rsidRPr="00FC5926">
        <w:rPr>
          <w:rFonts w:ascii="Times New Roman" w:eastAsia="宋体" w:hAnsi="Times New Roman" w:cs="Times New Roman" w:hint="eastAsia"/>
          <w:bCs/>
          <w:color w:val="auto"/>
        </w:rPr>
        <w:t>6</w:t>
      </w:r>
      <w:r w:rsidRPr="00FC5926">
        <w:rPr>
          <w:rFonts w:ascii="Times New Roman" w:eastAsia="宋体" w:hAnsi="Times New Roman" w:cs="Times New Roman"/>
          <w:bCs/>
          <w:color w:val="auto"/>
        </w:rPr>
        <w:t>。</w:t>
      </w:r>
      <w:bookmarkEnd w:id="295"/>
      <w:bookmarkEnd w:id="296"/>
    </w:p>
    <w:p w:rsidR="00423872" w:rsidRPr="00FC5926" w:rsidRDefault="005F23BD">
      <w:pPr>
        <w:pStyle w:val="altc"/>
        <w:spacing w:line="360" w:lineRule="auto"/>
        <w:rPr>
          <w:rFonts w:ascii="Times New Roman" w:eastAsia="宋体" w:hAnsi="Times New Roman" w:cs="Times New Roman"/>
          <w:bCs/>
          <w:color w:val="auto"/>
        </w:rPr>
      </w:pPr>
      <w:bookmarkStart w:id="297" w:name="_Toc24980"/>
      <w:bookmarkStart w:id="298" w:name="_Toc32205"/>
      <w:r w:rsidRPr="00FC5926">
        <w:rPr>
          <w:rFonts w:ascii="Times New Roman" w:eastAsia="宋体" w:hAnsi="Times New Roman" w:cs="Times New Roman"/>
          <w:bCs/>
          <w:color w:val="auto"/>
        </w:rPr>
        <w:t>评价区植物名录见表</w:t>
      </w:r>
      <w:r w:rsidRPr="00FC5926">
        <w:rPr>
          <w:rFonts w:ascii="Times New Roman" w:eastAsia="宋体" w:hAnsi="Times New Roman" w:cs="Times New Roman" w:hint="eastAsia"/>
          <w:bCs/>
          <w:color w:val="auto"/>
        </w:rPr>
        <w:t>7</w:t>
      </w:r>
      <w:r w:rsidRPr="00FC5926">
        <w:rPr>
          <w:rFonts w:ascii="Times New Roman" w:eastAsia="宋体" w:hAnsi="Times New Roman" w:cs="Times New Roman"/>
          <w:bCs/>
          <w:color w:val="auto"/>
        </w:rPr>
        <w:t>。</w:t>
      </w:r>
      <w:bookmarkEnd w:id="297"/>
      <w:bookmarkEnd w:id="298"/>
    </w:p>
    <w:p w:rsidR="00423872" w:rsidRPr="00FC5926" w:rsidRDefault="005F23BD">
      <w:pPr>
        <w:spacing w:before="120" w:line="440" w:lineRule="exact"/>
        <w:ind w:firstLine="422"/>
        <w:jc w:val="center"/>
        <w:rPr>
          <w:b/>
          <w:szCs w:val="21"/>
        </w:rPr>
      </w:pPr>
      <w:r w:rsidRPr="00FC5926">
        <w:rPr>
          <w:b/>
          <w:szCs w:val="21"/>
        </w:rPr>
        <w:t>表</w:t>
      </w:r>
      <w:r w:rsidRPr="00FC5926">
        <w:rPr>
          <w:rFonts w:hint="eastAsia"/>
          <w:b/>
          <w:szCs w:val="21"/>
        </w:rPr>
        <w:t>6</w:t>
      </w:r>
      <w:r w:rsidRPr="00FC5926">
        <w:rPr>
          <w:b/>
          <w:szCs w:val="21"/>
        </w:rPr>
        <w:t xml:space="preserve"> </w:t>
      </w:r>
      <w:r w:rsidRPr="00FC5926">
        <w:rPr>
          <w:b/>
          <w:szCs w:val="21"/>
        </w:rPr>
        <w:t>评价区范围内维管植物组成统计表</w:t>
      </w:r>
    </w:p>
    <w:tbl>
      <w:tblPr>
        <w:tblW w:w="5000" w:type="pct"/>
        <w:tblLook w:val="04A0"/>
      </w:tblPr>
      <w:tblGrid>
        <w:gridCol w:w="809"/>
        <w:gridCol w:w="1170"/>
        <w:gridCol w:w="635"/>
        <w:gridCol w:w="1689"/>
        <w:gridCol w:w="635"/>
        <w:gridCol w:w="1689"/>
        <w:gridCol w:w="635"/>
        <w:gridCol w:w="1684"/>
      </w:tblGrid>
      <w:tr w:rsidR="00423872" w:rsidRPr="00FC5926">
        <w:trPr>
          <w:trHeight w:val="170"/>
        </w:trPr>
        <w:tc>
          <w:tcPr>
            <w:tcW w:w="1106" w:type="pct"/>
            <w:gridSpan w:val="2"/>
            <w:tcBorders>
              <w:top w:val="single" w:sz="8" w:space="0" w:color="000000"/>
              <w:left w:val="single" w:sz="8" w:space="0" w:color="000000"/>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门类</w:t>
            </w:r>
          </w:p>
        </w:tc>
        <w:tc>
          <w:tcPr>
            <w:tcW w:w="355" w:type="pct"/>
            <w:tcBorders>
              <w:top w:val="single" w:sz="8" w:space="0" w:color="000000"/>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科数</w:t>
            </w:r>
          </w:p>
        </w:tc>
        <w:tc>
          <w:tcPr>
            <w:tcW w:w="944" w:type="pct"/>
            <w:tcBorders>
              <w:top w:val="single" w:sz="8" w:space="0" w:color="000000"/>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所占比例（</w:t>
            </w:r>
            <w:r w:rsidRPr="00FC5926">
              <w:rPr>
                <w:kern w:val="0"/>
                <w:szCs w:val="21"/>
              </w:rPr>
              <w:t>%</w:t>
            </w:r>
            <w:r w:rsidRPr="00FC5926">
              <w:rPr>
                <w:kern w:val="0"/>
                <w:szCs w:val="21"/>
              </w:rPr>
              <w:t>）</w:t>
            </w:r>
          </w:p>
        </w:tc>
        <w:tc>
          <w:tcPr>
            <w:tcW w:w="355" w:type="pct"/>
            <w:tcBorders>
              <w:top w:val="single" w:sz="8" w:space="0" w:color="000000"/>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属数</w:t>
            </w:r>
          </w:p>
        </w:tc>
        <w:tc>
          <w:tcPr>
            <w:tcW w:w="944" w:type="pct"/>
            <w:tcBorders>
              <w:top w:val="single" w:sz="8" w:space="0" w:color="000000"/>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所占比例（</w:t>
            </w:r>
            <w:r w:rsidRPr="00FC5926">
              <w:rPr>
                <w:kern w:val="0"/>
                <w:szCs w:val="21"/>
              </w:rPr>
              <w:t>%</w:t>
            </w:r>
            <w:r w:rsidRPr="00FC5926">
              <w:rPr>
                <w:kern w:val="0"/>
                <w:szCs w:val="21"/>
              </w:rPr>
              <w:t>）</w:t>
            </w:r>
          </w:p>
        </w:tc>
        <w:tc>
          <w:tcPr>
            <w:tcW w:w="355" w:type="pct"/>
            <w:tcBorders>
              <w:top w:val="single" w:sz="8" w:space="0" w:color="000000"/>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种数</w:t>
            </w:r>
          </w:p>
        </w:tc>
        <w:tc>
          <w:tcPr>
            <w:tcW w:w="942" w:type="pct"/>
            <w:tcBorders>
              <w:top w:val="single" w:sz="8" w:space="0" w:color="000000"/>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所占比例（</w:t>
            </w:r>
            <w:r w:rsidRPr="00FC5926">
              <w:rPr>
                <w:kern w:val="0"/>
                <w:szCs w:val="21"/>
              </w:rPr>
              <w:t>%</w:t>
            </w:r>
            <w:r w:rsidRPr="00FC5926">
              <w:rPr>
                <w:kern w:val="0"/>
                <w:szCs w:val="21"/>
              </w:rPr>
              <w:t>）</w:t>
            </w:r>
          </w:p>
        </w:tc>
      </w:tr>
      <w:tr w:rsidR="00423872" w:rsidRPr="00FC5926">
        <w:trPr>
          <w:trHeight w:val="170"/>
        </w:trPr>
        <w:tc>
          <w:tcPr>
            <w:tcW w:w="1106" w:type="pct"/>
            <w:gridSpan w:val="2"/>
            <w:tcBorders>
              <w:top w:val="single" w:sz="8" w:space="0" w:color="000000"/>
              <w:left w:val="single" w:sz="8" w:space="0" w:color="000000"/>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蕨类植物</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11</w:t>
            </w:r>
          </w:p>
        </w:tc>
        <w:tc>
          <w:tcPr>
            <w:tcW w:w="94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12.50</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12</w:t>
            </w:r>
          </w:p>
        </w:tc>
        <w:tc>
          <w:tcPr>
            <w:tcW w:w="94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6.45</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14</w:t>
            </w:r>
          </w:p>
        </w:tc>
        <w:tc>
          <w:tcPr>
            <w:tcW w:w="942"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6.01</w:t>
            </w:r>
          </w:p>
        </w:tc>
      </w:tr>
      <w:tr w:rsidR="00423872" w:rsidRPr="00FC5926">
        <w:trPr>
          <w:trHeight w:val="170"/>
        </w:trPr>
        <w:tc>
          <w:tcPr>
            <w:tcW w:w="452" w:type="pct"/>
            <w:vMerge w:val="restart"/>
            <w:tcBorders>
              <w:top w:val="nil"/>
              <w:left w:val="single" w:sz="8" w:space="0" w:color="000000"/>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种子植物</w:t>
            </w:r>
          </w:p>
        </w:tc>
        <w:tc>
          <w:tcPr>
            <w:tcW w:w="65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裸子植物</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5</w:t>
            </w:r>
          </w:p>
        </w:tc>
        <w:tc>
          <w:tcPr>
            <w:tcW w:w="94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5.68</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8</w:t>
            </w:r>
          </w:p>
        </w:tc>
        <w:tc>
          <w:tcPr>
            <w:tcW w:w="94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4.30</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8</w:t>
            </w:r>
          </w:p>
        </w:tc>
        <w:tc>
          <w:tcPr>
            <w:tcW w:w="942"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3.43</w:t>
            </w:r>
          </w:p>
        </w:tc>
      </w:tr>
      <w:tr w:rsidR="00423872" w:rsidRPr="00FC5926">
        <w:trPr>
          <w:trHeight w:val="170"/>
        </w:trPr>
        <w:tc>
          <w:tcPr>
            <w:tcW w:w="452" w:type="pct"/>
            <w:vMerge/>
            <w:tcBorders>
              <w:top w:val="nil"/>
              <w:left w:val="single" w:sz="8" w:space="0" w:color="000000"/>
              <w:bottom w:val="single" w:sz="8" w:space="0" w:color="000000"/>
              <w:right w:val="single" w:sz="8" w:space="0" w:color="000000"/>
            </w:tcBorders>
            <w:vAlign w:val="center"/>
          </w:tcPr>
          <w:p w:rsidR="00423872" w:rsidRPr="00FC5926" w:rsidRDefault="00423872">
            <w:pPr>
              <w:spacing w:line="260" w:lineRule="exact"/>
              <w:ind w:leftChars="-30" w:left="-72" w:rightChars="-30" w:right="-72"/>
              <w:rPr>
                <w:kern w:val="0"/>
                <w:szCs w:val="21"/>
              </w:rPr>
            </w:pPr>
          </w:p>
        </w:tc>
        <w:tc>
          <w:tcPr>
            <w:tcW w:w="65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被子植物</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72</w:t>
            </w:r>
          </w:p>
        </w:tc>
        <w:tc>
          <w:tcPr>
            <w:tcW w:w="94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81.82</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166</w:t>
            </w:r>
          </w:p>
        </w:tc>
        <w:tc>
          <w:tcPr>
            <w:tcW w:w="94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89.25</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211</w:t>
            </w:r>
          </w:p>
        </w:tc>
        <w:tc>
          <w:tcPr>
            <w:tcW w:w="942"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90.56</w:t>
            </w:r>
          </w:p>
        </w:tc>
      </w:tr>
      <w:tr w:rsidR="00423872" w:rsidRPr="00FC5926">
        <w:trPr>
          <w:trHeight w:val="170"/>
        </w:trPr>
        <w:tc>
          <w:tcPr>
            <w:tcW w:w="1106" w:type="pct"/>
            <w:gridSpan w:val="2"/>
            <w:tcBorders>
              <w:top w:val="single" w:sz="8" w:space="0" w:color="000000"/>
              <w:left w:val="single" w:sz="8" w:space="0" w:color="000000"/>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合计</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88</w:t>
            </w:r>
          </w:p>
        </w:tc>
        <w:tc>
          <w:tcPr>
            <w:tcW w:w="94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100</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186</w:t>
            </w:r>
          </w:p>
        </w:tc>
        <w:tc>
          <w:tcPr>
            <w:tcW w:w="944"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100</w:t>
            </w:r>
          </w:p>
        </w:tc>
        <w:tc>
          <w:tcPr>
            <w:tcW w:w="355"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233</w:t>
            </w:r>
          </w:p>
        </w:tc>
        <w:tc>
          <w:tcPr>
            <w:tcW w:w="942" w:type="pct"/>
            <w:tcBorders>
              <w:top w:val="nil"/>
              <w:left w:val="nil"/>
              <w:bottom w:val="single" w:sz="8" w:space="0" w:color="000000"/>
              <w:right w:val="single" w:sz="8" w:space="0" w:color="000000"/>
            </w:tcBorders>
            <w:vAlign w:val="bottom"/>
          </w:tcPr>
          <w:p w:rsidR="00423872" w:rsidRPr="00FC5926" w:rsidRDefault="005F23BD">
            <w:pPr>
              <w:spacing w:line="260" w:lineRule="exact"/>
              <w:ind w:leftChars="-30" w:left="-72" w:rightChars="-30" w:right="-72"/>
              <w:rPr>
                <w:kern w:val="0"/>
                <w:szCs w:val="21"/>
              </w:rPr>
            </w:pPr>
            <w:r w:rsidRPr="00FC5926">
              <w:rPr>
                <w:kern w:val="0"/>
                <w:szCs w:val="21"/>
              </w:rPr>
              <w:t>100</w:t>
            </w:r>
          </w:p>
        </w:tc>
      </w:tr>
    </w:tbl>
    <w:p w:rsidR="00423872" w:rsidRPr="00FC5926" w:rsidRDefault="00423872">
      <w:pPr>
        <w:pStyle w:val="altc"/>
        <w:spacing w:line="360" w:lineRule="auto"/>
        <w:ind w:firstLineChars="0" w:firstLine="0"/>
        <w:jc w:val="center"/>
        <w:rPr>
          <w:rFonts w:ascii="Times New Roman" w:eastAsia="宋体" w:hAnsi="Times New Roman" w:cs="Times New Roman"/>
          <w:b/>
          <w:color w:val="auto"/>
          <w:sz w:val="21"/>
          <w:szCs w:val="21"/>
        </w:rPr>
      </w:pPr>
      <w:bookmarkStart w:id="299" w:name="_Toc30757"/>
      <w:bookmarkStart w:id="300" w:name="_Toc1977"/>
    </w:p>
    <w:p w:rsidR="00423872" w:rsidRPr="00FC5926" w:rsidRDefault="005F23BD">
      <w:pPr>
        <w:pStyle w:val="altc"/>
        <w:spacing w:line="360" w:lineRule="auto"/>
        <w:ind w:firstLineChars="0" w:firstLine="0"/>
        <w:jc w:val="center"/>
        <w:rPr>
          <w:rFonts w:ascii="Times New Roman" w:eastAsia="宋体" w:hAnsi="Times New Roman" w:cs="Times New Roman"/>
          <w:b/>
          <w:color w:val="auto"/>
          <w:sz w:val="21"/>
          <w:szCs w:val="21"/>
        </w:rPr>
      </w:pPr>
      <w:r w:rsidRPr="00FC5926">
        <w:rPr>
          <w:rFonts w:ascii="Times New Roman" w:eastAsia="宋体" w:hAnsi="Times New Roman" w:cs="Times New Roman"/>
          <w:b/>
          <w:color w:val="auto"/>
          <w:sz w:val="21"/>
          <w:szCs w:val="21"/>
        </w:rPr>
        <w:t>表</w:t>
      </w:r>
      <w:r w:rsidRPr="00FC5926">
        <w:rPr>
          <w:rFonts w:ascii="Times New Roman" w:eastAsia="宋体" w:hAnsi="Times New Roman" w:cs="Times New Roman" w:hint="eastAsia"/>
          <w:b/>
          <w:color w:val="auto"/>
          <w:sz w:val="21"/>
          <w:szCs w:val="21"/>
        </w:rPr>
        <w:t>7</w:t>
      </w:r>
      <w:r w:rsidRPr="00FC5926">
        <w:rPr>
          <w:rFonts w:ascii="Times New Roman" w:eastAsia="宋体" w:hAnsi="Times New Roman" w:cs="Times New Roman"/>
          <w:b/>
          <w:color w:val="auto"/>
          <w:sz w:val="21"/>
          <w:szCs w:val="21"/>
        </w:rPr>
        <w:t xml:space="preserve"> </w:t>
      </w:r>
      <w:r w:rsidRPr="00FC5926">
        <w:rPr>
          <w:rFonts w:ascii="Times New Roman" w:eastAsia="宋体" w:hAnsi="Times New Roman" w:cs="Times New Roman"/>
          <w:b/>
          <w:color w:val="auto"/>
          <w:sz w:val="21"/>
          <w:szCs w:val="21"/>
        </w:rPr>
        <w:t>评价区样方植被名录</w:t>
      </w:r>
      <w:bookmarkEnd w:id="299"/>
      <w:bookmarkEnd w:id="300"/>
    </w:p>
    <w:tbl>
      <w:tblPr>
        <w:tblW w:w="5049" w:type="pct"/>
        <w:jc w:val="center"/>
        <w:shd w:val="clear" w:color="auto" w:fill="FFFFFF"/>
        <w:tblLayout w:type="fixed"/>
        <w:tblLook w:val="04A0"/>
      </w:tblPr>
      <w:tblGrid>
        <w:gridCol w:w="633"/>
        <w:gridCol w:w="1327"/>
        <w:gridCol w:w="894"/>
        <w:gridCol w:w="1190"/>
        <w:gridCol w:w="1189"/>
        <w:gridCol w:w="1225"/>
        <w:gridCol w:w="2576"/>
      </w:tblGrid>
      <w:tr w:rsidR="00423872" w:rsidRPr="00FC5926">
        <w:trPr>
          <w:trHeight w:val="330"/>
          <w:jc w:val="center"/>
        </w:trPr>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序号</w:t>
            </w:r>
          </w:p>
        </w:tc>
        <w:tc>
          <w:tcPr>
            <w:tcW w:w="73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门</w:t>
            </w: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目</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科</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属</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中文种名</w:t>
            </w:r>
          </w:p>
        </w:tc>
        <w:tc>
          <w:tcPr>
            <w:tcW w:w="1425"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拉丁学名</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蕨类植物</w:t>
            </w:r>
            <w:r w:rsidRPr="00FC5926">
              <w:rPr>
                <w:kern w:val="0"/>
                <w:sz w:val="18"/>
                <w:szCs w:val="18"/>
              </w:rPr>
              <w:t>PTERIDOPH</w:t>
            </w:r>
            <w:r w:rsidRPr="00FC5926">
              <w:rPr>
                <w:kern w:val="0"/>
                <w:sz w:val="18"/>
                <w:szCs w:val="18"/>
              </w:rPr>
              <w:lastRenderedPageBreak/>
              <w:t>YTA</w:t>
            </w: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lastRenderedPageBreak/>
              <w:t>石松目</w:t>
            </w:r>
            <w:r w:rsidRPr="00FC5926">
              <w:rPr>
                <w:kern w:val="0"/>
                <w:sz w:val="18"/>
                <w:szCs w:val="18"/>
              </w:rPr>
              <w:t>Lycopod</w:t>
            </w:r>
            <w:r w:rsidRPr="00FC5926">
              <w:rPr>
                <w:kern w:val="0"/>
                <w:sz w:val="18"/>
                <w:szCs w:val="18"/>
              </w:rPr>
              <w:lastRenderedPageBreak/>
              <w:t>iales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lastRenderedPageBreak/>
              <w:t>石杉科</w:t>
            </w:r>
            <w:r w:rsidRPr="00FC5926">
              <w:rPr>
                <w:kern w:val="0"/>
                <w:sz w:val="18"/>
                <w:szCs w:val="18"/>
              </w:rPr>
              <w:t>Huperziacea</w:t>
            </w:r>
            <w:r w:rsidRPr="00FC5926">
              <w:rPr>
                <w:kern w:val="0"/>
                <w:sz w:val="18"/>
                <w:szCs w:val="18"/>
              </w:rPr>
              <w:lastRenderedPageBreak/>
              <w:t>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lastRenderedPageBreak/>
              <w:t>石杉属</w:t>
            </w:r>
            <w:r w:rsidRPr="00FC5926">
              <w:rPr>
                <w:kern w:val="0"/>
                <w:sz w:val="18"/>
                <w:szCs w:val="18"/>
              </w:rPr>
              <w:t xml:space="preserve"> Huperzia </w:t>
            </w:r>
            <w:r w:rsidRPr="00FC5926">
              <w:rPr>
                <w:kern w:val="0"/>
                <w:sz w:val="18"/>
                <w:szCs w:val="18"/>
              </w:rPr>
              <w:lastRenderedPageBreak/>
              <w:t>Bernh</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lastRenderedPageBreak/>
              <w:t>中华石杉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Huperzia chinensis (Christ) Ching</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石松科</w:t>
            </w:r>
            <w:r w:rsidRPr="00FC5926">
              <w:rPr>
                <w:kern w:val="0"/>
                <w:sz w:val="18"/>
                <w:szCs w:val="18"/>
              </w:rPr>
              <w:t>Lycopodiaceae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石松属</w:t>
            </w:r>
            <w:r w:rsidRPr="00FC5926">
              <w:rPr>
                <w:kern w:val="0"/>
                <w:sz w:val="18"/>
                <w:szCs w:val="18"/>
              </w:rPr>
              <w:t xml:space="preserve"> Lycopodium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石松</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 xml:space="preserve">Lycopodium japonium </w:t>
            </w:r>
            <w:r w:rsidRPr="00FC5926">
              <w:rPr>
                <w:kern w:val="0"/>
                <w:sz w:val="18"/>
                <w:szCs w:val="18"/>
              </w:rPr>
              <w:t>Thunb.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卷柏目</w:t>
            </w:r>
            <w:r w:rsidRPr="00FC5926">
              <w:rPr>
                <w:kern w:val="0"/>
                <w:sz w:val="18"/>
                <w:szCs w:val="18"/>
              </w:rPr>
              <w:t>Selaginella</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卷柏科</w:t>
            </w:r>
          </w:p>
          <w:p w:rsidR="00423872" w:rsidRPr="00FC5926" w:rsidRDefault="005F23BD">
            <w:pPr>
              <w:widowControl/>
              <w:spacing w:line="240" w:lineRule="exact"/>
              <w:jc w:val="center"/>
              <w:rPr>
                <w:kern w:val="0"/>
                <w:sz w:val="18"/>
                <w:szCs w:val="18"/>
              </w:rPr>
            </w:pPr>
            <w:r w:rsidRPr="00FC5926">
              <w:rPr>
                <w:kern w:val="0"/>
                <w:sz w:val="18"/>
                <w:szCs w:val="18"/>
              </w:rPr>
              <w:t>Selaginellaceae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卷柏属</w:t>
            </w:r>
            <w:r w:rsidRPr="00FC5926">
              <w:rPr>
                <w:kern w:val="0"/>
                <w:sz w:val="18"/>
                <w:szCs w:val="18"/>
              </w:rPr>
              <w:t xml:space="preserve"> Selaginella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垫状卷柏</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Lycopodioides pulvinata (Hook.et Grev.) H. S. Kung</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jc w:val="center"/>
              <w:rPr>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卷柏</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Selaginella tamariscina</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木贼目</w:t>
            </w:r>
            <w:r w:rsidRPr="00FC5926">
              <w:rPr>
                <w:kern w:val="0"/>
                <w:sz w:val="18"/>
                <w:szCs w:val="18"/>
              </w:rPr>
              <w:t xml:space="preserve"> Equisetales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木贼科</w:t>
            </w:r>
          </w:p>
          <w:p w:rsidR="00423872" w:rsidRPr="00FC5926" w:rsidRDefault="005F23BD">
            <w:pPr>
              <w:widowControl/>
              <w:spacing w:line="240" w:lineRule="exact"/>
              <w:jc w:val="center"/>
              <w:rPr>
                <w:kern w:val="0"/>
                <w:sz w:val="18"/>
                <w:szCs w:val="18"/>
              </w:rPr>
            </w:pPr>
            <w:r w:rsidRPr="00FC5926">
              <w:rPr>
                <w:kern w:val="0"/>
                <w:sz w:val="18"/>
                <w:szCs w:val="18"/>
              </w:rPr>
              <w:t>Equisetaceae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615EBB">
            <w:pPr>
              <w:widowControl/>
              <w:spacing w:line="240" w:lineRule="exact"/>
              <w:jc w:val="center"/>
              <w:rPr>
                <w:kern w:val="0"/>
                <w:sz w:val="18"/>
                <w:szCs w:val="18"/>
              </w:rPr>
            </w:pPr>
            <w:hyperlink r:id="rId55" w:history="1">
              <w:r w:rsidR="005F23BD" w:rsidRPr="00FC5926">
                <w:rPr>
                  <w:sz w:val="18"/>
                  <w:szCs w:val="18"/>
                </w:rPr>
                <w:t>木贼属</w:t>
              </w:r>
              <w:r w:rsidR="005F23BD" w:rsidRPr="00FC5926">
                <w:rPr>
                  <w:sz w:val="18"/>
                  <w:szCs w:val="18"/>
                </w:rPr>
                <w:t xml:space="preserve"> </w:t>
              </w:r>
              <w:r w:rsidR="005F23BD" w:rsidRPr="00FC5926">
                <w:rPr>
                  <w:kern w:val="0"/>
                  <w:sz w:val="18"/>
                  <w:szCs w:val="18"/>
                </w:rPr>
                <w:t>Equisetum</w:t>
              </w:r>
            </w:hyperlink>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jc w:val="center"/>
              <w:textAlignment w:val="bottom"/>
              <w:rPr>
                <w:kern w:val="0"/>
                <w:sz w:val="18"/>
                <w:szCs w:val="18"/>
              </w:rPr>
            </w:pPr>
            <w:r w:rsidRPr="00FC5926">
              <w:rPr>
                <w:kern w:val="0"/>
                <w:sz w:val="18"/>
                <w:szCs w:val="18"/>
              </w:rPr>
              <w:t>问荆</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jc w:val="center"/>
              <w:textAlignment w:val="center"/>
              <w:rPr>
                <w:i/>
                <w:kern w:val="0"/>
                <w:sz w:val="18"/>
                <w:szCs w:val="18"/>
              </w:rPr>
            </w:pPr>
            <w:r w:rsidRPr="00FC5926">
              <w:rPr>
                <w:i/>
                <w:kern w:val="0"/>
                <w:sz w:val="18"/>
                <w:szCs w:val="18"/>
              </w:rPr>
              <w:t>Equisetum arvense L</w:t>
            </w:r>
          </w:p>
        </w:tc>
      </w:tr>
      <w:tr w:rsidR="00423872" w:rsidRPr="00FC5926">
        <w:trPr>
          <w:trHeight w:val="9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木贼</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Equisetum hyemale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真蕨目</w:t>
            </w:r>
            <w:r w:rsidRPr="00FC5926">
              <w:rPr>
                <w:kern w:val="0"/>
                <w:sz w:val="18"/>
                <w:szCs w:val="18"/>
              </w:rPr>
              <w:t xml:space="preserve"> Eufilicales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里白科</w:t>
            </w:r>
          </w:p>
          <w:p w:rsidR="00423872" w:rsidRPr="00FC5926" w:rsidRDefault="005F23BD">
            <w:pPr>
              <w:widowControl/>
              <w:spacing w:line="240" w:lineRule="exact"/>
              <w:jc w:val="center"/>
              <w:rPr>
                <w:kern w:val="0"/>
                <w:sz w:val="18"/>
                <w:szCs w:val="18"/>
              </w:rPr>
            </w:pPr>
            <w:r w:rsidRPr="00FC5926">
              <w:rPr>
                <w:kern w:val="0"/>
                <w:sz w:val="18"/>
                <w:szCs w:val="18"/>
              </w:rPr>
              <w:t>Gleicheniacaea</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615EBB">
            <w:pPr>
              <w:widowControl/>
              <w:spacing w:line="240" w:lineRule="exact"/>
              <w:jc w:val="center"/>
              <w:rPr>
                <w:kern w:val="0"/>
                <w:sz w:val="18"/>
                <w:szCs w:val="18"/>
              </w:rPr>
            </w:pPr>
            <w:hyperlink r:id="rId56" w:history="1">
              <w:r w:rsidR="005F23BD" w:rsidRPr="00FC5926">
                <w:rPr>
                  <w:sz w:val="18"/>
                  <w:szCs w:val="18"/>
                </w:rPr>
                <w:t>芒萁属</w:t>
              </w:r>
              <w:r w:rsidR="005F23BD" w:rsidRPr="00FC5926">
                <w:rPr>
                  <w:sz w:val="18"/>
                  <w:szCs w:val="18"/>
                </w:rPr>
                <w:t xml:space="preserve"> </w:t>
              </w:r>
              <w:r w:rsidR="005F23BD" w:rsidRPr="00FC5926">
                <w:rPr>
                  <w:kern w:val="0"/>
                  <w:sz w:val="18"/>
                  <w:szCs w:val="18"/>
                </w:rPr>
                <w:t>Dicranopteris</w:t>
              </w:r>
            </w:hyperlink>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芒萁</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Dicranopteris pesdata (Houtt.) Nakaike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615EBB">
            <w:pPr>
              <w:widowControl/>
              <w:spacing w:line="240" w:lineRule="exact"/>
              <w:jc w:val="center"/>
              <w:rPr>
                <w:kern w:val="0"/>
                <w:sz w:val="18"/>
                <w:szCs w:val="18"/>
              </w:rPr>
            </w:pPr>
            <w:hyperlink r:id="rId57" w:history="1">
              <w:r w:rsidR="005F23BD" w:rsidRPr="00FC5926">
                <w:rPr>
                  <w:kern w:val="0"/>
                  <w:sz w:val="18"/>
                  <w:szCs w:val="18"/>
                </w:rPr>
                <w:t>里白属</w:t>
              </w:r>
              <w:r w:rsidR="005F23BD" w:rsidRPr="00FC5926">
                <w:rPr>
                  <w:kern w:val="0"/>
                  <w:sz w:val="18"/>
                  <w:szCs w:val="18"/>
                </w:rPr>
                <w:t xml:space="preserve"> Hicriopteris</w:t>
              </w:r>
            </w:hyperlink>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里白</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Diplopterygium glaucum(Thunb. ex Houtt.) Nakai</w:t>
            </w:r>
          </w:p>
        </w:tc>
      </w:tr>
      <w:tr w:rsidR="00423872" w:rsidRPr="00FC5926">
        <w:trPr>
          <w:trHeight w:val="345"/>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海金沙科</w:t>
            </w:r>
          </w:p>
          <w:p w:rsidR="00423872" w:rsidRPr="00FC5926" w:rsidRDefault="005F23BD">
            <w:pPr>
              <w:widowControl/>
              <w:spacing w:line="240" w:lineRule="exact"/>
              <w:jc w:val="center"/>
              <w:rPr>
                <w:kern w:val="0"/>
                <w:sz w:val="18"/>
                <w:szCs w:val="18"/>
              </w:rPr>
            </w:pPr>
            <w:r w:rsidRPr="00FC5926">
              <w:rPr>
                <w:kern w:val="0"/>
                <w:sz w:val="18"/>
                <w:szCs w:val="18"/>
              </w:rPr>
              <w:t>Lygodiaceae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615EBB">
            <w:pPr>
              <w:widowControl/>
              <w:spacing w:line="240" w:lineRule="exact"/>
              <w:jc w:val="center"/>
              <w:rPr>
                <w:kern w:val="0"/>
                <w:sz w:val="18"/>
                <w:szCs w:val="18"/>
              </w:rPr>
            </w:pPr>
            <w:hyperlink r:id="rId58" w:history="1">
              <w:r w:rsidR="005F23BD" w:rsidRPr="00FC5926">
                <w:rPr>
                  <w:sz w:val="18"/>
                  <w:szCs w:val="18"/>
                </w:rPr>
                <w:t>海金沙属</w:t>
              </w:r>
              <w:r w:rsidR="005F23BD" w:rsidRPr="00FC5926">
                <w:rPr>
                  <w:sz w:val="18"/>
                  <w:szCs w:val="18"/>
                </w:rPr>
                <w:t xml:space="preserve"> </w:t>
              </w:r>
              <w:r w:rsidR="005F23BD" w:rsidRPr="00FC5926">
                <w:rPr>
                  <w:kern w:val="0"/>
                  <w:sz w:val="18"/>
                  <w:szCs w:val="18"/>
                </w:rPr>
                <w:t>Lygodium</w:t>
              </w:r>
            </w:hyperlink>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海金沙</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Lygodium japonicum (Thunb.) Sw</w:t>
            </w:r>
          </w:p>
        </w:tc>
      </w:tr>
      <w:tr w:rsidR="00423872" w:rsidRPr="00FC5926">
        <w:trPr>
          <w:trHeight w:val="345"/>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凤尾蕨科</w:t>
            </w:r>
          </w:p>
          <w:p w:rsidR="00423872" w:rsidRPr="00FC5926" w:rsidRDefault="005F23BD">
            <w:pPr>
              <w:widowControl/>
              <w:spacing w:line="240" w:lineRule="exact"/>
              <w:jc w:val="center"/>
              <w:rPr>
                <w:kern w:val="0"/>
                <w:sz w:val="18"/>
                <w:szCs w:val="18"/>
              </w:rPr>
            </w:pPr>
            <w:r w:rsidRPr="00FC5926">
              <w:rPr>
                <w:kern w:val="0"/>
                <w:sz w:val="18"/>
                <w:szCs w:val="18"/>
              </w:rPr>
              <w:t>Pteridaceae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凤尾蕨属</w:t>
            </w:r>
            <w:r w:rsidRPr="00FC5926">
              <w:rPr>
                <w:kern w:val="0"/>
                <w:sz w:val="18"/>
                <w:szCs w:val="18"/>
              </w:rPr>
              <w:t xml:space="preserve"> Pteris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凤尾蕨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Pteris nervosa Thunb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姬蕨科</w:t>
            </w:r>
          </w:p>
          <w:p w:rsidR="00423872" w:rsidRPr="00FC5926" w:rsidRDefault="005F23BD">
            <w:pPr>
              <w:widowControl/>
              <w:spacing w:line="240" w:lineRule="exact"/>
              <w:jc w:val="center"/>
              <w:rPr>
                <w:kern w:val="0"/>
                <w:sz w:val="18"/>
                <w:szCs w:val="18"/>
              </w:rPr>
            </w:pPr>
            <w:r w:rsidRPr="00FC5926">
              <w:rPr>
                <w:kern w:val="0"/>
                <w:sz w:val="18"/>
                <w:szCs w:val="18"/>
              </w:rPr>
              <w:t>Dennstaedtiaceae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姬蕨属</w:t>
            </w:r>
          </w:p>
          <w:p w:rsidR="00423872" w:rsidRPr="00FC5926" w:rsidRDefault="005F23BD">
            <w:pPr>
              <w:widowControl/>
              <w:spacing w:line="240" w:lineRule="exact"/>
              <w:jc w:val="center"/>
              <w:rPr>
                <w:kern w:val="0"/>
                <w:sz w:val="18"/>
                <w:szCs w:val="18"/>
              </w:rPr>
            </w:pPr>
            <w:r w:rsidRPr="00FC5926">
              <w:rPr>
                <w:kern w:val="0"/>
                <w:sz w:val="18"/>
                <w:szCs w:val="18"/>
              </w:rPr>
              <w:t>Hypolepis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姬蕨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Hypolepis punctata (Thunb.) Mett.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铁角蕨科</w:t>
            </w:r>
          </w:p>
          <w:p w:rsidR="00423872" w:rsidRPr="00FC5926" w:rsidRDefault="005F23BD">
            <w:pPr>
              <w:widowControl/>
              <w:spacing w:line="240" w:lineRule="exact"/>
              <w:jc w:val="center"/>
              <w:rPr>
                <w:kern w:val="0"/>
                <w:sz w:val="18"/>
                <w:szCs w:val="18"/>
              </w:rPr>
            </w:pPr>
            <w:r w:rsidRPr="00FC5926">
              <w:rPr>
                <w:kern w:val="0"/>
                <w:sz w:val="18"/>
                <w:szCs w:val="18"/>
              </w:rPr>
              <w:t>Aspleniacea</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铁角蕨属</w:t>
            </w:r>
            <w:r w:rsidRPr="00FC5926">
              <w:rPr>
                <w:kern w:val="0"/>
                <w:sz w:val="18"/>
                <w:szCs w:val="18"/>
              </w:rPr>
              <w:t xml:space="preserve"> Asplenium.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铁角蕨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Asplenium trichomanes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蕨科</w:t>
            </w:r>
          </w:p>
          <w:p w:rsidR="00423872" w:rsidRPr="00FC5926" w:rsidRDefault="005F23BD">
            <w:pPr>
              <w:widowControl/>
              <w:spacing w:line="240" w:lineRule="exact"/>
              <w:jc w:val="center"/>
              <w:rPr>
                <w:kern w:val="0"/>
                <w:sz w:val="18"/>
                <w:szCs w:val="18"/>
              </w:rPr>
            </w:pPr>
            <w:r w:rsidRPr="00FC5926">
              <w:rPr>
                <w:kern w:val="0"/>
                <w:sz w:val="18"/>
                <w:szCs w:val="18"/>
              </w:rPr>
              <w:t>Pteridiaceae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蕨属</w:t>
            </w:r>
            <w:r w:rsidRPr="00FC5926">
              <w:rPr>
                <w:kern w:val="0"/>
                <w:sz w:val="18"/>
                <w:szCs w:val="18"/>
              </w:rPr>
              <w:t xml:space="preserve"> Pteridium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Pteridium aquilinumL. Kuhn var.latiusculum(Desv)Underw</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中国蕨科</w:t>
            </w:r>
            <w:r w:rsidRPr="00FC5926">
              <w:rPr>
                <w:kern w:val="0"/>
                <w:sz w:val="18"/>
                <w:szCs w:val="18"/>
              </w:rPr>
              <w:t xml:space="preserve"> Sinopteridaceae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粉背蕨属</w:t>
            </w:r>
            <w:r w:rsidRPr="00FC5926">
              <w:rPr>
                <w:kern w:val="0"/>
                <w:sz w:val="18"/>
                <w:szCs w:val="18"/>
              </w:rPr>
              <w:t xml:space="preserve"> Aleuritopteris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银粉背蕨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Aleuritopteris argentea (Gmel.) Fee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裸子植物</w:t>
            </w:r>
            <w:r w:rsidRPr="00FC5926">
              <w:rPr>
                <w:kern w:val="0"/>
                <w:sz w:val="18"/>
                <w:szCs w:val="18"/>
              </w:rPr>
              <w:t>GYMNOSPERMAE</w:t>
            </w: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苏铁目</w:t>
            </w:r>
            <w:r w:rsidRPr="00FC5926">
              <w:rPr>
                <w:kern w:val="0"/>
                <w:sz w:val="18"/>
                <w:szCs w:val="18"/>
              </w:rPr>
              <w:t xml:space="preserve"> Cycadales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苏铁科</w:t>
            </w:r>
          </w:p>
          <w:p w:rsidR="00423872" w:rsidRPr="00FC5926" w:rsidRDefault="005F23BD">
            <w:pPr>
              <w:widowControl/>
              <w:spacing w:line="240" w:lineRule="exact"/>
              <w:jc w:val="center"/>
              <w:rPr>
                <w:kern w:val="0"/>
                <w:sz w:val="18"/>
                <w:szCs w:val="18"/>
              </w:rPr>
            </w:pPr>
            <w:r w:rsidRPr="00FC5926">
              <w:rPr>
                <w:kern w:val="0"/>
                <w:sz w:val="18"/>
                <w:szCs w:val="18"/>
              </w:rPr>
              <w:t>Cycadaceae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jc w:val="center"/>
              <w:textAlignment w:val="bottom"/>
              <w:rPr>
                <w:kern w:val="0"/>
                <w:sz w:val="18"/>
                <w:szCs w:val="18"/>
              </w:rPr>
            </w:pPr>
            <w:r w:rsidRPr="00FC5926">
              <w:rPr>
                <w:kern w:val="0"/>
                <w:sz w:val="18"/>
                <w:szCs w:val="18"/>
              </w:rPr>
              <w:t>苏铁属</w:t>
            </w:r>
            <w:r w:rsidRPr="00FC5926">
              <w:rPr>
                <w:kern w:val="0"/>
                <w:sz w:val="18"/>
                <w:szCs w:val="18"/>
              </w:rPr>
              <w:t xml:space="preserve"> Cycas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jc w:val="center"/>
              <w:textAlignment w:val="bottom"/>
              <w:rPr>
                <w:kern w:val="0"/>
                <w:sz w:val="18"/>
                <w:szCs w:val="18"/>
              </w:rPr>
            </w:pPr>
            <w:r w:rsidRPr="00FC5926">
              <w:rPr>
                <w:kern w:val="0"/>
                <w:sz w:val="18"/>
                <w:szCs w:val="18"/>
              </w:rPr>
              <w:t>苏铁（栽培）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jc w:val="center"/>
              <w:textAlignment w:val="center"/>
              <w:rPr>
                <w:i/>
                <w:kern w:val="0"/>
                <w:sz w:val="18"/>
                <w:szCs w:val="18"/>
              </w:rPr>
            </w:pPr>
            <w:r w:rsidRPr="00FC5926">
              <w:rPr>
                <w:i/>
                <w:kern w:val="0"/>
                <w:sz w:val="18"/>
                <w:szCs w:val="18"/>
              </w:rPr>
              <w:t>Cycas revoluta Thunb.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银杏目</w:t>
            </w:r>
            <w:r w:rsidRPr="00FC5926">
              <w:rPr>
                <w:kern w:val="0"/>
                <w:sz w:val="18"/>
                <w:szCs w:val="18"/>
              </w:rPr>
              <w:t xml:space="preserve"> Ginkgoales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银杏科</w:t>
            </w:r>
          </w:p>
          <w:p w:rsidR="00423872" w:rsidRPr="00FC5926" w:rsidRDefault="005F23BD">
            <w:pPr>
              <w:widowControl/>
              <w:spacing w:line="240" w:lineRule="exact"/>
              <w:jc w:val="center"/>
              <w:rPr>
                <w:kern w:val="0"/>
                <w:sz w:val="18"/>
                <w:szCs w:val="18"/>
              </w:rPr>
            </w:pPr>
            <w:r w:rsidRPr="00FC5926">
              <w:rPr>
                <w:kern w:val="0"/>
                <w:sz w:val="18"/>
                <w:szCs w:val="18"/>
              </w:rPr>
              <w:t>Ginkgoaceae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jc w:val="center"/>
              <w:textAlignment w:val="bottom"/>
              <w:rPr>
                <w:kern w:val="0"/>
                <w:sz w:val="18"/>
                <w:szCs w:val="18"/>
              </w:rPr>
            </w:pPr>
            <w:r w:rsidRPr="00FC5926">
              <w:rPr>
                <w:kern w:val="0"/>
                <w:sz w:val="18"/>
                <w:szCs w:val="18"/>
              </w:rPr>
              <w:t>银杏属</w:t>
            </w:r>
            <w:r w:rsidRPr="00FC5926">
              <w:rPr>
                <w:kern w:val="0"/>
                <w:sz w:val="18"/>
                <w:szCs w:val="18"/>
              </w:rPr>
              <w:t xml:space="preserve"> Ginkgo</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jc w:val="center"/>
              <w:textAlignment w:val="bottom"/>
              <w:rPr>
                <w:kern w:val="0"/>
                <w:sz w:val="18"/>
                <w:szCs w:val="18"/>
              </w:rPr>
            </w:pPr>
            <w:r w:rsidRPr="00FC5926">
              <w:rPr>
                <w:kern w:val="0"/>
                <w:sz w:val="18"/>
                <w:szCs w:val="18"/>
              </w:rPr>
              <w:t>银杏</w:t>
            </w:r>
            <w:r w:rsidRPr="00FC5926">
              <w:rPr>
                <w:kern w:val="0"/>
                <w:sz w:val="18"/>
                <w:szCs w:val="18"/>
              </w:rPr>
              <w:t>(</w:t>
            </w:r>
            <w:r w:rsidRPr="00FC5926">
              <w:rPr>
                <w:kern w:val="0"/>
                <w:sz w:val="18"/>
                <w:szCs w:val="18"/>
              </w:rPr>
              <w:t>栽培</w:t>
            </w:r>
            <w:r w:rsidRPr="00FC5926">
              <w:rPr>
                <w:kern w:val="0"/>
                <w:sz w:val="18"/>
                <w:szCs w:val="18"/>
              </w:rPr>
              <w:t>)</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jc w:val="center"/>
              <w:textAlignment w:val="center"/>
              <w:rPr>
                <w:i/>
                <w:kern w:val="0"/>
                <w:sz w:val="18"/>
                <w:szCs w:val="18"/>
              </w:rPr>
            </w:pPr>
            <w:r w:rsidRPr="00FC5926">
              <w:rPr>
                <w:i/>
                <w:kern w:val="0"/>
                <w:sz w:val="18"/>
                <w:szCs w:val="18"/>
              </w:rPr>
              <w:t>Ginkgo biloba Linn.(</w:t>
            </w:r>
            <w:r w:rsidRPr="00FC5926">
              <w:rPr>
                <w:i/>
                <w:kern w:val="0"/>
                <w:sz w:val="18"/>
                <w:szCs w:val="18"/>
              </w:rPr>
              <w:t>栽培</w:t>
            </w:r>
            <w:r w:rsidRPr="00FC5926">
              <w:rPr>
                <w:i/>
                <w:kern w:val="0"/>
                <w:sz w:val="18"/>
                <w:szCs w:val="18"/>
              </w:rPr>
              <w: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松杉目</w:t>
            </w:r>
            <w:r w:rsidRPr="00FC5926">
              <w:rPr>
                <w:kern w:val="0"/>
                <w:sz w:val="18"/>
                <w:szCs w:val="18"/>
              </w:rPr>
              <w:t xml:space="preserve"> Pinales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松科</w:t>
            </w:r>
          </w:p>
          <w:p w:rsidR="00423872" w:rsidRPr="00FC5926" w:rsidRDefault="005F23BD">
            <w:pPr>
              <w:widowControl/>
              <w:spacing w:line="240" w:lineRule="exact"/>
              <w:jc w:val="center"/>
              <w:rPr>
                <w:kern w:val="0"/>
                <w:sz w:val="18"/>
                <w:szCs w:val="18"/>
              </w:rPr>
            </w:pPr>
            <w:r w:rsidRPr="00FC5926">
              <w:rPr>
                <w:kern w:val="0"/>
                <w:sz w:val="18"/>
                <w:szCs w:val="18"/>
              </w:rPr>
              <w:t>Pinaceae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松属</w:t>
            </w:r>
          </w:p>
          <w:p w:rsidR="00423872" w:rsidRPr="00FC5926" w:rsidRDefault="005F23BD">
            <w:pPr>
              <w:widowControl/>
              <w:spacing w:line="240" w:lineRule="exact"/>
              <w:jc w:val="center"/>
              <w:rPr>
                <w:kern w:val="0"/>
                <w:sz w:val="18"/>
                <w:szCs w:val="18"/>
              </w:rPr>
            </w:pPr>
            <w:r w:rsidRPr="00FC5926">
              <w:rPr>
                <w:kern w:val="0"/>
                <w:sz w:val="18"/>
                <w:szCs w:val="18"/>
              </w:rPr>
              <w:t>Pinus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马尾松</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Pinus massoniana Lamb.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杉科</w:t>
            </w:r>
          </w:p>
          <w:p w:rsidR="00423872" w:rsidRPr="00FC5926" w:rsidRDefault="005F23BD">
            <w:pPr>
              <w:widowControl/>
              <w:spacing w:line="240" w:lineRule="exact"/>
              <w:jc w:val="center"/>
              <w:rPr>
                <w:kern w:val="0"/>
                <w:sz w:val="18"/>
                <w:szCs w:val="18"/>
              </w:rPr>
            </w:pPr>
            <w:r w:rsidRPr="00FC5926">
              <w:rPr>
                <w:kern w:val="0"/>
                <w:sz w:val="18"/>
                <w:szCs w:val="18"/>
              </w:rPr>
              <w:t>Taxodiaceae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杉木属</w:t>
            </w:r>
            <w:r w:rsidRPr="00FC5926">
              <w:rPr>
                <w:kern w:val="0"/>
                <w:sz w:val="18"/>
                <w:szCs w:val="18"/>
              </w:rPr>
              <w:t xml:space="preserve"> Cunninghamia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杉木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Cunninghamia lanceolata (Kamb.)Hook</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柳杉属</w:t>
            </w:r>
            <w:r w:rsidRPr="00FC5926">
              <w:rPr>
                <w:kern w:val="0"/>
                <w:sz w:val="18"/>
                <w:szCs w:val="18"/>
              </w:rPr>
              <w:t xml:space="preserve"> Cryptomeria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柳杉</w:t>
            </w:r>
            <w:r w:rsidRPr="00FC5926">
              <w:rPr>
                <w:kern w:val="0"/>
                <w:sz w:val="18"/>
                <w:szCs w:val="18"/>
              </w:rPr>
              <w:t>(</w:t>
            </w:r>
            <w:r w:rsidRPr="00FC5926">
              <w:rPr>
                <w:kern w:val="0"/>
                <w:sz w:val="18"/>
                <w:szCs w:val="18"/>
              </w:rPr>
              <w:t>栽培</w:t>
            </w:r>
            <w:r w:rsidRPr="00FC5926">
              <w:rPr>
                <w:kern w:val="0"/>
                <w:sz w:val="18"/>
                <w:szCs w:val="18"/>
              </w:rPr>
              <w:t>)</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Cryptomeria fortunei Hooibrenk ex Otto et Dietr.</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水杉属</w:t>
            </w:r>
            <w:r w:rsidRPr="00FC5926">
              <w:rPr>
                <w:kern w:val="0"/>
                <w:sz w:val="18"/>
                <w:szCs w:val="18"/>
              </w:rPr>
              <w:t xml:space="preserve"> Metasequoia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水杉（栽培）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Meyasequoia  glyptostroboides Hu et Cheng</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柏科</w:t>
            </w:r>
          </w:p>
          <w:p w:rsidR="00423872" w:rsidRPr="00FC5926" w:rsidRDefault="005F23BD">
            <w:pPr>
              <w:widowControl/>
              <w:spacing w:line="240" w:lineRule="exact"/>
              <w:jc w:val="center"/>
              <w:rPr>
                <w:kern w:val="0"/>
                <w:sz w:val="18"/>
                <w:szCs w:val="18"/>
              </w:rPr>
            </w:pPr>
            <w:r w:rsidRPr="00FC5926">
              <w:rPr>
                <w:kern w:val="0"/>
                <w:sz w:val="18"/>
                <w:szCs w:val="18"/>
              </w:rPr>
              <w:t>Cuprdssaceae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柏木属</w:t>
            </w:r>
            <w:r w:rsidRPr="00FC5926">
              <w:rPr>
                <w:kern w:val="0"/>
                <w:sz w:val="18"/>
                <w:szCs w:val="18"/>
              </w:rPr>
              <w:t xml:space="preserve"> Cupressus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柏木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Cupressus funebris Endl.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圆柏属</w:t>
            </w:r>
            <w:r w:rsidRPr="00FC5926">
              <w:rPr>
                <w:kern w:val="0"/>
                <w:sz w:val="18"/>
                <w:szCs w:val="18"/>
              </w:rPr>
              <w:t xml:space="preserve"> Sabina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圆柏</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Sabina chinesis(L.) Ant.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被子植物门</w:t>
            </w:r>
            <w:r w:rsidRPr="00FC5926">
              <w:rPr>
                <w:kern w:val="0"/>
                <w:sz w:val="18"/>
                <w:szCs w:val="18"/>
              </w:rPr>
              <w:t>GYMNOSPEAMAE</w:t>
            </w: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蓼目</w:t>
            </w:r>
            <w:r w:rsidRPr="00FC5926">
              <w:rPr>
                <w:kern w:val="0"/>
                <w:sz w:val="18"/>
                <w:szCs w:val="18"/>
              </w:rPr>
              <w:t xml:space="preserve"> Polygonales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蓼科</w:t>
            </w:r>
          </w:p>
          <w:p w:rsidR="00423872" w:rsidRPr="00FC5926" w:rsidRDefault="005F23BD">
            <w:pPr>
              <w:widowControl/>
              <w:spacing w:line="240" w:lineRule="exact"/>
              <w:jc w:val="center"/>
              <w:rPr>
                <w:kern w:val="0"/>
                <w:sz w:val="18"/>
                <w:szCs w:val="18"/>
              </w:rPr>
            </w:pPr>
            <w:r w:rsidRPr="00FC5926">
              <w:rPr>
                <w:kern w:val="0"/>
                <w:sz w:val="18"/>
                <w:szCs w:val="18"/>
              </w:rPr>
              <w:t>Polygonaceae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蓼属</w:t>
            </w:r>
            <w:r w:rsidRPr="00FC5926">
              <w:rPr>
                <w:kern w:val="0"/>
                <w:sz w:val="18"/>
                <w:szCs w:val="18"/>
              </w:rPr>
              <w:t xml:space="preserve"> Polygonum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水蓼</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Polygonum hydropiper Linn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丛枝蓼</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Polygonum caespitosum Bl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酸模属</w:t>
            </w:r>
            <w:r w:rsidRPr="00FC5926">
              <w:rPr>
                <w:kern w:val="0"/>
                <w:sz w:val="18"/>
                <w:szCs w:val="18"/>
              </w:rPr>
              <w:t xml:space="preserve"> Rumex</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酸模</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Rumex acetosa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虎杖属</w:t>
            </w:r>
          </w:p>
          <w:p w:rsidR="00423872" w:rsidRPr="00FC5926" w:rsidRDefault="005F23BD">
            <w:pPr>
              <w:widowControl/>
              <w:spacing w:line="240" w:lineRule="exact"/>
              <w:jc w:val="center"/>
              <w:rPr>
                <w:kern w:val="0"/>
                <w:sz w:val="18"/>
                <w:szCs w:val="18"/>
              </w:rPr>
            </w:pPr>
            <w:r w:rsidRPr="00FC5926">
              <w:rPr>
                <w:iCs/>
                <w:kern w:val="0"/>
                <w:sz w:val="18"/>
                <w:szCs w:val="18"/>
              </w:rPr>
              <w:t xml:space="preserve">Reynoutria </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虎杖</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Reynoutria japonica Houtt.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车前目</w:t>
            </w:r>
            <w:r w:rsidRPr="00FC5926">
              <w:rPr>
                <w:kern w:val="0"/>
                <w:sz w:val="18"/>
                <w:szCs w:val="18"/>
              </w:rPr>
              <w:t xml:space="preserve"> Plantaginales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车前科</w:t>
            </w:r>
          </w:p>
          <w:p w:rsidR="00423872" w:rsidRPr="00FC5926" w:rsidRDefault="005F23BD">
            <w:pPr>
              <w:widowControl/>
              <w:spacing w:line="240" w:lineRule="exact"/>
              <w:jc w:val="center"/>
              <w:rPr>
                <w:kern w:val="0"/>
                <w:sz w:val="18"/>
                <w:szCs w:val="18"/>
              </w:rPr>
            </w:pPr>
            <w:r w:rsidRPr="00FC5926">
              <w:rPr>
                <w:kern w:val="0"/>
                <w:sz w:val="18"/>
                <w:szCs w:val="18"/>
              </w:rPr>
              <w:t>Plantaginaceae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车前属</w:t>
            </w:r>
            <w:r w:rsidRPr="00FC5926">
              <w:rPr>
                <w:kern w:val="0"/>
                <w:sz w:val="18"/>
                <w:szCs w:val="18"/>
              </w:rPr>
              <w:t xml:space="preserve"> Plantago</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车前</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Plantgo asiatica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毛茛目</w:t>
            </w:r>
            <w:r w:rsidRPr="00FC5926">
              <w:rPr>
                <w:kern w:val="0"/>
                <w:sz w:val="18"/>
                <w:szCs w:val="18"/>
              </w:rPr>
              <w:t xml:space="preserve"> Ranales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毛茛科</w:t>
            </w:r>
          </w:p>
          <w:p w:rsidR="00423872" w:rsidRPr="00FC5926" w:rsidRDefault="005F23BD">
            <w:pPr>
              <w:widowControl/>
              <w:spacing w:line="240" w:lineRule="exact"/>
              <w:jc w:val="center"/>
              <w:rPr>
                <w:kern w:val="0"/>
                <w:sz w:val="18"/>
                <w:szCs w:val="18"/>
              </w:rPr>
            </w:pPr>
            <w:r w:rsidRPr="00FC5926">
              <w:rPr>
                <w:kern w:val="0"/>
                <w:sz w:val="18"/>
                <w:szCs w:val="18"/>
              </w:rPr>
              <w:t>Ranunculaceae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铁线莲属</w:t>
            </w:r>
            <w:r w:rsidRPr="00FC5926">
              <w:rPr>
                <w:kern w:val="0"/>
                <w:sz w:val="18"/>
                <w:szCs w:val="18"/>
              </w:rPr>
              <w:t xml:space="preserve"> Clematis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野棉花</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Anemone vitifolia Buch.-Ham.</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打破碗花花</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Anemone hupehensis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毛茛属</w:t>
            </w:r>
            <w:r w:rsidRPr="00FC5926">
              <w:rPr>
                <w:kern w:val="0"/>
                <w:sz w:val="18"/>
                <w:szCs w:val="18"/>
              </w:rPr>
              <w:t xml:space="preserve"> Ranunculus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毛茛</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Ranunculus japonicus Thunb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樟科</w:t>
            </w:r>
          </w:p>
          <w:p w:rsidR="00423872" w:rsidRPr="00FC5926" w:rsidRDefault="005F23BD">
            <w:pPr>
              <w:widowControl/>
              <w:spacing w:line="240" w:lineRule="exact"/>
              <w:jc w:val="center"/>
              <w:rPr>
                <w:kern w:val="0"/>
                <w:sz w:val="18"/>
                <w:szCs w:val="18"/>
              </w:rPr>
            </w:pPr>
            <w:r w:rsidRPr="00FC5926">
              <w:rPr>
                <w:kern w:val="0"/>
                <w:sz w:val="18"/>
                <w:szCs w:val="18"/>
              </w:rPr>
              <w:t>Lauraceae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樟属</w:t>
            </w:r>
            <w:r w:rsidRPr="00FC5926">
              <w:rPr>
                <w:kern w:val="0"/>
                <w:sz w:val="18"/>
                <w:szCs w:val="18"/>
              </w:rPr>
              <w:t xml:space="preserve"> Cinnamomum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银木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Cinnamomum septentrionale Hand.-Mazz</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樟</w:t>
            </w:r>
            <w:r w:rsidRPr="00FC5926">
              <w:rPr>
                <w:kern w:val="0"/>
                <w:sz w:val="18"/>
                <w:szCs w:val="18"/>
              </w:rPr>
              <w:t>(</w:t>
            </w:r>
            <w:r w:rsidRPr="00FC5926">
              <w:rPr>
                <w:kern w:val="0"/>
                <w:sz w:val="18"/>
                <w:szCs w:val="18"/>
              </w:rPr>
              <w:t>栽培</w:t>
            </w:r>
            <w:r w:rsidRPr="00FC5926">
              <w:rPr>
                <w:kern w:val="0"/>
                <w:sz w:val="18"/>
                <w:szCs w:val="18"/>
              </w:rPr>
              <w:t>)</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Cinnamomum camphora (L.) presl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天竺桂</w:t>
            </w:r>
            <w:r w:rsidRPr="00FC5926">
              <w:rPr>
                <w:kern w:val="0"/>
                <w:sz w:val="18"/>
                <w:szCs w:val="18"/>
              </w:rPr>
              <w:t xml:space="preserve"> </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Cinnamomum japonicum Sieb.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山胡椒属</w:t>
            </w:r>
            <w:r w:rsidRPr="00FC5926">
              <w:rPr>
                <w:kern w:val="0"/>
                <w:sz w:val="18"/>
                <w:szCs w:val="18"/>
              </w:rPr>
              <w:t xml:space="preserve"> Lindera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四川山胡椒</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Lindera setchuensis Gamble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木姜子属</w:t>
            </w:r>
            <w:r w:rsidRPr="00FC5926">
              <w:rPr>
                <w:kern w:val="0"/>
                <w:sz w:val="18"/>
                <w:szCs w:val="18"/>
              </w:rPr>
              <w:t xml:space="preserve"> Litsea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杨叶木姜子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kern w:val="0"/>
                <w:sz w:val="18"/>
                <w:szCs w:val="18"/>
              </w:rPr>
              <w:t>Litsea populifolia</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楠属</w:t>
            </w:r>
            <w:r w:rsidRPr="00FC5926">
              <w:rPr>
                <w:kern w:val="0"/>
                <w:sz w:val="18"/>
                <w:szCs w:val="18"/>
              </w:rPr>
              <w:t xml:space="preserve"> Phoebe</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桢楠</w:t>
            </w:r>
            <w:r w:rsidRPr="00FC5926">
              <w:rPr>
                <w:kern w:val="0"/>
                <w:sz w:val="18"/>
                <w:szCs w:val="18"/>
              </w:rPr>
              <w:t>(</w:t>
            </w:r>
            <w:r w:rsidRPr="00FC5926">
              <w:rPr>
                <w:kern w:val="0"/>
                <w:sz w:val="18"/>
                <w:szCs w:val="18"/>
              </w:rPr>
              <w:t>栽培</w:t>
            </w:r>
            <w:r w:rsidRPr="00FC5926">
              <w:rPr>
                <w:kern w:val="0"/>
                <w:sz w:val="18"/>
                <w:szCs w:val="18"/>
              </w:rPr>
              <w:t>)</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Phoebe zhennan S. Lee et F. N. Wei</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木兰科</w:t>
            </w:r>
          </w:p>
          <w:p w:rsidR="00423872" w:rsidRPr="00FC5926" w:rsidRDefault="005F23BD">
            <w:pPr>
              <w:widowControl/>
              <w:spacing w:line="240" w:lineRule="exact"/>
              <w:jc w:val="center"/>
              <w:rPr>
                <w:kern w:val="0"/>
                <w:sz w:val="18"/>
                <w:szCs w:val="18"/>
              </w:rPr>
            </w:pPr>
            <w:r w:rsidRPr="00FC5926">
              <w:rPr>
                <w:kern w:val="0"/>
                <w:sz w:val="18"/>
                <w:szCs w:val="18"/>
              </w:rPr>
              <w:t>Magnoliaceae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木兰属</w:t>
            </w:r>
          </w:p>
          <w:p w:rsidR="00423872" w:rsidRPr="00FC5926" w:rsidRDefault="005F23BD">
            <w:pPr>
              <w:widowControl/>
              <w:spacing w:line="240" w:lineRule="exact"/>
              <w:jc w:val="center"/>
              <w:rPr>
                <w:kern w:val="0"/>
                <w:sz w:val="18"/>
                <w:szCs w:val="18"/>
              </w:rPr>
            </w:pPr>
            <w:r w:rsidRPr="00FC5926">
              <w:rPr>
                <w:kern w:val="0"/>
                <w:sz w:val="18"/>
                <w:szCs w:val="18"/>
              </w:rPr>
              <w:t>Magnolia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荷花玉兰（栽培）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Magnolia grandiflora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厚朴</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Houpoea officinalis (Rehder &amp; E. H. Wilson) N. H. Xia &amp; C. Y. Wu</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小檗科</w:t>
            </w:r>
          </w:p>
          <w:p w:rsidR="00423872" w:rsidRPr="00FC5926" w:rsidRDefault="005F23BD">
            <w:pPr>
              <w:widowControl/>
              <w:spacing w:line="240" w:lineRule="exact"/>
              <w:jc w:val="center"/>
              <w:rPr>
                <w:kern w:val="0"/>
                <w:sz w:val="18"/>
                <w:szCs w:val="18"/>
              </w:rPr>
            </w:pPr>
            <w:r w:rsidRPr="00FC5926">
              <w:rPr>
                <w:kern w:val="0"/>
                <w:sz w:val="18"/>
                <w:szCs w:val="18"/>
              </w:rPr>
              <w:t>Berberidaceae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小檗属</w:t>
            </w:r>
            <w:r w:rsidRPr="00FC5926">
              <w:rPr>
                <w:kern w:val="0"/>
                <w:sz w:val="18"/>
                <w:szCs w:val="18"/>
              </w:rPr>
              <w:t xml:space="preserve"> Berberis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四川小檗</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Berberis sichuanica Ying</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十大功劳属</w:t>
            </w:r>
            <w:r w:rsidRPr="00FC5926">
              <w:rPr>
                <w:kern w:val="0"/>
                <w:sz w:val="18"/>
                <w:szCs w:val="18"/>
              </w:rPr>
              <w:t xml:space="preserve"> Mahonia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十大功劳</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Mahonia fortunei (Lindl. ) Fedde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南天竹属</w:t>
            </w:r>
            <w:r w:rsidRPr="00FC5926">
              <w:rPr>
                <w:kern w:val="0"/>
                <w:sz w:val="18"/>
                <w:szCs w:val="18"/>
              </w:rPr>
              <w:t xml:space="preserve"> Nandina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南天竹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Nandina domestica Thunb.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锦葵目</w:t>
            </w:r>
            <w:r w:rsidRPr="00FC5926">
              <w:rPr>
                <w:kern w:val="0"/>
                <w:sz w:val="18"/>
                <w:szCs w:val="18"/>
              </w:rPr>
              <w:t xml:space="preserve"> Malvales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锦葵科</w:t>
            </w:r>
          </w:p>
          <w:p w:rsidR="00423872" w:rsidRPr="00FC5926" w:rsidRDefault="005F23BD">
            <w:pPr>
              <w:widowControl/>
              <w:spacing w:line="240" w:lineRule="exact"/>
              <w:jc w:val="center"/>
              <w:rPr>
                <w:kern w:val="0"/>
                <w:sz w:val="18"/>
                <w:szCs w:val="18"/>
              </w:rPr>
            </w:pPr>
            <w:r w:rsidRPr="00FC5926">
              <w:rPr>
                <w:kern w:val="0"/>
                <w:sz w:val="18"/>
                <w:szCs w:val="18"/>
              </w:rPr>
              <w:t>Malvaceae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木槿属</w:t>
            </w:r>
            <w:r w:rsidRPr="00FC5926">
              <w:rPr>
                <w:kern w:val="0"/>
                <w:sz w:val="18"/>
                <w:szCs w:val="18"/>
              </w:rPr>
              <w:t xml:space="preserve"> Hibiscus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木芙蓉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Hibiscus mutabilis Linn.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梧桐科</w:t>
            </w:r>
            <w:r w:rsidRPr="00FC5926">
              <w:rPr>
                <w:kern w:val="0"/>
                <w:sz w:val="18"/>
                <w:szCs w:val="18"/>
              </w:rPr>
              <w:t xml:space="preserve"> Sterculiaceae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梧桐属</w:t>
            </w:r>
            <w:r w:rsidRPr="00FC5926">
              <w:rPr>
                <w:kern w:val="0"/>
                <w:sz w:val="18"/>
                <w:szCs w:val="18"/>
              </w:rPr>
              <w:t xml:space="preserve"> Firmiana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梧桐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Firmiana platanifolia (L. f.) Marsili</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杜英科</w:t>
            </w:r>
          </w:p>
          <w:p w:rsidR="00423872" w:rsidRPr="00FC5926" w:rsidRDefault="005F23BD">
            <w:pPr>
              <w:widowControl/>
              <w:spacing w:line="240" w:lineRule="exact"/>
              <w:jc w:val="center"/>
              <w:rPr>
                <w:kern w:val="0"/>
                <w:sz w:val="18"/>
                <w:szCs w:val="18"/>
              </w:rPr>
            </w:pPr>
            <w:r w:rsidRPr="00FC5926">
              <w:rPr>
                <w:kern w:val="0"/>
                <w:sz w:val="18"/>
                <w:szCs w:val="18"/>
              </w:rPr>
              <w:t>Elaeocarpaceae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杜英属</w:t>
            </w:r>
          </w:p>
          <w:p w:rsidR="00423872" w:rsidRPr="00FC5926" w:rsidRDefault="005F23BD">
            <w:pPr>
              <w:widowControl/>
              <w:spacing w:line="240" w:lineRule="exact"/>
              <w:jc w:val="center"/>
              <w:rPr>
                <w:kern w:val="0"/>
                <w:sz w:val="18"/>
                <w:szCs w:val="18"/>
              </w:rPr>
            </w:pPr>
            <w:r w:rsidRPr="00FC5926">
              <w:rPr>
                <w:kern w:val="0"/>
                <w:sz w:val="18"/>
                <w:szCs w:val="18"/>
              </w:rPr>
              <w:t>Elaeocarpus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杜英</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Elaeocarpus decipiens Hemsl.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荨麻目</w:t>
            </w:r>
            <w:r w:rsidRPr="00FC5926">
              <w:rPr>
                <w:kern w:val="0"/>
                <w:sz w:val="18"/>
                <w:szCs w:val="18"/>
              </w:rPr>
              <w:t xml:space="preserve"> Urticales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桑科</w:t>
            </w:r>
          </w:p>
          <w:p w:rsidR="00423872" w:rsidRPr="00FC5926" w:rsidRDefault="005F23BD">
            <w:pPr>
              <w:widowControl/>
              <w:spacing w:line="240" w:lineRule="exact"/>
              <w:jc w:val="center"/>
              <w:rPr>
                <w:kern w:val="0"/>
                <w:sz w:val="18"/>
                <w:szCs w:val="18"/>
              </w:rPr>
            </w:pPr>
            <w:r w:rsidRPr="00FC5926">
              <w:rPr>
                <w:kern w:val="0"/>
                <w:sz w:val="18"/>
                <w:szCs w:val="18"/>
              </w:rPr>
              <w:t>Moraceae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构属</w:t>
            </w:r>
            <w:r w:rsidRPr="00FC5926">
              <w:rPr>
                <w:kern w:val="0"/>
                <w:sz w:val="18"/>
                <w:szCs w:val="18"/>
              </w:rPr>
              <w:t xml:space="preserve"> Broussonetia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构树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Broussonetia papyrifera (L.) L’Hert .ex Vent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榕属</w:t>
            </w:r>
          </w:p>
          <w:p w:rsidR="00423872" w:rsidRPr="00FC5926" w:rsidRDefault="005F23BD">
            <w:pPr>
              <w:widowControl/>
              <w:spacing w:line="240" w:lineRule="exact"/>
              <w:jc w:val="center"/>
              <w:rPr>
                <w:kern w:val="0"/>
                <w:sz w:val="18"/>
                <w:szCs w:val="18"/>
              </w:rPr>
            </w:pPr>
            <w:r w:rsidRPr="00FC5926">
              <w:rPr>
                <w:kern w:val="0"/>
                <w:sz w:val="18"/>
                <w:szCs w:val="18"/>
              </w:rPr>
              <w:t>Ficus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小叶榕</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Ficus microcarpa L. f.</w:t>
            </w:r>
          </w:p>
          <w:p w:rsidR="00423872" w:rsidRPr="00FC5926" w:rsidRDefault="00423872">
            <w:pPr>
              <w:widowControl/>
              <w:spacing w:line="240" w:lineRule="exact"/>
              <w:jc w:val="center"/>
              <w:rPr>
                <w:i/>
                <w:kern w:val="0"/>
                <w:sz w:val="18"/>
                <w:szCs w:val="18"/>
              </w:rPr>
            </w:pP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桑属</w:t>
            </w:r>
            <w:r w:rsidRPr="00FC5926">
              <w:rPr>
                <w:kern w:val="0"/>
                <w:sz w:val="18"/>
                <w:szCs w:val="18"/>
              </w:rPr>
              <w:t xml:space="preserve"> Morus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Morus alba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荨麻科</w:t>
            </w:r>
          </w:p>
          <w:p w:rsidR="00423872" w:rsidRPr="00FC5926" w:rsidRDefault="005F23BD">
            <w:pPr>
              <w:widowControl/>
              <w:spacing w:line="240" w:lineRule="exact"/>
              <w:jc w:val="center"/>
              <w:rPr>
                <w:kern w:val="0"/>
                <w:sz w:val="18"/>
                <w:szCs w:val="18"/>
              </w:rPr>
            </w:pPr>
            <w:r w:rsidRPr="00FC5926">
              <w:rPr>
                <w:kern w:val="0"/>
                <w:sz w:val="18"/>
                <w:szCs w:val="18"/>
              </w:rPr>
              <w:t>Urticaceae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水麻属</w:t>
            </w:r>
            <w:r w:rsidRPr="00FC5926">
              <w:rPr>
                <w:kern w:val="0"/>
                <w:sz w:val="18"/>
                <w:szCs w:val="18"/>
              </w:rPr>
              <w:t xml:space="preserve"> Debregeasia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水麻</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Debregeasia orientalis C.J.Chen(Debtegeasia deulis auct.non(Sieb.et Zucc.)Wedd.)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冷水花属</w:t>
            </w:r>
            <w:r w:rsidRPr="00FC5926">
              <w:rPr>
                <w:kern w:val="0"/>
                <w:sz w:val="18"/>
                <w:szCs w:val="18"/>
              </w:rPr>
              <w:t xml:space="preserve"> </w:t>
            </w:r>
            <w:r w:rsidRPr="00FC5926">
              <w:rPr>
                <w:kern w:val="0"/>
                <w:sz w:val="18"/>
                <w:szCs w:val="18"/>
              </w:rPr>
              <w:lastRenderedPageBreak/>
              <w:t>Pilea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lastRenderedPageBreak/>
              <w:t>冷水花</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Pilea notata</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榆科</w:t>
            </w:r>
            <w:r w:rsidRPr="00FC5926">
              <w:rPr>
                <w:kern w:val="0"/>
                <w:sz w:val="18"/>
                <w:szCs w:val="18"/>
              </w:rPr>
              <w:t xml:space="preserve"> Ulmaceae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朴属</w:t>
            </w:r>
          </w:p>
          <w:p w:rsidR="00423872" w:rsidRPr="00FC5926" w:rsidRDefault="005F23BD">
            <w:pPr>
              <w:widowControl/>
              <w:spacing w:line="240" w:lineRule="exact"/>
              <w:jc w:val="center"/>
              <w:rPr>
                <w:kern w:val="0"/>
                <w:sz w:val="18"/>
                <w:szCs w:val="18"/>
              </w:rPr>
            </w:pPr>
            <w:r w:rsidRPr="00FC5926">
              <w:rPr>
                <w:kern w:val="0"/>
                <w:sz w:val="18"/>
                <w:szCs w:val="18"/>
              </w:rPr>
              <w:t xml:space="preserve"> Celtis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朴树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Celtis sinensis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山毛榉目</w:t>
            </w:r>
            <w:r w:rsidRPr="00FC5926">
              <w:rPr>
                <w:kern w:val="0"/>
                <w:sz w:val="18"/>
                <w:szCs w:val="18"/>
              </w:rPr>
              <w:t xml:space="preserve"> Fagales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桦木科</w:t>
            </w:r>
          </w:p>
          <w:p w:rsidR="00423872" w:rsidRPr="00FC5926" w:rsidRDefault="005F23BD">
            <w:pPr>
              <w:widowControl/>
              <w:spacing w:line="240" w:lineRule="exact"/>
              <w:jc w:val="center"/>
              <w:rPr>
                <w:kern w:val="0"/>
                <w:sz w:val="18"/>
                <w:szCs w:val="18"/>
              </w:rPr>
            </w:pPr>
            <w:r w:rsidRPr="00FC5926">
              <w:rPr>
                <w:kern w:val="0"/>
                <w:sz w:val="18"/>
                <w:szCs w:val="18"/>
              </w:rPr>
              <w:t>Betulaceae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桤木属</w:t>
            </w:r>
            <w:r w:rsidRPr="00FC5926">
              <w:rPr>
                <w:kern w:val="0"/>
                <w:sz w:val="18"/>
                <w:szCs w:val="18"/>
              </w:rPr>
              <w:t xml:space="preserve"> Alnus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桤木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Alnus cremastogyne Burk.</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桦木属</w:t>
            </w:r>
            <w:r w:rsidRPr="00FC5926">
              <w:rPr>
                <w:kern w:val="0"/>
                <w:sz w:val="18"/>
                <w:szCs w:val="18"/>
              </w:rPr>
              <w:t xml:space="preserve"> Betula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糙皮桦</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Betula utilis D.Don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白桦</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Betula platyphylla Suk.</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壳斗科</w:t>
            </w:r>
          </w:p>
          <w:p w:rsidR="00423872" w:rsidRPr="00FC5926" w:rsidRDefault="005F23BD">
            <w:pPr>
              <w:widowControl/>
              <w:spacing w:line="240" w:lineRule="exact"/>
              <w:jc w:val="center"/>
              <w:rPr>
                <w:kern w:val="0"/>
                <w:sz w:val="18"/>
                <w:szCs w:val="18"/>
              </w:rPr>
            </w:pPr>
            <w:r w:rsidRPr="00FC5926">
              <w:rPr>
                <w:kern w:val="0"/>
                <w:sz w:val="18"/>
                <w:szCs w:val="18"/>
              </w:rPr>
              <w:t>Fagaceae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栗属</w:t>
            </w:r>
            <w:r w:rsidRPr="00FC5926">
              <w:rPr>
                <w:kern w:val="0"/>
                <w:sz w:val="18"/>
                <w:szCs w:val="18"/>
              </w:rPr>
              <w:t xml:space="preserve"> Castanea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板栗</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Castanea mollissima Bl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青冈属</w:t>
            </w:r>
            <w:r w:rsidRPr="00FC5926">
              <w:rPr>
                <w:kern w:val="0"/>
                <w:sz w:val="18"/>
                <w:szCs w:val="18"/>
              </w:rPr>
              <w:t xml:space="preserve"> Cyclobalanopsis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滇青冈</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Cyclobalanopsis glaucoides Schott.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栎属</w:t>
            </w:r>
            <w:r w:rsidRPr="00FC5926">
              <w:rPr>
                <w:kern w:val="0"/>
                <w:sz w:val="18"/>
                <w:szCs w:val="18"/>
              </w:rPr>
              <w:t xml:space="preserve"> Quercus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栓皮栎</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Quercus variabilis Bl.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麻栎</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Quercus acutissima Carr.</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侧膜胎座目</w:t>
            </w:r>
            <w:r w:rsidRPr="00FC5926">
              <w:rPr>
                <w:kern w:val="0"/>
                <w:sz w:val="18"/>
                <w:szCs w:val="18"/>
              </w:rPr>
              <w:t xml:space="preserve"> Parietales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山茶科</w:t>
            </w:r>
          </w:p>
          <w:p w:rsidR="00423872" w:rsidRPr="00FC5926" w:rsidRDefault="005F23BD">
            <w:pPr>
              <w:widowControl/>
              <w:spacing w:line="240" w:lineRule="exact"/>
              <w:jc w:val="center"/>
              <w:rPr>
                <w:kern w:val="0"/>
                <w:sz w:val="18"/>
                <w:szCs w:val="18"/>
              </w:rPr>
            </w:pPr>
            <w:r w:rsidRPr="00FC5926">
              <w:rPr>
                <w:kern w:val="0"/>
                <w:sz w:val="18"/>
                <w:szCs w:val="18"/>
              </w:rPr>
              <w:t>Theaceae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山茶属</w:t>
            </w:r>
            <w:r w:rsidRPr="00FC5926">
              <w:rPr>
                <w:kern w:val="0"/>
                <w:sz w:val="18"/>
                <w:szCs w:val="18"/>
              </w:rPr>
              <w:t xml:space="preserve"> Camellia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山茶</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Camellia japonica.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油茶</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Camellia oleifera Abel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茶</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Camellia sinensis (L.) O. Htze.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木荷属</w:t>
            </w:r>
            <w:r w:rsidRPr="00FC5926">
              <w:rPr>
                <w:kern w:val="0"/>
                <w:sz w:val="18"/>
                <w:szCs w:val="18"/>
              </w:rPr>
              <w:t xml:space="preserve"> Schima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中华木荷</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Schima  sinensis(Hemsl. et. Wils.)Airy-Shaw</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大风子科</w:t>
            </w:r>
          </w:p>
          <w:p w:rsidR="00423872" w:rsidRPr="00FC5926" w:rsidRDefault="005F23BD">
            <w:pPr>
              <w:widowControl/>
              <w:spacing w:line="240" w:lineRule="exact"/>
              <w:jc w:val="center"/>
              <w:rPr>
                <w:kern w:val="0"/>
                <w:sz w:val="18"/>
                <w:szCs w:val="18"/>
              </w:rPr>
            </w:pPr>
            <w:r w:rsidRPr="00FC5926">
              <w:rPr>
                <w:kern w:val="0"/>
                <w:sz w:val="18"/>
                <w:szCs w:val="18"/>
              </w:rPr>
              <w:t>Flacourtiaceae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柞木属</w:t>
            </w:r>
            <w:r w:rsidRPr="00FC5926">
              <w:rPr>
                <w:kern w:val="0"/>
                <w:sz w:val="18"/>
                <w:szCs w:val="18"/>
              </w:rPr>
              <w:t xml:space="preserve"> Xylosma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柞木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Xylosma racemosum (Sieb. et Zucc.) Miq.</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rFonts w:eastAsiaTheme="majorEastAsia"/>
                <w:kern w:val="0"/>
                <w:sz w:val="18"/>
                <w:szCs w:val="18"/>
              </w:rPr>
            </w:pPr>
            <w:r w:rsidRPr="00FC5926">
              <w:rPr>
                <w:rFonts w:eastAsiaTheme="majorEastAsia"/>
                <w:sz w:val="18"/>
                <w:szCs w:val="18"/>
                <w:shd w:val="clear" w:color="auto" w:fill="FFFFFF"/>
              </w:rPr>
              <w:t>猕猴桃科</w:t>
            </w:r>
            <w:r w:rsidRPr="00FC5926">
              <w:rPr>
                <w:rFonts w:eastAsiaTheme="majorEastAsia"/>
                <w:sz w:val="18"/>
                <w:szCs w:val="18"/>
                <w:shd w:val="clear" w:color="auto" w:fill="FFFFFF"/>
              </w:rPr>
              <w:t>Actinidiaceae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猕猴桃属</w:t>
            </w:r>
          </w:p>
          <w:p w:rsidR="00423872" w:rsidRPr="00FC5926" w:rsidRDefault="005F23BD">
            <w:pPr>
              <w:widowControl/>
              <w:spacing w:line="240" w:lineRule="exact"/>
              <w:jc w:val="center"/>
              <w:rPr>
                <w:kern w:val="0"/>
                <w:sz w:val="18"/>
                <w:szCs w:val="18"/>
              </w:rPr>
            </w:pPr>
            <w:r w:rsidRPr="00FC5926">
              <w:rPr>
                <w:rFonts w:eastAsiaTheme="majorEastAsia"/>
                <w:sz w:val="18"/>
                <w:szCs w:val="18"/>
                <w:shd w:val="clear" w:color="auto" w:fill="FFFFFF"/>
              </w:rPr>
              <w:t>Actinidia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中华猕猴桃</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Actinidia chinensis Planch.</w:t>
            </w:r>
          </w:p>
          <w:p w:rsidR="00423872" w:rsidRPr="00FC5926" w:rsidRDefault="00423872">
            <w:pPr>
              <w:widowControl/>
              <w:spacing w:line="240" w:lineRule="exact"/>
              <w:jc w:val="center"/>
              <w:rPr>
                <w:i/>
                <w:kern w:val="0"/>
                <w:sz w:val="18"/>
                <w:szCs w:val="18"/>
              </w:rPr>
            </w:pP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檀香目</w:t>
            </w:r>
            <w:r w:rsidRPr="00FC5926">
              <w:rPr>
                <w:kern w:val="0"/>
                <w:sz w:val="18"/>
                <w:szCs w:val="18"/>
              </w:rPr>
              <w:t xml:space="preserve"> Santalales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桑寄生科</w:t>
            </w:r>
          </w:p>
          <w:p w:rsidR="00423872" w:rsidRPr="00FC5926" w:rsidRDefault="005F23BD">
            <w:pPr>
              <w:widowControl/>
              <w:spacing w:line="240" w:lineRule="exact"/>
              <w:jc w:val="center"/>
              <w:rPr>
                <w:kern w:val="0"/>
                <w:sz w:val="18"/>
                <w:szCs w:val="18"/>
              </w:rPr>
            </w:pPr>
            <w:r w:rsidRPr="00FC5926">
              <w:rPr>
                <w:kern w:val="0"/>
                <w:sz w:val="18"/>
                <w:szCs w:val="18"/>
              </w:rPr>
              <w:t>Loranthaceae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钝果寄生属</w:t>
            </w:r>
            <w:r w:rsidRPr="00FC5926">
              <w:rPr>
                <w:kern w:val="0"/>
                <w:sz w:val="18"/>
                <w:szCs w:val="18"/>
              </w:rPr>
              <w:t xml:space="preserve"> Taxillus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桑寄生</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Loranthus parasiticus (L.) Merr.</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四川桑寄生</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Taxillus Sutchuenensis (Lecomte) Danser.</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槲寄生属</w:t>
            </w:r>
            <w:r w:rsidRPr="00FC5926">
              <w:rPr>
                <w:kern w:val="0"/>
                <w:sz w:val="18"/>
                <w:szCs w:val="18"/>
              </w:rPr>
              <w:t xml:space="preserve"> Viscum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槲寄生</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Viscum coloratum (Kom.) Nekai.</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无患子目</w:t>
            </w:r>
            <w:r w:rsidRPr="00FC5926">
              <w:rPr>
                <w:kern w:val="0"/>
                <w:sz w:val="18"/>
                <w:szCs w:val="18"/>
              </w:rPr>
              <w:t xml:space="preserve"> Sapindales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冬青科</w:t>
            </w:r>
          </w:p>
          <w:p w:rsidR="00423872" w:rsidRPr="00FC5926" w:rsidRDefault="005F23BD">
            <w:pPr>
              <w:widowControl/>
              <w:spacing w:line="240" w:lineRule="exact"/>
              <w:jc w:val="center"/>
              <w:rPr>
                <w:kern w:val="0"/>
                <w:sz w:val="18"/>
                <w:szCs w:val="18"/>
              </w:rPr>
            </w:pPr>
            <w:r w:rsidRPr="00FC5926">
              <w:rPr>
                <w:kern w:val="0"/>
                <w:sz w:val="18"/>
                <w:szCs w:val="18"/>
              </w:rPr>
              <w:t>Aquifoliaceae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冬青属</w:t>
            </w:r>
            <w:r w:rsidRPr="00FC5926">
              <w:rPr>
                <w:kern w:val="0"/>
                <w:sz w:val="18"/>
                <w:szCs w:val="18"/>
              </w:rPr>
              <w:t xml:space="preserve"> Ilex</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冬青</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Ilex purpurea Hassk</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马桑科</w:t>
            </w:r>
          </w:p>
          <w:p w:rsidR="00423872" w:rsidRPr="00FC5926" w:rsidRDefault="005F23BD">
            <w:pPr>
              <w:widowControl/>
              <w:spacing w:line="240" w:lineRule="exact"/>
              <w:jc w:val="center"/>
              <w:rPr>
                <w:kern w:val="0"/>
                <w:sz w:val="18"/>
                <w:szCs w:val="18"/>
              </w:rPr>
            </w:pPr>
            <w:r w:rsidRPr="00FC5926">
              <w:rPr>
                <w:kern w:val="0"/>
                <w:sz w:val="18"/>
                <w:szCs w:val="18"/>
              </w:rPr>
              <w:t>Coriariaceae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马桑属</w:t>
            </w:r>
            <w:r w:rsidRPr="00FC5926">
              <w:rPr>
                <w:kern w:val="0"/>
                <w:sz w:val="18"/>
                <w:szCs w:val="18"/>
              </w:rPr>
              <w:t xml:space="preserve"> Coriaria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Coriaria nepalensis Wall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漆树科</w:t>
            </w:r>
          </w:p>
          <w:p w:rsidR="00423872" w:rsidRPr="00FC5926" w:rsidRDefault="005F23BD">
            <w:pPr>
              <w:widowControl/>
              <w:spacing w:line="240" w:lineRule="exact"/>
              <w:jc w:val="center"/>
              <w:rPr>
                <w:kern w:val="0"/>
                <w:sz w:val="18"/>
                <w:szCs w:val="18"/>
              </w:rPr>
            </w:pPr>
            <w:r w:rsidRPr="00FC5926">
              <w:rPr>
                <w:kern w:val="0"/>
                <w:sz w:val="18"/>
                <w:szCs w:val="18"/>
              </w:rPr>
              <w:t>Anacardiaceae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黄连木属</w:t>
            </w:r>
            <w:r w:rsidRPr="00FC5926">
              <w:rPr>
                <w:kern w:val="0"/>
                <w:sz w:val="18"/>
                <w:szCs w:val="18"/>
              </w:rPr>
              <w:t xml:space="preserve"> Pistacia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黄连木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Pistacis chinensis Bunge.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盐肤木属</w:t>
            </w:r>
            <w:r w:rsidRPr="00FC5926">
              <w:rPr>
                <w:kern w:val="0"/>
                <w:sz w:val="18"/>
                <w:szCs w:val="18"/>
              </w:rPr>
              <w:t xml:space="preserve"> Rhus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盐肤木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Rhus chinensis Mill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青麸杨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Rhus potaninii Maxim.</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漆属</w:t>
            </w:r>
            <w:r w:rsidRPr="00FC5926">
              <w:rPr>
                <w:kern w:val="0"/>
                <w:sz w:val="18"/>
                <w:szCs w:val="18"/>
              </w:rPr>
              <w:t xml:space="preserve"> Toxicodendron</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漆树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Toxilodendron verniciflum (Stokes) F. A. Barkley</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槭树科</w:t>
            </w:r>
          </w:p>
          <w:p w:rsidR="00423872" w:rsidRPr="00FC5926" w:rsidRDefault="005F23BD">
            <w:pPr>
              <w:widowControl/>
              <w:spacing w:line="240" w:lineRule="exact"/>
              <w:jc w:val="center"/>
              <w:rPr>
                <w:kern w:val="0"/>
                <w:sz w:val="18"/>
                <w:szCs w:val="18"/>
              </w:rPr>
            </w:pPr>
            <w:r w:rsidRPr="00FC5926">
              <w:rPr>
                <w:kern w:val="0"/>
                <w:sz w:val="18"/>
                <w:szCs w:val="18"/>
              </w:rPr>
              <w:lastRenderedPageBreak/>
              <w:t>Aceraceae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lastRenderedPageBreak/>
              <w:t>槭属</w:t>
            </w:r>
          </w:p>
          <w:p w:rsidR="00423872" w:rsidRPr="00FC5926" w:rsidRDefault="005F23BD">
            <w:pPr>
              <w:widowControl/>
              <w:spacing w:line="240" w:lineRule="exact"/>
              <w:jc w:val="center"/>
              <w:rPr>
                <w:kern w:val="0"/>
                <w:sz w:val="18"/>
                <w:szCs w:val="18"/>
              </w:rPr>
            </w:pPr>
            <w:r w:rsidRPr="00FC5926">
              <w:rPr>
                <w:kern w:val="0"/>
                <w:sz w:val="18"/>
                <w:szCs w:val="18"/>
              </w:rPr>
              <w:lastRenderedPageBreak/>
              <w:t>Acer</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lastRenderedPageBreak/>
              <w:t>光叶槭</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Acer laevigatum Wall.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色木槭</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Acer mono Maxim.</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清风藤科</w:t>
            </w:r>
          </w:p>
          <w:p w:rsidR="00423872" w:rsidRPr="00FC5926" w:rsidRDefault="005F23BD">
            <w:pPr>
              <w:widowControl/>
              <w:spacing w:line="240" w:lineRule="exact"/>
              <w:jc w:val="center"/>
              <w:rPr>
                <w:kern w:val="0"/>
                <w:sz w:val="18"/>
                <w:szCs w:val="18"/>
              </w:rPr>
            </w:pPr>
            <w:r w:rsidRPr="00FC5926">
              <w:rPr>
                <w:kern w:val="0"/>
                <w:sz w:val="18"/>
                <w:szCs w:val="18"/>
              </w:rPr>
              <w:t>Sabiaceae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泡花树属</w:t>
            </w:r>
            <w:r w:rsidRPr="00FC5926">
              <w:rPr>
                <w:kern w:val="0"/>
                <w:sz w:val="18"/>
                <w:szCs w:val="18"/>
              </w:rPr>
              <w:t xml:space="preserve"> Meliosma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泡花树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Meliosma cuneifolia Franch.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无患子科</w:t>
            </w:r>
          </w:p>
          <w:p w:rsidR="00423872" w:rsidRPr="00FC5926" w:rsidRDefault="005F23BD">
            <w:pPr>
              <w:widowControl/>
              <w:spacing w:line="240" w:lineRule="exact"/>
              <w:jc w:val="center"/>
              <w:rPr>
                <w:kern w:val="0"/>
                <w:sz w:val="18"/>
                <w:szCs w:val="18"/>
              </w:rPr>
            </w:pPr>
            <w:r w:rsidRPr="00FC5926">
              <w:rPr>
                <w:kern w:val="0"/>
                <w:sz w:val="18"/>
                <w:szCs w:val="18"/>
              </w:rPr>
              <w:t>Sapindaceae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栾树属</w:t>
            </w:r>
            <w:r w:rsidRPr="00FC5926">
              <w:rPr>
                <w:kern w:val="0"/>
                <w:sz w:val="18"/>
                <w:szCs w:val="18"/>
              </w:rPr>
              <w:t xml:space="preserve"> Koelreuteria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栾树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Koelreuteria paniculata Laxm.</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黄杨科</w:t>
            </w:r>
          </w:p>
          <w:p w:rsidR="00423872" w:rsidRPr="00FC5926" w:rsidRDefault="005F23BD">
            <w:pPr>
              <w:widowControl/>
              <w:spacing w:line="240" w:lineRule="exact"/>
              <w:jc w:val="center"/>
              <w:rPr>
                <w:kern w:val="0"/>
                <w:sz w:val="18"/>
                <w:szCs w:val="18"/>
              </w:rPr>
            </w:pPr>
            <w:r w:rsidRPr="00FC5926">
              <w:rPr>
                <w:kern w:val="0"/>
                <w:sz w:val="18"/>
                <w:szCs w:val="18"/>
              </w:rPr>
              <w:t>Buxaceae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黄杨属</w:t>
            </w:r>
            <w:r w:rsidRPr="00FC5926">
              <w:rPr>
                <w:kern w:val="0"/>
                <w:sz w:val="18"/>
                <w:szCs w:val="18"/>
              </w:rPr>
              <w:t xml:space="preserve"> Buxus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小叶黄杨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Buxus harlandii Hance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黄杨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Buxus microphylla Sieb. et Zucc. subsp. sinica (Rehd. et Wils.) Hatusima</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胡桃目</w:t>
            </w:r>
            <w:r w:rsidRPr="00FC5926">
              <w:rPr>
                <w:kern w:val="0"/>
                <w:sz w:val="18"/>
                <w:szCs w:val="18"/>
              </w:rPr>
              <w:t xml:space="preserve"> Juglandales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胡桃科</w:t>
            </w:r>
          </w:p>
          <w:p w:rsidR="00423872" w:rsidRPr="00FC5926" w:rsidRDefault="005F23BD">
            <w:pPr>
              <w:widowControl/>
              <w:spacing w:line="240" w:lineRule="exact"/>
              <w:jc w:val="center"/>
              <w:rPr>
                <w:kern w:val="0"/>
                <w:sz w:val="18"/>
                <w:szCs w:val="18"/>
              </w:rPr>
            </w:pPr>
            <w:r w:rsidRPr="00FC5926">
              <w:rPr>
                <w:kern w:val="0"/>
                <w:sz w:val="18"/>
                <w:szCs w:val="18"/>
              </w:rPr>
              <w:t>Guglandaceae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胡桃属</w:t>
            </w:r>
            <w:r w:rsidRPr="00FC5926">
              <w:rPr>
                <w:kern w:val="0"/>
                <w:sz w:val="18"/>
                <w:szCs w:val="18"/>
              </w:rPr>
              <w:t xml:space="preserve"> Juglans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野核桃</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Juglans cathayensis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胡桃</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Juglans regia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化香树属</w:t>
            </w:r>
            <w:r w:rsidRPr="00FC5926">
              <w:rPr>
                <w:kern w:val="0"/>
                <w:sz w:val="18"/>
                <w:szCs w:val="18"/>
              </w:rPr>
              <w:t xml:space="preserve"> Platycarya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化香树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Platycarya strobilacea Sieb. et Zucc.</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枫杨属</w:t>
            </w:r>
            <w:r w:rsidRPr="00FC5926">
              <w:rPr>
                <w:kern w:val="0"/>
                <w:sz w:val="18"/>
                <w:szCs w:val="18"/>
              </w:rPr>
              <w:t xml:space="preserve"> Pterocarya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枫杨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Pterocarya stenoptera C.DC</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芸香目</w:t>
            </w:r>
            <w:r w:rsidRPr="00FC5926">
              <w:rPr>
                <w:kern w:val="0"/>
                <w:sz w:val="18"/>
                <w:szCs w:val="18"/>
              </w:rPr>
              <w:t xml:space="preserve"> Rutales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苦木科</w:t>
            </w:r>
          </w:p>
          <w:p w:rsidR="00423872" w:rsidRPr="00FC5926" w:rsidRDefault="005F23BD">
            <w:pPr>
              <w:widowControl/>
              <w:spacing w:line="240" w:lineRule="exact"/>
              <w:jc w:val="center"/>
              <w:rPr>
                <w:kern w:val="0"/>
                <w:sz w:val="18"/>
                <w:szCs w:val="18"/>
              </w:rPr>
            </w:pPr>
            <w:r w:rsidRPr="00FC5926">
              <w:rPr>
                <w:kern w:val="0"/>
                <w:sz w:val="18"/>
                <w:szCs w:val="18"/>
              </w:rPr>
              <w:t>Simaroubaceae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臭椿属</w:t>
            </w:r>
            <w:r w:rsidRPr="00FC5926">
              <w:rPr>
                <w:kern w:val="0"/>
                <w:sz w:val="18"/>
                <w:szCs w:val="18"/>
              </w:rPr>
              <w:t xml:space="preserve"> Ailanthus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臭椿</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Ailanthus altissima (Mill) Swingle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苦木属</w:t>
            </w:r>
            <w:r w:rsidRPr="00FC5926">
              <w:rPr>
                <w:kern w:val="0"/>
                <w:sz w:val="18"/>
                <w:szCs w:val="18"/>
              </w:rPr>
              <w:t xml:space="preserve"> Simarouba Aublet</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苦木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Picrasma quassioides (D.Don)Benn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楝科</w:t>
            </w:r>
          </w:p>
          <w:p w:rsidR="00423872" w:rsidRPr="00FC5926" w:rsidRDefault="005F23BD">
            <w:pPr>
              <w:widowControl/>
              <w:spacing w:line="240" w:lineRule="exact"/>
              <w:jc w:val="center"/>
              <w:rPr>
                <w:kern w:val="0"/>
                <w:sz w:val="18"/>
                <w:szCs w:val="18"/>
              </w:rPr>
            </w:pPr>
            <w:r w:rsidRPr="00FC5926">
              <w:rPr>
                <w:kern w:val="0"/>
                <w:sz w:val="18"/>
                <w:szCs w:val="18"/>
              </w:rPr>
              <w:t>Meliaceae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楝属</w:t>
            </w:r>
          </w:p>
          <w:p w:rsidR="00423872" w:rsidRPr="00FC5926" w:rsidRDefault="005F23BD">
            <w:pPr>
              <w:widowControl/>
              <w:spacing w:line="240" w:lineRule="exact"/>
              <w:jc w:val="center"/>
              <w:rPr>
                <w:kern w:val="0"/>
                <w:sz w:val="18"/>
                <w:szCs w:val="18"/>
              </w:rPr>
            </w:pPr>
            <w:r w:rsidRPr="00FC5926">
              <w:rPr>
                <w:kern w:val="0"/>
                <w:sz w:val="18"/>
                <w:szCs w:val="18"/>
              </w:rPr>
              <w:t>Melia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川楝</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Melia toosemdan Sieb. et Zucc.</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苦楝</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Melia azedarach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香椿属</w:t>
            </w:r>
            <w:r w:rsidRPr="00FC5926">
              <w:rPr>
                <w:kern w:val="0"/>
                <w:sz w:val="18"/>
                <w:szCs w:val="18"/>
              </w:rPr>
              <w:t xml:space="preserve"> Toona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香椿</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Toona sinensis (A.Juss)Roem</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芸香科</w:t>
            </w:r>
          </w:p>
          <w:p w:rsidR="00423872" w:rsidRPr="00FC5926" w:rsidRDefault="005F23BD">
            <w:pPr>
              <w:widowControl/>
              <w:spacing w:line="240" w:lineRule="exact"/>
              <w:jc w:val="center"/>
              <w:rPr>
                <w:kern w:val="0"/>
                <w:sz w:val="18"/>
                <w:szCs w:val="18"/>
              </w:rPr>
            </w:pPr>
            <w:r w:rsidRPr="00FC5926">
              <w:rPr>
                <w:kern w:val="0"/>
                <w:sz w:val="18"/>
                <w:szCs w:val="18"/>
              </w:rPr>
              <w:t>Rutaceae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花椒属</w:t>
            </w:r>
            <w:r w:rsidRPr="00FC5926">
              <w:rPr>
                <w:kern w:val="0"/>
                <w:sz w:val="18"/>
                <w:szCs w:val="18"/>
              </w:rPr>
              <w:t xml:space="preserve"> Zanthoxylum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花椒</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Zanthoxylum bungeanum Maxim.</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毛叶花椒</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Zanthoxylum bungeanum Maxim. var. pubescens Huang</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竹叶花椒</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Zanthoxylum armatum DC.</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吴茱萸属</w:t>
            </w:r>
            <w:r w:rsidRPr="00FC5926">
              <w:rPr>
                <w:kern w:val="0"/>
                <w:sz w:val="18"/>
                <w:szCs w:val="18"/>
              </w:rPr>
              <w:t xml:space="preserve"> Evodia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吴茱萸</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Evodia rutaecarpa (Juss.) Benth.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柑橘属</w:t>
            </w:r>
            <w:r w:rsidRPr="00FC5926">
              <w:rPr>
                <w:kern w:val="0"/>
                <w:sz w:val="18"/>
                <w:szCs w:val="18"/>
              </w:rPr>
              <w:t xml:space="preserve"> Citrus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椪柑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Citrus reticulata Blanco 'Ponkan'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柚</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Citrus maxima (Burm.) Merr.</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伞形目</w:t>
            </w:r>
            <w:r w:rsidRPr="00FC5926">
              <w:rPr>
                <w:kern w:val="0"/>
                <w:sz w:val="18"/>
                <w:szCs w:val="18"/>
              </w:rPr>
              <w:t xml:space="preserve"> Umbelliflorae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山茱萸科</w:t>
            </w:r>
          </w:p>
          <w:p w:rsidR="00423872" w:rsidRPr="00FC5926" w:rsidRDefault="005F23BD">
            <w:pPr>
              <w:widowControl/>
              <w:spacing w:line="240" w:lineRule="exact"/>
              <w:jc w:val="center"/>
              <w:rPr>
                <w:kern w:val="0"/>
                <w:sz w:val="18"/>
                <w:szCs w:val="18"/>
              </w:rPr>
            </w:pPr>
            <w:r w:rsidRPr="00FC5926">
              <w:rPr>
                <w:kern w:val="0"/>
                <w:sz w:val="18"/>
                <w:szCs w:val="18"/>
              </w:rPr>
              <w:t>Cornaceae</w:t>
            </w:r>
          </w:p>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灯台树属</w:t>
            </w:r>
            <w:r w:rsidRPr="00FC5926">
              <w:rPr>
                <w:kern w:val="0"/>
                <w:sz w:val="18"/>
                <w:szCs w:val="18"/>
              </w:rPr>
              <w:t xml:space="preserve"> Bothrocaryum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灯台树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Cintroversa Hemsl.ex Prain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桃金娘目</w:t>
            </w:r>
            <w:r w:rsidRPr="00FC5926">
              <w:rPr>
                <w:kern w:val="0"/>
                <w:sz w:val="18"/>
                <w:szCs w:val="18"/>
              </w:rPr>
              <w:t xml:space="preserve"> Myrtiflorae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八角枫科</w:t>
            </w:r>
          </w:p>
          <w:p w:rsidR="00423872" w:rsidRPr="00FC5926" w:rsidRDefault="005F23BD">
            <w:pPr>
              <w:widowControl/>
              <w:spacing w:line="240" w:lineRule="exact"/>
              <w:jc w:val="center"/>
              <w:rPr>
                <w:kern w:val="0"/>
                <w:sz w:val="18"/>
                <w:szCs w:val="18"/>
              </w:rPr>
            </w:pPr>
            <w:r w:rsidRPr="00FC5926">
              <w:rPr>
                <w:kern w:val="0"/>
                <w:sz w:val="18"/>
                <w:szCs w:val="18"/>
              </w:rPr>
              <w:t>Alangiaceae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八角枫属</w:t>
            </w:r>
            <w:r w:rsidRPr="00FC5926">
              <w:rPr>
                <w:kern w:val="0"/>
                <w:sz w:val="18"/>
                <w:szCs w:val="18"/>
              </w:rPr>
              <w:t xml:space="preserve"> Alangium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八角枫</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Alingum chinense (Lour) Harms.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石榴科</w:t>
            </w:r>
          </w:p>
          <w:p w:rsidR="00423872" w:rsidRPr="00FC5926" w:rsidRDefault="005F23BD">
            <w:pPr>
              <w:widowControl/>
              <w:spacing w:line="240" w:lineRule="exact"/>
              <w:jc w:val="center"/>
              <w:rPr>
                <w:kern w:val="0"/>
                <w:sz w:val="18"/>
                <w:szCs w:val="18"/>
              </w:rPr>
            </w:pPr>
            <w:r w:rsidRPr="00FC5926">
              <w:rPr>
                <w:kern w:val="0"/>
                <w:sz w:val="18"/>
                <w:szCs w:val="18"/>
              </w:rPr>
              <w:t>Punicaeae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石榴属</w:t>
            </w:r>
            <w:r w:rsidRPr="00FC5926">
              <w:rPr>
                <w:kern w:val="0"/>
                <w:sz w:val="18"/>
                <w:szCs w:val="18"/>
              </w:rPr>
              <w:t xml:space="preserve"> Punica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石榴</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punica granatum Linn.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桃金娘科</w:t>
            </w:r>
          </w:p>
          <w:p w:rsidR="00423872" w:rsidRPr="00FC5926" w:rsidRDefault="005F23BD">
            <w:pPr>
              <w:widowControl/>
              <w:spacing w:line="240" w:lineRule="exact"/>
              <w:jc w:val="center"/>
              <w:rPr>
                <w:kern w:val="0"/>
                <w:sz w:val="18"/>
                <w:szCs w:val="18"/>
              </w:rPr>
            </w:pPr>
            <w:r w:rsidRPr="00FC5926">
              <w:rPr>
                <w:kern w:val="0"/>
                <w:sz w:val="18"/>
                <w:szCs w:val="18"/>
              </w:rPr>
              <w:t>Myrtaceae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桉属</w:t>
            </w:r>
            <w:r w:rsidRPr="00FC5926">
              <w:rPr>
                <w:kern w:val="0"/>
                <w:sz w:val="18"/>
                <w:szCs w:val="18"/>
              </w:rPr>
              <w:t xml:space="preserve"> Eucalyptus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kern w:val="0"/>
                <w:sz w:val="18"/>
                <w:szCs w:val="18"/>
              </w:rPr>
            </w:pPr>
            <w:r w:rsidRPr="00FC5926">
              <w:rPr>
                <w:kern w:val="0"/>
                <w:sz w:val="18"/>
                <w:szCs w:val="18"/>
              </w:rPr>
              <w:t>大叶桉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i/>
                <w:iCs/>
                <w:kern w:val="0"/>
                <w:sz w:val="18"/>
                <w:szCs w:val="18"/>
              </w:rPr>
            </w:pPr>
            <w:r w:rsidRPr="00FC5926">
              <w:rPr>
                <w:i/>
                <w:iCs/>
                <w:kern w:val="0"/>
                <w:sz w:val="18"/>
                <w:szCs w:val="18"/>
              </w:rPr>
              <w:t>Eucalyptus robusta</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kern w:val="0"/>
                <w:sz w:val="18"/>
                <w:szCs w:val="18"/>
              </w:rPr>
            </w:pPr>
            <w:r w:rsidRPr="00FC5926">
              <w:rPr>
                <w:kern w:val="0"/>
                <w:sz w:val="18"/>
                <w:szCs w:val="18"/>
              </w:rPr>
              <w:t>巨桉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i/>
                <w:iCs/>
                <w:kern w:val="0"/>
                <w:sz w:val="18"/>
                <w:szCs w:val="18"/>
              </w:rPr>
            </w:pPr>
            <w:r w:rsidRPr="00FC5926">
              <w:rPr>
                <w:i/>
                <w:iCs/>
                <w:kern w:val="0"/>
                <w:sz w:val="18"/>
                <w:szCs w:val="18"/>
              </w:rPr>
              <w:t>Eucalyptus grandis W. Mill ex Maiden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蓝果树科</w:t>
            </w:r>
          </w:p>
          <w:p w:rsidR="00423872" w:rsidRPr="00FC5926" w:rsidRDefault="005F23BD">
            <w:pPr>
              <w:widowControl/>
              <w:spacing w:line="240" w:lineRule="exact"/>
              <w:jc w:val="center"/>
              <w:rPr>
                <w:kern w:val="0"/>
                <w:sz w:val="18"/>
                <w:szCs w:val="18"/>
              </w:rPr>
            </w:pPr>
            <w:r w:rsidRPr="00FC5926">
              <w:rPr>
                <w:kern w:val="0"/>
                <w:sz w:val="18"/>
                <w:szCs w:val="18"/>
              </w:rPr>
              <w:lastRenderedPageBreak/>
              <w:t>Nyssaceae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lastRenderedPageBreak/>
              <w:t>喜树属</w:t>
            </w:r>
            <w:r w:rsidRPr="00FC5926">
              <w:rPr>
                <w:kern w:val="0"/>
                <w:sz w:val="18"/>
                <w:szCs w:val="18"/>
              </w:rPr>
              <w:t xml:space="preserve"> </w:t>
            </w:r>
            <w:r w:rsidRPr="00FC5926">
              <w:rPr>
                <w:kern w:val="0"/>
                <w:sz w:val="18"/>
                <w:szCs w:val="18"/>
              </w:rPr>
              <w:lastRenderedPageBreak/>
              <w:t>Camptotheca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lastRenderedPageBreak/>
              <w:t>喜树</w:t>
            </w:r>
            <w:r w:rsidRPr="00FC5926">
              <w:rPr>
                <w:kern w:val="0"/>
                <w:sz w:val="18"/>
                <w:szCs w:val="18"/>
              </w:rPr>
              <w:t>(</w:t>
            </w:r>
            <w:r w:rsidRPr="00FC5926">
              <w:rPr>
                <w:kern w:val="0"/>
                <w:sz w:val="18"/>
                <w:szCs w:val="18"/>
              </w:rPr>
              <w:t>栽培</w:t>
            </w:r>
            <w:r w:rsidRPr="00FC5926">
              <w:rPr>
                <w:kern w:val="0"/>
                <w:sz w:val="18"/>
                <w:szCs w:val="18"/>
              </w:rPr>
              <w:t>)</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Camptotheca acuminata Decne.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胡颓子科</w:t>
            </w:r>
          </w:p>
          <w:p w:rsidR="00423872" w:rsidRPr="00FC5926" w:rsidRDefault="005F23BD">
            <w:pPr>
              <w:widowControl/>
              <w:spacing w:line="240" w:lineRule="exact"/>
              <w:jc w:val="center"/>
              <w:rPr>
                <w:kern w:val="0"/>
                <w:sz w:val="18"/>
                <w:szCs w:val="18"/>
              </w:rPr>
            </w:pPr>
            <w:r w:rsidRPr="00FC5926">
              <w:rPr>
                <w:kern w:val="0"/>
                <w:sz w:val="18"/>
                <w:szCs w:val="18"/>
              </w:rPr>
              <w:t>Elaeagnaceae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沙棘属</w:t>
            </w:r>
            <w:r w:rsidRPr="00FC5926">
              <w:rPr>
                <w:kern w:val="0"/>
                <w:sz w:val="18"/>
                <w:szCs w:val="18"/>
              </w:rPr>
              <w:t xml:space="preserve"> Hippophae</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沙棘</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Hippophe rhamnoides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中国沙棘</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Hippophe hamnoides Linn. Subsp. sinensis Rousi</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胡颓子属</w:t>
            </w:r>
            <w:r w:rsidRPr="00FC5926">
              <w:rPr>
                <w:kern w:val="0"/>
                <w:sz w:val="18"/>
                <w:szCs w:val="18"/>
              </w:rPr>
              <w:t xml:space="preserve"> Elaeagnus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胡颓子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Elaeagnus pungens Thunb.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罂粟目</w:t>
            </w:r>
            <w:r w:rsidRPr="00FC5926">
              <w:rPr>
                <w:kern w:val="0"/>
                <w:sz w:val="18"/>
                <w:szCs w:val="18"/>
              </w:rPr>
              <w:t xml:space="preserve"> Rhoeadales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十字花科</w:t>
            </w:r>
          </w:p>
          <w:p w:rsidR="00423872" w:rsidRPr="00FC5926" w:rsidRDefault="005F23BD">
            <w:pPr>
              <w:widowControl/>
              <w:spacing w:line="240" w:lineRule="exact"/>
              <w:jc w:val="center"/>
              <w:rPr>
                <w:kern w:val="0"/>
                <w:sz w:val="18"/>
                <w:szCs w:val="18"/>
              </w:rPr>
            </w:pPr>
            <w:r w:rsidRPr="00FC5926">
              <w:rPr>
                <w:kern w:val="0"/>
                <w:sz w:val="18"/>
                <w:szCs w:val="18"/>
              </w:rPr>
              <w:t>Cruciferae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芸苔属</w:t>
            </w:r>
            <w:r w:rsidRPr="00FC5926">
              <w:rPr>
                <w:kern w:val="0"/>
                <w:sz w:val="18"/>
                <w:szCs w:val="18"/>
              </w:rPr>
              <w:t xml:space="preserve"> Brassica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大头菜</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Brassica juncea(L.)Czern. Et Coss. Var. megarrhiza Tsen et Lee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油菜</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Brassica campestris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荠属</w:t>
            </w:r>
            <w:r w:rsidRPr="00FC5926">
              <w:rPr>
                <w:kern w:val="0"/>
                <w:sz w:val="18"/>
                <w:szCs w:val="18"/>
              </w:rPr>
              <w:t xml:space="preserve"> Capsella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荠</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Capsella bursa- pastoris (L.) Medic.</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萝卜属</w:t>
            </w:r>
            <w:r w:rsidRPr="00FC5926">
              <w:rPr>
                <w:kern w:val="0"/>
                <w:sz w:val="18"/>
                <w:szCs w:val="18"/>
              </w:rPr>
              <w:t xml:space="preserve"> Raphanus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萝卜</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Raphanus sativus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杨柳目</w:t>
            </w:r>
            <w:r w:rsidRPr="00FC5926">
              <w:rPr>
                <w:kern w:val="0"/>
                <w:sz w:val="18"/>
                <w:szCs w:val="18"/>
              </w:rPr>
              <w:t xml:space="preserve"> Salicales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杨柳科</w:t>
            </w:r>
          </w:p>
          <w:p w:rsidR="00423872" w:rsidRPr="00FC5926" w:rsidRDefault="005F23BD">
            <w:pPr>
              <w:widowControl/>
              <w:spacing w:line="240" w:lineRule="exact"/>
              <w:jc w:val="center"/>
              <w:rPr>
                <w:kern w:val="0"/>
                <w:sz w:val="18"/>
                <w:szCs w:val="18"/>
              </w:rPr>
            </w:pPr>
            <w:r w:rsidRPr="00FC5926">
              <w:rPr>
                <w:kern w:val="0"/>
                <w:sz w:val="18"/>
                <w:szCs w:val="18"/>
              </w:rPr>
              <w:t>Salicaceae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杨属</w:t>
            </w:r>
            <w:r w:rsidRPr="00FC5926">
              <w:rPr>
                <w:kern w:val="0"/>
                <w:sz w:val="18"/>
                <w:szCs w:val="18"/>
              </w:rPr>
              <w:t xml:space="preserve"> Populus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青杨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Populus cathayana Rehd.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大叶杨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Populus lasiocarpa Oliv.</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川杨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Populus szechuanica Schneid.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柳属</w:t>
            </w:r>
            <w:r w:rsidRPr="00FC5926">
              <w:rPr>
                <w:kern w:val="0"/>
                <w:sz w:val="18"/>
                <w:szCs w:val="18"/>
              </w:rPr>
              <w:t xml:space="preserve"> Salix</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曲毛柳</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Salix plocotricha Schneid.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bookmarkStart w:id="301" w:name="_Hlk510455959"/>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管状花目</w:t>
            </w:r>
            <w:r w:rsidRPr="00FC5926">
              <w:rPr>
                <w:kern w:val="0"/>
                <w:sz w:val="18"/>
                <w:szCs w:val="18"/>
              </w:rPr>
              <w:t xml:space="preserve"> Tubiflorae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菟丝子科</w:t>
            </w:r>
          </w:p>
          <w:p w:rsidR="00423872" w:rsidRPr="00FC5926" w:rsidRDefault="005F23BD">
            <w:pPr>
              <w:widowControl/>
              <w:spacing w:line="240" w:lineRule="exact"/>
              <w:jc w:val="center"/>
              <w:rPr>
                <w:kern w:val="0"/>
                <w:sz w:val="18"/>
                <w:szCs w:val="18"/>
              </w:rPr>
            </w:pPr>
            <w:r w:rsidRPr="00FC5926">
              <w:rPr>
                <w:kern w:val="0"/>
                <w:sz w:val="18"/>
                <w:szCs w:val="18"/>
              </w:rPr>
              <w:t>Cuscutaceae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菟丝子属</w:t>
            </w:r>
            <w:r w:rsidRPr="00FC5926">
              <w:rPr>
                <w:kern w:val="0"/>
                <w:sz w:val="18"/>
                <w:szCs w:val="18"/>
              </w:rPr>
              <w:t xml:space="preserve"> Cuscuta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菟丝子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Cuscuta chinensis Lam.</w:t>
            </w:r>
          </w:p>
        </w:tc>
      </w:tr>
      <w:bookmarkEnd w:id="301"/>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南方菟丝子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Cuscuta australis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旋花科</w:t>
            </w:r>
          </w:p>
          <w:p w:rsidR="00423872" w:rsidRPr="00FC5926" w:rsidRDefault="005F23BD">
            <w:pPr>
              <w:widowControl/>
              <w:spacing w:line="240" w:lineRule="exact"/>
              <w:jc w:val="center"/>
              <w:rPr>
                <w:kern w:val="0"/>
                <w:sz w:val="18"/>
                <w:szCs w:val="18"/>
              </w:rPr>
            </w:pPr>
            <w:r w:rsidRPr="00FC5926">
              <w:rPr>
                <w:kern w:val="0"/>
                <w:sz w:val="18"/>
                <w:szCs w:val="18"/>
              </w:rPr>
              <w:t>Convolvulaceae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马蹄金属</w:t>
            </w:r>
            <w:r w:rsidRPr="00FC5926">
              <w:rPr>
                <w:kern w:val="0"/>
                <w:sz w:val="18"/>
                <w:szCs w:val="18"/>
              </w:rPr>
              <w:t xml:space="preserve"> Dichondra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马蹄金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Dichondra repens G. Forst.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番薯属</w:t>
            </w:r>
            <w:r w:rsidRPr="00FC5926">
              <w:rPr>
                <w:kern w:val="0"/>
                <w:sz w:val="18"/>
                <w:szCs w:val="18"/>
              </w:rPr>
              <w:t xml:space="preserve"> Ipomoea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三裂叶薯</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iCs/>
                <w:kern w:val="0"/>
                <w:sz w:val="18"/>
                <w:szCs w:val="18"/>
              </w:rPr>
            </w:pPr>
            <w:r w:rsidRPr="00FC5926">
              <w:rPr>
                <w:i/>
                <w:iCs/>
                <w:sz w:val="18"/>
                <w:szCs w:val="18"/>
              </w:rPr>
              <w:t>Ipomoea triloba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马鞭草科</w:t>
            </w:r>
          </w:p>
          <w:p w:rsidR="00423872" w:rsidRPr="00FC5926" w:rsidRDefault="005F23BD">
            <w:pPr>
              <w:widowControl/>
              <w:spacing w:line="240" w:lineRule="exact"/>
              <w:jc w:val="center"/>
              <w:rPr>
                <w:kern w:val="0"/>
                <w:sz w:val="18"/>
                <w:szCs w:val="18"/>
              </w:rPr>
            </w:pPr>
            <w:r w:rsidRPr="00FC5926">
              <w:rPr>
                <w:kern w:val="0"/>
                <w:sz w:val="18"/>
                <w:szCs w:val="18"/>
              </w:rPr>
              <w:t>Verbenaceae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马鞭草属</w:t>
            </w:r>
            <w:r w:rsidRPr="00FC5926">
              <w:rPr>
                <w:kern w:val="0"/>
                <w:sz w:val="18"/>
                <w:szCs w:val="18"/>
              </w:rPr>
              <w:t xml:space="preserve"> Verbena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马鞭草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Verbena officinalis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牡荆属</w:t>
            </w:r>
            <w:r w:rsidRPr="00FC5926">
              <w:rPr>
                <w:kern w:val="0"/>
                <w:sz w:val="18"/>
                <w:szCs w:val="18"/>
              </w:rPr>
              <w:t xml:space="preserve"> Vitex</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黄荆</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Vitex negundo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大青属</w:t>
            </w:r>
            <w:r w:rsidRPr="00FC5926">
              <w:rPr>
                <w:kern w:val="0"/>
                <w:sz w:val="18"/>
                <w:szCs w:val="18"/>
              </w:rPr>
              <w:t xml:space="preserve"> Clerodendrum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臭牡丹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Clerodendrum bungei Steud.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蔷薇目</w:t>
            </w:r>
            <w:r w:rsidRPr="00FC5926">
              <w:rPr>
                <w:kern w:val="0"/>
                <w:sz w:val="18"/>
                <w:szCs w:val="18"/>
              </w:rPr>
              <w:t xml:space="preserve"> Rosales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蔷薇科</w:t>
            </w:r>
          </w:p>
          <w:p w:rsidR="00423872" w:rsidRPr="00FC5926" w:rsidRDefault="005F23BD">
            <w:pPr>
              <w:widowControl/>
              <w:spacing w:line="240" w:lineRule="exact"/>
              <w:jc w:val="center"/>
              <w:rPr>
                <w:kern w:val="0"/>
                <w:sz w:val="18"/>
                <w:szCs w:val="18"/>
              </w:rPr>
            </w:pPr>
            <w:r w:rsidRPr="00FC5926">
              <w:rPr>
                <w:kern w:val="0"/>
                <w:sz w:val="18"/>
                <w:szCs w:val="18"/>
              </w:rPr>
              <w:t>Rosaceae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桃属</w:t>
            </w:r>
            <w:r w:rsidRPr="00FC5926">
              <w:rPr>
                <w:kern w:val="0"/>
                <w:sz w:val="18"/>
                <w:szCs w:val="18"/>
              </w:rPr>
              <w:t xml:space="preserve"> Amygdalus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桃</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Amygdalus persica (L.) Batsch.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山桃</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Amygdalus davidiana (Carr.) C. de Vos ex Henry</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杏属</w:t>
            </w:r>
            <w:r w:rsidRPr="00FC5926">
              <w:rPr>
                <w:kern w:val="0"/>
                <w:sz w:val="18"/>
                <w:szCs w:val="18"/>
              </w:rPr>
              <w:t xml:space="preserve"> Armeniaca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杏</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Armennica vargaris Lam.</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梅</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Armeniaca mume Sieb.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樱属</w:t>
            </w:r>
            <w:r w:rsidRPr="00FC5926">
              <w:rPr>
                <w:kern w:val="0"/>
                <w:sz w:val="18"/>
                <w:szCs w:val="18"/>
              </w:rPr>
              <w:t xml:space="preserve"> Cerasus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樱桃</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Prunuspseudocerasus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木瓜属</w:t>
            </w:r>
            <w:r w:rsidRPr="00FC5926">
              <w:rPr>
                <w:kern w:val="0"/>
                <w:sz w:val="18"/>
                <w:szCs w:val="18"/>
              </w:rPr>
              <w:t xml:space="preserve"> Chaenomeles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皱皮木瓜</w:t>
            </w:r>
            <w:r w:rsidRPr="00FC5926">
              <w:rPr>
                <w:kern w:val="0"/>
                <w:sz w:val="18"/>
                <w:szCs w:val="18"/>
              </w:rPr>
              <w:t>(</w:t>
            </w:r>
            <w:r w:rsidRPr="00FC5926">
              <w:rPr>
                <w:kern w:val="0"/>
                <w:sz w:val="18"/>
                <w:szCs w:val="18"/>
              </w:rPr>
              <w:t>贴梗海棠</w:t>
            </w:r>
            <w:r w:rsidRPr="00FC5926">
              <w:rPr>
                <w:kern w:val="0"/>
                <w:sz w:val="18"/>
                <w:szCs w:val="18"/>
              </w:rPr>
              <w:t>)</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Chaenomeles speciosa (Sweet) Nakai</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蛇莓属</w:t>
            </w:r>
            <w:r w:rsidRPr="00FC5926">
              <w:rPr>
                <w:kern w:val="0"/>
                <w:sz w:val="18"/>
                <w:szCs w:val="18"/>
              </w:rPr>
              <w:t xml:space="preserve"> Duchesnea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蛇莓</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Duchesnea indica (Andr)Focke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李属</w:t>
            </w:r>
            <w:r w:rsidRPr="00FC5926">
              <w:rPr>
                <w:kern w:val="0"/>
                <w:sz w:val="18"/>
                <w:szCs w:val="18"/>
              </w:rPr>
              <w:t xml:space="preserve"> Prunus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绸李</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Prunus podus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李</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Prunus salicina Lindl.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紫叶李</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Prunus Cerasifera Ehrhar f. atropurpurea (Jacq.) Rehd.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苹果属</w:t>
            </w:r>
            <w:r w:rsidRPr="00FC5926">
              <w:rPr>
                <w:kern w:val="0"/>
                <w:sz w:val="18"/>
                <w:szCs w:val="18"/>
              </w:rPr>
              <w:t xml:space="preserve"> Malus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西府海棠</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Malus micromalus Makino</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苹果（栽培）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Malus pumila Mill.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火棘属</w:t>
            </w:r>
            <w:r w:rsidRPr="00FC5926">
              <w:rPr>
                <w:kern w:val="0"/>
                <w:sz w:val="18"/>
                <w:szCs w:val="18"/>
              </w:rPr>
              <w:t xml:space="preserve"> Pyracantha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火棘</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Pyracantha fortuneana (Maxim.) Li</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梨属</w:t>
            </w:r>
          </w:p>
          <w:p w:rsidR="00423872" w:rsidRPr="00FC5926" w:rsidRDefault="005F23BD">
            <w:pPr>
              <w:widowControl/>
              <w:spacing w:line="240" w:lineRule="exact"/>
              <w:jc w:val="center"/>
              <w:rPr>
                <w:kern w:val="0"/>
                <w:sz w:val="18"/>
                <w:szCs w:val="18"/>
              </w:rPr>
            </w:pPr>
            <w:r w:rsidRPr="00FC5926">
              <w:rPr>
                <w:kern w:val="0"/>
                <w:sz w:val="18"/>
                <w:szCs w:val="18"/>
              </w:rPr>
              <w:t>Pyrus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川梨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Pyrus pashia Buch.Ham.ex D.Don.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悬钩子属</w:t>
            </w:r>
            <w:r w:rsidRPr="00FC5926">
              <w:rPr>
                <w:kern w:val="0"/>
                <w:sz w:val="18"/>
                <w:szCs w:val="18"/>
              </w:rPr>
              <w:t xml:space="preserve"> Rubus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kern w:val="0"/>
                <w:sz w:val="18"/>
                <w:szCs w:val="18"/>
              </w:rPr>
            </w:pPr>
            <w:r w:rsidRPr="00FC5926">
              <w:rPr>
                <w:kern w:val="0"/>
                <w:sz w:val="18"/>
                <w:szCs w:val="18"/>
              </w:rPr>
              <w:t>西南悬钩子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i/>
                <w:iCs/>
                <w:kern w:val="0"/>
                <w:sz w:val="18"/>
                <w:szCs w:val="18"/>
              </w:rPr>
            </w:pPr>
            <w:r w:rsidRPr="00FC5926">
              <w:rPr>
                <w:i/>
                <w:iCs/>
                <w:kern w:val="0"/>
                <w:sz w:val="18"/>
                <w:szCs w:val="18"/>
              </w:rPr>
              <w:t>Rubus assamensis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kern w:val="0"/>
                <w:sz w:val="18"/>
                <w:szCs w:val="18"/>
              </w:rPr>
            </w:pPr>
            <w:r w:rsidRPr="00FC5926">
              <w:rPr>
                <w:kern w:val="0"/>
                <w:sz w:val="18"/>
                <w:szCs w:val="18"/>
              </w:rPr>
              <w:t>粗叶悬钩子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i/>
                <w:iCs/>
                <w:kern w:val="0"/>
                <w:sz w:val="18"/>
                <w:szCs w:val="18"/>
              </w:rPr>
            </w:pPr>
            <w:r w:rsidRPr="00FC5926">
              <w:rPr>
                <w:i/>
                <w:iCs/>
                <w:kern w:val="0"/>
                <w:sz w:val="18"/>
                <w:szCs w:val="18"/>
              </w:rPr>
              <w:t>Rubus alceifolius Poiret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川莓（四川悬钩子）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Rubus setchuenensis Bureau et Franch.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插田泡</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Rubus coreanus Miq</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高粱泡</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Rubus lambertianus Ser.</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蔷薇属</w:t>
            </w:r>
            <w:r w:rsidRPr="00FC5926">
              <w:rPr>
                <w:kern w:val="0"/>
                <w:sz w:val="18"/>
                <w:szCs w:val="18"/>
              </w:rPr>
              <w:t xml:space="preserve"> Rosa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小果蔷薇</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Rosa cymosa Tratt.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多花蔷薇</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Rosa multiflora</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花楸属</w:t>
            </w:r>
            <w:r w:rsidRPr="00FC5926">
              <w:rPr>
                <w:kern w:val="0"/>
                <w:sz w:val="18"/>
                <w:szCs w:val="18"/>
              </w:rPr>
              <w:t xml:space="preserve"> Sorbus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四川花楸</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Sorbus setschwanensis (Schneid.) Koehne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枇杷属</w:t>
            </w:r>
            <w:r w:rsidRPr="00FC5926">
              <w:rPr>
                <w:kern w:val="0"/>
                <w:sz w:val="18"/>
                <w:szCs w:val="18"/>
              </w:rPr>
              <w:t xml:space="preserve"> Eriobotrya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枇杷</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Eriobotrya japonica (Thunb.) Lindl.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豆科</w:t>
            </w:r>
            <w:r w:rsidRPr="00FC5926">
              <w:rPr>
                <w:kern w:val="0"/>
                <w:sz w:val="18"/>
                <w:szCs w:val="18"/>
              </w:rPr>
              <w:t xml:space="preserve"> Leguminosae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合欢属</w:t>
            </w:r>
            <w:r w:rsidRPr="00FC5926">
              <w:rPr>
                <w:kern w:val="0"/>
                <w:sz w:val="18"/>
                <w:szCs w:val="18"/>
              </w:rPr>
              <w:t xml:space="preserve"> Albizia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山合欢</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Albizzia kalkora (Roxb.) prain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bookmarkStart w:id="302" w:name="_Hlk510455902"/>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紫穗槐属</w:t>
            </w:r>
            <w:r w:rsidRPr="00FC5926">
              <w:rPr>
                <w:kern w:val="0"/>
                <w:sz w:val="18"/>
                <w:szCs w:val="18"/>
              </w:rPr>
              <w:t xml:space="preserve"> Amorpha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紫穗槐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Amorpha fruticosa L.</w:t>
            </w:r>
          </w:p>
        </w:tc>
      </w:tr>
      <w:bookmarkEnd w:id="302"/>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胡枝子属</w:t>
            </w:r>
            <w:r w:rsidRPr="00FC5926">
              <w:rPr>
                <w:kern w:val="0"/>
                <w:sz w:val="18"/>
                <w:szCs w:val="18"/>
              </w:rPr>
              <w:t xml:space="preserve"> Lespedeza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胡枝子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Lespedeza bicolor Turcz.</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大叶胡枝子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Lespedeza davidii Franch.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铁马鞭</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Lespedeza pilosa (Thunb.) Sieb et Zucc.</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槐属</w:t>
            </w:r>
            <w:r w:rsidRPr="00FC5926">
              <w:rPr>
                <w:kern w:val="0"/>
                <w:sz w:val="18"/>
                <w:szCs w:val="18"/>
              </w:rPr>
              <w:t xml:space="preserve"> Sophora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刺槐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iCs/>
                <w:sz w:val="18"/>
                <w:szCs w:val="18"/>
              </w:rPr>
              <w:t>Robinia pseudoacacia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野豌豆属</w:t>
            </w:r>
            <w:r w:rsidRPr="00FC5926">
              <w:rPr>
                <w:kern w:val="0"/>
                <w:sz w:val="18"/>
                <w:szCs w:val="18"/>
              </w:rPr>
              <w:t xml:space="preserve"> Vicia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蚕豆</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Vicia faba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木蓝属</w:t>
            </w:r>
            <w:r w:rsidRPr="00FC5926">
              <w:rPr>
                <w:kern w:val="0"/>
                <w:sz w:val="18"/>
                <w:szCs w:val="18"/>
              </w:rPr>
              <w:t xml:space="preserve"> Indigofera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大花木蓝</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ndigofera wisonii Craib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皂荚属</w:t>
            </w:r>
            <w:r w:rsidRPr="00FC5926">
              <w:rPr>
                <w:kern w:val="0"/>
                <w:sz w:val="18"/>
                <w:szCs w:val="18"/>
              </w:rPr>
              <w:t xml:space="preserve"> Gleditsia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皂荚</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Gleditsia sinensis Lam.</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苜蓿属</w:t>
            </w:r>
            <w:r w:rsidRPr="00FC5926">
              <w:rPr>
                <w:kern w:val="0"/>
                <w:sz w:val="18"/>
                <w:szCs w:val="18"/>
              </w:rPr>
              <w:t xml:space="preserve"> Medicago</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花苜蓿</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Medicago ruthenica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决明属</w:t>
            </w:r>
            <w:r w:rsidRPr="00FC5926">
              <w:rPr>
                <w:kern w:val="0"/>
                <w:sz w:val="18"/>
                <w:szCs w:val="18"/>
              </w:rPr>
              <w:t xml:space="preserve"> Cassia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决明</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Cassia tora Linn.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绣线菊属</w:t>
            </w:r>
          </w:p>
          <w:p w:rsidR="00423872" w:rsidRPr="00FC5926" w:rsidRDefault="005F23BD">
            <w:pPr>
              <w:widowControl/>
              <w:spacing w:line="240" w:lineRule="exact"/>
              <w:jc w:val="center"/>
              <w:rPr>
                <w:kern w:val="0"/>
                <w:sz w:val="18"/>
                <w:szCs w:val="18"/>
              </w:rPr>
            </w:pPr>
            <w:r w:rsidRPr="00FC5926">
              <w:rPr>
                <w:kern w:val="0"/>
                <w:sz w:val="18"/>
                <w:szCs w:val="18"/>
              </w:rPr>
              <w:t xml:space="preserve">Spiraea </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中华绣线菊</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Spiraea chinensis Maxim.</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虎耳草科</w:t>
            </w:r>
            <w:r w:rsidRPr="00FC5926">
              <w:rPr>
                <w:kern w:val="0"/>
                <w:sz w:val="18"/>
                <w:szCs w:val="18"/>
              </w:rPr>
              <w:t xml:space="preserve"> Saxifragaceae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绣球属</w:t>
            </w:r>
            <w:r w:rsidRPr="00FC5926">
              <w:rPr>
                <w:kern w:val="0"/>
                <w:sz w:val="18"/>
                <w:szCs w:val="18"/>
              </w:rPr>
              <w:t xml:space="preserve"> Hydrangea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西南绣球</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Hydrangea davidii Franch.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茶藨子属</w:t>
            </w:r>
            <w:r w:rsidRPr="00FC5926">
              <w:rPr>
                <w:kern w:val="0"/>
                <w:sz w:val="18"/>
                <w:szCs w:val="18"/>
              </w:rPr>
              <w:t xml:space="preserve"> Ribes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四川茶藨子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Ribes setchuense Jancz.</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虎耳草属</w:t>
            </w:r>
            <w:r w:rsidRPr="00FC5926">
              <w:rPr>
                <w:kern w:val="0"/>
                <w:sz w:val="18"/>
                <w:szCs w:val="18"/>
              </w:rPr>
              <w:t xml:space="preserve"> Saxifraga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虎耳草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Saxifraga stolonifera Curt.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槭叶草属</w:t>
            </w:r>
            <w:r w:rsidRPr="00FC5926">
              <w:rPr>
                <w:kern w:val="0"/>
                <w:sz w:val="18"/>
                <w:szCs w:val="18"/>
              </w:rPr>
              <w:t xml:space="preserve"> </w:t>
            </w:r>
            <w:r w:rsidRPr="00FC5926">
              <w:rPr>
                <w:kern w:val="0"/>
                <w:sz w:val="18"/>
                <w:szCs w:val="18"/>
              </w:rPr>
              <w:lastRenderedPageBreak/>
              <w:t>Mukdenia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lastRenderedPageBreak/>
              <w:t>槭叶草</w:t>
            </w:r>
            <w:r w:rsidRPr="00FC5926">
              <w:rPr>
                <w:kern w:val="0"/>
                <w:sz w:val="18"/>
                <w:szCs w:val="18"/>
              </w:rPr>
              <w:t xml:space="preserve"> (</w:t>
            </w:r>
            <w:r w:rsidRPr="00FC5926">
              <w:rPr>
                <w:kern w:val="0"/>
                <w:sz w:val="18"/>
                <w:szCs w:val="18"/>
              </w:rPr>
              <w:t>爬</w:t>
            </w:r>
            <w:r w:rsidRPr="00FC5926">
              <w:rPr>
                <w:kern w:val="0"/>
                <w:sz w:val="18"/>
                <w:szCs w:val="18"/>
              </w:rPr>
              <w:lastRenderedPageBreak/>
              <w:t>山虎</w:t>
            </w:r>
            <w:r w:rsidRPr="00FC5926">
              <w:rPr>
                <w:kern w:val="0"/>
                <w:sz w:val="18"/>
                <w:szCs w:val="18"/>
              </w:rPr>
              <w:t>)</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lastRenderedPageBreak/>
              <w:t>Mukdenia rossii</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杜仲科</w:t>
            </w:r>
          </w:p>
          <w:p w:rsidR="00423872" w:rsidRPr="00FC5926" w:rsidRDefault="005F23BD">
            <w:pPr>
              <w:widowControl/>
              <w:spacing w:line="240" w:lineRule="exact"/>
              <w:jc w:val="center"/>
              <w:rPr>
                <w:kern w:val="0"/>
                <w:sz w:val="18"/>
                <w:szCs w:val="18"/>
              </w:rPr>
            </w:pPr>
            <w:r w:rsidRPr="00FC5926">
              <w:rPr>
                <w:kern w:val="0"/>
                <w:sz w:val="18"/>
                <w:szCs w:val="18"/>
              </w:rPr>
              <w:t>Eucommiaceae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杜仲属</w:t>
            </w:r>
            <w:r w:rsidRPr="00FC5926">
              <w:rPr>
                <w:kern w:val="0"/>
                <w:sz w:val="18"/>
                <w:szCs w:val="18"/>
              </w:rPr>
              <w:t xml:space="preserve"> Eucommia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杜仲（栽培）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Eucommia ulmoides Oliv.</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海桐花科</w:t>
            </w:r>
          </w:p>
          <w:p w:rsidR="00423872" w:rsidRPr="00FC5926" w:rsidRDefault="005F23BD">
            <w:pPr>
              <w:widowControl/>
              <w:spacing w:line="240" w:lineRule="exact"/>
              <w:jc w:val="center"/>
              <w:rPr>
                <w:kern w:val="0"/>
                <w:sz w:val="18"/>
                <w:szCs w:val="18"/>
              </w:rPr>
            </w:pPr>
            <w:r w:rsidRPr="00FC5926">
              <w:rPr>
                <w:kern w:val="0"/>
                <w:sz w:val="18"/>
                <w:szCs w:val="18"/>
              </w:rPr>
              <w:t>Pittosporaceae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海桐花属</w:t>
            </w:r>
            <w:r w:rsidRPr="00FC5926">
              <w:rPr>
                <w:kern w:val="0"/>
                <w:sz w:val="18"/>
                <w:szCs w:val="18"/>
              </w:rPr>
              <w:t xml:space="preserve"> Pittosporum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海桐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Pittosporum tobira (Thunb.) Ait.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大戟目</w:t>
            </w:r>
            <w:r w:rsidRPr="00FC5926">
              <w:rPr>
                <w:kern w:val="0"/>
                <w:sz w:val="18"/>
                <w:szCs w:val="18"/>
              </w:rPr>
              <w:t xml:space="preserve"> Euphorbiales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大戟科</w:t>
            </w:r>
          </w:p>
          <w:p w:rsidR="00423872" w:rsidRPr="00FC5926" w:rsidRDefault="005F23BD">
            <w:pPr>
              <w:widowControl/>
              <w:spacing w:line="240" w:lineRule="exact"/>
              <w:jc w:val="center"/>
              <w:rPr>
                <w:kern w:val="0"/>
                <w:sz w:val="18"/>
                <w:szCs w:val="18"/>
              </w:rPr>
            </w:pPr>
            <w:r w:rsidRPr="00FC5926">
              <w:rPr>
                <w:kern w:val="0"/>
                <w:sz w:val="18"/>
                <w:szCs w:val="18"/>
              </w:rPr>
              <w:t>Euphorbiaceae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野桐属</w:t>
            </w:r>
            <w:r w:rsidRPr="00FC5926">
              <w:rPr>
                <w:kern w:val="0"/>
                <w:sz w:val="18"/>
                <w:szCs w:val="18"/>
              </w:rPr>
              <w:t xml:space="preserve"> Mallotus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野桐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Mallotus japonicus var. floccosus (Muell. Arg.) S.M.Hwang</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乌桕属</w:t>
            </w:r>
            <w:r w:rsidRPr="00FC5926">
              <w:rPr>
                <w:kern w:val="0"/>
                <w:sz w:val="18"/>
                <w:szCs w:val="18"/>
              </w:rPr>
              <w:t xml:space="preserve"> Sapium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乌桕</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Sapium sebiferum (L.) Roxb.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油桐属</w:t>
            </w:r>
            <w:r w:rsidRPr="00FC5926">
              <w:rPr>
                <w:kern w:val="0"/>
                <w:sz w:val="18"/>
                <w:szCs w:val="18"/>
              </w:rPr>
              <w:t xml:space="preserve"> Vernicia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油桐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Vernicia fordii (Hemsl) AiryShaw.</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鼠李目</w:t>
            </w:r>
            <w:r w:rsidRPr="00FC5926">
              <w:rPr>
                <w:kern w:val="0"/>
                <w:sz w:val="18"/>
                <w:szCs w:val="18"/>
              </w:rPr>
              <w:t xml:space="preserve"> Rhamnales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葡萄科</w:t>
            </w:r>
          </w:p>
          <w:p w:rsidR="00423872" w:rsidRPr="00FC5926" w:rsidRDefault="005F23BD">
            <w:pPr>
              <w:widowControl/>
              <w:spacing w:line="240" w:lineRule="exact"/>
              <w:jc w:val="center"/>
              <w:rPr>
                <w:kern w:val="0"/>
                <w:sz w:val="18"/>
                <w:szCs w:val="18"/>
              </w:rPr>
            </w:pPr>
            <w:r w:rsidRPr="00FC5926">
              <w:rPr>
                <w:kern w:val="0"/>
                <w:sz w:val="18"/>
                <w:szCs w:val="18"/>
              </w:rPr>
              <w:t>Vitaceae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蛇葡萄属</w:t>
            </w:r>
            <w:r w:rsidRPr="00FC5926">
              <w:rPr>
                <w:kern w:val="0"/>
                <w:sz w:val="18"/>
                <w:szCs w:val="18"/>
              </w:rPr>
              <w:t xml:space="preserve"> Ampelopsis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蛇葡萄</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Ampelopsis sinica (Miq. )W.T.Wang</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葡萄属</w:t>
            </w:r>
            <w:r w:rsidRPr="00FC5926">
              <w:rPr>
                <w:kern w:val="0"/>
                <w:sz w:val="18"/>
                <w:szCs w:val="18"/>
              </w:rPr>
              <w:t xml:space="preserve"> Vitis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葡萄</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Vitis vinifera Linn.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葫芦目</w:t>
            </w:r>
            <w:r w:rsidRPr="00FC5926">
              <w:rPr>
                <w:kern w:val="0"/>
                <w:sz w:val="18"/>
                <w:szCs w:val="18"/>
              </w:rPr>
              <w:t xml:space="preserve"> Cucurbitales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葫芦科</w:t>
            </w:r>
          </w:p>
          <w:p w:rsidR="00423872" w:rsidRPr="00FC5926" w:rsidRDefault="005F23BD">
            <w:pPr>
              <w:widowControl/>
              <w:spacing w:line="240" w:lineRule="exact"/>
              <w:jc w:val="center"/>
              <w:rPr>
                <w:kern w:val="0"/>
                <w:sz w:val="18"/>
                <w:szCs w:val="18"/>
              </w:rPr>
            </w:pPr>
            <w:r w:rsidRPr="00FC5926">
              <w:rPr>
                <w:kern w:val="0"/>
                <w:sz w:val="18"/>
                <w:szCs w:val="18"/>
              </w:rPr>
              <w:t>Cucurbitaceae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绞股蓝属</w:t>
            </w:r>
          </w:p>
          <w:p w:rsidR="00423872" w:rsidRPr="00FC5926" w:rsidRDefault="005F23BD">
            <w:pPr>
              <w:widowControl/>
              <w:spacing w:line="240" w:lineRule="exact"/>
              <w:jc w:val="center"/>
              <w:rPr>
                <w:kern w:val="0"/>
                <w:sz w:val="18"/>
                <w:szCs w:val="18"/>
              </w:rPr>
            </w:pPr>
            <w:r w:rsidRPr="00FC5926">
              <w:rPr>
                <w:kern w:val="0"/>
                <w:sz w:val="18"/>
                <w:szCs w:val="18"/>
              </w:rPr>
              <w:t>Gynostemma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绞股蓝</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Gynostemma pentaphyllum (Thunb.) Makino</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杜鹃花目</w:t>
            </w:r>
            <w:r w:rsidRPr="00FC5926">
              <w:rPr>
                <w:kern w:val="0"/>
                <w:sz w:val="18"/>
                <w:szCs w:val="18"/>
              </w:rPr>
              <w:t xml:space="preserve"> Ericales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杜鹃花科</w:t>
            </w:r>
          </w:p>
          <w:p w:rsidR="00423872" w:rsidRPr="00FC5926" w:rsidRDefault="005F23BD">
            <w:pPr>
              <w:widowControl/>
              <w:spacing w:line="240" w:lineRule="exact"/>
              <w:jc w:val="center"/>
              <w:rPr>
                <w:kern w:val="0"/>
                <w:sz w:val="18"/>
                <w:szCs w:val="18"/>
              </w:rPr>
            </w:pPr>
            <w:r w:rsidRPr="00FC5926">
              <w:rPr>
                <w:kern w:val="0"/>
                <w:sz w:val="18"/>
                <w:szCs w:val="18"/>
              </w:rPr>
              <w:t>Ericaceae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杜鹃属</w:t>
            </w:r>
            <w:r w:rsidRPr="00FC5926">
              <w:rPr>
                <w:kern w:val="0"/>
                <w:sz w:val="18"/>
                <w:szCs w:val="18"/>
              </w:rPr>
              <w:t xml:space="preserve"> Rhododendron</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kern w:val="0"/>
                <w:sz w:val="18"/>
                <w:szCs w:val="18"/>
              </w:rPr>
            </w:pPr>
            <w:r w:rsidRPr="00FC5926">
              <w:rPr>
                <w:kern w:val="0"/>
                <w:sz w:val="18"/>
                <w:szCs w:val="18"/>
              </w:rPr>
              <w:t>黄花杜鹃</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30" w:lineRule="exact"/>
              <w:jc w:val="center"/>
              <w:rPr>
                <w:i/>
                <w:iCs/>
                <w:kern w:val="0"/>
                <w:sz w:val="18"/>
                <w:szCs w:val="18"/>
              </w:rPr>
            </w:pPr>
            <w:r w:rsidRPr="00FC5926">
              <w:rPr>
                <w:i/>
                <w:iCs/>
                <w:kern w:val="0"/>
                <w:sz w:val="18"/>
                <w:szCs w:val="18"/>
              </w:rPr>
              <w:t>Rhododendron lutescens Franch.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四川杜鹃</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Rhododendron sutchunese Franch.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伞形目</w:t>
            </w:r>
            <w:r w:rsidRPr="00FC5926">
              <w:rPr>
                <w:kern w:val="0"/>
                <w:sz w:val="18"/>
                <w:szCs w:val="18"/>
              </w:rPr>
              <w:t xml:space="preserve"> Umbelliflorae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五加科</w:t>
            </w:r>
          </w:p>
          <w:p w:rsidR="00423872" w:rsidRPr="00FC5926" w:rsidRDefault="005F23BD">
            <w:pPr>
              <w:widowControl/>
              <w:spacing w:line="240" w:lineRule="exact"/>
              <w:jc w:val="center"/>
              <w:rPr>
                <w:kern w:val="0"/>
                <w:sz w:val="18"/>
                <w:szCs w:val="18"/>
              </w:rPr>
            </w:pPr>
            <w:r w:rsidRPr="00FC5926">
              <w:rPr>
                <w:kern w:val="0"/>
                <w:sz w:val="18"/>
                <w:szCs w:val="18"/>
              </w:rPr>
              <w:t>Aalialeae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五加属</w:t>
            </w:r>
            <w:r w:rsidRPr="00FC5926">
              <w:rPr>
                <w:kern w:val="0"/>
                <w:sz w:val="18"/>
                <w:szCs w:val="18"/>
              </w:rPr>
              <w:t xml:space="preserve"> Acanthopanax</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刺五加</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Acanthopanax senticosus (Rupr.et Maxim.) Harms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五加</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Acanthopanax gracilistylus W. W. Smith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楤木属</w:t>
            </w:r>
            <w:r w:rsidRPr="00FC5926">
              <w:rPr>
                <w:kern w:val="0"/>
                <w:sz w:val="18"/>
                <w:szCs w:val="18"/>
              </w:rPr>
              <w:t xml:space="preserve"> Aralia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楤木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Aralia chinensis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常春藤属</w:t>
            </w:r>
            <w:r w:rsidRPr="00FC5926">
              <w:rPr>
                <w:kern w:val="0"/>
                <w:sz w:val="18"/>
                <w:szCs w:val="18"/>
              </w:rPr>
              <w:t xml:space="preserve"> Hedera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常春藤</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Hedera nepalensis K. Koch var. sinensis (Tohl.) Rehd.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刺楸属</w:t>
            </w:r>
            <w:r w:rsidRPr="00FC5926">
              <w:rPr>
                <w:kern w:val="0"/>
                <w:sz w:val="18"/>
                <w:szCs w:val="18"/>
              </w:rPr>
              <w:t xml:space="preserve"> Kalopanax</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刺楸</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Kalopanax septemlobus(Thunb.) Koidz</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常春木属</w:t>
            </w:r>
            <w:r w:rsidRPr="00FC5926">
              <w:rPr>
                <w:kern w:val="0"/>
                <w:sz w:val="18"/>
                <w:szCs w:val="18"/>
              </w:rPr>
              <w:t xml:space="preserve"> Merrilliopanax</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常春木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Merrilliopanax chinensis Li</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鹅掌柴属</w:t>
            </w:r>
            <w:r w:rsidRPr="00FC5926">
              <w:rPr>
                <w:kern w:val="0"/>
                <w:sz w:val="18"/>
                <w:szCs w:val="18"/>
              </w:rPr>
              <w:t xml:space="preserve"> Schefflera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鹅掌柴</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Schefflera octophylla (Lour.) Harms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中央种子目</w:t>
            </w:r>
            <w:r w:rsidRPr="00FC5926">
              <w:rPr>
                <w:kern w:val="0"/>
                <w:sz w:val="18"/>
                <w:szCs w:val="18"/>
              </w:rPr>
              <w:t xml:space="preserve"> Centrospermae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苋科</w:t>
            </w:r>
          </w:p>
          <w:p w:rsidR="00423872" w:rsidRPr="00FC5926" w:rsidRDefault="005F23BD">
            <w:pPr>
              <w:widowControl/>
              <w:spacing w:line="240" w:lineRule="exact"/>
              <w:jc w:val="center"/>
              <w:rPr>
                <w:kern w:val="0"/>
                <w:sz w:val="18"/>
                <w:szCs w:val="18"/>
              </w:rPr>
            </w:pPr>
            <w:r w:rsidRPr="00FC5926">
              <w:rPr>
                <w:kern w:val="0"/>
                <w:sz w:val="18"/>
                <w:szCs w:val="18"/>
              </w:rPr>
              <w:t>Amaranthaceae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tabs>
                <w:tab w:val="left" w:pos="105"/>
              </w:tabs>
              <w:jc w:val="center"/>
              <w:textAlignment w:val="bottom"/>
              <w:rPr>
                <w:kern w:val="0"/>
                <w:sz w:val="18"/>
                <w:szCs w:val="18"/>
              </w:rPr>
            </w:pPr>
            <w:r w:rsidRPr="00FC5926">
              <w:rPr>
                <w:kern w:val="0"/>
                <w:sz w:val="18"/>
                <w:szCs w:val="18"/>
              </w:rPr>
              <w:t>马齿苋属</w:t>
            </w:r>
            <w:r w:rsidRPr="00FC5926">
              <w:rPr>
                <w:kern w:val="0"/>
                <w:sz w:val="18"/>
                <w:szCs w:val="18"/>
              </w:rPr>
              <w:t xml:space="preserve"> Portulaca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jc w:val="center"/>
              <w:textAlignment w:val="bottom"/>
              <w:rPr>
                <w:kern w:val="0"/>
                <w:sz w:val="18"/>
                <w:szCs w:val="18"/>
              </w:rPr>
            </w:pPr>
            <w:r w:rsidRPr="00FC5926">
              <w:rPr>
                <w:kern w:val="0"/>
                <w:sz w:val="18"/>
                <w:szCs w:val="18"/>
              </w:rPr>
              <w:t>马齿苋</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jc w:val="center"/>
              <w:textAlignment w:val="center"/>
              <w:rPr>
                <w:i/>
                <w:kern w:val="0"/>
                <w:sz w:val="18"/>
                <w:szCs w:val="18"/>
              </w:rPr>
            </w:pPr>
            <w:r w:rsidRPr="00FC5926">
              <w:rPr>
                <w:i/>
                <w:kern w:val="0"/>
                <w:sz w:val="18"/>
                <w:szCs w:val="18"/>
              </w:rPr>
              <w:t>Portulaca oleracea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藜科</w:t>
            </w:r>
          </w:p>
          <w:p w:rsidR="00423872" w:rsidRPr="00FC5926" w:rsidRDefault="005F23BD">
            <w:pPr>
              <w:widowControl/>
              <w:spacing w:line="240" w:lineRule="exact"/>
              <w:jc w:val="center"/>
              <w:rPr>
                <w:kern w:val="0"/>
                <w:sz w:val="18"/>
                <w:szCs w:val="18"/>
              </w:rPr>
            </w:pPr>
            <w:r w:rsidRPr="00FC5926">
              <w:rPr>
                <w:kern w:val="0"/>
                <w:sz w:val="18"/>
                <w:szCs w:val="18"/>
              </w:rPr>
              <w:t>Chenopodiaceae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藜属</w:t>
            </w:r>
          </w:p>
          <w:p w:rsidR="00423872" w:rsidRPr="00FC5926" w:rsidRDefault="005F23BD">
            <w:pPr>
              <w:widowControl/>
              <w:spacing w:line="240" w:lineRule="exact"/>
              <w:jc w:val="center"/>
              <w:rPr>
                <w:kern w:val="0"/>
                <w:sz w:val="18"/>
                <w:szCs w:val="18"/>
              </w:rPr>
            </w:pPr>
            <w:r w:rsidRPr="00FC5926">
              <w:rPr>
                <w:kern w:val="0"/>
                <w:sz w:val="18"/>
                <w:szCs w:val="18"/>
              </w:rPr>
              <w:t>Chenopodium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细穗藜</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Chenopodium gracilispicum Kung</w:t>
            </w:r>
          </w:p>
          <w:p w:rsidR="00423872" w:rsidRPr="00FC5926" w:rsidRDefault="00423872">
            <w:pPr>
              <w:widowControl/>
              <w:spacing w:line="240" w:lineRule="exact"/>
              <w:jc w:val="center"/>
              <w:rPr>
                <w:i/>
                <w:kern w:val="0"/>
                <w:sz w:val="18"/>
                <w:szCs w:val="18"/>
              </w:rPr>
            </w:pP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柿目</w:t>
            </w:r>
            <w:r w:rsidRPr="00FC5926">
              <w:rPr>
                <w:kern w:val="0"/>
                <w:sz w:val="18"/>
                <w:szCs w:val="18"/>
              </w:rPr>
              <w:t xml:space="preserve"> Ebenales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柿树科</w:t>
            </w:r>
          </w:p>
          <w:p w:rsidR="00423872" w:rsidRPr="00FC5926" w:rsidRDefault="005F23BD">
            <w:pPr>
              <w:widowControl/>
              <w:spacing w:line="240" w:lineRule="exact"/>
              <w:jc w:val="center"/>
              <w:rPr>
                <w:kern w:val="0"/>
                <w:sz w:val="18"/>
                <w:szCs w:val="18"/>
              </w:rPr>
            </w:pPr>
            <w:r w:rsidRPr="00FC5926">
              <w:rPr>
                <w:kern w:val="0"/>
                <w:sz w:val="18"/>
                <w:szCs w:val="18"/>
              </w:rPr>
              <w:t>Ebenaceae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柿属</w:t>
            </w:r>
            <w:r w:rsidRPr="00FC5926">
              <w:rPr>
                <w:kern w:val="0"/>
                <w:sz w:val="18"/>
                <w:szCs w:val="18"/>
              </w:rPr>
              <w:t xml:space="preserve"> Diospyros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bookmarkStart w:id="303" w:name="OLE_LINK36"/>
            <w:r w:rsidRPr="00FC5926">
              <w:rPr>
                <w:kern w:val="0"/>
                <w:sz w:val="18"/>
                <w:szCs w:val="18"/>
              </w:rPr>
              <w:t>柿</w:t>
            </w:r>
            <w:bookmarkEnd w:id="303"/>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Diospyros kaki L.f.</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乌柿</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Diospyros cathayensis Steward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茜草目</w:t>
            </w:r>
            <w:r w:rsidRPr="00FC5926">
              <w:rPr>
                <w:kern w:val="0"/>
                <w:sz w:val="18"/>
                <w:szCs w:val="18"/>
              </w:rPr>
              <w:t xml:space="preserve"> Rubiales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忍冬科</w:t>
            </w:r>
          </w:p>
          <w:p w:rsidR="00423872" w:rsidRPr="00FC5926" w:rsidRDefault="005F23BD">
            <w:pPr>
              <w:widowControl/>
              <w:spacing w:line="240" w:lineRule="exact"/>
              <w:jc w:val="center"/>
              <w:rPr>
                <w:kern w:val="0"/>
                <w:sz w:val="18"/>
                <w:szCs w:val="18"/>
              </w:rPr>
            </w:pPr>
            <w:r w:rsidRPr="00FC5926">
              <w:rPr>
                <w:kern w:val="0"/>
                <w:sz w:val="18"/>
                <w:szCs w:val="18"/>
              </w:rPr>
              <w:t>Caprifoliaceae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忍冬属</w:t>
            </w:r>
            <w:r w:rsidRPr="00FC5926">
              <w:rPr>
                <w:kern w:val="0"/>
                <w:sz w:val="18"/>
                <w:szCs w:val="18"/>
              </w:rPr>
              <w:t xml:space="preserve"> Lonicera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忍冬</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Lonicera japonica Thunb.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接骨木属</w:t>
            </w:r>
            <w:r w:rsidRPr="00FC5926">
              <w:rPr>
                <w:kern w:val="0"/>
                <w:sz w:val="18"/>
                <w:szCs w:val="18"/>
              </w:rPr>
              <w:t xml:space="preserve"> Sambucus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接骨木</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Sambucus Williamsii Hance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茜草科</w:t>
            </w:r>
          </w:p>
          <w:p w:rsidR="00423872" w:rsidRPr="00FC5926" w:rsidRDefault="005F23BD">
            <w:pPr>
              <w:widowControl/>
              <w:spacing w:line="240" w:lineRule="exact"/>
              <w:jc w:val="center"/>
              <w:rPr>
                <w:kern w:val="0"/>
                <w:sz w:val="18"/>
                <w:szCs w:val="18"/>
              </w:rPr>
            </w:pPr>
            <w:r w:rsidRPr="00FC5926">
              <w:rPr>
                <w:kern w:val="0"/>
                <w:sz w:val="18"/>
                <w:szCs w:val="18"/>
              </w:rPr>
              <w:t>Rubiaceae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白马骨属</w:t>
            </w:r>
            <w:r w:rsidRPr="00FC5926">
              <w:rPr>
                <w:kern w:val="0"/>
                <w:sz w:val="18"/>
                <w:szCs w:val="18"/>
              </w:rPr>
              <w:t xml:space="preserve"> Serissa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六月雪</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Serissa japonica(Thunb.)Thunb.(Serissoides (DC.)Druce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捩花目</w:t>
            </w:r>
            <w:r w:rsidRPr="00FC5926">
              <w:rPr>
                <w:kern w:val="0"/>
                <w:sz w:val="18"/>
                <w:szCs w:val="18"/>
              </w:rPr>
              <w:t xml:space="preserve"> Contortae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木樨科</w:t>
            </w:r>
          </w:p>
          <w:p w:rsidR="00423872" w:rsidRPr="00FC5926" w:rsidRDefault="005F23BD">
            <w:pPr>
              <w:widowControl/>
              <w:spacing w:line="240" w:lineRule="exact"/>
              <w:jc w:val="center"/>
              <w:rPr>
                <w:kern w:val="0"/>
                <w:sz w:val="18"/>
                <w:szCs w:val="18"/>
              </w:rPr>
            </w:pPr>
            <w:r w:rsidRPr="00FC5926">
              <w:rPr>
                <w:kern w:val="0"/>
                <w:sz w:val="18"/>
                <w:szCs w:val="18"/>
              </w:rPr>
              <w:t>Oleaceae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梣属</w:t>
            </w:r>
            <w:r w:rsidRPr="00FC5926">
              <w:rPr>
                <w:kern w:val="0"/>
                <w:sz w:val="18"/>
                <w:szCs w:val="18"/>
              </w:rPr>
              <w:t xml:space="preserve"> Fraxinus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梣（白蜡树）</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Fraxinus chinensis Roxb.</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女贞属</w:t>
            </w:r>
            <w:r w:rsidRPr="00FC5926">
              <w:rPr>
                <w:kern w:val="0"/>
                <w:sz w:val="18"/>
                <w:szCs w:val="18"/>
              </w:rPr>
              <w:t xml:space="preserve"> Ligustrum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女贞</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Ligustrum lucidum Ait.</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木犀属</w:t>
            </w:r>
            <w:r w:rsidRPr="00FC5926">
              <w:rPr>
                <w:kern w:val="0"/>
                <w:sz w:val="18"/>
                <w:szCs w:val="18"/>
              </w:rPr>
              <w:t xml:space="preserve"> Osmanthus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桂花</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Osmanthus fragrans Lour.</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马钱科</w:t>
            </w:r>
            <w:r w:rsidRPr="00FC5926">
              <w:rPr>
                <w:kern w:val="0"/>
                <w:sz w:val="18"/>
                <w:szCs w:val="18"/>
              </w:rPr>
              <w:t xml:space="preserve"> Loganiaceae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醉鱼草属</w:t>
            </w:r>
            <w:r w:rsidRPr="00FC5926">
              <w:rPr>
                <w:kern w:val="0"/>
                <w:sz w:val="18"/>
                <w:szCs w:val="18"/>
              </w:rPr>
              <w:t xml:space="preserve"> Buddleja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醉鱼草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Buddleja lindleyana</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白背枫</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iCs/>
                <w:sz w:val="18"/>
                <w:szCs w:val="18"/>
              </w:rPr>
              <w:t>Buddleja asiatica Lour.</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鼠李目</w:t>
            </w:r>
            <w:r w:rsidRPr="00FC5926">
              <w:rPr>
                <w:kern w:val="0"/>
                <w:sz w:val="18"/>
                <w:szCs w:val="18"/>
              </w:rPr>
              <w:t xml:space="preserve"> Rhamnales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鼠李科</w:t>
            </w:r>
          </w:p>
          <w:p w:rsidR="00423872" w:rsidRPr="00FC5926" w:rsidRDefault="005F23BD">
            <w:pPr>
              <w:widowControl/>
              <w:spacing w:line="240" w:lineRule="exact"/>
              <w:jc w:val="center"/>
              <w:rPr>
                <w:kern w:val="0"/>
                <w:sz w:val="18"/>
                <w:szCs w:val="18"/>
              </w:rPr>
            </w:pPr>
            <w:r w:rsidRPr="00FC5926">
              <w:rPr>
                <w:kern w:val="0"/>
                <w:sz w:val="18"/>
                <w:szCs w:val="18"/>
              </w:rPr>
              <w:t>Rhamnaceae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勾儿茶属</w:t>
            </w:r>
            <w:r w:rsidRPr="00FC5926">
              <w:rPr>
                <w:kern w:val="0"/>
                <w:sz w:val="18"/>
                <w:szCs w:val="18"/>
              </w:rPr>
              <w:t xml:space="preserve"> Berchemia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勾儿茶</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Berchemia sinica Schneid.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tabs>
                <w:tab w:val="left" w:pos="510"/>
              </w:tabs>
              <w:spacing w:line="240" w:lineRule="exact"/>
              <w:jc w:val="center"/>
              <w:rPr>
                <w:kern w:val="0"/>
                <w:sz w:val="18"/>
                <w:szCs w:val="18"/>
              </w:rPr>
            </w:pPr>
            <w:r w:rsidRPr="00FC5926">
              <w:rPr>
                <w:kern w:val="0"/>
                <w:sz w:val="18"/>
                <w:szCs w:val="18"/>
              </w:rPr>
              <w:t>鼠李属</w:t>
            </w:r>
            <w:r w:rsidRPr="00FC5926">
              <w:rPr>
                <w:kern w:val="0"/>
                <w:sz w:val="18"/>
                <w:szCs w:val="18"/>
              </w:rPr>
              <w:t xml:space="preserve"> Rhamnus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薄叶鼠李</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Rhamnus leptophylla Schneid.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管状花目</w:t>
            </w:r>
            <w:r w:rsidRPr="00FC5926">
              <w:rPr>
                <w:kern w:val="0"/>
                <w:sz w:val="18"/>
                <w:szCs w:val="18"/>
              </w:rPr>
              <w:t xml:space="preserve"> Tubiflorae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茄科</w:t>
            </w:r>
          </w:p>
          <w:p w:rsidR="00423872" w:rsidRPr="00FC5926" w:rsidRDefault="005F23BD">
            <w:pPr>
              <w:widowControl/>
              <w:spacing w:line="240" w:lineRule="exact"/>
              <w:jc w:val="center"/>
              <w:rPr>
                <w:kern w:val="0"/>
                <w:sz w:val="18"/>
                <w:szCs w:val="18"/>
              </w:rPr>
            </w:pPr>
            <w:r w:rsidRPr="00FC5926">
              <w:rPr>
                <w:kern w:val="0"/>
                <w:sz w:val="18"/>
                <w:szCs w:val="18"/>
              </w:rPr>
              <w:t>Solanaceae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辣椒属</w:t>
            </w:r>
            <w:r w:rsidRPr="00FC5926">
              <w:rPr>
                <w:kern w:val="0"/>
                <w:sz w:val="18"/>
                <w:szCs w:val="18"/>
              </w:rPr>
              <w:t xml:space="preserve"> Capsicum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辣椒（栽培）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Capsicum annuum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蕃茄属</w:t>
            </w:r>
            <w:r w:rsidRPr="00FC5926">
              <w:rPr>
                <w:kern w:val="0"/>
                <w:sz w:val="18"/>
                <w:szCs w:val="18"/>
              </w:rPr>
              <w:t xml:space="preserve"> Lycopersicon</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番茄</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Lycopersicon esculentum Mill.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玄参科</w:t>
            </w:r>
            <w:r w:rsidRPr="00FC5926">
              <w:rPr>
                <w:kern w:val="0"/>
                <w:sz w:val="18"/>
                <w:szCs w:val="18"/>
              </w:rPr>
              <w:t xml:space="preserve"> Scrophulariaceae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泡桐属</w:t>
            </w:r>
            <w:r w:rsidRPr="00FC5926">
              <w:rPr>
                <w:kern w:val="0"/>
                <w:sz w:val="18"/>
                <w:szCs w:val="18"/>
              </w:rPr>
              <w:t xml:space="preserve"> Paulownia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毛泡桐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Paulownia tomentosa (Thunb.) Steud.</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川泡桐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Paulownia fargesii Franch.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唇形科</w:t>
            </w:r>
          </w:p>
          <w:p w:rsidR="00423872" w:rsidRPr="00FC5926" w:rsidRDefault="005F23BD">
            <w:pPr>
              <w:widowControl/>
              <w:spacing w:line="240" w:lineRule="exact"/>
              <w:jc w:val="center"/>
              <w:rPr>
                <w:kern w:val="0"/>
                <w:sz w:val="18"/>
                <w:szCs w:val="18"/>
              </w:rPr>
            </w:pPr>
            <w:r w:rsidRPr="00FC5926">
              <w:rPr>
                <w:kern w:val="0"/>
                <w:sz w:val="18"/>
                <w:szCs w:val="18"/>
              </w:rPr>
              <w:t>Labiatae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筋骨草属</w:t>
            </w:r>
            <w:r w:rsidRPr="00FC5926">
              <w:rPr>
                <w:kern w:val="0"/>
                <w:sz w:val="18"/>
                <w:szCs w:val="18"/>
              </w:rPr>
              <w:t xml:space="preserve"> Ajuga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筋骨草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Ajuga   ciliata  Bunge .</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风轮菜属</w:t>
            </w:r>
            <w:r w:rsidRPr="00FC5926">
              <w:rPr>
                <w:kern w:val="0"/>
                <w:sz w:val="18"/>
                <w:szCs w:val="18"/>
              </w:rPr>
              <w:t xml:space="preserve"> Clinopodium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灯笼草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Clinopodium polycephalum (Vaniot) C. Y. Wu et Hsuan ex Hsu</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桔梗目</w:t>
            </w:r>
            <w:r w:rsidRPr="00FC5926">
              <w:rPr>
                <w:kern w:val="0"/>
                <w:sz w:val="18"/>
                <w:szCs w:val="18"/>
              </w:rPr>
              <w:t xml:space="preserve"> Campanulales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菊科</w:t>
            </w:r>
          </w:p>
          <w:p w:rsidR="00423872" w:rsidRPr="00FC5926" w:rsidRDefault="005F23BD">
            <w:pPr>
              <w:widowControl/>
              <w:spacing w:line="240" w:lineRule="exact"/>
              <w:jc w:val="center"/>
              <w:rPr>
                <w:kern w:val="0"/>
                <w:sz w:val="18"/>
                <w:szCs w:val="18"/>
              </w:rPr>
            </w:pPr>
            <w:r w:rsidRPr="00FC5926">
              <w:rPr>
                <w:kern w:val="0"/>
                <w:sz w:val="18"/>
                <w:szCs w:val="18"/>
              </w:rPr>
              <w:t>Compositae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蒿属</w:t>
            </w:r>
            <w:r w:rsidRPr="00FC5926">
              <w:rPr>
                <w:kern w:val="0"/>
                <w:sz w:val="18"/>
                <w:szCs w:val="18"/>
              </w:rPr>
              <w:t xml:space="preserve"> Artemisia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臭蒿</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Artemisia hedinii Ostenf.et Pauls.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黄花蒿</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Artemisia annua</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艾</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Artemisia argyi Lévl. et Van.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飞廉属</w:t>
            </w:r>
            <w:r w:rsidRPr="00FC5926">
              <w:rPr>
                <w:kern w:val="0"/>
                <w:sz w:val="18"/>
                <w:szCs w:val="18"/>
              </w:rPr>
              <w:t xml:space="preserve"> Carduus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飞廉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Carduus nutans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金盏花属</w:t>
            </w:r>
            <w:r w:rsidRPr="00FC5926">
              <w:rPr>
                <w:kern w:val="0"/>
                <w:sz w:val="18"/>
                <w:szCs w:val="18"/>
              </w:rPr>
              <w:t xml:space="preserve"> Calendula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金盏花</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Calendula officinalis Linn.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菊属</w:t>
            </w:r>
            <w:r w:rsidRPr="00FC5926">
              <w:rPr>
                <w:kern w:val="0"/>
                <w:sz w:val="18"/>
                <w:szCs w:val="18"/>
              </w:rPr>
              <w:t xml:space="preserve"> Dendranthema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野菊</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Dendranthema indicum (L.) Des Moul.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菊花</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Dendranthema morifolium (Ramat.) Tzvel.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狗娃花属</w:t>
            </w:r>
            <w:r w:rsidRPr="00FC5926">
              <w:rPr>
                <w:kern w:val="0"/>
                <w:sz w:val="18"/>
                <w:szCs w:val="18"/>
              </w:rPr>
              <w:t xml:space="preserve"> Heteropappus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狗娃花</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Heteropappus hispidus (Thunb.) Less.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山莴苣属</w:t>
            </w:r>
            <w:r w:rsidRPr="00FC5926">
              <w:rPr>
                <w:kern w:val="0"/>
                <w:sz w:val="18"/>
                <w:szCs w:val="18"/>
              </w:rPr>
              <w:t xml:space="preserve"> Lagedium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山莴苣</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Lactuca indica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千里光属</w:t>
            </w:r>
            <w:r w:rsidRPr="00FC5926">
              <w:rPr>
                <w:kern w:val="0"/>
                <w:sz w:val="18"/>
                <w:szCs w:val="18"/>
              </w:rPr>
              <w:t xml:space="preserve"> Senecio</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千里光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Senecio scandens Buch. –Ham. ex D.Don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蒲公英属</w:t>
            </w:r>
            <w:r w:rsidRPr="00FC5926">
              <w:rPr>
                <w:kern w:val="0"/>
                <w:sz w:val="18"/>
                <w:szCs w:val="18"/>
              </w:rPr>
              <w:t xml:space="preserve"> Taraxacum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蒲公英</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Taraxacum mongolicum Hand.Mazz.</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苍耳属</w:t>
            </w:r>
            <w:r w:rsidRPr="00FC5926">
              <w:rPr>
                <w:kern w:val="0"/>
                <w:sz w:val="18"/>
                <w:szCs w:val="18"/>
              </w:rPr>
              <w:t xml:space="preserve"> Xanthium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苍耳</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Xanthium sibiricum Patrin.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鬼针草属</w:t>
            </w:r>
            <w:r w:rsidRPr="00FC5926">
              <w:rPr>
                <w:kern w:val="0"/>
                <w:sz w:val="18"/>
                <w:szCs w:val="18"/>
              </w:rPr>
              <w:t xml:space="preserve"> Bidens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鬼针草</w:t>
            </w:r>
          </w:p>
          <w:p w:rsidR="00423872" w:rsidRPr="00FC5926" w:rsidRDefault="00423872">
            <w:pPr>
              <w:widowControl/>
              <w:spacing w:line="240" w:lineRule="exact"/>
              <w:jc w:val="center"/>
              <w:rPr>
                <w:kern w:val="0"/>
                <w:sz w:val="18"/>
                <w:szCs w:val="18"/>
              </w:rPr>
            </w:pP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Bidens pilosa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马兰属</w:t>
            </w:r>
            <w:r w:rsidRPr="00FC5926">
              <w:rPr>
                <w:kern w:val="0"/>
                <w:sz w:val="18"/>
                <w:szCs w:val="18"/>
              </w:rPr>
              <w:t xml:space="preserve"> Kalimeris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马兰</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Kalimeris indica (L.) Sch. -Bip.</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蟹甲草属</w:t>
            </w:r>
          </w:p>
          <w:p w:rsidR="00423872" w:rsidRPr="00FC5926" w:rsidRDefault="005F23BD">
            <w:pPr>
              <w:widowControl/>
              <w:spacing w:line="240" w:lineRule="exact"/>
              <w:jc w:val="center"/>
              <w:rPr>
                <w:kern w:val="0"/>
                <w:sz w:val="18"/>
                <w:szCs w:val="18"/>
              </w:rPr>
            </w:pPr>
            <w:r w:rsidRPr="00FC5926">
              <w:rPr>
                <w:kern w:val="0"/>
                <w:sz w:val="18"/>
                <w:szCs w:val="18"/>
              </w:rPr>
              <w:t xml:space="preserve">Parasenecio </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jc w:val="center"/>
              <w:rPr>
                <w:kern w:val="0"/>
                <w:sz w:val="18"/>
                <w:szCs w:val="18"/>
              </w:rPr>
            </w:pPr>
            <w:r w:rsidRPr="00FC5926">
              <w:rPr>
                <w:kern w:val="0"/>
                <w:sz w:val="18"/>
                <w:szCs w:val="18"/>
              </w:rPr>
              <w:t>山尖子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Parasenecio hastatus (L.) H. Koyama</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芭蕉目</w:t>
            </w:r>
            <w:r w:rsidRPr="00FC5926">
              <w:rPr>
                <w:kern w:val="0"/>
                <w:sz w:val="18"/>
                <w:szCs w:val="18"/>
              </w:rPr>
              <w:t xml:space="preserve"> Scitamineae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姜科</w:t>
            </w:r>
            <w:r w:rsidRPr="00FC5926">
              <w:rPr>
                <w:kern w:val="0"/>
                <w:sz w:val="18"/>
                <w:szCs w:val="18"/>
              </w:rPr>
              <w:t xml:space="preserve"> Zingiberaceae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姜属</w:t>
            </w:r>
            <w:r w:rsidRPr="00FC5926">
              <w:rPr>
                <w:kern w:val="0"/>
                <w:sz w:val="18"/>
                <w:szCs w:val="18"/>
              </w:rPr>
              <w:t xml:space="preserve"> Zingiber</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姜</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Zingiber officinale Rosc.</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芭蕉科</w:t>
            </w:r>
          </w:p>
          <w:p w:rsidR="00423872" w:rsidRPr="00FC5926" w:rsidRDefault="005F23BD">
            <w:pPr>
              <w:widowControl/>
              <w:spacing w:line="240" w:lineRule="exact"/>
              <w:jc w:val="center"/>
              <w:rPr>
                <w:kern w:val="0"/>
                <w:sz w:val="18"/>
                <w:szCs w:val="18"/>
              </w:rPr>
            </w:pPr>
            <w:r w:rsidRPr="00FC5926">
              <w:rPr>
                <w:kern w:val="0"/>
                <w:sz w:val="18"/>
                <w:szCs w:val="18"/>
              </w:rPr>
              <w:t>Musaceae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芭蕉属</w:t>
            </w:r>
            <w:r w:rsidRPr="00FC5926">
              <w:rPr>
                <w:kern w:val="0"/>
                <w:sz w:val="18"/>
                <w:szCs w:val="18"/>
              </w:rPr>
              <w:t xml:space="preserve"> Musa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芭蕉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Musa basjoo Sieb. et Zucc.</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美人蕉科</w:t>
            </w:r>
          </w:p>
          <w:p w:rsidR="00423872" w:rsidRPr="00FC5926" w:rsidRDefault="005F23BD">
            <w:pPr>
              <w:widowControl/>
              <w:spacing w:line="240" w:lineRule="exact"/>
              <w:jc w:val="center"/>
              <w:rPr>
                <w:kern w:val="0"/>
                <w:sz w:val="18"/>
                <w:szCs w:val="18"/>
              </w:rPr>
            </w:pPr>
            <w:r w:rsidRPr="00FC5926">
              <w:rPr>
                <w:kern w:val="0"/>
                <w:sz w:val="18"/>
                <w:szCs w:val="18"/>
              </w:rPr>
              <w:t>Cannaceae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美人蕉属</w:t>
            </w:r>
            <w:r w:rsidRPr="00FC5926">
              <w:rPr>
                <w:kern w:val="0"/>
                <w:sz w:val="18"/>
                <w:szCs w:val="18"/>
              </w:rPr>
              <w:t xml:space="preserve"> Canna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美人蕉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Canna indica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初生目</w:t>
            </w:r>
            <w:r w:rsidRPr="00FC5926">
              <w:rPr>
                <w:kern w:val="0"/>
                <w:sz w:val="18"/>
                <w:szCs w:val="18"/>
              </w:rPr>
              <w:t xml:space="preserve"> Principes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棕榈科</w:t>
            </w:r>
          </w:p>
          <w:p w:rsidR="00423872" w:rsidRPr="00FC5926" w:rsidRDefault="005F23BD">
            <w:pPr>
              <w:widowControl/>
              <w:spacing w:line="240" w:lineRule="exact"/>
              <w:jc w:val="center"/>
              <w:rPr>
                <w:kern w:val="0"/>
                <w:sz w:val="18"/>
                <w:szCs w:val="18"/>
              </w:rPr>
            </w:pPr>
            <w:r w:rsidRPr="00FC5926">
              <w:rPr>
                <w:kern w:val="0"/>
                <w:sz w:val="18"/>
                <w:szCs w:val="18"/>
              </w:rPr>
              <w:t>Palmae (Arecaceae)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棕搁属</w:t>
            </w:r>
            <w:r w:rsidRPr="00FC5926">
              <w:rPr>
                <w:kern w:val="0"/>
                <w:sz w:val="18"/>
                <w:szCs w:val="18"/>
              </w:rPr>
              <w:t xml:space="preserve"> Trachycarpus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棕榈</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Trachycarpus fortunei (Hook.f.) H. Wendl.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百合目</w:t>
            </w:r>
            <w:r w:rsidRPr="00FC5926">
              <w:rPr>
                <w:kern w:val="0"/>
                <w:sz w:val="18"/>
                <w:szCs w:val="18"/>
              </w:rPr>
              <w:t xml:space="preserve"> Liliflorae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薯蓣科</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薯蓣属</w:t>
            </w:r>
            <w:r w:rsidRPr="00FC5926">
              <w:rPr>
                <w:kern w:val="0"/>
                <w:sz w:val="18"/>
                <w:szCs w:val="18"/>
              </w:rPr>
              <w:t xml:space="preserve"> Dioscorea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穿龙薯蓣</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Dioscorea nipponica Makino</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禾本目</w:t>
            </w:r>
            <w:r w:rsidRPr="00FC5926">
              <w:rPr>
                <w:kern w:val="0"/>
                <w:sz w:val="18"/>
                <w:szCs w:val="18"/>
              </w:rPr>
              <w:t xml:space="preserve"> Graminales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禾本科</w:t>
            </w:r>
          </w:p>
          <w:p w:rsidR="00423872" w:rsidRPr="00FC5926" w:rsidRDefault="005F23BD">
            <w:pPr>
              <w:widowControl/>
              <w:spacing w:line="240" w:lineRule="exact"/>
              <w:jc w:val="center"/>
              <w:rPr>
                <w:kern w:val="0"/>
                <w:sz w:val="18"/>
                <w:szCs w:val="18"/>
              </w:rPr>
            </w:pPr>
            <w:r w:rsidRPr="00FC5926">
              <w:rPr>
                <w:kern w:val="0"/>
                <w:sz w:val="18"/>
                <w:szCs w:val="18"/>
              </w:rPr>
              <w:t>Gramineae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荩草属</w:t>
            </w:r>
            <w:r w:rsidRPr="00FC5926">
              <w:rPr>
                <w:kern w:val="0"/>
                <w:sz w:val="18"/>
                <w:szCs w:val="18"/>
              </w:rPr>
              <w:t xml:space="preserve"> Arthraxon</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荩草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Arthraxon hispidus (Thunb.) Makino</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芦竹属</w:t>
            </w:r>
            <w:r w:rsidRPr="00FC5926">
              <w:rPr>
                <w:kern w:val="0"/>
                <w:sz w:val="18"/>
                <w:szCs w:val="18"/>
              </w:rPr>
              <w:t xml:space="preserve"> Arundo</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芦竹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Arundo donax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野青茅属</w:t>
            </w:r>
            <w:r w:rsidRPr="00FC5926">
              <w:rPr>
                <w:kern w:val="0"/>
                <w:sz w:val="18"/>
                <w:szCs w:val="18"/>
              </w:rPr>
              <w:t xml:space="preserve"> Deyeuxia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野青茅</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Calamagrostis arundinaceae (L.)Roth.</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狗牙根属</w:t>
            </w:r>
            <w:r w:rsidRPr="00FC5926">
              <w:rPr>
                <w:kern w:val="0"/>
                <w:sz w:val="18"/>
                <w:szCs w:val="18"/>
              </w:rPr>
              <w:t xml:space="preserve"> Cynodon</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狗牙根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Cynodon dactylon (L.) Pers.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马唐属</w:t>
            </w:r>
            <w:r w:rsidRPr="00FC5926">
              <w:rPr>
                <w:kern w:val="0"/>
                <w:sz w:val="18"/>
                <w:szCs w:val="18"/>
              </w:rPr>
              <w:t xml:space="preserve"> Digitaria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马唐</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Digitaria sanguinalis (L.) Scop.</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稗属</w:t>
            </w:r>
            <w:r w:rsidRPr="00FC5926">
              <w:rPr>
                <w:kern w:val="0"/>
                <w:sz w:val="18"/>
                <w:szCs w:val="18"/>
              </w:rPr>
              <w:t xml:space="preserve"> Echinochloa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稗</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Echinochloa crusgalli (L.) P. Beauv.</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穇属</w:t>
            </w:r>
            <w:r w:rsidRPr="00FC5926">
              <w:rPr>
                <w:kern w:val="0"/>
                <w:sz w:val="18"/>
                <w:szCs w:val="18"/>
              </w:rPr>
              <w:t xml:space="preserve"> Eleusine</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牛筋草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Eleusine indica (L.) Gaertn.</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黄茅属</w:t>
            </w:r>
            <w:r w:rsidRPr="00FC5926">
              <w:rPr>
                <w:kern w:val="0"/>
                <w:sz w:val="18"/>
                <w:szCs w:val="18"/>
              </w:rPr>
              <w:t xml:space="preserve"> Heteropogon</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黄茅</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Heteropogon contortus (Linn.) Beauv.</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芒属</w:t>
            </w:r>
            <w:r w:rsidRPr="00FC5926">
              <w:rPr>
                <w:kern w:val="0"/>
                <w:sz w:val="18"/>
                <w:szCs w:val="18"/>
              </w:rPr>
              <w:t xml:space="preserve"> Miscanthus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芒</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Miscanthus sinensis Anderss.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早熟禾属</w:t>
            </w:r>
            <w:r w:rsidRPr="00FC5926">
              <w:rPr>
                <w:kern w:val="0"/>
                <w:sz w:val="18"/>
                <w:szCs w:val="18"/>
              </w:rPr>
              <w:t xml:space="preserve"> Poa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早熟禾</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Poa annua L.</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甘蔗属</w:t>
            </w:r>
            <w:r w:rsidRPr="00FC5926">
              <w:rPr>
                <w:kern w:val="0"/>
                <w:sz w:val="18"/>
                <w:szCs w:val="18"/>
              </w:rPr>
              <w:t xml:space="preserve"> Saccharum</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斑茅</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Saccharum arundinceum Retz.</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狗尾草属</w:t>
            </w:r>
            <w:r w:rsidRPr="00FC5926">
              <w:rPr>
                <w:kern w:val="0"/>
                <w:sz w:val="18"/>
                <w:szCs w:val="18"/>
              </w:rPr>
              <w:t xml:space="preserve"> Setaria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狗尾草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Setaria viridis(L.)Beauv</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巴山木竹属</w:t>
            </w:r>
            <w:r w:rsidRPr="00FC5926">
              <w:rPr>
                <w:kern w:val="0"/>
                <w:sz w:val="18"/>
                <w:szCs w:val="18"/>
              </w:rPr>
              <w:t xml:space="preserve"> Bashania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冷箭竹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Bashania faberi (Rendle) Yi (fangiana (A. Camus) Keng)</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慈竹属</w:t>
            </w:r>
            <w:r w:rsidRPr="00FC5926">
              <w:rPr>
                <w:kern w:val="0"/>
                <w:sz w:val="18"/>
                <w:szCs w:val="18"/>
              </w:rPr>
              <w:t xml:space="preserve"> Neosinocalamus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慈竹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Sinocalamus affinis (Rendle) Mcclure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jc w:val="center"/>
              <w:textAlignment w:val="bottom"/>
              <w:rPr>
                <w:kern w:val="0"/>
                <w:sz w:val="18"/>
                <w:szCs w:val="18"/>
              </w:rPr>
            </w:pPr>
            <w:r w:rsidRPr="00FC5926">
              <w:rPr>
                <w:kern w:val="0"/>
                <w:sz w:val="18"/>
                <w:szCs w:val="18"/>
              </w:rPr>
              <w:t>刚竹属</w:t>
            </w:r>
            <w:r w:rsidRPr="00FC5926">
              <w:rPr>
                <w:kern w:val="0"/>
                <w:sz w:val="18"/>
                <w:szCs w:val="18"/>
              </w:rPr>
              <w:t xml:space="preserve"> Phyllostachy</w:t>
            </w:r>
            <w:r w:rsidRPr="00FC5926">
              <w:rPr>
                <w:kern w:val="0"/>
                <w:sz w:val="18"/>
                <w:szCs w:val="18"/>
              </w:rPr>
              <w:lastRenderedPageBreak/>
              <w:t>s</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jc w:val="center"/>
              <w:textAlignment w:val="bottom"/>
              <w:rPr>
                <w:kern w:val="0"/>
                <w:sz w:val="18"/>
                <w:szCs w:val="18"/>
              </w:rPr>
            </w:pPr>
            <w:r w:rsidRPr="00FC5926">
              <w:rPr>
                <w:kern w:val="0"/>
                <w:sz w:val="18"/>
                <w:szCs w:val="18"/>
              </w:rPr>
              <w:lastRenderedPageBreak/>
              <w:t>毛竹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jc w:val="center"/>
              <w:textAlignment w:val="center"/>
              <w:rPr>
                <w:i/>
                <w:kern w:val="0"/>
                <w:sz w:val="18"/>
                <w:szCs w:val="18"/>
              </w:rPr>
            </w:pPr>
            <w:r w:rsidRPr="00FC5926">
              <w:rPr>
                <w:i/>
                <w:kern w:val="0"/>
                <w:sz w:val="18"/>
                <w:szCs w:val="18"/>
              </w:rPr>
              <w:t>Phyllostachys edulis</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jc w:val="center"/>
              <w:textAlignment w:val="bottom"/>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jc w:val="center"/>
              <w:textAlignment w:val="bottom"/>
              <w:rPr>
                <w:kern w:val="0"/>
                <w:sz w:val="18"/>
                <w:szCs w:val="18"/>
              </w:rPr>
            </w:pPr>
            <w:r w:rsidRPr="00FC5926">
              <w:rPr>
                <w:kern w:val="0"/>
                <w:sz w:val="18"/>
                <w:szCs w:val="18"/>
              </w:rPr>
              <w:t>蓉城竹</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jc w:val="center"/>
              <w:textAlignment w:val="center"/>
              <w:rPr>
                <w:i/>
                <w:kern w:val="0"/>
                <w:sz w:val="18"/>
                <w:szCs w:val="18"/>
              </w:rPr>
            </w:pPr>
            <w:r w:rsidRPr="00FC5926">
              <w:rPr>
                <w:i/>
                <w:kern w:val="0"/>
                <w:sz w:val="18"/>
                <w:szCs w:val="18"/>
              </w:rPr>
              <w:t>Phyllostachys bissetii McClure</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莎草目</w:t>
            </w:r>
            <w:r w:rsidRPr="00FC5926">
              <w:rPr>
                <w:kern w:val="0"/>
                <w:sz w:val="18"/>
                <w:szCs w:val="18"/>
              </w:rPr>
              <w:t xml:space="preserve"> Cyperales</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莎草科</w:t>
            </w:r>
          </w:p>
          <w:p w:rsidR="00423872" w:rsidRPr="00FC5926" w:rsidRDefault="005F23BD">
            <w:pPr>
              <w:widowControl/>
              <w:spacing w:line="240" w:lineRule="exact"/>
              <w:jc w:val="center"/>
              <w:rPr>
                <w:kern w:val="0"/>
                <w:sz w:val="18"/>
                <w:szCs w:val="18"/>
              </w:rPr>
            </w:pPr>
            <w:r w:rsidRPr="00FC5926">
              <w:rPr>
                <w:kern w:val="0"/>
                <w:sz w:val="18"/>
                <w:szCs w:val="18"/>
              </w:rPr>
              <w:t>Cyperaceae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嵩草属</w:t>
            </w:r>
            <w:r w:rsidRPr="00FC5926">
              <w:rPr>
                <w:kern w:val="0"/>
                <w:sz w:val="18"/>
                <w:szCs w:val="18"/>
              </w:rPr>
              <w:t xml:space="preserve"> Kobresia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四川嵩草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Kobresia setchwanensis Hand.Mazz.</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嵩草</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Kobresia bellardii (All.) Beg.</w:t>
            </w:r>
          </w:p>
        </w:tc>
      </w:tr>
      <w:tr w:rsidR="00423872" w:rsidRPr="00FC5926">
        <w:trPr>
          <w:trHeight w:val="330"/>
          <w:jc w:val="center"/>
        </w:trPr>
        <w:tc>
          <w:tcPr>
            <w:tcW w:w="350"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nil"/>
              <w:left w:val="nil"/>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百合目</w:t>
            </w:r>
            <w:r w:rsidRPr="00FC5926">
              <w:rPr>
                <w:kern w:val="0"/>
                <w:sz w:val="18"/>
                <w:szCs w:val="18"/>
              </w:rPr>
              <w:t xml:space="preserve"> Liliflorae</w:t>
            </w:r>
          </w:p>
        </w:tc>
        <w:tc>
          <w:tcPr>
            <w:tcW w:w="65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鸢尾科</w:t>
            </w:r>
          </w:p>
          <w:p w:rsidR="00423872" w:rsidRPr="00FC5926" w:rsidRDefault="005F23BD">
            <w:pPr>
              <w:widowControl/>
              <w:spacing w:line="240" w:lineRule="exact"/>
              <w:jc w:val="center"/>
              <w:rPr>
                <w:kern w:val="0"/>
                <w:sz w:val="18"/>
                <w:szCs w:val="18"/>
              </w:rPr>
            </w:pPr>
            <w:r w:rsidRPr="00FC5926">
              <w:rPr>
                <w:kern w:val="0"/>
                <w:sz w:val="18"/>
                <w:szCs w:val="18"/>
              </w:rPr>
              <w:t>Iridaceae</w:t>
            </w:r>
          </w:p>
        </w:tc>
        <w:tc>
          <w:tcPr>
            <w:tcW w:w="658" w:type="pct"/>
            <w:tcBorders>
              <w:top w:val="single" w:sz="4" w:space="0" w:color="auto"/>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射干属</w:t>
            </w:r>
            <w:r w:rsidRPr="00FC5926">
              <w:rPr>
                <w:kern w:val="0"/>
                <w:sz w:val="18"/>
                <w:szCs w:val="18"/>
              </w:rPr>
              <w:t xml:space="preserve"> Belamcanda</w:t>
            </w:r>
          </w:p>
        </w:tc>
        <w:tc>
          <w:tcPr>
            <w:tcW w:w="678" w:type="pct"/>
            <w:tcBorders>
              <w:top w:val="nil"/>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射干</w:t>
            </w:r>
          </w:p>
        </w:tc>
        <w:tc>
          <w:tcPr>
            <w:tcW w:w="1425" w:type="pct"/>
            <w:tcBorders>
              <w:top w:val="nil"/>
              <w:left w:val="nil"/>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Belacanda chinensis (Linn.) DC.</w:t>
            </w:r>
          </w:p>
        </w:tc>
      </w:tr>
      <w:tr w:rsidR="00423872" w:rsidRPr="00FC5926">
        <w:trPr>
          <w:trHeight w:val="330"/>
          <w:jc w:val="center"/>
        </w:trPr>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423872">
            <w:pPr>
              <w:pStyle w:val="affffffffffff6"/>
              <w:widowControl/>
              <w:numPr>
                <w:ilvl w:val="0"/>
                <w:numId w:val="4"/>
              </w:numPr>
              <w:spacing w:line="240" w:lineRule="exact"/>
              <w:jc w:val="center"/>
              <w:rPr>
                <w:kern w:val="0"/>
                <w:sz w:val="18"/>
                <w:szCs w:val="18"/>
              </w:rPr>
            </w:pP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423872">
            <w:pPr>
              <w:widowControl/>
              <w:spacing w:line="240" w:lineRule="exact"/>
              <w:jc w:val="center"/>
              <w:rPr>
                <w:kern w:val="0"/>
                <w:sz w:val="18"/>
                <w:szCs w:val="18"/>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罗汉松目</w:t>
            </w:r>
          </w:p>
          <w:p w:rsidR="00423872" w:rsidRPr="00FC5926" w:rsidRDefault="005F23BD">
            <w:pPr>
              <w:widowControl/>
              <w:spacing w:line="240" w:lineRule="exact"/>
              <w:jc w:val="center"/>
              <w:rPr>
                <w:kern w:val="0"/>
                <w:sz w:val="18"/>
                <w:szCs w:val="18"/>
              </w:rPr>
            </w:pPr>
            <w:r w:rsidRPr="00FC5926">
              <w:rPr>
                <w:kern w:val="0"/>
                <w:sz w:val="18"/>
                <w:szCs w:val="18"/>
              </w:rPr>
              <w:t>Podocarpales</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罗汉松科</w:t>
            </w:r>
          </w:p>
          <w:p w:rsidR="00423872" w:rsidRPr="00FC5926" w:rsidRDefault="005F23BD">
            <w:pPr>
              <w:widowControl/>
              <w:spacing w:line="240" w:lineRule="exact"/>
              <w:jc w:val="center"/>
              <w:rPr>
                <w:kern w:val="0"/>
                <w:sz w:val="18"/>
                <w:szCs w:val="18"/>
              </w:rPr>
            </w:pPr>
            <w:r w:rsidRPr="00FC5926">
              <w:rPr>
                <w:kern w:val="0"/>
                <w:sz w:val="18"/>
                <w:szCs w:val="18"/>
              </w:rPr>
              <w:t>Podocarpaceae</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罗汉松属</w:t>
            </w:r>
          </w:p>
          <w:p w:rsidR="00423872" w:rsidRPr="00FC5926" w:rsidRDefault="005F23BD">
            <w:pPr>
              <w:widowControl/>
              <w:spacing w:line="240" w:lineRule="exact"/>
              <w:jc w:val="center"/>
              <w:rPr>
                <w:kern w:val="0"/>
                <w:sz w:val="18"/>
                <w:szCs w:val="18"/>
              </w:rPr>
            </w:pPr>
            <w:r w:rsidRPr="00FC5926">
              <w:rPr>
                <w:iCs/>
                <w:kern w:val="0"/>
                <w:sz w:val="18"/>
                <w:szCs w:val="18"/>
              </w:rPr>
              <w:t>Podocarpus</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kern w:val="0"/>
                <w:sz w:val="18"/>
                <w:szCs w:val="18"/>
              </w:rPr>
            </w:pPr>
            <w:r w:rsidRPr="00FC5926">
              <w:rPr>
                <w:kern w:val="0"/>
                <w:sz w:val="18"/>
                <w:szCs w:val="18"/>
              </w:rPr>
              <w:t>罗汉松</w:t>
            </w:r>
          </w:p>
        </w:tc>
        <w:tc>
          <w:tcPr>
            <w:tcW w:w="1425" w:type="pct"/>
            <w:tcBorders>
              <w:top w:val="single" w:sz="4" w:space="0" w:color="auto"/>
              <w:left w:val="single" w:sz="4" w:space="0" w:color="auto"/>
              <w:bottom w:val="single" w:sz="4" w:space="0" w:color="auto"/>
              <w:right w:val="single" w:sz="4" w:space="0" w:color="auto"/>
            </w:tcBorders>
            <w:shd w:val="clear" w:color="auto" w:fill="FFFFFF"/>
            <w:vAlign w:val="center"/>
          </w:tcPr>
          <w:p w:rsidR="00423872" w:rsidRPr="00FC5926" w:rsidRDefault="005F23BD">
            <w:pPr>
              <w:widowControl/>
              <w:spacing w:line="240" w:lineRule="exact"/>
              <w:jc w:val="center"/>
              <w:rPr>
                <w:i/>
                <w:kern w:val="0"/>
                <w:sz w:val="18"/>
                <w:szCs w:val="18"/>
              </w:rPr>
            </w:pPr>
            <w:r w:rsidRPr="00FC5926">
              <w:rPr>
                <w:i/>
                <w:kern w:val="0"/>
                <w:sz w:val="18"/>
                <w:szCs w:val="18"/>
              </w:rPr>
              <w:t>Podocarpus macrophyllus (Thunb.) Sweet</w:t>
            </w:r>
          </w:p>
        </w:tc>
      </w:tr>
    </w:tbl>
    <w:p w:rsidR="00423872" w:rsidRPr="00FC5926" w:rsidRDefault="00423872">
      <w:pPr>
        <w:spacing w:line="360" w:lineRule="auto"/>
        <w:rPr>
          <w:b/>
        </w:rPr>
      </w:pPr>
    </w:p>
    <w:p w:rsidR="00423872" w:rsidRPr="00FC5926" w:rsidRDefault="005F23BD">
      <w:pPr>
        <w:keepNext/>
        <w:keepLines/>
        <w:spacing w:line="360" w:lineRule="auto"/>
        <w:jc w:val="left"/>
        <w:outlineLvl w:val="3"/>
        <w:rPr>
          <w:b/>
          <w:bCs/>
          <w:szCs w:val="28"/>
        </w:rPr>
      </w:pPr>
      <w:r w:rsidRPr="00FC5926">
        <w:rPr>
          <w:b/>
          <w:bCs/>
          <w:szCs w:val="28"/>
        </w:rPr>
        <w:t>2.</w:t>
      </w:r>
      <w:r w:rsidRPr="00FC5926">
        <w:rPr>
          <w:rFonts w:hint="eastAsia"/>
          <w:b/>
          <w:bCs/>
          <w:szCs w:val="28"/>
        </w:rPr>
        <w:t>3.2</w:t>
      </w:r>
      <w:r w:rsidRPr="00FC5926">
        <w:rPr>
          <w:b/>
          <w:bCs/>
          <w:szCs w:val="28"/>
        </w:rPr>
        <w:t xml:space="preserve">.2 </w:t>
      </w:r>
      <w:r w:rsidRPr="00FC5926">
        <w:rPr>
          <w:b/>
          <w:bCs/>
          <w:szCs w:val="28"/>
        </w:rPr>
        <w:t>种子植物区系成分分析</w:t>
      </w:r>
    </w:p>
    <w:p w:rsidR="00423872" w:rsidRPr="00FC5926" w:rsidRDefault="005F23BD">
      <w:pPr>
        <w:spacing w:line="360" w:lineRule="auto"/>
        <w:ind w:firstLineChars="200" w:firstLine="480"/>
        <w:rPr>
          <w:bCs/>
        </w:rPr>
      </w:pPr>
      <w:r w:rsidRPr="00FC5926">
        <w:rPr>
          <w:bCs/>
        </w:rPr>
        <w:t>植物区系是在长期的地质历史过程中形成的，是植物群体及其周围的自然地理环境</w:t>
      </w:r>
      <w:r w:rsidRPr="00FC5926">
        <w:rPr>
          <w:bCs/>
        </w:rPr>
        <w:t>,</w:t>
      </w:r>
      <w:r w:rsidRPr="00FC5926">
        <w:rPr>
          <w:bCs/>
        </w:rPr>
        <w:t>特别是在自然历史条件的综合作用下长期演化的结果。通过植物区系成分的统计分析，可掌握该区域植物区系的组成和占优势科、属植物的组成，并通过与全世界、全国及周边区域植物区系成分的比较，明确该区域植物区系在全国植物区系中的特定地位。</w:t>
      </w:r>
    </w:p>
    <w:p w:rsidR="00423872" w:rsidRPr="00FC5926" w:rsidRDefault="005F23BD">
      <w:pPr>
        <w:spacing w:line="360" w:lineRule="auto"/>
        <w:ind w:firstLineChars="200" w:firstLine="480"/>
        <w:rPr>
          <w:bCs/>
        </w:rPr>
      </w:pPr>
      <w:r w:rsidRPr="00FC5926">
        <w:rPr>
          <w:bCs/>
        </w:rPr>
        <w:t>在植物分类学上，属的形态特征相对稳定，并占有比较稳定的分布区；在演化过程中，随环境条件的变化而产生分化，表现出明显的地区性差异。同时，每一个属所包含的种常具有同一起源和相似的进化趋势。所以属比科更能反映植物系统发育过程中的进化与分化情况和地区特征。</w:t>
      </w:r>
    </w:p>
    <w:p w:rsidR="00423872" w:rsidRPr="00FC5926" w:rsidRDefault="005F23BD">
      <w:pPr>
        <w:spacing w:line="360" w:lineRule="auto"/>
        <w:ind w:firstLineChars="200" w:firstLine="480"/>
        <w:rPr>
          <w:bCs/>
        </w:rPr>
      </w:pPr>
      <w:r w:rsidRPr="00FC5926">
        <w:rPr>
          <w:bCs/>
        </w:rPr>
        <w:t>根据吴征镒关于中国种子植物属的分布区类型划分的原则，可以将评价区的植物</w:t>
      </w:r>
      <w:r w:rsidRPr="00FC5926">
        <w:rPr>
          <w:bCs/>
        </w:rPr>
        <w:t>157</w:t>
      </w:r>
      <w:r w:rsidRPr="00FC5926">
        <w:rPr>
          <w:bCs/>
        </w:rPr>
        <w:t>属分成</w:t>
      </w:r>
      <w:r w:rsidRPr="00FC5926">
        <w:rPr>
          <w:bCs/>
        </w:rPr>
        <w:t>14</w:t>
      </w:r>
      <w:r w:rsidRPr="00FC5926">
        <w:rPr>
          <w:bCs/>
        </w:rPr>
        <w:t>个分布类型。其成分所占比例见表</w:t>
      </w:r>
      <w:r w:rsidRPr="00FC5926">
        <w:rPr>
          <w:rFonts w:hint="eastAsia"/>
          <w:bCs/>
        </w:rPr>
        <w:t>8</w:t>
      </w:r>
      <w:r w:rsidRPr="00FC5926">
        <w:rPr>
          <w:bCs/>
        </w:rPr>
        <w:t>。</w:t>
      </w:r>
    </w:p>
    <w:p w:rsidR="00423872" w:rsidRPr="00FC5926" w:rsidRDefault="005F23BD">
      <w:pPr>
        <w:spacing w:line="360" w:lineRule="auto"/>
        <w:ind w:firstLineChars="200" w:firstLine="482"/>
        <w:jc w:val="center"/>
      </w:pPr>
      <w:r w:rsidRPr="00FC5926">
        <w:rPr>
          <w:b/>
          <w:bCs/>
          <w:kern w:val="0"/>
          <w:szCs w:val="21"/>
        </w:rPr>
        <w:t>表</w:t>
      </w:r>
      <w:r w:rsidRPr="00FC5926">
        <w:rPr>
          <w:rFonts w:hint="eastAsia"/>
          <w:b/>
          <w:bCs/>
          <w:kern w:val="0"/>
          <w:szCs w:val="21"/>
        </w:rPr>
        <w:t>8</w:t>
      </w:r>
      <w:r w:rsidRPr="00FC5926">
        <w:rPr>
          <w:b/>
          <w:bCs/>
          <w:kern w:val="0"/>
          <w:szCs w:val="21"/>
        </w:rPr>
        <w:t xml:space="preserve"> </w:t>
      </w:r>
      <w:r w:rsidRPr="00FC5926">
        <w:rPr>
          <w:b/>
          <w:bCs/>
          <w:kern w:val="0"/>
          <w:szCs w:val="21"/>
        </w:rPr>
        <w:t>种子植物属的分布区类型</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6614"/>
        <w:gridCol w:w="797"/>
        <w:gridCol w:w="1535"/>
      </w:tblGrid>
      <w:tr w:rsidR="00423872" w:rsidRPr="00FC5926">
        <w:tc>
          <w:tcPr>
            <w:tcW w:w="3695" w:type="pct"/>
            <w:tcBorders>
              <w:top w:val="single" w:sz="12" w:space="0" w:color="auto"/>
            </w:tcBorders>
            <w:vAlign w:val="center"/>
          </w:tcPr>
          <w:p w:rsidR="00423872" w:rsidRPr="00FC5926" w:rsidRDefault="005F23BD">
            <w:pPr>
              <w:jc w:val="center"/>
              <w:rPr>
                <w:sz w:val="18"/>
                <w:szCs w:val="18"/>
              </w:rPr>
            </w:pPr>
            <w:r w:rsidRPr="00FC5926">
              <w:rPr>
                <w:sz w:val="18"/>
                <w:szCs w:val="18"/>
              </w:rPr>
              <w:t>分布区类型</w:t>
            </w:r>
          </w:p>
        </w:tc>
        <w:tc>
          <w:tcPr>
            <w:tcW w:w="445" w:type="pct"/>
            <w:tcBorders>
              <w:top w:val="single" w:sz="12" w:space="0" w:color="auto"/>
            </w:tcBorders>
            <w:vAlign w:val="center"/>
          </w:tcPr>
          <w:p w:rsidR="00423872" w:rsidRPr="00FC5926" w:rsidRDefault="005F23BD">
            <w:pPr>
              <w:jc w:val="center"/>
              <w:rPr>
                <w:sz w:val="18"/>
                <w:szCs w:val="18"/>
              </w:rPr>
            </w:pPr>
            <w:r w:rsidRPr="00FC5926">
              <w:rPr>
                <w:sz w:val="18"/>
                <w:szCs w:val="18"/>
              </w:rPr>
              <w:t>属数</w:t>
            </w:r>
          </w:p>
        </w:tc>
        <w:tc>
          <w:tcPr>
            <w:tcW w:w="858" w:type="pct"/>
            <w:tcBorders>
              <w:top w:val="single" w:sz="12" w:space="0" w:color="auto"/>
            </w:tcBorders>
            <w:vAlign w:val="center"/>
          </w:tcPr>
          <w:p w:rsidR="00423872" w:rsidRPr="00FC5926" w:rsidRDefault="005F23BD">
            <w:pPr>
              <w:jc w:val="center"/>
              <w:rPr>
                <w:sz w:val="18"/>
                <w:szCs w:val="18"/>
              </w:rPr>
            </w:pPr>
            <w:r w:rsidRPr="00FC5926">
              <w:rPr>
                <w:sz w:val="18"/>
                <w:szCs w:val="18"/>
              </w:rPr>
              <w:t>占总属数</w:t>
            </w:r>
            <w:r w:rsidRPr="00FC5926">
              <w:rPr>
                <w:sz w:val="18"/>
                <w:szCs w:val="18"/>
              </w:rPr>
              <w:t>%</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1</w:t>
            </w:r>
            <w:r w:rsidRPr="00FC5926">
              <w:rPr>
                <w:sz w:val="18"/>
                <w:szCs w:val="18"/>
              </w:rPr>
              <w:t>世界分布</w:t>
            </w:r>
          </w:p>
        </w:tc>
        <w:tc>
          <w:tcPr>
            <w:tcW w:w="445" w:type="pct"/>
            <w:vAlign w:val="center"/>
          </w:tcPr>
          <w:p w:rsidR="00423872" w:rsidRPr="00FC5926" w:rsidRDefault="005F23BD">
            <w:pPr>
              <w:jc w:val="center"/>
              <w:rPr>
                <w:sz w:val="18"/>
                <w:szCs w:val="18"/>
              </w:rPr>
            </w:pPr>
            <w:r w:rsidRPr="00FC5926">
              <w:rPr>
                <w:sz w:val="18"/>
                <w:szCs w:val="18"/>
              </w:rPr>
              <w:t>27</w:t>
            </w:r>
          </w:p>
        </w:tc>
        <w:tc>
          <w:tcPr>
            <w:tcW w:w="858" w:type="pct"/>
            <w:vAlign w:val="center"/>
          </w:tcPr>
          <w:p w:rsidR="00423872" w:rsidRPr="00FC5926" w:rsidRDefault="005F23BD">
            <w:pPr>
              <w:jc w:val="center"/>
              <w:rPr>
                <w:sz w:val="18"/>
                <w:szCs w:val="18"/>
              </w:rPr>
            </w:pPr>
            <w:r w:rsidRPr="00FC5926">
              <w:rPr>
                <w:sz w:val="18"/>
                <w:szCs w:val="18"/>
              </w:rPr>
              <w:t>17.20</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2</w:t>
            </w:r>
            <w:r w:rsidRPr="00FC5926">
              <w:rPr>
                <w:sz w:val="18"/>
                <w:szCs w:val="18"/>
              </w:rPr>
              <w:t>泛热带分布</w:t>
            </w:r>
          </w:p>
        </w:tc>
        <w:tc>
          <w:tcPr>
            <w:tcW w:w="445" w:type="pct"/>
            <w:vAlign w:val="center"/>
          </w:tcPr>
          <w:p w:rsidR="00423872" w:rsidRPr="00FC5926" w:rsidRDefault="005F23BD">
            <w:pPr>
              <w:jc w:val="center"/>
              <w:rPr>
                <w:sz w:val="18"/>
                <w:szCs w:val="18"/>
              </w:rPr>
            </w:pPr>
            <w:r w:rsidRPr="00FC5926">
              <w:rPr>
                <w:sz w:val="18"/>
                <w:szCs w:val="18"/>
              </w:rPr>
              <w:t>28</w:t>
            </w:r>
          </w:p>
        </w:tc>
        <w:tc>
          <w:tcPr>
            <w:tcW w:w="858" w:type="pct"/>
            <w:vAlign w:val="center"/>
          </w:tcPr>
          <w:p w:rsidR="00423872" w:rsidRPr="00FC5926" w:rsidRDefault="005F23BD">
            <w:pPr>
              <w:jc w:val="center"/>
              <w:rPr>
                <w:sz w:val="18"/>
                <w:szCs w:val="18"/>
              </w:rPr>
            </w:pPr>
            <w:r w:rsidRPr="00FC5926">
              <w:rPr>
                <w:sz w:val="18"/>
                <w:szCs w:val="18"/>
              </w:rPr>
              <w:t>17.83</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3</w:t>
            </w:r>
            <w:r w:rsidRPr="00FC5926">
              <w:rPr>
                <w:sz w:val="18"/>
                <w:szCs w:val="18"/>
              </w:rPr>
              <w:t>热带亚洲和热带美洲间断分布</w:t>
            </w:r>
          </w:p>
        </w:tc>
        <w:tc>
          <w:tcPr>
            <w:tcW w:w="445" w:type="pct"/>
            <w:vAlign w:val="center"/>
          </w:tcPr>
          <w:p w:rsidR="00423872" w:rsidRPr="00FC5926" w:rsidRDefault="005F23BD">
            <w:pPr>
              <w:jc w:val="center"/>
              <w:rPr>
                <w:sz w:val="18"/>
                <w:szCs w:val="18"/>
              </w:rPr>
            </w:pPr>
            <w:r w:rsidRPr="00FC5926">
              <w:rPr>
                <w:sz w:val="18"/>
                <w:szCs w:val="18"/>
              </w:rPr>
              <w:t>8</w:t>
            </w:r>
          </w:p>
        </w:tc>
        <w:tc>
          <w:tcPr>
            <w:tcW w:w="858" w:type="pct"/>
            <w:vAlign w:val="center"/>
          </w:tcPr>
          <w:p w:rsidR="00423872" w:rsidRPr="00FC5926" w:rsidRDefault="005F23BD">
            <w:pPr>
              <w:jc w:val="center"/>
              <w:rPr>
                <w:sz w:val="18"/>
                <w:szCs w:val="18"/>
              </w:rPr>
            </w:pPr>
            <w:r w:rsidRPr="00FC5926">
              <w:rPr>
                <w:sz w:val="18"/>
                <w:szCs w:val="18"/>
              </w:rPr>
              <w:t>5.10</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4</w:t>
            </w:r>
            <w:r w:rsidRPr="00FC5926">
              <w:rPr>
                <w:sz w:val="18"/>
                <w:szCs w:val="18"/>
              </w:rPr>
              <w:t>旧世界热带分布及其变型</w:t>
            </w:r>
          </w:p>
        </w:tc>
        <w:tc>
          <w:tcPr>
            <w:tcW w:w="445" w:type="pct"/>
            <w:vAlign w:val="center"/>
          </w:tcPr>
          <w:p w:rsidR="00423872" w:rsidRPr="00FC5926" w:rsidRDefault="005F23BD">
            <w:pPr>
              <w:jc w:val="center"/>
              <w:rPr>
                <w:sz w:val="18"/>
                <w:szCs w:val="18"/>
              </w:rPr>
            </w:pPr>
            <w:r w:rsidRPr="00FC5926">
              <w:rPr>
                <w:sz w:val="18"/>
                <w:szCs w:val="18"/>
              </w:rPr>
              <w:t>7</w:t>
            </w:r>
          </w:p>
        </w:tc>
        <w:tc>
          <w:tcPr>
            <w:tcW w:w="858" w:type="pct"/>
            <w:vAlign w:val="center"/>
          </w:tcPr>
          <w:p w:rsidR="00423872" w:rsidRPr="00FC5926" w:rsidRDefault="005F23BD">
            <w:pPr>
              <w:jc w:val="center"/>
              <w:rPr>
                <w:sz w:val="18"/>
                <w:szCs w:val="18"/>
              </w:rPr>
            </w:pPr>
            <w:r w:rsidRPr="00FC5926">
              <w:rPr>
                <w:sz w:val="18"/>
                <w:szCs w:val="18"/>
              </w:rPr>
              <w:t>4.46</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5</w:t>
            </w:r>
            <w:r w:rsidRPr="00FC5926">
              <w:rPr>
                <w:sz w:val="18"/>
                <w:szCs w:val="18"/>
              </w:rPr>
              <w:t>热带亚洲至热带大洋洲</w:t>
            </w:r>
          </w:p>
        </w:tc>
        <w:tc>
          <w:tcPr>
            <w:tcW w:w="445" w:type="pct"/>
            <w:vAlign w:val="center"/>
          </w:tcPr>
          <w:p w:rsidR="00423872" w:rsidRPr="00FC5926" w:rsidRDefault="005F23BD">
            <w:pPr>
              <w:jc w:val="center"/>
              <w:rPr>
                <w:sz w:val="18"/>
                <w:szCs w:val="18"/>
              </w:rPr>
            </w:pPr>
            <w:r w:rsidRPr="00FC5926">
              <w:rPr>
                <w:sz w:val="18"/>
                <w:szCs w:val="18"/>
              </w:rPr>
              <w:t>5</w:t>
            </w:r>
          </w:p>
        </w:tc>
        <w:tc>
          <w:tcPr>
            <w:tcW w:w="858" w:type="pct"/>
            <w:vAlign w:val="center"/>
          </w:tcPr>
          <w:p w:rsidR="00423872" w:rsidRPr="00FC5926" w:rsidRDefault="005F23BD">
            <w:pPr>
              <w:jc w:val="center"/>
              <w:rPr>
                <w:sz w:val="18"/>
                <w:szCs w:val="18"/>
              </w:rPr>
            </w:pPr>
            <w:r w:rsidRPr="00FC5926">
              <w:rPr>
                <w:sz w:val="18"/>
                <w:szCs w:val="18"/>
              </w:rPr>
              <w:t>3.18</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6</w:t>
            </w:r>
            <w:r w:rsidRPr="00FC5926">
              <w:rPr>
                <w:sz w:val="18"/>
                <w:szCs w:val="18"/>
              </w:rPr>
              <w:t>热带亚洲至热带非洲</w:t>
            </w:r>
          </w:p>
        </w:tc>
        <w:tc>
          <w:tcPr>
            <w:tcW w:w="445" w:type="pct"/>
            <w:vAlign w:val="center"/>
          </w:tcPr>
          <w:p w:rsidR="00423872" w:rsidRPr="00FC5926" w:rsidRDefault="005F23BD">
            <w:pPr>
              <w:jc w:val="center"/>
              <w:rPr>
                <w:sz w:val="18"/>
                <w:szCs w:val="18"/>
              </w:rPr>
            </w:pPr>
            <w:r w:rsidRPr="00FC5926">
              <w:rPr>
                <w:sz w:val="18"/>
                <w:szCs w:val="18"/>
              </w:rPr>
              <w:t>5</w:t>
            </w:r>
          </w:p>
        </w:tc>
        <w:tc>
          <w:tcPr>
            <w:tcW w:w="858" w:type="pct"/>
            <w:vAlign w:val="center"/>
          </w:tcPr>
          <w:p w:rsidR="00423872" w:rsidRPr="00FC5926" w:rsidRDefault="005F23BD">
            <w:pPr>
              <w:jc w:val="center"/>
              <w:rPr>
                <w:sz w:val="18"/>
                <w:szCs w:val="18"/>
              </w:rPr>
            </w:pPr>
            <w:r w:rsidRPr="00FC5926">
              <w:rPr>
                <w:sz w:val="18"/>
                <w:szCs w:val="18"/>
              </w:rPr>
              <w:t>3.18</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7</w:t>
            </w:r>
            <w:r w:rsidRPr="00FC5926">
              <w:rPr>
                <w:sz w:val="18"/>
                <w:szCs w:val="18"/>
              </w:rPr>
              <w:t>热带亚洲分布及其变型</w:t>
            </w:r>
          </w:p>
        </w:tc>
        <w:tc>
          <w:tcPr>
            <w:tcW w:w="445" w:type="pct"/>
            <w:vAlign w:val="center"/>
          </w:tcPr>
          <w:p w:rsidR="00423872" w:rsidRPr="00FC5926" w:rsidRDefault="005F23BD">
            <w:pPr>
              <w:jc w:val="center"/>
              <w:rPr>
                <w:sz w:val="18"/>
                <w:szCs w:val="18"/>
              </w:rPr>
            </w:pPr>
            <w:r w:rsidRPr="00FC5926">
              <w:rPr>
                <w:sz w:val="18"/>
                <w:szCs w:val="18"/>
              </w:rPr>
              <w:t>9</w:t>
            </w:r>
          </w:p>
        </w:tc>
        <w:tc>
          <w:tcPr>
            <w:tcW w:w="858" w:type="pct"/>
            <w:vAlign w:val="center"/>
          </w:tcPr>
          <w:p w:rsidR="00423872" w:rsidRPr="00FC5926" w:rsidRDefault="005F23BD">
            <w:pPr>
              <w:jc w:val="center"/>
              <w:rPr>
                <w:sz w:val="18"/>
                <w:szCs w:val="18"/>
              </w:rPr>
            </w:pPr>
            <w:r w:rsidRPr="00FC5926">
              <w:rPr>
                <w:sz w:val="18"/>
                <w:szCs w:val="18"/>
              </w:rPr>
              <w:t>5.73</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8</w:t>
            </w:r>
            <w:r w:rsidRPr="00FC5926">
              <w:rPr>
                <w:sz w:val="18"/>
                <w:szCs w:val="18"/>
              </w:rPr>
              <w:t>北温带分布及其变型</w:t>
            </w:r>
          </w:p>
        </w:tc>
        <w:tc>
          <w:tcPr>
            <w:tcW w:w="445" w:type="pct"/>
            <w:vAlign w:val="center"/>
          </w:tcPr>
          <w:p w:rsidR="00423872" w:rsidRPr="00FC5926" w:rsidRDefault="005F23BD">
            <w:pPr>
              <w:jc w:val="center"/>
              <w:rPr>
                <w:sz w:val="18"/>
                <w:szCs w:val="18"/>
              </w:rPr>
            </w:pPr>
            <w:r w:rsidRPr="00FC5926">
              <w:rPr>
                <w:sz w:val="18"/>
                <w:szCs w:val="18"/>
              </w:rPr>
              <w:t>28</w:t>
            </w:r>
          </w:p>
        </w:tc>
        <w:tc>
          <w:tcPr>
            <w:tcW w:w="858" w:type="pct"/>
            <w:vAlign w:val="center"/>
          </w:tcPr>
          <w:p w:rsidR="00423872" w:rsidRPr="00FC5926" w:rsidRDefault="005F23BD">
            <w:pPr>
              <w:jc w:val="center"/>
              <w:rPr>
                <w:sz w:val="18"/>
                <w:szCs w:val="18"/>
              </w:rPr>
            </w:pPr>
            <w:r w:rsidRPr="00FC5926">
              <w:rPr>
                <w:sz w:val="18"/>
                <w:szCs w:val="18"/>
              </w:rPr>
              <w:t>17.83</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9</w:t>
            </w:r>
            <w:r w:rsidRPr="00FC5926">
              <w:rPr>
                <w:sz w:val="18"/>
                <w:szCs w:val="18"/>
              </w:rPr>
              <w:t>东亚和北美洲间断分布及其变型</w:t>
            </w:r>
          </w:p>
        </w:tc>
        <w:tc>
          <w:tcPr>
            <w:tcW w:w="445" w:type="pct"/>
            <w:vAlign w:val="center"/>
          </w:tcPr>
          <w:p w:rsidR="00423872" w:rsidRPr="00FC5926" w:rsidRDefault="005F23BD">
            <w:pPr>
              <w:jc w:val="center"/>
              <w:rPr>
                <w:sz w:val="18"/>
                <w:szCs w:val="18"/>
              </w:rPr>
            </w:pPr>
            <w:r w:rsidRPr="00FC5926">
              <w:rPr>
                <w:sz w:val="18"/>
                <w:szCs w:val="18"/>
              </w:rPr>
              <w:t>13</w:t>
            </w:r>
          </w:p>
        </w:tc>
        <w:tc>
          <w:tcPr>
            <w:tcW w:w="858" w:type="pct"/>
            <w:vAlign w:val="center"/>
          </w:tcPr>
          <w:p w:rsidR="00423872" w:rsidRPr="00FC5926" w:rsidRDefault="005F23BD">
            <w:pPr>
              <w:jc w:val="center"/>
              <w:rPr>
                <w:sz w:val="18"/>
                <w:szCs w:val="18"/>
              </w:rPr>
            </w:pPr>
            <w:r w:rsidRPr="00FC5926">
              <w:rPr>
                <w:sz w:val="18"/>
                <w:szCs w:val="18"/>
              </w:rPr>
              <w:t>8.28</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10</w:t>
            </w:r>
            <w:r w:rsidRPr="00FC5926">
              <w:rPr>
                <w:sz w:val="18"/>
                <w:szCs w:val="18"/>
              </w:rPr>
              <w:t>旧世界温带分布及其变型</w:t>
            </w:r>
          </w:p>
        </w:tc>
        <w:tc>
          <w:tcPr>
            <w:tcW w:w="445" w:type="pct"/>
            <w:vAlign w:val="center"/>
          </w:tcPr>
          <w:p w:rsidR="00423872" w:rsidRPr="00FC5926" w:rsidRDefault="005F23BD">
            <w:pPr>
              <w:jc w:val="center"/>
              <w:rPr>
                <w:sz w:val="18"/>
                <w:szCs w:val="18"/>
              </w:rPr>
            </w:pPr>
            <w:r w:rsidRPr="00FC5926">
              <w:rPr>
                <w:sz w:val="18"/>
                <w:szCs w:val="18"/>
              </w:rPr>
              <w:t>10</w:t>
            </w:r>
          </w:p>
        </w:tc>
        <w:tc>
          <w:tcPr>
            <w:tcW w:w="858" w:type="pct"/>
            <w:vAlign w:val="center"/>
          </w:tcPr>
          <w:p w:rsidR="00423872" w:rsidRPr="00FC5926" w:rsidRDefault="005F23BD">
            <w:pPr>
              <w:jc w:val="center"/>
              <w:rPr>
                <w:sz w:val="18"/>
                <w:szCs w:val="18"/>
              </w:rPr>
            </w:pPr>
            <w:r w:rsidRPr="00FC5926">
              <w:rPr>
                <w:sz w:val="18"/>
                <w:szCs w:val="18"/>
              </w:rPr>
              <w:t>7.30</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11</w:t>
            </w:r>
            <w:r w:rsidRPr="00FC5926">
              <w:rPr>
                <w:sz w:val="18"/>
                <w:szCs w:val="18"/>
              </w:rPr>
              <w:t>东亚分布（东喜玛拉雅</w:t>
            </w:r>
            <w:r w:rsidRPr="00FC5926">
              <w:rPr>
                <w:sz w:val="18"/>
                <w:szCs w:val="18"/>
              </w:rPr>
              <w:t>-</w:t>
            </w:r>
            <w:r w:rsidRPr="00FC5926">
              <w:rPr>
                <w:sz w:val="18"/>
                <w:szCs w:val="18"/>
              </w:rPr>
              <w:t>日本）</w:t>
            </w:r>
          </w:p>
        </w:tc>
        <w:tc>
          <w:tcPr>
            <w:tcW w:w="445" w:type="pct"/>
            <w:vAlign w:val="center"/>
          </w:tcPr>
          <w:p w:rsidR="00423872" w:rsidRPr="00FC5926" w:rsidRDefault="005F23BD">
            <w:pPr>
              <w:jc w:val="center"/>
              <w:rPr>
                <w:sz w:val="18"/>
                <w:szCs w:val="18"/>
              </w:rPr>
            </w:pPr>
            <w:r w:rsidRPr="00FC5926">
              <w:rPr>
                <w:sz w:val="18"/>
                <w:szCs w:val="18"/>
              </w:rPr>
              <w:t>7</w:t>
            </w:r>
          </w:p>
        </w:tc>
        <w:tc>
          <w:tcPr>
            <w:tcW w:w="858" w:type="pct"/>
            <w:vAlign w:val="center"/>
          </w:tcPr>
          <w:p w:rsidR="00423872" w:rsidRPr="00FC5926" w:rsidRDefault="005F23BD">
            <w:pPr>
              <w:jc w:val="center"/>
              <w:rPr>
                <w:sz w:val="18"/>
                <w:szCs w:val="18"/>
              </w:rPr>
            </w:pPr>
            <w:r w:rsidRPr="00FC5926">
              <w:rPr>
                <w:sz w:val="18"/>
                <w:szCs w:val="18"/>
              </w:rPr>
              <w:t>4.46</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12</w:t>
            </w:r>
            <w:r w:rsidRPr="00FC5926">
              <w:rPr>
                <w:sz w:val="18"/>
                <w:szCs w:val="18"/>
              </w:rPr>
              <w:t>温带亚洲分布</w:t>
            </w:r>
          </w:p>
        </w:tc>
        <w:tc>
          <w:tcPr>
            <w:tcW w:w="445" w:type="pct"/>
            <w:vAlign w:val="center"/>
          </w:tcPr>
          <w:p w:rsidR="00423872" w:rsidRPr="00FC5926" w:rsidRDefault="005F23BD">
            <w:pPr>
              <w:jc w:val="center"/>
              <w:rPr>
                <w:sz w:val="18"/>
                <w:szCs w:val="18"/>
              </w:rPr>
            </w:pPr>
            <w:r w:rsidRPr="00FC5926">
              <w:rPr>
                <w:sz w:val="18"/>
                <w:szCs w:val="18"/>
              </w:rPr>
              <w:t>2</w:t>
            </w:r>
          </w:p>
        </w:tc>
        <w:tc>
          <w:tcPr>
            <w:tcW w:w="858" w:type="pct"/>
            <w:vAlign w:val="center"/>
          </w:tcPr>
          <w:p w:rsidR="00423872" w:rsidRPr="00FC5926" w:rsidRDefault="005F23BD">
            <w:pPr>
              <w:jc w:val="center"/>
              <w:rPr>
                <w:sz w:val="18"/>
                <w:szCs w:val="18"/>
              </w:rPr>
            </w:pPr>
            <w:r w:rsidRPr="00FC5926">
              <w:rPr>
                <w:sz w:val="18"/>
                <w:szCs w:val="18"/>
              </w:rPr>
              <w:t>1.27</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13</w:t>
            </w:r>
            <w:r w:rsidRPr="00FC5926">
              <w:rPr>
                <w:sz w:val="18"/>
                <w:szCs w:val="18"/>
              </w:rPr>
              <w:t>欧亚和南部非洲间断分布</w:t>
            </w:r>
          </w:p>
        </w:tc>
        <w:tc>
          <w:tcPr>
            <w:tcW w:w="445" w:type="pct"/>
            <w:vAlign w:val="center"/>
          </w:tcPr>
          <w:p w:rsidR="00423872" w:rsidRPr="00FC5926" w:rsidRDefault="005F23BD">
            <w:pPr>
              <w:jc w:val="center"/>
              <w:rPr>
                <w:sz w:val="18"/>
                <w:szCs w:val="18"/>
              </w:rPr>
            </w:pPr>
            <w:r w:rsidRPr="00FC5926">
              <w:rPr>
                <w:sz w:val="18"/>
                <w:szCs w:val="18"/>
              </w:rPr>
              <w:t>1</w:t>
            </w:r>
          </w:p>
        </w:tc>
        <w:tc>
          <w:tcPr>
            <w:tcW w:w="858" w:type="pct"/>
            <w:vAlign w:val="center"/>
          </w:tcPr>
          <w:p w:rsidR="00423872" w:rsidRPr="00FC5926" w:rsidRDefault="005F23BD">
            <w:pPr>
              <w:jc w:val="center"/>
              <w:rPr>
                <w:sz w:val="18"/>
                <w:szCs w:val="18"/>
              </w:rPr>
            </w:pPr>
            <w:r w:rsidRPr="00FC5926">
              <w:rPr>
                <w:sz w:val="18"/>
                <w:szCs w:val="18"/>
              </w:rPr>
              <w:t>0.64</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14</w:t>
            </w:r>
            <w:r w:rsidRPr="00FC5926">
              <w:rPr>
                <w:sz w:val="18"/>
                <w:szCs w:val="18"/>
              </w:rPr>
              <w:t>中国特有分布</w:t>
            </w:r>
          </w:p>
        </w:tc>
        <w:tc>
          <w:tcPr>
            <w:tcW w:w="445" w:type="pct"/>
            <w:vAlign w:val="center"/>
          </w:tcPr>
          <w:p w:rsidR="00423872" w:rsidRPr="00FC5926" w:rsidRDefault="005F23BD">
            <w:pPr>
              <w:jc w:val="center"/>
              <w:rPr>
                <w:sz w:val="18"/>
                <w:szCs w:val="18"/>
              </w:rPr>
            </w:pPr>
            <w:r w:rsidRPr="00FC5926">
              <w:rPr>
                <w:sz w:val="18"/>
                <w:szCs w:val="18"/>
              </w:rPr>
              <w:t>7</w:t>
            </w:r>
          </w:p>
        </w:tc>
        <w:tc>
          <w:tcPr>
            <w:tcW w:w="858" w:type="pct"/>
            <w:vAlign w:val="center"/>
          </w:tcPr>
          <w:p w:rsidR="00423872" w:rsidRPr="00FC5926" w:rsidRDefault="005F23BD">
            <w:pPr>
              <w:jc w:val="center"/>
              <w:rPr>
                <w:sz w:val="18"/>
                <w:szCs w:val="18"/>
              </w:rPr>
            </w:pPr>
            <w:r w:rsidRPr="00FC5926">
              <w:rPr>
                <w:sz w:val="18"/>
                <w:szCs w:val="18"/>
              </w:rPr>
              <w:t>4.46</w:t>
            </w:r>
          </w:p>
        </w:tc>
      </w:tr>
      <w:tr w:rsidR="00423872" w:rsidRPr="00FC5926">
        <w:tc>
          <w:tcPr>
            <w:tcW w:w="3695" w:type="pct"/>
            <w:vAlign w:val="center"/>
          </w:tcPr>
          <w:p w:rsidR="00423872" w:rsidRPr="00FC5926" w:rsidRDefault="005F23BD">
            <w:pPr>
              <w:jc w:val="center"/>
              <w:rPr>
                <w:sz w:val="18"/>
                <w:szCs w:val="18"/>
              </w:rPr>
            </w:pPr>
            <w:r w:rsidRPr="00FC5926">
              <w:rPr>
                <w:sz w:val="18"/>
                <w:szCs w:val="18"/>
              </w:rPr>
              <w:t>合计</w:t>
            </w:r>
          </w:p>
        </w:tc>
        <w:tc>
          <w:tcPr>
            <w:tcW w:w="445" w:type="pct"/>
            <w:vAlign w:val="center"/>
          </w:tcPr>
          <w:p w:rsidR="00423872" w:rsidRPr="00FC5926" w:rsidRDefault="005F23BD">
            <w:pPr>
              <w:jc w:val="center"/>
              <w:rPr>
                <w:sz w:val="18"/>
                <w:szCs w:val="18"/>
              </w:rPr>
            </w:pPr>
            <w:r w:rsidRPr="00FC5926">
              <w:rPr>
                <w:sz w:val="18"/>
                <w:szCs w:val="18"/>
              </w:rPr>
              <w:t>157</w:t>
            </w:r>
          </w:p>
        </w:tc>
        <w:tc>
          <w:tcPr>
            <w:tcW w:w="858" w:type="pct"/>
            <w:vAlign w:val="center"/>
          </w:tcPr>
          <w:p w:rsidR="00423872" w:rsidRPr="00FC5926" w:rsidRDefault="005F23BD">
            <w:pPr>
              <w:jc w:val="center"/>
              <w:rPr>
                <w:sz w:val="18"/>
                <w:szCs w:val="18"/>
              </w:rPr>
            </w:pPr>
            <w:r w:rsidRPr="00FC5926">
              <w:rPr>
                <w:sz w:val="18"/>
                <w:szCs w:val="18"/>
              </w:rPr>
              <w:t>100</w:t>
            </w:r>
          </w:p>
        </w:tc>
      </w:tr>
    </w:tbl>
    <w:p w:rsidR="00423872" w:rsidRPr="00FC5926" w:rsidRDefault="005F23BD">
      <w:pPr>
        <w:spacing w:line="360" w:lineRule="auto"/>
        <w:ind w:firstLineChars="200" w:firstLine="480"/>
        <w:rPr>
          <w:bCs/>
        </w:rPr>
      </w:pPr>
      <w:r w:rsidRPr="00FC5926">
        <w:rPr>
          <w:bCs/>
        </w:rPr>
        <w:lastRenderedPageBreak/>
        <w:t>分布区内的属可划分为</w:t>
      </w:r>
      <w:r w:rsidRPr="00FC5926">
        <w:rPr>
          <w:bCs/>
        </w:rPr>
        <w:t>14</w:t>
      </w:r>
      <w:r w:rsidRPr="00FC5926">
        <w:rPr>
          <w:bCs/>
        </w:rPr>
        <w:t>个类型：</w:t>
      </w:r>
    </w:p>
    <w:p w:rsidR="00423872" w:rsidRPr="00FC5926" w:rsidRDefault="005F23BD">
      <w:pPr>
        <w:spacing w:line="360" w:lineRule="auto"/>
        <w:ind w:firstLineChars="200" w:firstLine="480"/>
        <w:rPr>
          <w:bCs/>
        </w:rPr>
      </w:pPr>
      <w:r w:rsidRPr="00FC5926">
        <w:rPr>
          <w:bCs/>
        </w:rPr>
        <w:t>世界分布有</w:t>
      </w:r>
      <w:r w:rsidRPr="00FC5926">
        <w:rPr>
          <w:bCs/>
        </w:rPr>
        <w:t>27</w:t>
      </w:r>
      <w:r w:rsidRPr="00FC5926">
        <w:rPr>
          <w:bCs/>
        </w:rPr>
        <w:t>个属：石杉属（</w:t>
      </w:r>
      <w:r w:rsidRPr="00FC5926">
        <w:rPr>
          <w:bCs/>
        </w:rPr>
        <w:t>Huperzia Bernh</w:t>
      </w:r>
      <w:r w:rsidRPr="00FC5926">
        <w:rPr>
          <w:bCs/>
        </w:rPr>
        <w:t>）、石松属（</w:t>
      </w:r>
      <w:r w:rsidRPr="00FC5926">
        <w:rPr>
          <w:bCs/>
        </w:rPr>
        <w:t>Lycopodium</w:t>
      </w:r>
      <w:r w:rsidRPr="00FC5926">
        <w:rPr>
          <w:bCs/>
        </w:rPr>
        <w:t>）、卷柏属（</w:t>
      </w:r>
      <w:r w:rsidRPr="00FC5926">
        <w:rPr>
          <w:bCs/>
        </w:rPr>
        <w:t>Selaginella</w:t>
      </w:r>
      <w:r w:rsidRPr="00FC5926">
        <w:rPr>
          <w:bCs/>
        </w:rPr>
        <w:t>）、铁角蕨属（</w:t>
      </w:r>
      <w:r w:rsidRPr="00FC5926">
        <w:rPr>
          <w:bCs/>
        </w:rPr>
        <w:t>Asplenium.</w:t>
      </w:r>
      <w:r w:rsidRPr="00FC5926">
        <w:rPr>
          <w:bCs/>
        </w:rPr>
        <w:t>）、蕨属（</w:t>
      </w:r>
      <w:r w:rsidRPr="00FC5926">
        <w:rPr>
          <w:bCs/>
        </w:rPr>
        <w:t>Pteridium</w:t>
      </w:r>
      <w:r w:rsidRPr="00FC5926">
        <w:rPr>
          <w:bCs/>
        </w:rPr>
        <w:t>）、粉背蕨属（</w:t>
      </w:r>
      <w:r w:rsidRPr="00FC5926">
        <w:t>Aleuritopteris</w:t>
      </w:r>
      <w:r w:rsidRPr="00FC5926">
        <w:rPr>
          <w:bCs/>
        </w:rPr>
        <w:t>）、蓼属（</w:t>
      </w:r>
      <w:r w:rsidRPr="00FC5926">
        <w:t>Polygonum</w:t>
      </w:r>
      <w:r w:rsidRPr="00FC5926">
        <w:rPr>
          <w:bCs/>
        </w:rPr>
        <w:t>）、酸模属（</w:t>
      </w:r>
      <w:r w:rsidRPr="00FC5926">
        <w:t>Rumex</w:t>
      </w:r>
      <w:r w:rsidRPr="00FC5926">
        <w:rPr>
          <w:bCs/>
        </w:rPr>
        <w:t>）、藜属（</w:t>
      </w:r>
      <w:r w:rsidRPr="00FC5926">
        <w:t>Chenopodium</w:t>
      </w:r>
      <w:r w:rsidRPr="00FC5926">
        <w:rPr>
          <w:bCs/>
        </w:rPr>
        <w:t>）、铁线莲属（</w:t>
      </w:r>
      <w:r w:rsidRPr="00FC5926">
        <w:rPr>
          <w:bCs/>
        </w:rPr>
        <w:t>Clematis</w:t>
      </w:r>
      <w:r w:rsidRPr="00FC5926">
        <w:rPr>
          <w:bCs/>
        </w:rPr>
        <w:t>）、毛茛属（</w:t>
      </w:r>
      <w:r w:rsidRPr="00FC5926">
        <w:rPr>
          <w:bCs/>
        </w:rPr>
        <w:t>Ranunculus</w:t>
      </w:r>
      <w:r w:rsidRPr="00FC5926">
        <w:rPr>
          <w:bCs/>
        </w:rPr>
        <w:t>）、悬钩子属（</w:t>
      </w:r>
      <w:r w:rsidRPr="00FC5926">
        <w:rPr>
          <w:bCs/>
        </w:rPr>
        <w:t xml:space="preserve"> Rubus</w:t>
      </w:r>
      <w:r w:rsidRPr="00FC5926">
        <w:rPr>
          <w:bCs/>
        </w:rPr>
        <w:t>）、鼠李属（</w:t>
      </w:r>
      <w:r w:rsidRPr="00FC5926">
        <w:rPr>
          <w:bCs/>
        </w:rPr>
        <w:t>Rhamnus</w:t>
      </w:r>
      <w:r w:rsidRPr="00FC5926">
        <w:rPr>
          <w:bCs/>
        </w:rPr>
        <w:t>）、车前属（</w:t>
      </w:r>
      <w:r w:rsidRPr="00FC5926">
        <w:rPr>
          <w:bCs/>
        </w:rPr>
        <w:t>Plantago</w:t>
      </w:r>
      <w:r w:rsidRPr="00FC5926">
        <w:rPr>
          <w:bCs/>
        </w:rPr>
        <w:t>）、鬼针草属（</w:t>
      </w:r>
      <w:r w:rsidRPr="00FC5926">
        <w:rPr>
          <w:bCs/>
        </w:rPr>
        <w:t>Bidens</w:t>
      </w:r>
      <w:r w:rsidRPr="00FC5926">
        <w:rPr>
          <w:bCs/>
        </w:rPr>
        <w:t>）、千里光属（</w:t>
      </w:r>
      <w:r w:rsidRPr="00FC5926">
        <w:rPr>
          <w:bCs/>
        </w:rPr>
        <w:t>Senecio</w:t>
      </w:r>
      <w:r w:rsidRPr="00FC5926">
        <w:rPr>
          <w:bCs/>
        </w:rPr>
        <w:t>）、早熟禾属（</w:t>
      </w:r>
      <w:r w:rsidRPr="00FC5926">
        <w:rPr>
          <w:bCs/>
        </w:rPr>
        <w:t>Poa</w:t>
      </w:r>
      <w:r w:rsidRPr="00FC5926">
        <w:rPr>
          <w:bCs/>
        </w:rPr>
        <w:t>）、槐属（</w:t>
      </w:r>
      <w:r w:rsidRPr="00FC5926">
        <w:rPr>
          <w:bCs/>
        </w:rPr>
        <w:t>Sophora</w:t>
      </w:r>
      <w:r w:rsidRPr="00FC5926">
        <w:rPr>
          <w:bCs/>
        </w:rPr>
        <w:t>）、苍耳属（</w:t>
      </w:r>
      <w:r w:rsidRPr="00FC5926">
        <w:rPr>
          <w:bCs/>
        </w:rPr>
        <w:t>Xanthium</w:t>
      </w:r>
      <w:r w:rsidRPr="00FC5926">
        <w:rPr>
          <w:bCs/>
        </w:rPr>
        <w:t>）、马唐属（</w:t>
      </w:r>
      <w:r w:rsidRPr="00FC5926">
        <w:rPr>
          <w:bCs/>
        </w:rPr>
        <w:t>Digitaria</w:t>
      </w:r>
      <w:r w:rsidRPr="00FC5926">
        <w:rPr>
          <w:bCs/>
        </w:rPr>
        <w:t>）、甘蔗属（</w:t>
      </w:r>
      <w:r w:rsidRPr="00FC5926">
        <w:rPr>
          <w:bCs/>
        </w:rPr>
        <w:t>Saccharum</w:t>
      </w:r>
      <w:r w:rsidRPr="00FC5926">
        <w:rPr>
          <w:bCs/>
        </w:rPr>
        <w:t>）、虎杖属（</w:t>
      </w:r>
      <w:r w:rsidRPr="00FC5926">
        <w:rPr>
          <w:bCs/>
        </w:rPr>
        <w:t>Reynoutria</w:t>
      </w:r>
      <w:r w:rsidRPr="00FC5926">
        <w:rPr>
          <w:bCs/>
        </w:rPr>
        <w:t>）、黄连木属（</w:t>
      </w:r>
      <w:r w:rsidRPr="00FC5926">
        <w:rPr>
          <w:bCs/>
        </w:rPr>
        <w:t>Pistacia</w:t>
      </w:r>
      <w:r w:rsidRPr="00FC5926">
        <w:rPr>
          <w:bCs/>
        </w:rPr>
        <w:t>）、石榴属（</w:t>
      </w:r>
      <w:r w:rsidRPr="00FC5926">
        <w:rPr>
          <w:bCs/>
        </w:rPr>
        <w:t>Punica</w:t>
      </w:r>
      <w:r w:rsidRPr="00FC5926">
        <w:rPr>
          <w:bCs/>
        </w:rPr>
        <w:t>）、番薯属（</w:t>
      </w:r>
      <w:r w:rsidRPr="00FC5926">
        <w:rPr>
          <w:bCs/>
        </w:rPr>
        <w:t>Ipomoea</w:t>
      </w:r>
      <w:r w:rsidRPr="00FC5926">
        <w:rPr>
          <w:bCs/>
        </w:rPr>
        <w:t>）、乌桕属（</w:t>
      </w:r>
      <w:r w:rsidRPr="00FC5926">
        <w:rPr>
          <w:bCs/>
        </w:rPr>
        <w:t>Sapium</w:t>
      </w:r>
      <w:r w:rsidRPr="00FC5926">
        <w:rPr>
          <w:bCs/>
        </w:rPr>
        <w:t>）、刺楸属（</w:t>
      </w:r>
      <w:r w:rsidRPr="00FC5926">
        <w:rPr>
          <w:bCs/>
        </w:rPr>
        <w:t>Kalopanax</w:t>
      </w:r>
      <w:r w:rsidRPr="00FC5926">
        <w:rPr>
          <w:bCs/>
        </w:rPr>
        <w:t>）。</w:t>
      </w:r>
      <w:r w:rsidRPr="00FC5926">
        <w:rPr>
          <w:bCs/>
        </w:rPr>
        <w:t xml:space="preserve"> </w:t>
      </w:r>
    </w:p>
    <w:p w:rsidR="00423872" w:rsidRPr="00FC5926" w:rsidRDefault="005F23BD">
      <w:pPr>
        <w:spacing w:line="360" w:lineRule="auto"/>
        <w:ind w:firstLineChars="200" w:firstLine="480"/>
      </w:pPr>
      <w:r w:rsidRPr="00FC5926">
        <w:rPr>
          <w:bCs/>
        </w:rPr>
        <w:t>泛热带分布有</w:t>
      </w:r>
      <w:r w:rsidRPr="00FC5926">
        <w:rPr>
          <w:bCs/>
        </w:rPr>
        <w:t>28</w:t>
      </w:r>
      <w:r w:rsidRPr="00FC5926">
        <w:rPr>
          <w:bCs/>
        </w:rPr>
        <w:t>个属：姬蕨属（</w:t>
      </w:r>
      <w:r w:rsidRPr="00FC5926">
        <w:rPr>
          <w:bCs/>
        </w:rPr>
        <w:t>Hypolepis</w:t>
      </w:r>
      <w:r w:rsidRPr="00FC5926">
        <w:rPr>
          <w:bCs/>
        </w:rPr>
        <w:t>）、海金沙属（</w:t>
      </w:r>
      <w:r w:rsidRPr="00FC5926">
        <w:t>Lygodium</w:t>
      </w:r>
      <w:r w:rsidRPr="00FC5926">
        <w:rPr>
          <w:bCs/>
        </w:rPr>
        <w:t>）、凤尾蕨属（</w:t>
      </w:r>
      <w:r w:rsidRPr="00FC5926">
        <w:t>Pteris</w:t>
      </w:r>
      <w:r w:rsidRPr="00FC5926">
        <w:rPr>
          <w:bCs/>
        </w:rPr>
        <w:t>）、朴属（</w:t>
      </w:r>
      <w:r w:rsidRPr="00FC5926">
        <w:t>Celtis</w:t>
      </w:r>
      <w:r w:rsidRPr="00FC5926">
        <w:rPr>
          <w:bCs/>
        </w:rPr>
        <w:t>）、杜英属（</w:t>
      </w:r>
      <w:r w:rsidRPr="00FC5926">
        <w:t>Elaeocarpus</w:t>
      </w:r>
      <w:r w:rsidRPr="00FC5926">
        <w:rPr>
          <w:bCs/>
        </w:rPr>
        <w:t>）、榕属（</w:t>
      </w:r>
      <w:r w:rsidRPr="00FC5926">
        <w:t>Ficus</w:t>
      </w:r>
      <w:r w:rsidRPr="00FC5926">
        <w:rPr>
          <w:bCs/>
        </w:rPr>
        <w:t>）、花椒属（</w:t>
      </w:r>
      <w:r w:rsidRPr="00FC5926">
        <w:t>Zanthoxylum</w:t>
      </w:r>
      <w:r w:rsidRPr="00FC5926">
        <w:rPr>
          <w:bCs/>
        </w:rPr>
        <w:t>）、木槿属（</w:t>
      </w:r>
      <w:r w:rsidRPr="00FC5926">
        <w:t>Hibiscus</w:t>
      </w:r>
      <w:r w:rsidRPr="00FC5926">
        <w:rPr>
          <w:bCs/>
        </w:rPr>
        <w:t>）、柞木属（</w:t>
      </w:r>
      <w:r w:rsidRPr="00FC5926">
        <w:t>Xylosma</w:t>
      </w:r>
      <w:r w:rsidRPr="00FC5926">
        <w:rPr>
          <w:bCs/>
        </w:rPr>
        <w:t>）、鹅掌柴属（</w:t>
      </w:r>
      <w:r w:rsidRPr="00FC5926">
        <w:t>Schefflera</w:t>
      </w:r>
      <w:r w:rsidRPr="00FC5926">
        <w:rPr>
          <w:bCs/>
        </w:rPr>
        <w:t>）、马齿苋属（</w:t>
      </w:r>
      <w:r w:rsidRPr="00FC5926">
        <w:t>Portulaca</w:t>
      </w:r>
      <w:r w:rsidRPr="00FC5926">
        <w:rPr>
          <w:bCs/>
        </w:rPr>
        <w:t>）、柿属（</w:t>
      </w:r>
      <w:r w:rsidRPr="00FC5926">
        <w:t>Diospyros</w:t>
      </w:r>
      <w:r w:rsidRPr="00FC5926">
        <w:rPr>
          <w:bCs/>
        </w:rPr>
        <w:t>）、醉鱼草属（</w:t>
      </w:r>
      <w:r w:rsidRPr="00FC5926">
        <w:t>Buddleja</w:t>
      </w:r>
      <w:r w:rsidRPr="00FC5926">
        <w:rPr>
          <w:bCs/>
        </w:rPr>
        <w:t>）、菟丝子属（</w:t>
      </w:r>
      <w:r w:rsidRPr="00FC5926">
        <w:t>Cuscuta</w:t>
      </w:r>
      <w:r w:rsidRPr="00FC5926">
        <w:rPr>
          <w:bCs/>
        </w:rPr>
        <w:t>）、马鞭草属（</w:t>
      </w:r>
      <w:r w:rsidRPr="00FC5926">
        <w:t>Verbena</w:t>
      </w:r>
      <w:r w:rsidRPr="00FC5926">
        <w:rPr>
          <w:bCs/>
        </w:rPr>
        <w:t>）、牡荆属（</w:t>
      </w:r>
      <w:r w:rsidRPr="00FC5926">
        <w:t>Vitex</w:t>
      </w:r>
      <w:r w:rsidRPr="00FC5926">
        <w:rPr>
          <w:bCs/>
        </w:rPr>
        <w:t>）、芦竹属（</w:t>
      </w:r>
      <w:r w:rsidRPr="00FC5926">
        <w:t>Arundo</w:t>
      </w:r>
      <w:r w:rsidRPr="00FC5926">
        <w:rPr>
          <w:bCs/>
        </w:rPr>
        <w:t>）、狗尾草属（</w:t>
      </w:r>
      <w:r w:rsidRPr="00FC5926">
        <w:t>Setaria</w:t>
      </w:r>
      <w:r w:rsidRPr="00FC5926">
        <w:rPr>
          <w:bCs/>
        </w:rPr>
        <w:t>）、薯蓣属（</w:t>
      </w:r>
      <w:r w:rsidRPr="00FC5926">
        <w:t>Dioscorea</w:t>
      </w:r>
      <w:r w:rsidRPr="00FC5926">
        <w:rPr>
          <w:bCs/>
        </w:rPr>
        <w:t>）、决明属（</w:t>
      </w:r>
      <w:r w:rsidRPr="00FC5926">
        <w:t>Cassia</w:t>
      </w:r>
      <w:r w:rsidRPr="00FC5926">
        <w:rPr>
          <w:bCs/>
        </w:rPr>
        <w:t>）、合欢属（</w:t>
      </w:r>
      <w:r w:rsidRPr="00FC5926">
        <w:t>Albizia</w:t>
      </w:r>
      <w:r w:rsidRPr="00FC5926">
        <w:rPr>
          <w:bCs/>
        </w:rPr>
        <w:t>）、苏铁属（</w:t>
      </w:r>
      <w:r w:rsidRPr="00FC5926">
        <w:t>Cycas</w:t>
      </w:r>
      <w:r w:rsidRPr="00FC5926">
        <w:rPr>
          <w:bCs/>
        </w:rPr>
        <w:t>）、马蹄金属（</w:t>
      </w:r>
      <w:r w:rsidRPr="00FC5926">
        <w:t>Dichondra</w:t>
      </w:r>
      <w:r w:rsidRPr="00FC5926">
        <w:rPr>
          <w:bCs/>
        </w:rPr>
        <w:t>）、冬青属（</w:t>
      </w:r>
      <w:r w:rsidRPr="00FC5926">
        <w:rPr>
          <w:bCs/>
        </w:rPr>
        <w:t>Ilex</w:t>
      </w:r>
      <w:r w:rsidRPr="00FC5926">
        <w:rPr>
          <w:bCs/>
        </w:rPr>
        <w:t>）、罗汉松属（</w:t>
      </w:r>
      <w:r w:rsidRPr="00FC5926">
        <w:t>Podocarpus</w:t>
      </w:r>
      <w:r w:rsidRPr="00FC5926">
        <w:rPr>
          <w:bCs/>
        </w:rPr>
        <w:t>）、冷水花属（</w:t>
      </w:r>
      <w:r w:rsidRPr="00FC5926">
        <w:t>Pilea</w:t>
      </w:r>
      <w:r w:rsidRPr="00FC5926">
        <w:rPr>
          <w:bCs/>
        </w:rPr>
        <w:t>）、里白属（</w:t>
      </w:r>
      <w:r w:rsidRPr="00FC5926">
        <w:t>Hicriopteris</w:t>
      </w:r>
      <w:r w:rsidRPr="00FC5926">
        <w:rPr>
          <w:bCs/>
        </w:rPr>
        <w:t>）、木蓝属（</w:t>
      </w:r>
      <w:r w:rsidRPr="00FC5926">
        <w:rPr>
          <w:bCs/>
        </w:rPr>
        <w:t>Indigofera</w:t>
      </w:r>
      <w:r w:rsidRPr="00FC5926">
        <w:rPr>
          <w:bCs/>
        </w:rPr>
        <w:t>）。</w:t>
      </w:r>
      <w:r w:rsidRPr="00FC5926">
        <w:rPr>
          <w:bCs/>
        </w:rPr>
        <w:t xml:space="preserve"> </w:t>
      </w:r>
    </w:p>
    <w:p w:rsidR="00423872" w:rsidRPr="00FC5926" w:rsidRDefault="005F23BD">
      <w:pPr>
        <w:spacing w:line="360" w:lineRule="auto"/>
        <w:ind w:firstLineChars="200" w:firstLine="480"/>
        <w:rPr>
          <w:bCs/>
        </w:rPr>
      </w:pPr>
      <w:r w:rsidRPr="00FC5926">
        <w:rPr>
          <w:bCs/>
        </w:rPr>
        <w:t>热带亚洲和热带美洲间断分布有</w:t>
      </w:r>
      <w:r w:rsidRPr="00FC5926">
        <w:rPr>
          <w:bCs/>
        </w:rPr>
        <w:t>8</w:t>
      </w:r>
      <w:r w:rsidRPr="00FC5926">
        <w:rPr>
          <w:bCs/>
        </w:rPr>
        <w:t>个属：木姜子属（</w:t>
      </w:r>
      <w:r w:rsidRPr="00FC5926">
        <w:t>Litsea</w:t>
      </w:r>
      <w:r w:rsidRPr="00FC5926">
        <w:rPr>
          <w:bCs/>
        </w:rPr>
        <w:t>）、苦木属（</w:t>
      </w:r>
      <w:r w:rsidRPr="00FC5926">
        <w:rPr>
          <w:bCs/>
        </w:rPr>
        <w:t>Simarouba Aublet</w:t>
      </w:r>
      <w:r w:rsidRPr="00FC5926">
        <w:rPr>
          <w:bCs/>
        </w:rPr>
        <w:t>）、泡花树属（</w:t>
      </w:r>
      <w:r w:rsidRPr="00FC5926">
        <w:t>Meliosma</w:t>
      </w:r>
      <w:r w:rsidRPr="00FC5926">
        <w:rPr>
          <w:bCs/>
        </w:rPr>
        <w:t>）、樟属（</w:t>
      </w:r>
      <w:r w:rsidRPr="00FC5926">
        <w:rPr>
          <w:bCs/>
        </w:rPr>
        <w:t>Cinnamomum</w:t>
      </w:r>
      <w:r w:rsidRPr="00FC5926">
        <w:rPr>
          <w:bCs/>
        </w:rPr>
        <w:t>）、美人蕉属（</w:t>
      </w:r>
      <w:r w:rsidRPr="00FC5926">
        <w:t>Canna</w:t>
      </w:r>
      <w:r w:rsidRPr="00FC5926">
        <w:rPr>
          <w:bCs/>
        </w:rPr>
        <w:t>）、蕃茄属（</w:t>
      </w:r>
      <w:r w:rsidRPr="00FC5926">
        <w:t>Lycopersicon</w:t>
      </w:r>
      <w:r w:rsidRPr="00FC5926">
        <w:rPr>
          <w:bCs/>
        </w:rPr>
        <w:t>）、辣椒属（</w:t>
      </w:r>
      <w:r w:rsidRPr="00FC5926">
        <w:t>Capsicum</w:t>
      </w:r>
      <w:r w:rsidRPr="00FC5926">
        <w:rPr>
          <w:bCs/>
        </w:rPr>
        <w:t>）、楠属（</w:t>
      </w:r>
      <w:r w:rsidRPr="00FC5926">
        <w:t>Phoebe</w:t>
      </w:r>
      <w:r w:rsidRPr="00FC5926">
        <w:rPr>
          <w:bCs/>
        </w:rPr>
        <w:t>）。</w:t>
      </w:r>
    </w:p>
    <w:p w:rsidR="00423872" w:rsidRPr="00FC5926" w:rsidRDefault="005F23BD">
      <w:pPr>
        <w:spacing w:line="360" w:lineRule="auto"/>
        <w:ind w:firstLineChars="200" w:firstLine="480"/>
        <w:rPr>
          <w:bCs/>
        </w:rPr>
      </w:pPr>
      <w:r w:rsidRPr="00FC5926">
        <w:rPr>
          <w:bCs/>
        </w:rPr>
        <w:t>旧世界热带分布及其变型有</w:t>
      </w:r>
      <w:r w:rsidRPr="00FC5926">
        <w:rPr>
          <w:bCs/>
        </w:rPr>
        <w:t>7</w:t>
      </w:r>
      <w:r w:rsidRPr="00FC5926">
        <w:rPr>
          <w:bCs/>
        </w:rPr>
        <w:t>个属：八角枫属（</w:t>
      </w:r>
      <w:r w:rsidRPr="00FC5926">
        <w:t>Alangium</w:t>
      </w:r>
      <w:r w:rsidRPr="00FC5926">
        <w:rPr>
          <w:bCs/>
        </w:rPr>
        <w:t>）、楝属（</w:t>
      </w:r>
      <w:r w:rsidRPr="00FC5926">
        <w:t>Melia</w:t>
      </w:r>
      <w:r w:rsidRPr="00FC5926">
        <w:rPr>
          <w:bCs/>
        </w:rPr>
        <w:t>）、槲寄生属（</w:t>
      </w:r>
      <w:r w:rsidRPr="00FC5926">
        <w:rPr>
          <w:bCs/>
        </w:rPr>
        <w:t>Viscum</w:t>
      </w:r>
      <w:r w:rsidRPr="00FC5926">
        <w:rPr>
          <w:bCs/>
        </w:rPr>
        <w:t>）、海桐花属（</w:t>
      </w:r>
      <w:r w:rsidRPr="00FC5926">
        <w:t>Pittosporum</w:t>
      </w:r>
      <w:r w:rsidRPr="00FC5926">
        <w:rPr>
          <w:bCs/>
        </w:rPr>
        <w:t>）、吴茱萸属（</w:t>
      </w:r>
      <w:r w:rsidRPr="00FC5926">
        <w:t>Evodia</w:t>
      </w:r>
      <w:r w:rsidRPr="00FC5926">
        <w:rPr>
          <w:bCs/>
        </w:rPr>
        <w:t>）、野桐属（</w:t>
      </w:r>
      <w:r w:rsidRPr="00FC5926">
        <w:t>Mallotus</w:t>
      </w:r>
      <w:r w:rsidRPr="00FC5926">
        <w:rPr>
          <w:bCs/>
        </w:rPr>
        <w:t>）、芒萁属（</w:t>
      </w:r>
      <w:r w:rsidRPr="00FC5926">
        <w:t>Dicranopteris</w:t>
      </w:r>
      <w:r w:rsidRPr="00FC5926">
        <w:rPr>
          <w:bCs/>
        </w:rPr>
        <w:t>）。</w:t>
      </w:r>
    </w:p>
    <w:p w:rsidR="00423872" w:rsidRPr="00FC5926" w:rsidRDefault="005F23BD">
      <w:pPr>
        <w:spacing w:line="360" w:lineRule="auto"/>
        <w:ind w:firstLineChars="200" w:firstLine="480"/>
        <w:rPr>
          <w:bCs/>
        </w:rPr>
      </w:pPr>
      <w:r w:rsidRPr="00FC5926">
        <w:rPr>
          <w:bCs/>
        </w:rPr>
        <w:t>热带亚洲至热带大洋洲有</w:t>
      </w:r>
      <w:r w:rsidRPr="00FC5926">
        <w:rPr>
          <w:bCs/>
        </w:rPr>
        <w:t>5</w:t>
      </w:r>
      <w:r w:rsidRPr="00FC5926">
        <w:rPr>
          <w:bCs/>
        </w:rPr>
        <w:t>个属：香椿属（</w:t>
      </w:r>
      <w:r w:rsidRPr="00FC5926">
        <w:t>Toona</w:t>
      </w:r>
      <w:r w:rsidRPr="00FC5926">
        <w:rPr>
          <w:bCs/>
        </w:rPr>
        <w:t>）、芭蕉属（</w:t>
      </w:r>
      <w:r w:rsidRPr="00FC5926">
        <w:t>Musa</w:t>
      </w:r>
      <w:r w:rsidRPr="00FC5926">
        <w:rPr>
          <w:bCs/>
        </w:rPr>
        <w:t>）、臭椿属（</w:t>
      </w:r>
      <w:r w:rsidRPr="00FC5926">
        <w:t>Ailanthus</w:t>
      </w:r>
      <w:r w:rsidRPr="00FC5926">
        <w:t>）、</w:t>
      </w:r>
      <w:r w:rsidRPr="00FC5926">
        <w:rPr>
          <w:bCs/>
        </w:rPr>
        <w:t>桉属（</w:t>
      </w:r>
      <w:r w:rsidRPr="00FC5926">
        <w:rPr>
          <w:bCs/>
        </w:rPr>
        <w:t>Eucalyptus</w:t>
      </w:r>
      <w:r w:rsidRPr="00FC5926">
        <w:rPr>
          <w:bCs/>
        </w:rPr>
        <w:t>）、姜属（</w:t>
      </w:r>
      <w:r w:rsidRPr="00FC5926">
        <w:rPr>
          <w:bCs/>
        </w:rPr>
        <w:t>Zingiber</w:t>
      </w:r>
      <w:r w:rsidRPr="00FC5926">
        <w:rPr>
          <w:bCs/>
        </w:rPr>
        <w:t>）。</w:t>
      </w:r>
    </w:p>
    <w:p w:rsidR="00423872" w:rsidRPr="00FC5926" w:rsidRDefault="005F23BD">
      <w:pPr>
        <w:spacing w:line="360" w:lineRule="auto"/>
        <w:ind w:firstLineChars="200" w:firstLine="480"/>
        <w:rPr>
          <w:bCs/>
        </w:rPr>
      </w:pPr>
      <w:r w:rsidRPr="00FC5926">
        <w:rPr>
          <w:bCs/>
        </w:rPr>
        <w:t>热带亚洲至热带非洲有</w:t>
      </w:r>
      <w:r w:rsidRPr="00FC5926">
        <w:rPr>
          <w:bCs/>
        </w:rPr>
        <w:t>5</w:t>
      </w:r>
      <w:r w:rsidRPr="00FC5926">
        <w:rPr>
          <w:bCs/>
        </w:rPr>
        <w:t>个属：水麻属（</w:t>
      </w:r>
      <w:r w:rsidRPr="00FC5926">
        <w:t>Debregeasia</w:t>
      </w:r>
      <w:r w:rsidRPr="00FC5926">
        <w:rPr>
          <w:bCs/>
        </w:rPr>
        <w:t>）、钝果寄生属（</w:t>
      </w:r>
      <w:r w:rsidRPr="00FC5926">
        <w:t>Taxillus</w:t>
      </w:r>
      <w:r w:rsidRPr="00FC5926">
        <w:rPr>
          <w:bCs/>
        </w:rPr>
        <w:t>）、常春藤属（</w:t>
      </w:r>
      <w:r w:rsidRPr="00FC5926">
        <w:t>Hedera</w:t>
      </w:r>
      <w:r w:rsidRPr="00FC5926">
        <w:rPr>
          <w:bCs/>
        </w:rPr>
        <w:t>）、荩草属（</w:t>
      </w:r>
      <w:r w:rsidRPr="00FC5926">
        <w:t>Arthraxon</w:t>
      </w:r>
      <w:r w:rsidRPr="00FC5926">
        <w:rPr>
          <w:bCs/>
        </w:rPr>
        <w:t>）、芒属（</w:t>
      </w:r>
      <w:r w:rsidRPr="00FC5926">
        <w:t>Miscanthus</w:t>
      </w:r>
      <w:r w:rsidRPr="00FC5926">
        <w:rPr>
          <w:bCs/>
        </w:rPr>
        <w:t>）。</w:t>
      </w:r>
    </w:p>
    <w:p w:rsidR="00423872" w:rsidRPr="00FC5926" w:rsidRDefault="005F23BD">
      <w:pPr>
        <w:spacing w:line="360" w:lineRule="auto"/>
        <w:ind w:firstLineChars="200" w:firstLine="480"/>
        <w:rPr>
          <w:bCs/>
        </w:rPr>
      </w:pPr>
      <w:r w:rsidRPr="00FC5926">
        <w:rPr>
          <w:bCs/>
        </w:rPr>
        <w:t>热带亚洲分布及其变型有</w:t>
      </w:r>
      <w:r w:rsidRPr="00FC5926">
        <w:rPr>
          <w:bCs/>
        </w:rPr>
        <w:t>9</w:t>
      </w:r>
      <w:r w:rsidRPr="00FC5926">
        <w:rPr>
          <w:bCs/>
        </w:rPr>
        <w:t>个属：青冈属（</w:t>
      </w:r>
      <w:r w:rsidRPr="00FC5926">
        <w:t>Cyclobalanopsis</w:t>
      </w:r>
      <w:r w:rsidRPr="00FC5926">
        <w:rPr>
          <w:bCs/>
        </w:rPr>
        <w:t>）、柑橘属（</w:t>
      </w:r>
      <w:r w:rsidRPr="00FC5926">
        <w:t>Citrus</w:t>
      </w:r>
      <w:r w:rsidRPr="00FC5926">
        <w:rPr>
          <w:bCs/>
        </w:rPr>
        <w:t>）、枇杷属（</w:t>
      </w:r>
      <w:r w:rsidRPr="00FC5926">
        <w:t>Eriobotrya</w:t>
      </w:r>
      <w:r w:rsidRPr="00FC5926">
        <w:rPr>
          <w:bCs/>
        </w:rPr>
        <w:t>）、构属（</w:t>
      </w:r>
      <w:r w:rsidRPr="00FC5926">
        <w:t>Broussonetia</w:t>
      </w:r>
      <w:r w:rsidRPr="00FC5926">
        <w:rPr>
          <w:bCs/>
        </w:rPr>
        <w:t>）、山胡椒属（</w:t>
      </w:r>
      <w:r w:rsidRPr="00FC5926">
        <w:rPr>
          <w:bCs/>
        </w:rPr>
        <w:t>Lindera</w:t>
      </w:r>
      <w:r w:rsidRPr="00FC5926">
        <w:rPr>
          <w:bCs/>
        </w:rPr>
        <w:t>）、蛇莓属（</w:t>
      </w:r>
      <w:r w:rsidRPr="00FC5926">
        <w:t>Duchesnea</w:t>
      </w:r>
      <w:r w:rsidRPr="00FC5926">
        <w:rPr>
          <w:bCs/>
        </w:rPr>
        <w:t>）、山茶属（</w:t>
      </w:r>
      <w:r w:rsidRPr="00FC5926">
        <w:t>Camellia</w:t>
      </w:r>
      <w:r w:rsidRPr="00FC5926">
        <w:rPr>
          <w:bCs/>
        </w:rPr>
        <w:t>）、绞股蓝属（</w:t>
      </w:r>
      <w:r w:rsidRPr="00FC5926">
        <w:t>Gynostemma</w:t>
      </w:r>
      <w:r w:rsidRPr="00FC5926">
        <w:rPr>
          <w:bCs/>
        </w:rPr>
        <w:t>）、木荷属（</w:t>
      </w:r>
      <w:r w:rsidRPr="00FC5926">
        <w:t>Schima</w:t>
      </w:r>
      <w:r w:rsidRPr="00FC5926">
        <w:rPr>
          <w:bCs/>
        </w:rPr>
        <w:t>）。</w:t>
      </w:r>
    </w:p>
    <w:p w:rsidR="00423872" w:rsidRPr="00FC5926" w:rsidRDefault="005F23BD">
      <w:pPr>
        <w:spacing w:line="360" w:lineRule="auto"/>
        <w:ind w:firstLineChars="200" w:firstLine="480"/>
        <w:rPr>
          <w:bCs/>
        </w:rPr>
      </w:pPr>
      <w:r w:rsidRPr="00FC5926">
        <w:rPr>
          <w:bCs/>
        </w:rPr>
        <w:lastRenderedPageBreak/>
        <w:t>北温带分布及其变型有</w:t>
      </w:r>
      <w:r w:rsidRPr="00FC5926">
        <w:rPr>
          <w:bCs/>
        </w:rPr>
        <w:t>28</w:t>
      </w:r>
      <w:r w:rsidRPr="00FC5926">
        <w:rPr>
          <w:bCs/>
        </w:rPr>
        <w:t>个属：木贼属（</w:t>
      </w:r>
      <w:r w:rsidRPr="00FC5926">
        <w:t>Equisetum</w:t>
      </w:r>
      <w:r w:rsidRPr="00FC5926">
        <w:rPr>
          <w:bCs/>
        </w:rPr>
        <w:t>）、松属（</w:t>
      </w:r>
      <w:r w:rsidRPr="00FC5926">
        <w:t>Pinus</w:t>
      </w:r>
      <w:r w:rsidRPr="00FC5926">
        <w:rPr>
          <w:bCs/>
        </w:rPr>
        <w:t>）、杨属（</w:t>
      </w:r>
      <w:r w:rsidRPr="00FC5926">
        <w:t>Populus</w:t>
      </w:r>
      <w:r w:rsidRPr="00FC5926">
        <w:rPr>
          <w:bCs/>
        </w:rPr>
        <w:t>）、柳属（</w:t>
      </w:r>
      <w:r w:rsidRPr="00FC5926">
        <w:t>Salix</w:t>
      </w:r>
      <w:r w:rsidRPr="00FC5926">
        <w:rPr>
          <w:bCs/>
        </w:rPr>
        <w:t>）、胡桃属（</w:t>
      </w:r>
      <w:r w:rsidRPr="00FC5926">
        <w:t>Juglans</w:t>
      </w:r>
      <w:r w:rsidRPr="00FC5926">
        <w:rPr>
          <w:bCs/>
        </w:rPr>
        <w:t>）、桤木属（</w:t>
      </w:r>
      <w:r w:rsidRPr="00FC5926">
        <w:t>Alnus</w:t>
      </w:r>
      <w:r w:rsidRPr="00FC5926">
        <w:rPr>
          <w:bCs/>
        </w:rPr>
        <w:t>）、栗属（</w:t>
      </w:r>
      <w:r w:rsidRPr="00FC5926">
        <w:t>Castanea</w:t>
      </w:r>
      <w:r w:rsidRPr="00FC5926">
        <w:rPr>
          <w:bCs/>
        </w:rPr>
        <w:t>）、栎属（</w:t>
      </w:r>
      <w:r w:rsidRPr="00FC5926">
        <w:t>Quercus</w:t>
      </w:r>
      <w:r w:rsidRPr="00FC5926">
        <w:rPr>
          <w:bCs/>
        </w:rPr>
        <w:t>）、桑属（</w:t>
      </w:r>
      <w:r w:rsidRPr="00FC5926">
        <w:t>Morus</w:t>
      </w:r>
      <w:r w:rsidRPr="00FC5926">
        <w:rPr>
          <w:bCs/>
        </w:rPr>
        <w:t>）、小檗属（</w:t>
      </w:r>
      <w:r w:rsidRPr="00FC5926">
        <w:t>Berberis</w:t>
      </w:r>
      <w:r w:rsidRPr="00FC5926">
        <w:rPr>
          <w:bCs/>
        </w:rPr>
        <w:t>）、荠属（</w:t>
      </w:r>
      <w:r w:rsidRPr="00FC5926">
        <w:t>Capsella</w:t>
      </w:r>
      <w:r w:rsidRPr="00FC5926">
        <w:rPr>
          <w:bCs/>
        </w:rPr>
        <w:t>）、虎耳草属（</w:t>
      </w:r>
      <w:r w:rsidRPr="00FC5926">
        <w:t>Saxifraga</w:t>
      </w:r>
      <w:r w:rsidRPr="00FC5926">
        <w:rPr>
          <w:bCs/>
        </w:rPr>
        <w:t>）、樱属（</w:t>
      </w:r>
      <w:r w:rsidRPr="00FC5926">
        <w:t>Cerasus</w:t>
      </w:r>
      <w:r w:rsidRPr="00FC5926">
        <w:rPr>
          <w:bCs/>
        </w:rPr>
        <w:t>）、蔷薇属（</w:t>
      </w:r>
      <w:r w:rsidRPr="00FC5926">
        <w:t>Rosa</w:t>
      </w:r>
      <w:r w:rsidRPr="00FC5926">
        <w:rPr>
          <w:bCs/>
        </w:rPr>
        <w:t>）、花楸属（</w:t>
      </w:r>
      <w:r w:rsidRPr="00FC5926">
        <w:t>Sorbus</w:t>
      </w:r>
      <w:r w:rsidRPr="00FC5926">
        <w:rPr>
          <w:bCs/>
        </w:rPr>
        <w:t>）、绣线菊属（</w:t>
      </w:r>
      <w:r w:rsidRPr="00FC5926">
        <w:t xml:space="preserve">Spiraea </w:t>
      </w:r>
      <w:r w:rsidRPr="00FC5926">
        <w:rPr>
          <w:bCs/>
        </w:rPr>
        <w:t>）、槭属（</w:t>
      </w:r>
      <w:r w:rsidRPr="00FC5926">
        <w:t>Acer</w:t>
      </w:r>
      <w:r w:rsidRPr="00FC5926">
        <w:rPr>
          <w:bCs/>
        </w:rPr>
        <w:t>）、葡萄属（</w:t>
      </w:r>
      <w:r w:rsidRPr="00FC5926">
        <w:t>Vitis</w:t>
      </w:r>
      <w:r w:rsidRPr="00FC5926">
        <w:rPr>
          <w:bCs/>
        </w:rPr>
        <w:t>）、胡颓子属（</w:t>
      </w:r>
      <w:r w:rsidRPr="00FC5926">
        <w:t>Elaeagnus</w:t>
      </w:r>
      <w:r w:rsidRPr="00FC5926">
        <w:rPr>
          <w:bCs/>
        </w:rPr>
        <w:t>）、忍冬属（</w:t>
      </w:r>
      <w:r w:rsidRPr="00FC5926">
        <w:t>Lonicera</w:t>
      </w:r>
      <w:r w:rsidRPr="00FC5926">
        <w:rPr>
          <w:bCs/>
        </w:rPr>
        <w:t>）、野青茅属（</w:t>
      </w:r>
      <w:r w:rsidRPr="00FC5926">
        <w:t>Deyeuxia</w:t>
      </w:r>
      <w:r w:rsidRPr="00FC5926">
        <w:rPr>
          <w:bCs/>
        </w:rPr>
        <w:t>）、苹果属（</w:t>
      </w:r>
      <w:r w:rsidRPr="00FC5926">
        <w:t>Malus</w:t>
      </w:r>
      <w:r w:rsidRPr="00FC5926">
        <w:rPr>
          <w:bCs/>
        </w:rPr>
        <w:t>）、黄杨属（</w:t>
      </w:r>
      <w:r w:rsidRPr="00FC5926">
        <w:t>Buxus</w:t>
      </w:r>
      <w:r w:rsidRPr="00FC5926">
        <w:rPr>
          <w:bCs/>
        </w:rPr>
        <w:t>）、杜鹃属（</w:t>
      </w:r>
      <w:r w:rsidRPr="00FC5926">
        <w:t>Rhododendron</w:t>
      </w:r>
      <w:r w:rsidRPr="00FC5926">
        <w:rPr>
          <w:bCs/>
        </w:rPr>
        <w:t>）、圆柏属（</w:t>
      </w:r>
      <w:r w:rsidRPr="00FC5926">
        <w:t>Sabina</w:t>
      </w:r>
      <w:r w:rsidRPr="00FC5926">
        <w:rPr>
          <w:bCs/>
        </w:rPr>
        <w:t>）、接骨木属（</w:t>
      </w:r>
      <w:r w:rsidRPr="00FC5926">
        <w:t>Sambucus</w:t>
      </w:r>
      <w:r w:rsidRPr="00FC5926">
        <w:rPr>
          <w:bCs/>
        </w:rPr>
        <w:t>）、盐肤木属（</w:t>
      </w:r>
      <w:r w:rsidRPr="00FC5926">
        <w:t>Rhus</w:t>
      </w:r>
      <w:r w:rsidRPr="00FC5926">
        <w:rPr>
          <w:bCs/>
        </w:rPr>
        <w:t>）、桦木属（</w:t>
      </w:r>
      <w:r w:rsidRPr="00FC5926">
        <w:t>Betula</w:t>
      </w:r>
      <w:r w:rsidRPr="00FC5926">
        <w:rPr>
          <w:bCs/>
        </w:rPr>
        <w:t>）。</w:t>
      </w:r>
    </w:p>
    <w:p w:rsidR="00423872" w:rsidRPr="00FC5926" w:rsidRDefault="005F23BD">
      <w:pPr>
        <w:spacing w:line="360" w:lineRule="auto"/>
        <w:ind w:firstLineChars="200" w:firstLine="480"/>
        <w:rPr>
          <w:bCs/>
        </w:rPr>
      </w:pPr>
      <w:r w:rsidRPr="00FC5926">
        <w:rPr>
          <w:bCs/>
        </w:rPr>
        <w:t>东亚和北美洲间断分布及其变型有</w:t>
      </w:r>
      <w:r w:rsidRPr="00FC5926">
        <w:rPr>
          <w:bCs/>
        </w:rPr>
        <w:t>13</w:t>
      </w:r>
      <w:r w:rsidRPr="00FC5926">
        <w:rPr>
          <w:bCs/>
        </w:rPr>
        <w:t>个属：十大功劳属（</w:t>
      </w:r>
      <w:r w:rsidRPr="00FC5926">
        <w:t>Mahonia</w:t>
      </w:r>
      <w:r w:rsidRPr="00FC5926">
        <w:rPr>
          <w:bCs/>
        </w:rPr>
        <w:t>）、木兰属（</w:t>
      </w:r>
      <w:r w:rsidRPr="00FC5926">
        <w:t>Magnolia</w:t>
      </w:r>
      <w:r w:rsidRPr="00FC5926">
        <w:rPr>
          <w:bCs/>
        </w:rPr>
        <w:t>）、皂荚属（</w:t>
      </w:r>
      <w:r w:rsidRPr="00FC5926">
        <w:t>Gleditsia</w:t>
      </w:r>
      <w:r w:rsidRPr="00FC5926">
        <w:rPr>
          <w:bCs/>
        </w:rPr>
        <w:t>）、胡枝子属（</w:t>
      </w:r>
      <w:r w:rsidRPr="00FC5926">
        <w:t>Lespedeza</w:t>
      </w:r>
      <w:r w:rsidRPr="00FC5926">
        <w:rPr>
          <w:bCs/>
        </w:rPr>
        <w:t>）、漆属（</w:t>
      </w:r>
      <w:r w:rsidRPr="00FC5926">
        <w:t>Toxicodendron</w:t>
      </w:r>
      <w:r w:rsidRPr="00FC5926">
        <w:rPr>
          <w:bCs/>
        </w:rPr>
        <w:t>）、勾儿茶属（</w:t>
      </w:r>
      <w:r w:rsidRPr="00FC5926">
        <w:t>Berchemia</w:t>
      </w:r>
      <w:r w:rsidRPr="00FC5926">
        <w:rPr>
          <w:bCs/>
        </w:rPr>
        <w:t>）、蛇葡萄属（</w:t>
      </w:r>
      <w:r w:rsidRPr="00FC5926">
        <w:t>Ampelopsis</w:t>
      </w:r>
      <w:r w:rsidRPr="00FC5926">
        <w:rPr>
          <w:bCs/>
        </w:rPr>
        <w:t>）、灯台树属（</w:t>
      </w:r>
      <w:r w:rsidRPr="00FC5926">
        <w:t>Bothrocaryum</w:t>
      </w:r>
      <w:r w:rsidRPr="00FC5926">
        <w:rPr>
          <w:bCs/>
        </w:rPr>
        <w:t>）、木犀属（</w:t>
      </w:r>
      <w:r w:rsidRPr="00FC5926">
        <w:t>Osmanthus</w:t>
      </w:r>
      <w:r w:rsidRPr="00FC5926">
        <w:rPr>
          <w:bCs/>
        </w:rPr>
        <w:t>）、绣球属（</w:t>
      </w:r>
      <w:r w:rsidRPr="00FC5926">
        <w:t>Hydrangea</w:t>
      </w:r>
      <w:r w:rsidRPr="00FC5926">
        <w:rPr>
          <w:bCs/>
        </w:rPr>
        <w:t>）、紫穗槐属（</w:t>
      </w:r>
      <w:r w:rsidRPr="00FC5926">
        <w:t>Amorpha</w:t>
      </w:r>
      <w:r w:rsidRPr="00FC5926">
        <w:rPr>
          <w:bCs/>
        </w:rPr>
        <w:t>）、楤木属（</w:t>
      </w:r>
      <w:r w:rsidRPr="00FC5926">
        <w:t>Aralia</w:t>
      </w:r>
      <w:r w:rsidRPr="00FC5926">
        <w:rPr>
          <w:bCs/>
        </w:rPr>
        <w:t>）、柏木属（</w:t>
      </w:r>
      <w:r w:rsidRPr="00FC5926">
        <w:t>Cupressus</w:t>
      </w:r>
      <w:r w:rsidRPr="00FC5926">
        <w:rPr>
          <w:bCs/>
        </w:rPr>
        <w:t>）。</w:t>
      </w:r>
    </w:p>
    <w:p w:rsidR="00423872" w:rsidRPr="00FC5926" w:rsidRDefault="005F23BD">
      <w:pPr>
        <w:spacing w:line="360" w:lineRule="auto"/>
        <w:ind w:firstLineChars="200" w:firstLine="480"/>
        <w:rPr>
          <w:bCs/>
        </w:rPr>
      </w:pPr>
      <w:r w:rsidRPr="00FC5926">
        <w:rPr>
          <w:bCs/>
        </w:rPr>
        <w:t>旧世界温带分布及其变型有</w:t>
      </w:r>
      <w:r w:rsidRPr="00FC5926">
        <w:rPr>
          <w:bCs/>
        </w:rPr>
        <w:t>10</w:t>
      </w:r>
      <w:r w:rsidRPr="00FC5926">
        <w:rPr>
          <w:bCs/>
        </w:rPr>
        <w:t>个属：梨属（</w:t>
      </w:r>
      <w:r w:rsidRPr="00FC5926">
        <w:t>Pyrus</w:t>
      </w:r>
      <w:r w:rsidRPr="00FC5926">
        <w:rPr>
          <w:bCs/>
        </w:rPr>
        <w:t>）、沙棘属（</w:t>
      </w:r>
      <w:r w:rsidRPr="00FC5926">
        <w:t>Hippophae</w:t>
      </w:r>
      <w:r w:rsidRPr="00FC5926">
        <w:rPr>
          <w:bCs/>
        </w:rPr>
        <w:t>）、筋骨草属（</w:t>
      </w:r>
      <w:r w:rsidRPr="00FC5926">
        <w:t>Ajuga</w:t>
      </w:r>
      <w:r w:rsidRPr="00FC5926">
        <w:rPr>
          <w:bCs/>
        </w:rPr>
        <w:t>）、飞廉属（</w:t>
      </w:r>
      <w:r w:rsidRPr="00FC5926">
        <w:t>Carduus</w:t>
      </w:r>
      <w:r w:rsidRPr="00FC5926">
        <w:rPr>
          <w:bCs/>
        </w:rPr>
        <w:t>）、芸苔属（</w:t>
      </w:r>
      <w:r w:rsidRPr="00FC5926">
        <w:t>Brassica</w:t>
      </w:r>
      <w:r w:rsidRPr="00FC5926">
        <w:rPr>
          <w:bCs/>
        </w:rPr>
        <w:t>）、蒿属（</w:t>
      </w:r>
      <w:r w:rsidRPr="00FC5926">
        <w:t>Artemisia</w:t>
      </w:r>
      <w:r w:rsidRPr="00FC5926">
        <w:rPr>
          <w:bCs/>
        </w:rPr>
        <w:t>）、菊属（</w:t>
      </w:r>
      <w:r w:rsidRPr="00FC5926">
        <w:t>Dendranthema</w:t>
      </w:r>
      <w:r w:rsidRPr="00FC5926">
        <w:rPr>
          <w:bCs/>
        </w:rPr>
        <w:t>）、女贞属（</w:t>
      </w:r>
      <w:r w:rsidRPr="00FC5926">
        <w:t>Ligustrum</w:t>
      </w:r>
      <w:r w:rsidRPr="00FC5926">
        <w:rPr>
          <w:bCs/>
        </w:rPr>
        <w:t>）、火棘属（</w:t>
      </w:r>
      <w:r w:rsidRPr="00FC5926">
        <w:t>Pyracantha</w:t>
      </w:r>
      <w:r w:rsidRPr="00FC5926">
        <w:rPr>
          <w:bCs/>
        </w:rPr>
        <w:t>）、桃属（</w:t>
      </w:r>
      <w:r w:rsidRPr="00FC5926">
        <w:t>Amygdalus</w:t>
      </w:r>
      <w:r w:rsidRPr="00FC5926">
        <w:rPr>
          <w:bCs/>
        </w:rPr>
        <w:t>）。</w:t>
      </w:r>
    </w:p>
    <w:p w:rsidR="00423872" w:rsidRPr="00FC5926" w:rsidRDefault="005F23BD">
      <w:pPr>
        <w:spacing w:line="360" w:lineRule="auto"/>
        <w:ind w:firstLineChars="200" w:firstLine="480"/>
        <w:rPr>
          <w:bCs/>
        </w:rPr>
      </w:pPr>
      <w:r w:rsidRPr="00FC5926">
        <w:rPr>
          <w:bCs/>
        </w:rPr>
        <w:t>东亚分布（东喜玛拉雅</w:t>
      </w:r>
      <w:r w:rsidRPr="00FC5926">
        <w:rPr>
          <w:bCs/>
        </w:rPr>
        <w:t>-</w:t>
      </w:r>
      <w:r w:rsidRPr="00FC5926">
        <w:rPr>
          <w:bCs/>
        </w:rPr>
        <w:t>日本）有</w:t>
      </w:r>
      <w:r w:rsidRPr="00FC5926">
        <w:rPr>
          <w:bCs/>
        </w:rPr>
        <w:t>7</w:t>
      </w:r>
      <w:r w:rsidRPr="00FC5926">
        <w:rPr>
          <w:bCs/>
        </w:rPr>
        <w:t>个属：梧桐属（</w:t>
      </w:r>
      <w:r w:rsidRPr="00FC5926">
        <w:t>Firmiana</w:t>
      </w:r>
      <w:r w:rsidRPr="00FC5926">
        <w:rPr>
          <w:bCs/>
        </w:rPr>
        <w:t>）、化香树属（</w:t>
      </w:r>
      <w:r w:rsidRPr="00FC5926">
        <w:t>Platycarya</w:t>
      </w:r>
      <w:r w:rsidRPr="00FC5926">
        <w:rPr>
          <w:bCs/>
        </w:rPr>
        <w:t>）、枫杨属（</w:t>
      </w:r>
      <w:r w:rsidRPr="00FC5926">
        <w:t>Pterocarya</w:t>
      </w:r>
      <w:r w:rsidRPr="00FC5926">
        <w:rPr>
          <w:bCs/>
        </w:rPr>
        <w:t>）、泡桐属（</w:t>
      </w:r>
      <w:r w:rsidRPr="00FC5926">
        <w:t>Paulownia</w:t>
      </w:r>
      <w:r w:rsidRPr="00FC5926">
        <w:rPr>
          <w:bCs/>
        </w:rPr>
        <w:t>）、柳杉属（</w:t>
      </w:r>
      <w:r w:rsidRPr="00FC5926">
        <w:t>Cryptomeria</w:t>
      </w:r>
      <w:r w:rsidRPr="00FC5926">
        <w:rPr>
          <w:bCs/>
        </w:rPr>
        <w:t>）、南天竹属（</w:t>
      </w:r>
      <w:r w:rsidRPr="00FC5926">
        <w:t>Nandina</w:t>
      </w:r>
      <w:r w:rsidRPr="00FC5926">
        <w:rPr>
          <w:bCs/>
        </w:rPr>
        <w:t>）、油桐属（</w:t>
      </w:r>
      <w:r w:rsidRPr="00FC5926">
        <w:t>Vernicia</w:t>
      </w:r>
      <w:r w:rsidRPr="00FC5926">
        <w:rPr>
          <w:bCs/>
        </w:rPr>
        <w:t>）。</w:t>
      </w:r>
    </w:p>
    <w:p w:rsidR="00423872" w:rsidRPr="00FC5926" w:rsidRDefault="005F23BD">
      <w:pPr>
        <w:spacing w:line="360" w:lineRule="auto"/>
        <w:ind w:firstLineChars="200" w:firstLine="480"/>
        <w:rPr>
          <w:bCs/>
        </w:rPr>
      </w:pPr>
      <w:r w:rsidRPr="00FC5926">
        <w:rPr>
          <w:bCs/>
        </w:rPr>
        <w:t>温带亚洲分布有</w:t>
      </w:r>
      <w:r w:rsidRPr="00FC5926">
        <w:rPr>
          <w:bCs/>
        </w:rPr>
        <w:t>2</w:t>
      </w:r>
      <w:r w:rsidRPr="00FC5926">
        <w:rPr>
          <w:bCs/>
        </w:rPr>
        <w:t>个属：马兰属（</w:t>
      </w:r>
      <w:r w:rsidRPr="00FC5926">
        <w:t>Kalimeris</w:t>
      </w:r>
      <w:r w:rsidRPr="00FC5926">
        <w:rPr>
          <w:bCs/>
        </w:rPr>
        <w:t>）、猕猴桃属（</w:t>
      </w:r>
      <w:r w:rsidRPr="00FC5926">
        <w:t>Actinidia</w:t>
      </w:r>
      <w:r w:rsidRPr="00FC5926">
        <w:rPr>
          <w:bCs/>
        </w:rPr>
        <w:t>）。</w:t>
      </w:r>
    </w:p>
    <w:p w:rsidR="00423872" w:rsidRPr="00FC5926" w:rsidRDefault="005F23BD">
      <w:pPr>
        <w:spacing w:line="360" w:lineRule="auto"/>
        <w:ind w:firstLineChars="200" w:firstLine="480"/>
        <w:rPr>
          <w:bCs/>
        </w:rPr>
      </w:pPr>
      <w:r w:rsidRPr="00FC5926">
        <w:rPr>
          <w:bCs/>
        </w:rPr>
        <w:t>欧亚和南部非洲间断分布只有</w:t>
      </w:r>
      <w:r w:rsidRPr="00FC5926">
        <w:rPr>
          <w:bCs/>
        </w:rPr>
        <w:t>1</w:t>
      </w:r>
      <w:r w:rsidRPr="00FC5926">
        <w:rPr>
          <w:bCs/>
        </w:rPr>
        <w:t>个属：苜蓿属（</w:t>
      </w:r>
      <w:r w:rsidRPr="00FC5926">
        <w:t>Medicago</w:t>
      </w:r>
      <w:r w:rsidRPr="00FC5926">
        <w:rPr>
          <w:bCs/>
        </w:rPr>
        <w:t>）。</w:t>
      </w:r>
    </w:p>
    <w:p w:rsidR="00423872" w:rsidRPr="00FC5926" w:rsidRDefault="005F23BD">
      <w:pPr>
        <w:spacing w:line="360" w:lineRule="auto"/>
        <w:ind w:firstLineChars="200" w:firstLine="480"/>
        <w:rPr>
          <w:bCs/>
        </w:rPr>
      </w:pPr>
      <w:r w:rsidRPr="00FC5926">
        <w:rPr>
          <w:bCs/>
        </w:rPr>
        <w:t>中国特有分布有</w:t>
      </w:r>
      <w:r w:rsidRPr="00FC5926">
        <w:rPr>
          <w:bCs/>
        </w:rPr>
        <w:t>7</w:t>
      </w:r>
      <w:r w:rsidRPr="00FC5926">
        <w:rPr>
          <w:bCs/>
        </w:rPr>
        <w:t>个属：银杏属（</w:t>
      </w:r>
      <w:r w:rsidRPr="00FC5926">
        <w:t>Ginkgo</w:t>
      </w:r>
      <w:r w:rsidRPr="00FC5926">
        <w:rPr>
          <w:bCs/>
        </w:rPr>
        <w:t>）、水杉属（</w:t>
      </w:r>
      <w:r w:rsidRPr="00FC5926">
        <w:t>Metasequoia</w:t>
      </w:r>
      <w:r w:rsidRPr="00FC5926">
        <w:rPr>
          <w:bCs/>
        </w:rPr>
        <w:t>）、喜树属（</w:t>
      </w:r>
      <w:r w:rsidRPr="00FC5926">
        <w:t>Camptotheca</w:t>
      </w:r>
      <w:r w:rsidRPr="00FC5926">
        <w:rPr>
          <w:bCs/>
        </w:rPr>
        <w:t>）、杜仲属（</w:t>
      </w:r>
      <w:r w:rsidRPr="00FC5926">
        <w:t>Eucommia</w:t>
      </w:r>
      <w:r w:rsidRPr="00FC5926">
        <w:rPr>
          <w:bCs/>
        </w:rPr>
        <w:t>）、杉木属（</w:t>
      </w:r>
      <w:r w:rsidRPr="00FC5926">
        <w:t>Cunninghamia</w:t>
      </w:r>
      <w:r w:rsidRPr="00FC5926">
        <w:rPr>
          <w:bCs/>
        </w:rPr>
        <w:t>）、慈竹属（</w:t>
      </w:r>
      <w:r w:rsidRPr="00FC5926">
        <w:t>Neosinocalamus</w:t>
      </w:r>
      <w:r w:rsidRPr="00FC5926">
        <w:rPr>
          <w:bCs/>
        </w:rPr>
        <w:t>）、刚竹属（</w:t>
      </w:r>
      <w:r w:rsidRPr="00FC5926">
        <w:t>Phyllostachys</w:t>
      </w:r>
      <w:r w:rsidRPr="00FC5926">
        <w:rPr>
          <w:bCs/>
        </w:rPr>
        <w:t>）。</w:t>
      </w:r>
    </w:p>
    <w:p w:rsidR="00423872" w:rsidRPr="00FC5926" w:rsidRDefault="005F23BD">
      <w:pPr>
        <w:spacing w:line="360" w:lineRule="auto"/>
        <w:ind w:firstLineChars="200" w:firstLine="480"/>
        <w:rPr>
          <w:bCs/>
        </w:rPr>
      </w:pPr>
      <w:r w:rsidRPr="00FC5926">
        <w:rPr>
          <w:bCs/>
        </w:rPr>
        <w:t>上表可见，评价区内种子植物的分布类型总体上以热带和温带成分居多。在温带成分中，尤以北温带成分最为普遍。</w:t>
      </w:r>
    </w:p>
    <w:p w:rsidR="00423872" w:rsidRPr="00FC5926" w:rsidRDefault="005F23BD">
      <w:pPr>
        <w:pStyle w:val="altc"/>
        <w:spacing w:line="360" w:lineRule="auto"/>
        <w:ind w:firstLineChars="0" w:firstLine="0"/>
        <w:outlineLvl w:val="2"/>
        <w:rPr>
          <w:rFonts w:ascii="Times New Roman" w:eastAsia="宋体" w:hAnsi="Times New Roman" w:cs="Times New Roman"/>
          <w:b/>
          <w:color w:val="auto"/>
          <w:sz w:val="28"/>
          <w:szCs w:val="28"/>
        </w:rPr>
      </w:pPr>
      <w:bookmarkStart w:id="304" w:name="_Toc9779"/>
      <w:bookmarkStart w:id="305" w:name="_Toc10738154"/>
      <w:bookmarkStart w:id="306" w:name="_Toc30537688"/>
      <w:bookmarkStart w:id="307" w:name="_Toc13771"/>
      <w:r w:rsidRPr="00FC5926">
        <w:rPr>
          <w:rFonts w:ascii="Times New Roman" w:eastAsia="宋体" w:hAnsi="Times New Roman" w:cs="Times New Roman"/>
          <w:b/>
          <w:color w:val="auto"/>
          <w:sz w:val="28"/>
          <w:szCs w:val="28"/>
        </w:rPr>
        <w:t>2.</w:t>
      </w:r>
      <w:r w:rsidRPr="00FC5926">
        <w:rPr>
          <w:rFonts w:ascii="Times New Roman" w:eastAsia="宋体" w:hAnsi="Times New Roman" w:cs="Times New Roman" w:hint="eastAsia"/>
          <w:b/>
          <w:color w:val="auto"/>
          <w:sz w:val="28"/>
          <w:szCs w:val="28"/>
        </w:rPr>
        <w:t>3</w:t>
      </w:r>
      <w:r w:rsidRPr="00FC5926">
        <w:rPr>
          <w:rFonts w:ascii="Times New Roman" w:eastAsia="宋体" w:hAnsi="Times New Roman" w:cs="Times New Roman"/>
          <w:b/>
          <w:color w:val="auto"/>
          <w:sz w:val="28"/>
          <w:szCs w:val="28"/>
        </w:rPr>
        <w:t>.</w:t>
      </w:r>
      <w:r w:rsidRPr="00FC5926">
        <w:rPr>
          <w:rFonts w:ascii="Times New Roman" w:eastAsia="宋体" w:hAnsi="Times New Roman" w:cs="Times New Roman" w:hint="eastAsia"/>
          <w:b/>
          <w:color w:val="auto"/>
          <w:sz w:val="28"/>
          <w:szCs w:val="28"/>
        </w:rPr>
        <w:t>3</w:t>
      </w:r>
      <w:r w:rsidRPr="00FC5926">
        <w:rPr>
          <w:rFonts w:ascii="Times New Roman" w:eastAsia="宋体" w:hAnsi="Times New Roman" w:cs="Times New Roman"/>
          <w:b/>
          <w:color w:val="auto"/>
          <w:sz w:val="28"/>
          <w:szCs w:val="28"/>
        </w:rPr>
        <w:t xml:space="preserve"> </w:t>
      </w:r>
      <w:r w:rsidRPr="00FC5926">
        <w:rPr>
          <w:rFonts w:ascii="Times New Roman" w:eastAsia="宋体" w:hAnsi="Times New Roman" w:cs="Times New Roman"/>
          <w:b/>
          <w:color w:val="auto"/>
          <w:sz w:val="28"/>
          <w:szCs w:val="28"/>
        </w:rPr>
        <w:t>植被类型</w:t>
      </w:r>
      <w:bookmarkEnd w:id="304"/>
      <w:bookmarkEnd w:id="305"/>
      <w:bookmarkEnd w:id="306"/>
      <w:bookmarkEnd w:id="307"/>
    </w:p>
    <w:p w:rsidR="00423872" w:rsidRPr="00FC5926" w:rsidRDefault="005F23BD">
      <w:pPr>
        <w:spacing w:line="360" w:lineRule="auto"/>
        <w:ind w:firstLineChars="200" w:firstLine="480"/>
      </w:pPr>
      <w:r w:rsidRPr="00FC5926">
        <w:t>项目工程所在区域范围属于北亚热带湿润季风气候，依据《四川省生态功能区划》，该区地貌以地貌以冲积平坝和洪积冲积扇平坝为主</w:t>
      </w:r>
      <w:r w:rsidRPr="00FC5926">
        <w:t xml:space="preserve">, </w:t>
      </w:r>
      <w:r w:rsidRPr="00FC5926">
        <w:t>有少量浅丘分布，地带性植被类型为亚热带常绿阔叶林，但由于开发历史悠久，因受人为因素影响，自然植被基本不存在，被人工林和次生林所取代。</w:t>
      </w:r>
    </w:p>
    <w:p w:rsidR="00423872" w:rsidRPr="00FC5926" w:rsidRDefault="005F23BD">
      <w:pPr>
        <w:spacing w:line="360" w:lineRule="auto"/>
        <w:ind w:firstLineChars="200" w:firstLine="480"/>
      </w:pPr>
      <w:r w:rsidRPr="00FC5926">
        <w:lastRenderedPageBreak/>
        <w:t>按照《中国植被》和《四川植被》的分类原则，即植被型、群系和群丛三级分类方法，以及野外调查、整理出的样方和样线资料，对本项目区的自然植被进行分类。凡建群种生活型相近，群落外貌相似的植物群落联合的建群植物，对水热条件、生态关系一致组成的植物群落联合成为植被型（</w:t>
      </w:r>
      <w:r w:rsidRPr="00FC5926">
        <w:t>Vegetation type</w:t>
      </w:r>
      <w:r w:rsidRPr="00FC5926">
        <w:t>），是分类系统中的高级单位，用</w:t>
      </w:r>
      <w:r w:rsidRPr="00FC5926">
        <w:t>Ⅰ</w:t>
      </w:r>
      <w:r w:rsidRPr="00FC5926">
        <w:t>、</w:t>
      </w:r>
      <w:r w:rsidRPr="00FC5926">
        <w:t>Ⅱ</w:t>
      </w:r>
      <w:r w:rsidRPr="00FC5926">
        <w:t>、</w:t>
      </w:r>
      <w:r w:rsidRPr="00FC5926">
        <w:t>Ⅲ</w:t>
      </w:r>
      <w:r w:rsidRPr="00FC5926">
        <w:t>、</w:t>
      </w:r>
      <w:r w:rsidRPr="00FC5926">
        <w:t>……</w:t>
      </w:r>
      <w:r w:rsidRPr="00FC5926">
        <w:t>符号表示；在植被型之下，设立植被亚型（</w:t>
      </w:r>
      <w:r w:rsidRPr="00FC5926">
        <w:t>Vegetation subtype</w:t>
      </w:r>
      <w:r w:rsidRPr="00FC5926">
        <w:t>），作为植被型的辅助单位，用一、二、三、</w:t>
      </w:r>
      <w:r w:rsidRPr="00FC5926">
        <w:t>……</w:t>
      </w:r>
      <w:r w:rsidRPr="00FC5926">
        <w:t>符号表示；植被亚型以下，凡建群种亲缘关系近似（同属或相近属），生活型近似，生态特点相同的植物群落联合为群系组（</w:t>
      </w:r>
      <w:r w:rsidRPr="00FC5926">
        <w:t>Formation group</w:t>
      </w:r>
      <w:r w:rsidRPr="00FC5926">
        <w:t>），属群系以上的辅助单位，用（一）、（二）（三）</w:t>
      </w:r>
      <w:r w:rsidRPr="00FC5926">
        <w:t>……</w:t>
      </w:r>
      <w:r w:rsidRPr="00FC5926">
        <w:t>符合表示；凡建群种和共建群种相同的植被群落联合为群系（</w:t>
      </w:r>
      <w:r w:rsidRPr="00FC5926">
        <w:t>Formation</w:t>
      </w:r>
      <w:r w:rsidRPr="00FC5926">
        <w:t>），是分类系统中的中级单位，用</w:t>
      </w:r>
      <w:r w:rsidRPr="00FC5926">
        <w:t>1</w:t>
      </w:r>
      <w:r w:rsidRPr="00FC5926">
        <w:t>，</w:t>
      </w:r>
      <w:r w:rsidRPr="00FC5926">
        <w:t>2</w:t>
      </w:r>
      <w:r w:rsidRPr="00FC5926">
        <w:t>，</w:t>
      </w:r>
      <w:r w:rsidRPr="00FC5926">
        <w:t>3……</w:t>
      </w:r>
      <w:r w:rsidRPr="00FC5926">
        <w:t>符号表示。</w:t>
      </w:r>
    </w:p>
    <w:p w:rsidR="00423872" w:rsidRPr="00FC5926" w:rsidRDefault="005F23BD">
      <w:pPr>
        <w:spacing w:line="360" w:lineRule="auto"/>
        <w:ind w:firstLineChars="200" w:firstLine="480"/>
      </w:pPr>
      <w:r w:rsidRPr="00FC5926">
        <w:t>经实地调查，区域的植被类型主要有以下几种：</w:t>
      </w:r>
    </w:p>
    <w:p w:rsidR="00423872" w:rsidRPr="00FC5926" w:rsidRDefault="005F23BD">
      <w:pPr>
        <w:ind w:firstLineChars="200" w:firstLine="482"/>
        <w:jc w:val="center"/>
        <w:rPr>
          <w:b/>
          <w:szCs w:val="21"/>
        </w:rPr>
      </w:pPr>
      <w:r w:rsidRPr="00FC5926">
        <w:rPr>
          <w:b/>
          <w:szCs w:val="21"/>
        </w:rPr>
        <w:t>表</w:t>
      </w:r>
      <w:r w:rsidRPr="00FC5926">
        <w:rPr>
          <w:rFonts w:hint="eastAsia"/>
          <w:b/>
          <w:szCs w:val="21"/>
        </w:rPr>
        <w:t>9</w:t>
      </w:r>
      <w:r w:rsidRPr="00FC5926">
        <w:rPr>
          <w:b/>
          <w:szCs w:val="21"/>
        </w:rPr>
        <w:t xml:space="preserve"> </w:t>
      </w:r>
      <w:r w:rsidRPr="00FC5926">
        <w:rPr>
          <w:b/>
          <w:szCs w:val="21"/>
        </w:rPr>
        <w:t>评价区自然植被分类系统</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450"/>
        <w:gridCol w:w="1341"/>
        <w:gridCol w:w="2090"/>
        <w:gridCol w:w="4065"/>
      </w:tblGrid>
      <w:tr w:rsidR="00423872" w:rsidRPr="00FC5926">
        <w:trPr>
          <w:tblHeader/>
          <w:jc w:val="center"/>
        </w:trPr>
        <w:tc>
          <w:tcPr>
            <w:tcW w:w="810" w:type="pct"/>
            <w:vAlign w:val="center"/>
          </w:tcPr>
          <w:p w:rsidR="00423872" w:rsidRPr="00FC5926" w:rsidRDefault="005F23BD">
            <w:pPr>
              <w:jc w:val="center"/>
              <w:rPr>
                <w:sz w:val="18"/>
                <w:szCs w:val="18"/>
              </w:rPr>
            </w:pPr>
            <w:r w:rsidRPr="00FC5926">
              <w:rPr>
                <w:sz w:val="18"/>
                <w:szCs w:val="18"/>
              </w:rPr>
              <w:t>植</w:t>
            </w:r>
            <w:r w:rsidRPr="00FC5926">
              <w:rPr>
                <w:sz w:val="18"/>
                <w:szCs w:val="18"/>
              </w:rPr>
              <w:t xml:space="preserve"> </w:t>
            </w:r>
            <w:r w:rsidRPr="00FC5926">
              <w:rPr>
                <w:sz w:val="18"/>
                <w:szCs w:val="18"/>
              </w:rPr>
              <w:t>被</w:t>
            </w:r>
            <w:r w:rsidRPr="00FC5926">
              <w:rPr>
                <w:sz w:val="18"/>
                <w:szCs w:val="18"/>
              </w:rPr>
              <w:t xml:space="preserve"> </w:t>
            </w:r>
            <w:r w:rsidRPr="00FC5926">
              <w:rPr>
                <w:sz w:val="18"/>
                <w:szCs w:val="18"/>
              </w:rPr>
              <w:t>型</w:t>
            </w:r>
          </w:p>
        </w:tc>
        <w:tc>
          <w:tcPr>
            <w:tcW w:w="749" w:type="pct"/>
            <w:vAlign w:val="center"/>
          </w:tcPr>
          <w:p w:rsidR="00423872" w:rsidRPr="00FC5926" w:rsidRDefault="005F23BD">
            <w:pPr>
              <w:jc w:val="center"/>
              <w:rPr>
                <w:sz w:val="18"/>
                <w:szCs w:val="18"/>
              </w:rPr>
            </w:pPr>
            <w:r w:rsidRPr="00FC5926">
              <w:rPr>
                <w:sz w:val="18"/>
                <w:szCs w:val="18"/>
              </w:rPr>
              <w:t>植被亚型</w:t>
            </w:r>
          </w:p>
        </w:tc>
        <w:tc>
          <w:tcPr>
            <w:tcW w:w="1168" w:type="pct"/>
            <w:vAlign w:val="center"/>
          </w:tcPr>
          <w:p w:rsidR="00423872" w:rsidRPr="00FC5926" w:rsidRDefault="005F23BD">
            <w:pPr>
              <w:jc w:val="center"/>
              <w:rPr>
                <w:sz w:val="18"/>
                <w:szCs w:val="18"/>
              </w:rPr>
            </w:pPr>
            <w:r w:rsidRPr="00FC5926">
              <w:rPr>
                <w:sz w:val="18"/>
                <w:szCs w:val="18"/>
              </w:rPr>
              <w:t>群系组</w:t>
            </w:r>
          </w:p>
        </w:tc>
        <w:tc>
          <w:tcPr>
            <w:tcW w:w="2272" w:type="pct"/>
            <w:vAlign w:val="center"/>
          </w:tcPr>
          <w:p w:rsidR="00423872" w:rsidRPr="00FC5926" w:rsidRDefault="005F23BD">
            <w:pPr>
              <w:jc w:val="center"/>
              <w:rPr>
                <w:sz w:val="18"/>
                <w:szCs w:val="18"/>
              </w:rPr>
            </w:pPr>
            <w:r w:rsidRPr="00FC5926">
              <w:rPr>
                <w:sz w:val="18"/>
                <w:szCs w:val="18"/>
              </w:rPr>
              <w:t>群系</w:t>
            </w:r>
          </w:p>
        </w:tc>
      </w:tr>
      <w:tr w:rsidR="00423872" w:rsidRPr="00FC5926">
        <w:trPr>
          <w:trHeight w:val="307"/>
          <w:jc w:val="center"/>
        </w:trPr>
        <w:tc>
          <w:tcPr>
            <w:tcW w:w="810" w:type="pct"/>
            <w:vMerge w:val="restart"/>
            <w:vAlign w:val="center"/>
          </w:tcPr>
          <w:p w:rsidR="00423872" w:rsidRPr="00FC5926" w:rsidRDefault="005F23BD">
            <w:pPr>
              <w:jc w:val="left"/>
              <w:rPr>
                <w:sz w:val="18"/>
                <w:szCs w:val="18"/>
              </w:rPr>
            </w:pPr>
            <w:r w:rsidRPr="00FC5926">
              <w:rPr>
                <w:sz w:val="18"/>
                <w:szCs w:val="18"/>
              </w:rPr>
              <w:t>Ⅰ.</w:t>
            </w:r>
            <w:r w:rsidRPr="00FC5926">
              <w:rPr>
                <w:rFonts w:hint="eastAsia"/>
                <w:sz w:val="18"/>
                <w:szCs w:val="18"/>
              </w:rPr>
              <w:t xml:space="preserve"> </w:t>
            </w:r>
            <w:r w:rsidRPr="00FC5926">
              <w:rPr>
                <w:sz w:val="18"/>
                <w:szCs w:val="18"/>
              </w:rPr>
              <w:t>针叶林</w:t>
            </w:r>
          </w:p>
        </w:tc>
        <w:tc>
          <w:tcPr>
            <w:tcW w:w="749" w:type="pct"/>
            <w:vMerge w:val="restart"/>
            <w:vAlign w:val="center"/>
          </w:tcPr>
          <w:p w:rsidR="00423872" w:rsidRPr="00FC5926" w:rsidRDefault="005F23BD">
            <w:pPr>
              <w:jc w:val="left"/>
              <w:rPr>
                <w:sz w:val="18"/>
                <w:szCs w:val="18"/>
              </w:rPr>
            </w:pPr>
            <w:r w:rsidRPr="00FC5926">
              <w:rPr>
                <w:sz w:val="18"/>
                <w:szCs w:val="18"/>
              </w:rPr>
              <w:t>一、亚热带常绿针叶林</w:t>
            </w:r>
          </w:p>
        </w:tc>
        <w:tc>
          <w:tcPr>
            <w:tcW w:w="1168" w:type="pct"/>
            <w:tcBorders>
              <w:top w:val="single" w:sz="4" w:space="0" w:color="auto"/>
              <w:bottom w:val="single" w:sz="4" w:space="0" w:color="auto"/>
            </w:tcBorders>
            <w:vAlign w:val="center"/>
          </w:tcPr>
          <w:p w:rsidR="00423872" w:rsidRPr="00FC5926" w:rsidRDefault="005F23BD">
            <w:pPr>
              <w:jc w:val="left"/>
              <w:rPr>
                <w:sz w:val="18"/>
                <w:szCs w:val="18"/>
              </w:rPr>
            </w:pPr>
            <w:r w:rsidRPr="00FC5926">
              <w:rPr>
                <w:sz w:val="18"/>
                <w:szCs w:val="18"/>
              </w:rPr>
              <w:t>（一）杉木林</w:t>
            </w:r>
          </w:p>
        </w:tc>
        <w:tc>
          <w:tcPr>
            <w:tcW w:w="2272" w:type="pct"/>
            <w:vAlign w:val="center"/>
          </w:tcPr>
          <w:p w:rsidR="00423872" w:rsidRPr="00FC5926" w:rsidRDefault="005F23BD">
            <w:pPr>
              <w:jc w:val="left"/>
              <w:rPr>
                <w:sz w:val="18"/>
                <w:szCs w:val="18"/>
              </w:rPr>
            </w:pPr>
            <w:r w:rsidRPr="00FC5926">
              <w:rPr>
                <w:sz w:val="18"/>
                <w:szCs w:val="18"/>
              </w:rPr>
              <w:t xml:space="preserve">1. </w:t>
            </w:r>
            <w:r w:rsidRPr="00FC5926">
              <w:rPr>
                <w:sz w:val="18"/>
                <w:szCs w:val="18"/>
              </w:rPr>
              <w:t>杉木林（</w:t>
            </w:r>
            <w:r w:rsidRPr="00FC5926">
              <w:rPr>
                <w:sz w:val="18"/>
                <w:szCs w:val="18"/>
              </w:rPr>
              <w:t xml:space="preserve">Form. </w:t>
            </w:r>
            <w:r w:rsidRPr="00FC5926">
              <w:rPr>
                <w:i/>
                <w:kern w:val="0"/>
                <w:sz w:val="18"/>
                <w:szCs w:val="18"/>
              </w:rPr>
              <w:t>Cunninghamia lanceolata</w:t>
            </w:r>
            <w:r w:rsidRPr="00FC5926">
              <w:rPr>
                <w:sz w:val="18"/>
                <w:szCs w:val="18"/>
              </w:rPr>
              <w:t>）</w:t>
            </w:r>
          </w:p>
        </w:tc>
      </w:tr>
      <w:tr w:rsidR="00423872" w:rsidRPr="00FC5926">
        <w:trPr>
          <w:trHeight w:val="307"/>
          <w:jc w:val="center"/>
        </w:trPr>
        <w:tc>
          <w:tcPr>
            <w:tcW w:w="810" w:type="pct"/>
            <w:vMerge/>
            <w:vAlign w:val="center"/>
          </w:tcPr>
          <w:p w:rsidR="00423872" w:rsidRPr="00FC5926" w:rsidRDefault="00423872">
            <w:pPr>
              <w:jc w:val="left"/>
            </w:pPr>
          </w:p>
        </w:tc>
        <w:tc>
          <w:tcPr>
            <w:tcW w:w="749" w:type="pct"/>
            <w:vMerge/>
            <w:tcBorders>
              <w:bottom w:val="single" w:sz="4" w:space="0" w:color="auto"/>
            </w:tcBorders>
            <w:vAlign w:val="center"/>
          </w:tcPr>
          <w:p w:rsidR="00423872" w:rsidRPr="00FC5926" w:rsidRDefault="00423872">
            <w:pPr>
              <w:jc w:val="left"/>
            </w:pPr>
          </w:p>
        </w:tc>
        <w:tc>
          <w:tcPr>
            <w:tcW w:w="1168" w:type="pct"/>
            <w:tcBorders>
              <w:top w:val="single" w:sz="4" w:space="0" w:color="auto"/>
              <w:bottom w:val="single" w:sz="4" w:space="0" w:color="auto"/>
            </w:tcBorders>
            <w:vAlign w:val="center"/>
          </w:tcPr>
          <w:p w:rsidR="00423872" w:rsidRPr="00FC5926" w:rsidRDefault="005F23BD">
            <w:pPr>
              <w:jc w:val="left"/>
              <w:rPr>
                <w:sz w:val="18"/>
                <w:szCs w:val="18"/>
              </w:rPr>
            </w:pPr>
            <w:r w:rsidRPr="00FC5926">
              <w:rPr>
                <w:sz w:val="18"/>
                <w:szCs w:val="18"/>
              </w:rPr>
              <w:t>（二）柳杉林</w:t>
            </w:r>
          </w:p>
        </w:tc>
        <w:tc>
          <w:tcPr>
            <w:tcW w:w="2272" w:type="pct"/>
            <w:vAlign w:val="center"/>
          </w:tcPr>
          <w:p w:rsidR="00423872" w:rsidRPr="00FC5926" w:rsidRDefault="005F23BD">
            <w:pPr>
              <w:jc w:val="left"/>
              <w:rPr>
                <w:sz w:val="18"/>
                <w:szCs w:val="18"/>
              </w:rPr>
            </w:pPr>
            <w:r w:rsidRPr="00FC5926">
              <w:rPr>
                <w:sz w:val="18"/>
                <w:szCs w:val="18"/>
              </w:rPr>
              <w:t>2.</w:t>
            </w:r>
            <w:r w:rsidRPr="00FC5926">
              <w:rPr>
                <w:rFonts w:hint="eastAsia"/>
                <w:sz w:val="18"/>
                <w:szCs w:val="18"/>
              </w:rPr>
              <w:t xml:space="preserve"> </w:t>
            </w:r>
            <w:r w:rsidRPr="00FC5926">
              <w:rPr>
                <w:sz w:val="18"/>
                <w:szCs w:val="18"/>
              </w:rPr>
              <w:t>柳杉林（</w:t>
            </w:r>
            <w:r w:rsidRPr="00FC5926">
              <w:rPr>
                <w:sz w:val="18"/>
                <w:szCs w:val="18"/>
              </w:rPr>
              <w:t>Form.</w:t>
            </w:r>
            <w:r w:rsidRPr="00FC5926">
              <w:rPr>
                <w:i/>
                <w:kern w:val="0"/>
                <w:sz w:val="18"/>
                <w:szCs w:val="18"/>
              </w:rPr>
              <w:t>Cryptomeria fortunei</w:t>
            </w:r>
            <w:r w:rsidRPr="00FC5926">
              <w:rPr>
                <w:sz w:val="18"/>
                <w:szCs w:val="18"/>
              </w:rPr>
              <w:t>）</w:t>
            </w:r>
          </w:p>
        </w:tc>
      </w:tr>
      <w:tr w:rsidR="00423872" w:rsidRPr="00FC5926">
        <w:trPr>
          <w:trHeight w:val="639"/>
          <w:jc w:val="center"/>
        </w:trPr>
        <w:tc>
          <w:tcPr>
            <w:tcW w:w="810" w:type="pct"/>
            <w:vAlign w:val="center"/>
          </w:tcPr>
          <w:p w:rsidR="00423872" w:rsidRPr="00FC5926" w:rsidRDefault="005F23BD">
            <w:pPr>
              <w:jc w:val="left"/>
              <w:rPr>
                <w:sz w:val="18"/>
                <w:szCs w:val="18"/>
              </w:rPr>
            </w:pPr>
            <w:r w:rsidRPr="00FC5926">
              <w:rPr>
                <w:sz w:val="18"/>
                <w:szCs w:val="18"/>
              </w:rPr>
              <w:t>Ⅱ.</w:t>
            </w:r>
            <w:r w:rsidRPr="00FC5926">
              <w:rPr>
                <w:rFonts w:hint="eastAsia"/>
                <w:sz w:val="18"/>
                <w:szCs w:val="18"/>
              </w:rPr>
              <w:t xml:space="preserve"> </w:t>
            </w:r>
            <w:r w:rsidRPr="00FC5926">
              <w:rPr>
                <w:sz w:val="18"/>
                <w:szCs w:val="18"/>
              </w:rPr>
              <w:t>阔叶林</w:t>
            </w:r>
          </w:p>
        </w:tc>
        <w:tc>
          <w:tcPr>
            <w:tcW w:w="749" w:type="pct"/>
            <w:vAlign w:val="center"/>
          </w:tcPr>
          <w:p w:rsidR="00423872" w:rsidRPr="00FC5926" w:rsidRDefault="005F23BD">
            <w:pPr>
              <w:jc w:val="left"/>
              <w:rPr>
                <w:sz w:val="18"/>
                <w:szCs w:val="18"/>
              </w:rPr>
            </w:pPr>
            <w:r w:rsidRPr="00FC5926">
              <w:rPr>
                <w:sz w:val="18"/>
                <w:szCs w:val="18"/>
              </w:rPr>
              <w:t>二、亚热带落叶阔叶林</w:t>
            </w:r>
          </w:p>
        </w:tc>
        <w:tc>
          <w:tcPr>
            <w:tcW w:w="1168" w:type="pct"/>
            <w:vAlign w:val="center"/>
          </w:tcPr>
          <w:p w:rsidR="00423872" w:rsidRPr="00FC5926" w:rsidRDefault="005F23BD">
            <w:pPr>
              <w:jc w:val="left"/>
              <w:rPr>
                <w:sz w:val="18"/>
                <w:szCs w:val="18"/>
              </w:rPr>
            </w:pPr>
            <w:r w:rsidRPr="00FC5926">
              <w:rPr>
                <w:sz w:val="18"/>
                <w:szCs w:val="18"/>
              </w:rPr>
              <w:t>（三）落叶阔叶杂木林</w:t>
            </w:r>
          </w:p>
        </w:tc>
        <w:tc>
          <w:tcPr>
            <w:tcW w:w="2272" w:type="pct"/>
            <w:vAlign w:val="center"/>
          </w:tcPr>
          <w:p w:rsidR="00423872" w:rsidRPr="00FC5926" w:rsidRDefault="005F23BD">
            <w:pPr>
              <w:jc w:val="left"/>
              <w:rPr>
                <w:sz w:val="18"/>
                <w:szCs w:val="18"/>
              </w:rPr>
            </w:pPr>
            <w:r w:rsidRPr="00FC5926">
              <w:rPr>
                <w:sz w:val="18"/>
                <w:szCs w:val="18"/>
              </w:rPr>
              <w:t xml:space="preserve">3. </w:t>
            </w:r>
            <w:r w:rsidRPr="00FC5926">
              <w:rPr>
                <w:sz w:val="18"/>
                <w:szCs w:val="18"/>
              </w:rPr>
              <w:t>灯台树混交林（</w:t>
            </w:r>
            <w:r w:rsidRPr="00FC5926">
              <w:rPr>
                <w:i/>
                <w:sz w:val="18"/>
                <w:szCs w:val="18"/>
              </w:rPr>
              <w:t>Form. Cornus controversa</w:t>
            </w:r>
            <w:r w:rsidRPr="00FC5926">
              <w:rPr>
                <w:sz w:val="18"/>
                <w:szCs w:val="18"/>
              </w:rPr>
              <w:t>）</w:t>
            </w:r>
          </w:p>
        </w:tc>
      </w:tr>
      <w:tr w:rsidR="00423872" w:rsidRPr="00FC5926">
        <w:trPr>
          <w:trHeight w:val="383"/>
          <w:jc w:val="center"/>
        </w:trPr>
        <w:tc>
          <w:tcPr>
            <w:tcW w:w="810" w:type="pct"/>
            <w:vAlign w:val="center"/>
          </w:tcPr>
          <w:p w:rsidR="00423872" w:rsidRPr="00FC5926" w:rsidRDefault="005F23BD">
            <w:pPr>
              <w:jc w:val="left"/>
              <w:rPr>
                <w:sz w:val="18"/>
                <w:szCs w:val="18"/>
              </w:rPr>
            </w:pPr>
            <w:r w:rsidRPr="00FC5926">
              <w:rPr>
                <w:sz w:val="18"/>
                <w:szCs w:val="18"/>
              </w:rPr>
              <w:t>Ⅲ.</w:t>
            </w:r>
            <w:r w:rsidRPr="00FC5926">
              <w:rPr>
                <w:rFonts w:hint="eastAsia"/>
                <w:sz w:val="18"/>
                <w:szCs w:val="18"/>
              </w:rPr>
              <w:t xml:space="preserve"> </w:t>
            </w:r>
            <w:r w:rsidRPr="00FC5926">
              <w:rPr>
                <w:sz w:val="18"/>
                <w:szCs w:val="18"/>
              </w:rPr>
              <w:t>竹林</w:t>
            </w:r>
          </w:p>
        </w:tc>
        <w:tc>
          <w:tcPr>
            <w:tcW w:w="749" w:type="pct"/>
            <w:vAlign w:val="center"/>
          </w:tcPr>
          <w:p w:rsidR="00423872" w:rsidRPr="00FC5926" w:rsidRDefault="005F23BD">
            <w:pPr>
              <w:jc w:val="left"/>
              <w:rPr>
                <w:sz w:val="18"/>
                <w:szCs w:val="18"/>
              </w:rPr>
            </w:pPr>
            <w:r w:rsidRPr="00FC5926">
              <w:rPr>
                <w:sz w:val="18"/>
                <w:szCs w:val="18"/>
              </w:rPr>
              <w:t>三、亚热带竹林</w:t>
            </w:r>
          </w:p>
        </w:tc>
        <w:tc>
          <w:tcPr>
            <w:tcW w:w="1168" w:type="pct"/>
            <w:vAlign w:val="center"/>
          </w:tcPr>
          <w:p w:rsidR="00423872" w:rsidRPr="00FC5926" w:rsidRDefault="005F23BD">
            <w:pPr>
              <w:jc w:val="left"/>
              <w:rPr>
                <w:sz w:val="18"/>
                <w:szCs w:val="18"/>
              </w:rPr>
            </w:pPr>
            <w:r w:rsidRPr="00FC5926">
              <w:rPr>
                <w:sz w:val="18"/>
                <w:szCs w:val="18"/>
              </w:rPr>
              <w:t>（四）大茎竹林</w:t>
            </w:r>
          </w:p>
        </w:tc>
        <w:tc>
          <w:tcPr>
            <w:tcW w:w="2272" w:type="pct"/>
            <w:vAlign w:val="center"/>
          </w:tcPr>
          <w:p w:rsidR="00423872" w:rsidRPr="00FC5926" w:rsidRDefault="005F23BD">
            <w:pPr>
              <w:jc w:val="left"/>
              <w:rPr>
                <w:sz w:val="18"/>
                <w:szCs w:val="18"/>
              </w:rPr>
            </w:pPr>
            <w:r w:rsidRPr="00FC5926">
              <w:rPr>
                <w:sz w:val="18"/>
                <w:szCs w:val="18"/>
              </w:rPr>
              <w:t xml:space="preserve">4. </w:t>
            </w:r>
            <w:r w:rsidRPr="00FC5926">
              <w:rPr>
                <w:sz w:val="18"/>
                <w:szCs w:val="18"/>
              </w:rPr>
              <w:t>慈竹林（</w:t>
            </w:r>
            <w:r w:rsidRPr="00FC5926">
              <w:rPr>
                <w:sz w:val="18"/>
                <w:szCs w:val="18"/>
              </w:rPr>
              <w:t>Form.</w:t>
            </w:r>
            <w:r w:rsidRPr="00FC5926">
              <w:rPr>
                <w:i/>
                <w:kern w:val="0"/>
                <w:sz w:val="18"/>
                <w:szCs w:val="18"/>
              </w:rPr>
              <w:t>Sinocalamus affinis</w:t>
            </w:r>
            <w:r w:rsidRPr="00FC5926">
              <w:rPr>
                <w:sz w:val="18"/>
                <w:szCs w:val="18"/>
              </w:rPr>
              <w:t>）</w:t>
            </w:r>
          </w:p>
        </w:tc>
      </w:tr>
      <w:tr w:rsidR="00423872" w:rsidRPr="00FC5926">
        <w:trPr>
          <w:trHeight w:val="383"/>
          <w:jc w:val="center"/>
        </w:trPr>
        <w:tc>
          <w:tcPr>
            <w:tcW w:w="810" w:type="pct"/>
            <w:vAlign w:val="center"/>
          </w:tcPr>
          <w:p w:rsidR="00423872" w:rsidRPr="00FC5926" w:rsidRDefault="005F23BD">
            <w:pPr>
              <w:jc w:val="left"/>
              <w:rPr>
                <w:sz w:val="18"/>
                <w:szCs w:val="18"/>
              </w:rPr>
            </w:pPr>
            <w:r w:rsidRPr="00FC5926">
              <w:rPr>
                <w:sz w:val="18"/>
                <w:szCs w:val="18"/>
              </w:rPr>
              <w:t xml:space="preserve">Ⅳ. </w:t>
            </w:r>
            <w:r w:rsidRPr="00FC5926">
              <w:rPr>
                <w:sz w:val="18"/>
                <w:szCs w:val="18"/>
              </w:rPr>
              <w:t>灌丛</w:t>
            </w:r>
          </w:p>
        </w:tc>
        <w:tc>
          <w:tcPr>
            <w:tcW w:w="749" w:type="pct"/>
            <w:vAlign w:val="center"/>
          </w:tcPr>
          <w:p w:rsidR="00423872" w:rsidRPr="00FC5926" w:rsidRDefault="005F23BD">
            <w:pPr>
              <w:jc w:val="left"/>
              <w:rPr>
                <w:sz w:val="18"/>
                <w:szCs w:val="18"/>
              </w:rPr>
            </w:pPr>
            <w:r w:rsidRPr="00FC5926">
              <w:rPr>
                <w:sz w:val="18"/>
                <w:szCs w:val="18"/>
              </w:rPr>
              <w:t>四、山地灌丛</w:t>
            </w:r>
          </w:p>
        </w:tc>
        <w:tc>
          <w:tcPr>
            <w:tcW w:w="1168" w:type="pct"/>
            <w:vAlign w:val="center"/>
          </w:tcPr>
          <w:p w:rsidR="00423872" w:rsidRPr="00FC5926" w:rsidRDefault="005F23BD">
            <w:pPr>
              <w:jc w:val="left"/>
              <w:rPr>
                <w:sz w:val="18"/>
                <w:szCs w:val="18"/>
              </w:rPr>
            </w:pPr>
            <w:r w:rsidRPr="00FC5926">
              <w:rPr>
                <w:sz w:val="18"/>
                <w:szCs w:val="18"/>
              </w:rPr>
              <w:t>（五）落叶阔叶灌丛</w:t>
            </w:r>
          </w:p>
        </w:tc>
        <w:tc>
          <w:tcPr>
            <w:tcW w:w="2272" w:type="pct"/>
            <w:vAlign w:val="center"/>
          </w:tcPr>
          <w:p w:rsidR="00423872" w:rsidRPr="00FC5926" w:rsidRDefault="005F23BD">
            <w:pPr>
              <w:jc w:val="left"/>
              <w:rPr>
                <w:sz w:val="18"/>
                <w:szCs w:val="18"/>
              </w:rPr>
            </w:pPr>
            <w:r w:rsidRPr="00FC5926">
              <w:rPr>
                <w:sz w:val="18"/>
                <w:szCs w:val="18"/>
              </w:rPr>
              <w:t xml:space="preserve">5. </w:t>
            </w:r>
            <w:r w:rsidRPr="00FC5926">
              <w:rPr>
                <w:sz w:val="18"/>
                <w:szCs w:val="18"/>
              </w:rPr>
              <w:t>马桑灌丛（</w:t>
            </w:r>
            <w:r w:rsidRPr="00FC5926">
              <w:rPr>
                <w:i/>
                <w:sz w:val="18"/>
                <w:szCs w:val="18"/>
              </w:rPr>
              <w:t>Form. Coriaria nepalensis</w:t>
            </w:r>
            <w:r w:rsidRPr="00FC5926">
              <w:rPr>
                <w:sz w:val="18"/>
                <w:szCs w:val="18"/>
              </w:rPr>
              <w:t>）</w:t>
            </w:r>
          </w:p>
        </w:tc>
      </w:tr>
      <w:tr w:rsidR="00423872" w:rsidRPr="00FC5926">
        <w:trPr>
          <w:trHeight w:val="383"/>
          <w:jc w:val="center"/>
        </w:trPr>
        <w:tc>
          <w:tcPr>
            <w:tcW w:w="810" w:type="pct"/>
            <w:vAlign w:val="center"/>
          </w:tcPr>
          <w:p w:rsidR="00423872" w:rsidRPr="00FC5926" w:rsidRDefault="005F23BD">
            <w:pPr>
              <w:jc w:val="left"/>
              <w:rPr>
                <w:sz w:val="18"/>
                <w:szCs w:val="18"/>
              </w:rPr>
            </w:pPr>
            <w:r w:rsidRPr="00FC5926">
              <w:rPr>
                <w:sz w:val="18"/>
                <w:szCs w:val="18"/>
              </w:rPr>
              <w:t>Ⅵ.</w:t>
            </w:r>
            <w:r w:rsidRPr="00FC5926">
              <w:rPr>
                <w:rFonts w:hint="eastAsia"/>
                <w:sz w:val="18"/>
                <w:szCs w:val="18"/>
              </w:rPr>
              <w:t xml:space="preserve"> </w:t>
            </w:r>
            <w:r w:rsidRPr="00FC5926">
              <w:rPr>
                <w:sz w:val="18"/>
                <w:szCs w:val="18"/>
              </w:rPr>
              <w:t>稀树草丛</w:t>
            </w:r>
          </w:p>
        </w:tc>
        <w:tc>
          <w:tcPr>
            <w:tcW w:w="749" w:type="pct"/>
            <w:vAlign w:val="center"/>
          </w:tcPr>
          <w:p w:rsidR="00423872" w:rsidRPr="00FC5926" w:rsidRDefault="005F23BD">
            <w:pPr>
              <w:jc w:val="left"/>
              <w:rPr>
                <w:sz w:val="18"/>
                <w:szCs w:val="18"/>
              </w:rPr>
            </w:pPr>
            <w:r w:rsidRPr="00FC5926">
              <w:rPr>
                <w:sz w:val="18"/>
                <w:szCs w:val="18"/>
              </w:rPr>
              <w:t>五、山地草丛</w:t>
            </w:r>
          </w:p>
        </w:tc>
        <w:tc>
          <w:tcPr>
            <w:tcW w:w="1168" w:type="pct"/>
            <w:vAlign w:val="center"/>
          </w:tcPr>
          <w:p w:rsidR="00423872" w:rsidRPr="00FC5926" w:rsidRDefault="005F23BD">
            <w:pPr>
              <w:jc w:val="left"/>
              <w:rPr>
                <w:sz w:val="18"/>
                <w:szCs w:val="18"/>
              </w:rPr>
            </w:pPr>
            <w:r w:rsidRPr="00FC5926">
              <w:rPr>
                <w:sz w:val="18"/>
                <w:szCs w:val="18"/>
              </w:rPr>
              <w:t>（六）禾草草丛</w:t>
            </w:r>
          </w:p>
        </w:tc>
        <w:tc>
          <w:tcPr>
            <w:tcW w:w="2272" w:type="pct"/>
            <w:vAlign w:val="center"/>
          </w:tcPr>
          <w:p w:rsidR="00423872" w:rsidRPr="00FC5926" w:rsidRDefault="005F23BD">
            <w:pPr>
              <w:jc w:val="left"/>
              <w:rPr>
                <w:sz w:val="18"/>
                <w:szCs w:val="18"/>
              </w:rPr>
            </w:pPr>
            <w:r w:rsidRPr="00FC5926">
              <w:rPr>
                <w:sz w:val="18"/>
                <w:szCs w:val="18"/>
              </w:rPr>
              <w:t>6.</w:t>
            </w:r>
            <w:r w:rsidRPr="00FC5926">
              <w:rPr>
                <w:rFonts w:hint="eastAsia"/>
                <w:sz w:val="18"/>
                <w:szCs w:val="18"/>
              </w:rPr>
              <w:t xml:space="preserve"> </w:t>
            </w:r>
            <w:r w:rsidRPr="00FC5926">
              <w:rPr>
                <w:sz w:val="18"/>
                <w:szCs w:val="18"/>
              </w:rPr>
              <w:t>芒草丛（</w:t>
            </w:r>
            <w:r w:rsidRPr="00FC5926">
              <w:rPr>
                <w:sz w:val="18"/>
                <w:szCs w:val="18"/>
              </w:rPr>
              <w:t>Form.Miscanthus sinensis</w:t>
            </w:r>
            <w:r w:rsidRPr="00FC5926">
              <w:rPr>
                <w:sz w:val="18"/>
                <w:szCs w:val="18"/>
              </w:rPr>
              <w:t>）</w:t>
            </w:r>
          </w:p>
        </w:tc>
      </w:tr>
    </w:tbl>
    <w:p w:rsidR="00423872" w:rsidRPr="00FC5926" w:rsidRDefault="00423872">
      <w:pPr>
        <w:rPr>
          <w:bCs/>
        </w:rPr>
      </w:pPr>
      <w:bookmarkStart w:id="308" w:name="_Toc6130"/>
      <w:bookmarkStart w:id="309" w:name="_Toc11528"/>
    </w:p>
    <w:p w:rsidR="00423872" w:rsidRPr="00FC5926" w:rsidRDefault="005F23BD">
      <w:pPr>
        <w:spacing w:line="360" w:lineRule="auto"/>
        <w:ind w:firstLineChars="200" w:firstLine="482"/>
        <w:rPr>
          <w:b/>
          <w:bCs/>
        </w:rPr>
      </w:pPr>
      <w:r w:rsidRPr="00FC5926">
        <w:rPr>
          <w:b/>
          <w:bCs/>
        </w:rPr>
        <w:t>1</w:t>
      </w:r>
      <w:r w:rsidRPr="00FC5926">
        <w:rPr>
          <w:rFonts w:hint="eastAsia"/>
          <w:b/>
          <w:bCs/>
        </w:rPr>
        <w:t xml:space="preserve">) </w:t>
      </w:r>
      <w:r w:rsidRPr="00FC5926">
        <w:rPr>
          <w:b/>
          <w:bCs/>
        </w:rPr>
        <w:t>针叶林</w:t>
      </w:r>
      <w:bookmarkEnd w:id="308"/>
      <w:bookmarkEnd w:id="309"/>
    </w:p>
    <w:p w:rsidR="00423872" w:rsidRPr="00FC5926" w:rsidRDefault="005F23BD">
      <w:pPr>
        <w:spacing w:line="360" w:lineRule="auto"/>
        <w:ind w:firstLineChars="200" w:firstLine="480"/>
        <w:rPr>
          <w:bCs/>
        </w:rPr>
      </w:pPr>
      <w:bookmarkStart w:id="310" w:name="_Toc21544"/>
      <w:bookmarkStart w:id="311" w:name="_Toc7020"/>
      <w:r w:rsidRPr="00FC5926">
        <w:rPr>
          <w:bCs/>
        </w:rPr>
        <w:t>评价区内针叶林树种以杉木林和柳杉林为主，在评价区山体中下部呈连续片状分布，在田间、居民点周围稀疏分布。杉木（</w:t>
      </w:r>
      <w:r w:rsidRPr="00FC5926">
        <w:rPr>
          <w:i/>
          <w:kern w:val="0"/>
        </w:rPr>
        <w:t>Cunninghamia lanceolata</w:t>
      </w:r>
      <w:r w:rsidRPr="00FC5926">
        <w:rPr>
          <w:bCs/>
        </w:rPr>
        <w:t>）为亚热带树种，较喜光，喜温暖湿润，不耐严寒及湿热，怕风，怕旱，怕盐碱，对土壤要求比一般树种要高，喜肥沃、深厚、湿润、排水良好的酸性土壤。浅根性，没有明显的主根，侧根、须根发达，再生力强，但穿透力弱。柳杉（</w:t>
      </w:r>
      <w:r w:rsidRPr="00FC5926">
        <w:rPr>
          <w:i/>
          <w:kern w:val="0"/>
        </w:rPr>
        <w:t>Cryptomeria fortunei</w:t>
      </w:r>
      <w:r w:rsidRPr="00FC5926">
        <w:rPr>
          <w:bCs/>
        </w:rPr>
        <w:t>）中等喜光；喜欢温暖湿润、云雾弥漫、夏季较凉爽的山区气候；喜深厚肥沃的沙质壤土，忌积水。柳杉幼龄能稍耐荫，在温暖湿润的气候和土壤酸性、肥厚而排水良好的山地，生长较快；在寒凉较干、土层瘠薄的地方生长不良。柳杉根系较浅，侧根发达，主根不明显，抗风力差。</w:t>
      </w:r>
      <w:bookmarkEnd w:id="310"/>
      <w:bookmarkEnd w:id="311"/>
    </w:p>
    <w:p w:rsidR="00423872" w:rsidRPr="00FC5926" w:rsidRDefault="005F23BD">
      <w:pPr>
        <w:spacing w:line="360" w:lineRule="auto"/>
        <w:ind w:firstLineChars="200" w:firstLine="480"/>
        <w:rPr>
          <w:bCs/>
        </w:rPr>
      </w:pPr>
      <w:bookmarkStart w:id="312" w:name="_Toc17582"/>
      <w:bookmarkStart w:id="313" w:name="_Toc24970"/>
      <w:r w:rsidRPr="00FC5926">
        <w:rPr>
          <w:bCs/>
        </w:rPr>
        <w:t>群落外貌苍绿，林冠整齐，以柳杉、杉木占绝对优势，其间混生有樟（</w:t>
      </w:r>
      <w:r w:rsidRPr="00FC5926">
        <w:rPr>
          <w:bCs/>
          <w:i/>
          <w:iCs/>
        </w:rPr>
        <w:t xml:space="preserve">Cinnamomum </w:t>
      </w:r>
      <w:r w:rsidRPr="00FC5926">
        <w:rPr>
          <w:bCs/>
          <w:i/>
          <w:iCs/>
        </w:rPr>
        <w:lastRenderedPageBreak/>
        <w:t>camphora</w:t>
      </w:r>
      <w:r w:rsidRPr="00FC5926">
        <w:rPr>
          <w:bCs/>
        </w:rPr>
        <w:t>）、刺槐（</w:t>
      </w:r>
      <w:r w:rsidRPr="00FC5926">
        <w:rPr>
          <w:bCs/>
          <w:i/>
          <w:iCs/>
        </w:rPr>
        <w:t>Robinia pseudoacacia</w:t>
      </w:r>
      <w:r w:rsidRPr="00FC5926">
        <w:rPr>
          <w:bCs/>
        </w:rPr>
        <w:t>）、桤木（</w:t>
      </w:r>
      <w:r w:rsidRPr="00FC5926">
        <w:rPr>
          <w:bCs/>
          <w:i/>
          <w:iCs/>
        </w:rPr>
        <w:t>Alnus cremastogyne</w:t>
      </w:r>
      <w:r w:rsidRPr="00FC5926">
        <w:rPr>
          <w:bCs/>
        </w:rPr>
        <w:t>）、女贞（</w:t>
      </w:r>
      <w:r w:rsidRPr="00FC5926">
        <w:rPr>
          <w:bCs/>
          <w:i/>
          <w:iCs/>
        </w:rPr>
        <w:t>Ligustrum lucidum</w:t>
      </w:r>
      <w:r w:rsidRPr="00FC5926">
        <w:rPr>
          <w:bCs/>
        </w:rPr>
        <w:t>）、灯台树（</w:t>
      </w:r>
      <w:r w:rsidRPr="00FC5926">
        <w:rPr>
          <w:bCs/>
          <w:i/>
          <w:iCs/>
        </w:rPr>
        <w:t>Cornus controversa</w:t>
      </w:r>
      <w:r w:rsidRPr="00FC5926">
        <w:rPr>
          <w:bCs/>
        </w:rPr>
        <w:t>）等，数量较少，层盖度为</w:t>
      </w:r>
      <w:r w:rsidRPr="00FC5926">
        <w:rPr>
          <w:bCs/>
        </w:rPr>
        <w:t>70%</w:t>
      </w:r>
      <w:r w:rsidRPr="00FC5926">
        <w:rPr>
          <w:bCs/>
        </w:rPr>
        <w:t>。灌木层高低相差悬殊，层次不明显，分布有棕榈（</w:t>
      </w:r>
      <w:r w:rsidRPr="00FC5926">
        <w:rPr>
          <w:bCs/>
          <w:i/>
          <w:iCs/>
        </w:rPr>
        <w:t>Trachycarpus fortunei</w:t>
      </w:r>
      <w:r w:rsidRPr="00FC5926">
        <w:rPr>
          <w:bCs/>
        </w:rPr>
        <w:t>）、高粱泡（</w:t>
      </w:r>
      <w:r w:rsidRPr="00FC5926">
        <w:rPr>
          <w:bCs/>
          <w:i/>
          <w:iCs/>
        </w:rPr>
        <w:t>Rubus lambertianus</w:t>
      </w:r>
      <w:r w:rsidRPr="00FC5926">
        <w:rPr>
          <w:bCs/>
        </w:rPr>
        <w:t>）等，还有少量水麻（</w:t>
      </w:r>
      <w:r w:rsidRPr="00FC5926">
        <w:rPr>
          <w:bCs/>
          <w:i/>
          <w:iCs/>
        </w:rPr>
        <w:t>Debregeasia orientalis</w:t>
      </w:r>
      <w:r w:rsidRPr="00FC5926">
        <w:rPr>
          <w:bCs/>
        </w:rPr>
        <w:t>）等灌木，层盖度</w:t>
      </w:r>
      <w:r w:rsidRPr="00FC5926">
        <w:rPr>
          <w:bCs/>
        </w:rPr>
        <w:t>30%</w:t>
      </w:r>
      <w:r w:rsidRPr="00FC5926">
        <w:rPr>
          <w:bCs/>
        </w:rPr>
        <w:t>。林内草本植物以芒（</w:t>
      </w:r>
      <w:r w:rsidRPr="00FC5926">
        <w:rPr>
          <w:bCs/>
          <w:i/>
          <w:iCs/>
        </w:rPr>
        <w:t>Miscanthus sinensis</w:t>
      </w:r>
      <w:r w:rsidRPr="00FC5926">
        <w:rPr>
          <w:bCs/>
        </w:rPr>
        <w:t>）、绞股蓝（</w:t>
      </w:r>
      <w:r w:rsidRPr="00FC5926">
        <w:rPr>
          <w:bCs/>
          <w:i/>
          <w:iCs/>
        </w:rPr>
        <w:t>Gynostemma pentaphyllum</w:t>
      </w:r>
      <w:r w:rsidRPr="00FC5926">
        <w:rPr>
          <w:bCs/>
        </w:rPr>
        <w:t>）占优势，另外还有三裂叶薯（</w:t>
      </w:r>
      <w:r w:rsidRPr="00FC5926">
        <w:rPr>
          <w:bCs/>
          <w:i/>
          <w:iCs/>
        </w:rPr>
        <w:t>Ipomoea triloba</w:t>
      </w:r>
      <w:r w:rsidRPr="00FC5926">
        <w:rPr>
          <w:bCs/>
        </w:rPr>
        <w:t>）、姬蕨（</w:t>
      </w:r>
      <w:r w:rsidRPr="00FC5926">
        <w:rPr>
          <w:bCs/>
          <w:i/>
          <w:iCs/>
        </w:rPr>
        <w:t>Hypolepis punctata</w:t>
      </w:r>
      <w:r w:rsidRPr="00FC5926">
        <w:rPr>
          <w:bCs/>
        </w:rPr>
        <w:t>）、野棉花（</w:t>
      </w:r>
      <w:r w:rsidRPr="00FC5926">
        <w:rPr>
          <w:bCs/>
          <w:i/>
          <w:iCs/>
        </w:rPr>
        <w:t>Anemone vitifolia</w:t>
      </w:r>
      <w:r w:rsidRPr="00FC5926">
        <w:rPr>
          <w:bCs/>
        </w:rPr>
        <w:t>）等草本植物，层盖度为</w:t>
      </w:r>
      <w:r w:rsidRPr="00FC5926">
        <w:rPr>
          <w:bCs/>
        </w:rPr>
        <w:t>35%</w:t>
      </w:r>
      <w:r w:rsidRPr="00FC5926">
        <w:rPr>
          <w:bCs/>
        </w:rPr>
        <w:t>左右。</w:t>
      </w:r>
      <w:bookmarkEnd w:id="312"/>
      <w:bookmarkEnd w:id="313"/>
    </w:p>
    <w:p w:rsidR="00423872" w:rsidRPr="00FC5926" w:rsidRDefault="005F23BD">
      <w:pPr>
        <w:spacing w:line="360" w:lineRule="auto"/>
        <w:ind w:firstLineChars="200" w:firstLine="482"/>
        <w:rPr>
          <w:b/>
          <w:bCs/>
        </w:rPr>
      </w:pPr>
      <w:bookmarkStart w:id="314" w:name="_Toc19839"/>
      <w:bookmarkStart w:id="315" w:name="_Toc23577"/>
      <w:r w:rsidRPr="00FC5926">
        <w:rPr>
          <w:rFonts w:hint="eastAsia"/>
          <w:b/>
          <w:bCs/>
        </w:rPr>
        <w:t xml:space="preserve">2) </w:t>
      </w:r>
      <w:r w:rsidRPr="00FC5926">
        <w:rPr>
          <w:b/>
          <w:bCs/>
        </w:rPr>
        <w:t>阔叶林</w:t>
      </w:r>
      <w:bookmarkEnd w:id="314"/>
      <w:bookmarkEnd w:id="315"/>
    </w:p>
    <w:p w:rsidR="00423872" w:rsidRPr="00FC5926" w:rsidRDefault="005F23BD">
      <w:pPr>
        <w:spacing w:line="360" w:lineRule="auto"/>
        <w:ind w:firstLineChars="200" w:firstLine="480"/>
        <w:rPr>
          <w:bCs/>
        </w:rPr>
      </w:pPr>
      <w:bookmarkStart w:id="316" w:name="_Toc32485"/>
      <w:bookmarkStart w:id="317" w:name="_Toc19157"/>
      <w:r w:rsidRPr="00FC5926">
        <w:rPr>
          <w:bCs/>
        </w:rPr>
        <w:t>评价区内阔叶林主要是各种落叶阔叶树种混生，主要是以灯台树（</w:t>
      </w:r>
      <w:r w:rsidRPr="00FC5926">
        <w:rPr>
          <w:i/>
        </w:rPr>
        <w:t>Cornus controversa</w:t>
      </w:r>
      <w:r w:rsidRPr="00FC5926">
        <w:rPr>
          <w:i/>
          <w:sz w:val="18"/>
          <w:szCs w:val="18"/>
        </w:rPr>
        <w:t xml:space="preserve"> </w:t>
      </w:r>
      <w:r w:rsidRPr="00FC5926">
        <w:rPr>
          <w:bCs/>
        </w:rPr>
        <w:t>）和构树（</w:t>
      </w:r>
      <w:r w:rsidRPr="00FC5926">
        <w:rPr>
          <w:bCs/>
          <w:i/>
          <w:iCs/>
        </w:rPr>
        <w:t>Broussonetia papyrifera</w:t>
      </w:r>
      <w:r w:rsidRPr="00FC5926">
        <w:rPr>
          <w:bCs/>
        </w:rPr>
        <w:t>）占优势，伴生有女贞（</w:t>
      </w:r>
      <w:r w:rsidRPr="00FC5926">
        <w:rPr>
          <w:bCs/>
          <w:i/>
          <w:iCs/>
        </w:rPr>
        <w:t>Ligustrum lucidum</w:t>
      </w:r>
      <w:r w:rsidRPr="00FC5926">
        <w:rPr>
          <w:bCs/>
        </w:rPr>
        <w:t>）、杜英（</w:t>
      </w:r>
      <w:r w:rsidRPr="00FC5926">
        <w:rPr>
          <w:bCs/>
          <w:i/>
          <w:iCs/>
        </w:rPr>
        <w:t>Elaeocarpus decipiens</w:t>
      </w:r>
      <w:r w:rsidRPr="00FC5926">
        <w:rPr>
          <w:bCs/>
        </w:rPr>
        <w:t>）、厚朴（</w:t>
      </w:r>
      <w:r w:rsidRPr="00FC5926">
        <w:rPr>
          <w:bCs/>
          <w:i/>
          <w:iCs/>
        </w:rPr>
        <w:t>Houpoea officinalis</w:t>
      </w:r>
      <w:r w:rsidRPr="00FC5926">
        <w:rPr>
          <w:bCs/>
        </w:rPr>
        <w:t>）等，在山体中下部、民宅和农田周围可见少量分布。群落乔木层参差不齐，各种乔木树种混生，总盖度在</w:t>
      </w:r>
      <w:r w:rsidRPr="00FC5926">
        <w:rPr>
          <w:bCs/>
        </w:rPr>
        <w:t>80%</w:t>
      </w:r>
      <w:r w:rsidRPr="00FC5926">
        <w:rPr>
          <w:bCs/>
        </w:rPr>
        <w:t>左右。灌木层主要有粗叶悬钩子（</w:t>
      </w:r>
      <w:r w:rsidRPr="00FC5926">
        <w:rPr>
          <w:bCs/>
          <w:i/>
          <w:iCs/>
        </w:rPr>
        <w:t>Rubus alceifolius</w:t>
      </w:r>
      <w:r w:rsidRPr="00FC5926">
        <w:rPr>
          <w:bCs/>
        </w:rPr>
        <w:t>）、水麻（</w:t>
      </w:r>
      <w:r w:rsidRPr="00FC5926">
        <w:rPr>
          <w:bCs/>
          <w:i/>
          <w:iCs/>
        </w:rPr>
        <w:t>Debregeasia orientalis</w:t>
      </w:r>
      <w:r w:rsidRPr="00FC5926">
        <w:rPr>
          <w:bCs/>
        </w:rPr>
        <w:t>）、棕榈（</w:t>
      </w:r>
      <w:r w:rsidRPr="00FC5926">
        <w:rPr>
          <w:bCs/>
          <w:i/>
          <w:iCs/>
        </w:rPr>
        <w:t>Trachycarpus fortunei</w:t>
      </w:r>
      <w:r w:rsidRPr="00FC5926">
        <w:rPr>
          <w:bCs/>
        </w:rPr>
        <w:t>）、高粱泡等（</w:t>
      </w:r>
      <w:r w:rsidRPr="00FC5926">
        <w:rPr>
          <w:bCs/>
          <w:i/>
          <w:iCs/>
        </w:rPr>
        <w:t>Rubus lambertianus</w:t>
      </w:r>
      <w:r w:rsidRPr="00FC5926">
        <w:rPr>
          <w:bCs/>
        </w:rPr>
        <w:t>），层盖度为</w:t>
      </w:r>
      <w:r w:rsidRPr="00FC5926">
        <w:rPr>
          <w:bCs/>
        </w:rPr>
        <w:t>30%</w:t>
      </w:r>
      <w:r w:rsidRPr="00FC5926">
        <w:rPr>
          <w:bCs/>
        </w:rPr>
        <w:t>；草本层主要有虎杖（</w:t>
      </w:r>
      <w:r w:rsidRPr="00FC5926">
        <w:rPr>
          <w:bCs/>
          <w:i/>
          <w:iCs/>
        </w:rPr>
        <w:t>Reynoutria japonica</w:t>
      </w:r>
      <w:r w:rsidRPr="00FC5926">
        <w:rPr>
          <w:bCs/>
        </w:rPr>
        <w:t>）、山尖子（</w:t>
      </w:r>
      <w:r w:rsidRPr="00FC5926">
        <w:rPr>
          <w:bCs/>
          <w:i/>
          <w:iCs/>
        </w:rPr>
        <w:t>Parasenecio hastatus</w:t>
      </w:r>
      <w:r w:rsidRPr="00FC5926">
        <w:rPr>
          <w:bCs/>
        </w:rPr>
        <w:t>）等，层盖度为</w:t>
      </w:r>
      <w:r w:rsidRPr="00FC5926">
        <w:rPr>
          <w:bCs/>
        </w:rPr>
        <w:t>10%</w:t>
      </w:r>
      <w:r w:rsidRPr="00FC5926">
        <w:rPr>
          <w:bCs/>
        </w:rPr>
        <w:t>。</w:t>
      </w:r>
      <w:bookmarkEnd w:id="316"/>
      <w:bookmarkEnd w:id="317"/>
    </w:p>
    <w:p w:rsidR="00423872" w:rsidRPr="00FC5926" w:rsidRDefault="005F23BD">
      <w:pPr>
        <w:spacing w:line="360" w:lineRule="auto"/>
        <w:ind w:firstLineChars="200" w:firstLine="482"/>
        <w:rPr>
          <w:b/>
          <w:bCs/>
        </w:rPr>
      </w:pPr>
      <w:bookmarkStart w:id="318" w:name="_Toc20440"/>
      <w:bookmarkStart w:id="319" w:name="_Toc14931"/>
      <w:r w:rsidRPr="00FC5926">
        <w:rPr>
          <w:b/>
          <w:bCs/>
        </w:rPr>
        <w:t>3</w:t>
      </w:r>
      <w:r w:rsidRPr="00FC5926">
        <w:rPr>
          <w:rFonts w:hint="eastAsia"/>
          <w:b/>
          <w:bCs/>
        </w:rPr>
        <w:t xml:space="preserve">) </w:t>
      </w:r>
      <w:r w:rsidRPr="00FC5926">
        <w:rPr>
          <w:b/>
          <w:bCs/>
        </w:rPr>
        <w:t>竹林</w:t>
      </w:r>
      <w:bookmarkEnd w:id="318"/>
      <w:bookmarkEnd w:id="319"/>
    </w:p>
    <w:p w:rsidR="00423872" w:rsidRPr="00FC5926" w:rsidRDefault="005F23BD">
      <w:pPr>
        <w:spacing w:line="360" w:lineRule="auto"/>
        <w:ind w:firstLineChars="200" w:firstLine="480"/>
        <w:rPr>
          <w:bCs/>
        </w:rPr>
      </w:pPr>
      <w:bookmarkStart w:id="320" w:name="_Toc15518"/>
      <w:bookmarkStart w:id="321" w:name="_Toc19159"/>
      <w:r w:rsidRPr="00FC5926">
        <w:rPr>
          <w:bCs/>
        </w:rPr>
        <w:t>评价区主要竹林为慈竹林（</w:t>
      </w:r>
      <w:r w:rsidRPr="00FC5926">
        <w:rPr>
          <w:bCs/>
          <w:i/>
          <w:iCs/>
        </w:rPr>
        <w:t>Neosinocalamus affinis</w:t>
      </w:r>
      <w:r w:rsidRPr="00FC5926">
        <w:rPr>
          <w:bCs/>
        </w:rPr>
        <w:t>），是评价区内最为常见的一类竹林类型，栽培历史悠久，居民点附近均有分布。慈竹适生于温润肥沃，排水良好的中性和微酸性土壤，特以山边崖脚、沟谷、宅旁疏松肥土生长最好。慈竹林结构单纯，林相整齐。竹林中常混生有阔叶树和针叶树，主要有女贞（</w:t>
      </w:r>
      <w:r w:rsidRPr="00FC5926">
        <w:rPr>
          <w:bCs/>
          <w:i/>
          <w:iCs/>
        </w:rPr>
        <w:t>Ligustrum lucidum</w:t>
      </w:r>
      <w:r w:rsidRPr="00FC5926">
        <w:rPr>
          <w:bCs/>
        </w:rPr>
        <w:t>）、桉树（</w:t>
      </w:r>
      <w:r w:rsidRPr="00FC5926">
        <w:rPr>
          <w:bCs/>
          <w:i/>
          <w:iCs/>
        </w:rPr>
        <w:t>Eucalyptus robusta</w:t>
      </w:r>
      <w:r w:rsidRPr="00FC5926">
        <w:rPr>
          <w:bCs/>
        </w:rPr>
        <w:t>）、杨树（</w:t>
      </w:r>
      <w:r w:rsidRPr="00FC5926">
        <w:rPr>
          <w:bCs/>
          <w:i/>
          <w:iCs/>
        </w:rPr>
        <w:t>Populus sp.</w:t>
      </w:r>
      <w:r w:rsidRPr="00FC5926">
        <w:rPr>
          <w:bCs/>
        </w:rPr>
        <w:t>）等，总盖度在</w:t>
      </w:r>
      <w:r w:rsidRPr="00FC5926">
        <w:rPr>
          <w:bCs/>
        </w:rPr>
        <w:t>65%</w:t>
      </w:r>
      <w:r w:rsidRPr="00FC5926">
        <w:rPr>
          <w:bCs/>
        </w:rPr>
        <w:t>左右，有时还有其他竹类混生其中。林下灌丛主要以胡颓子（</w:t>
      </w:r>
      <w:r w:rsidRPr="00FC5926">
        <w:rPr>
          <w:bCs/>
          <w:i/>
          <w:iCs/>
        </w:rPr>
        <w:t>Elaeagnus pungens</w:t>
      </w:r>
      <w:r w:rsidRPr="00FC5926">
        <w:rPr>
          <w:bCs/>
        </w:rPr>
        <w:t>）为主，其他类型灌木有棕榈（</w:t>
      </w:r>
      <w:r w:rsidRPr="00FC5926">
        <w:rPr>
          <w:bCs/>
          <w:i/>
          <w:iCs/>
        </w:rPr>
        <w:t>Trachycarpus fortunei</w:t>
      </w:r>
      <w:r w:rsidRPr="00FC5926">
        <w:rPr>
          <w:bCs/>
        </w:rPr>
        <w:t>）、臭椿幼苗等，灌木层盖度约为</w:t>
      </w:r>
      <w:r w:rsidRPr="00FC5926">
        <w:rPr>
          <w:bCs/>
        </w:rPr>
        <w:t>10%</w:t>
      </w:r>
      <w:r w:rsidRPr="00FC5926">
        <w:rPr>
          <w:bCs/>
        </w:rPr>
        <w:t>；林内草本植物主要为芒（</w:t>
      </w:r>
      <w:r w:rsidRPr="00FC5926">
        <w:rPr>
          <w:bCs/>
          <w:i/>
          <w:iCs/>
        </w:rPr>
        <w:t>Miscanthus sinensis</w:t>
      </w:r>
      <w:r w:rsidRPr="00FC5926">
        <w:rPr>
          <w:bCs/>
        </w:rPr>
        <w:t>），盖度约为</w:t>
      </w:r>
      <w:r w:rsidRPr="00FC5926">
        <w:rPr>
          <w:bCs/>
        </w:rPr>
        <w:t>50%</w:t>
      </w:r>
      <w:r w:rsidRPr="00FC5926">
        <w:rPr>
          <w:bCs/>
        </w:rPr>
        <w:t>。</w:t>
      </w:r>
      <w:bookmarkEnd w:id="320"/>
      <w:bookmarkEnd w:id="321"/>
    </w:p>
    <w:p w:rsidR="00423872" w:rsidRPr="00FC5926" w:rsidRDefault="005F23BD">
      <w:pPr>
        <w:spacing w:line="360" w:lineRule="auto"/>
        <w:ind w:firstLineChars="200" w:firstLine="482"/>
        <w:rPr>
          <w:b/>
          <w:bCs/>
        </w:rPr>
      </w:pPr>
      <w:bookmarkStart w:id="322" w:name="_Toc31697"/>
      <w:bookmarkStart w:id="323" w:name="_Toc29834"/>
      <w:r w:rsidRPr="00FC5926">
        <w:rPr>
          <w:b/>
          <w:bCs/>
        </w:rPr>
        <w:t>4</w:t>
      </w:r>
      <w:r w:rsidRPr="00FC5926">
        <w:rPr>
          <w:rFonts w:hint="eastAsia"/>
          <w:b/>
          <w:bCs/>
        </w:rPr>
        <w:t xml:space="preserve">) </w:t>
      </w:r>
      <w:r w:rsidRPr="00FC5926">
        <w:rPr>
          <w:b/>
          <w:bCs/>
        </w:rPr>
        <w:t>灌丛</w:t>
      </w:r>
      <w:bookmarkEnd w:id="322"/>
      <w:bookmarkEnd w:id="323"/>
    </w:p>
    <w:p w:rsidR="00423872" w:rsidRPr="00FC5926" w:rsidRDefault="005F23BD">
      <w:pPr>
        <w:spacing w:line="360" w:lineRule="auto"/>
        <w:ind w:firstLineChars="200" w:firstLine="480"/>
        <w:rPr>
          <w:bCs/>
        </w:rPr>
      </w:pPr>
      <w:bookmarkStart w:id="324" w:name="_Toc15613"/>
      <w:bookmarkStart w:id="325" w:name="_Toc128"/>
      <w:r w:rsidRPr="00FC5926">
        <w:rPr>
          <w:bCs/>
        </w:rPr>
        <w:t>马桑灌丛（</w:t>
      </w:r>
      <w:r w:rsidRPr="00FC5926">
        <w:rPr>
          <w:bCs/>
          <w:i/>
          <w:iCs/>
        </w:rPr>
        <w:t>Coriaria nepalensis</w:t>
      </w:r>
      <w:r w:rsidRPr="00FC5926">
        <w:rPr>
          <w:bCs/>
        </w:rPr>
        <w:t>）是石灰岩地区常见的群落，主要分布于评价区内的低山、丘陵等低海拔处。群落中的灌木外貌绿色，呈团块状，丛内多藤本植物，总盖度在</w:t>
      </w:r>
      <w:r w:rsidRPr="00FC5926">
        <w:rPr>
          <w:bCs/>
        </w:rPr>
        <w:t>50%</w:t>
      </w:r>
      <w:r w:rsidRPr="00FC5926">
        <w:rPr>
          <w:bCs/>
        </w:rPr>
        <w:t>左右。草本层植物种类较丰富，有艾（</w:t>
      </w:r>
      <w:r w:rsidRPr="00FC5926">
        <w:rPr>
          <w:bCs/>
          <w:i/>
          <w:iCs/>
        </w:rPr>
        <w:t>Artemisia argyi</w:t>
      </w:r>
      <w:r w:rsidRPr="00FC5926">
        <w:rPr>
          <w:bCs/>
        </w:rPr>
        <w:t>）、虎杖（</w:t>
      </w:r>
      <w:r w:rsidRPr="00FC5926">
        <w:rPr>
          <w:bCs/>
          <w:i/>
          <w:iCs/>
        </w:rPr>
        <w:t>Reynoutria japonica</w:t>
      </w:r>
      <w:r w:rsidRPr="00FC5926">
        <w:rPr>
          <w:bCs/>
        </w:rPr>
        <w:t xml:space="preserve"> </w:t>
      </w:r>
      <w:r w:rsidRPr="00FC5926">
        <w:rPr>
          <w:bCs/>
        </w:rPr>
        <w:t>）、细穗藜（</w:t>
      </w:r>
      <w:r w:rsidRPr="00FC5926">
        <w:rPr>
          <w:bCs/>
          <w:i/>
          <w:iCs/>
        </w:rPr>
        <w:t>Chenopodium gracilispicum</w:t>
      </w:r>
      <w:r w:rsidRPr="00FC5926">
        <w:rPr>
          <w:bCs/>
        </w:rPr>
        <w:t>）、千里光（</w:t>
      </w:r>
      <w:r w:rsidRPr="00FC5926">
        <w:rPr>
          <w:bCs/>
          <w:i/>
          <w:iCs/>
        </w:rPr>
        <w:t>Senecio scandens</w:t>
      </w:r>
      <w:r w:rsidRPr="00FC5926">
        <w:rPr>
          <w:bCs/>
        </w:rPr>
        <w:t>）、</w:t>
      </w:r>
      <w:r w:rsidRPr="00FC5926">
        <w:rPr>
          <w:bCs/>
        </w:rPr>
        <w:lastRenderedPageBreak/>
        <w:t>野青茅（</w:t>
      </w:r>
      <w:r w:rsidRPr="00FC5926">
        <w:rPr>
          <w:bCs/>
          <w:i/>
          <w:iCs/>
        </w:rPr>
        <w:t>Deyeuxia arundinacea</w:t>
      </w:r>
      <w:r w:rsidRPr="00FC5926">
        <w:rPr>
          <w:bCs/>
        </w:rPr>
        <w:t>）等，草本层盖度达</w:t>
      </w:r>
      <w:r w:rsidRPr="00FC5926">
        <w:rPr>
          <w:bCs/>
        </w:rPr>
        <w:t>40%</w:t>
      </w:r>
      <w:r w:rsidRPr="00FC5926">
        <w:rPr>
          <w:bCs/>
        </w:rPr>
        <w:t>。</w:t>
      </w:r>
      <w:bookmarkEnd w:id="324"/>
      <w:bookmarkEnd w:id="325"/>
    </w:p>
    <w:p w:rsidR="00423872" w:rsidRPr="00FC5926" w:rsidRDefault="005F23BD">
      <w:pPr>
        <w:spacing w:line="360" w:lineRule="auto"/>
        <w:ind w:firstLineChars="200" w:firstLine="482"/>
        <w:rPr>
          <w:b/>
          <w:bCs/>
        </w:rPr>
      </w:pPr>
      <w:bookmarkStart w:id="326" w:name="_Toc4657"/>
      <w:bookmarkStart w:id="327" w:name="_Toc11785"/>
      <w:r w:rsidRPr="00FC5926">
        <w:rPr>
          <w:b/>
          <w:bCs/>
        </w:rPr>
        <w:t>5</w:t>
      </w:r>
      <w:r w:rsidRPr="00FC5926">
        <w:rPr>
          <w:rFonts w:hint="eastAsia"/>
          <w:b/>
          <w:bCs/>
        </w:rPr>
        <w:t xml:space="preserve">) </w:t>
      </w:r>
      <w:r w:rsidRPr="00FC5926">
        <w:rPr>
          <w:b/>
          <w:bCs/>
        </w:rPr>
        <w:t>稀树草丛</w:t>
      </w:r>
      <w:bookmarkEnd w:id="326"/>
      <w:bookmarkEnd w:id="327"/>
    </w:p>
    <w:p w:rsidR="00423872" w:rsidRPr="00FC5926" w:rsidRDefault="005F23BD">
      <w:pPr>
        <w:spacing w:line="360" w:lineRule="auto"/>
        <w:ind w:firstLineChars="200" w:firstLine="480"/>
        <w:rPr>
          <w:bCs/>
        </w:rPr>
      </w:pPr>
      <w:bookmarkStart w:id="328" w:name="_Toc11100"/>
      <w:bookmarkStart w:id="329" w:name="_Toc18779"/>
      <w:r w:rsidRPr="00FC5926">
        <w:rPr>
          <w:bCs/>
        </w:rPr>
        <w:t>芒草丛大量分布评价区的各个地方，芒（</w:t>
      </w:r>
      <w:r w:rsidRPr="00FC5926">
        <w:rPr>
          <w:bCs/>
          <w:i/>
          <w:iCs/>
        </w:rPr>
        <w:t>Miscanthus sinensis</w:t>
      </w:r>
      <w:r w:rsidRPr="00FC5926">
        <w:rPr>
          <w:bCs/>
        </w:rPr>
        <w:t>）在草丛中常占绝对优势，总盖度在</w:t>
      </w:r>
      <w:r w:rsidRPr="00FC5926">
        <w:rPr>
          <w:bCs/>
        </w:rPr>
        <w:t>75%</w:t>
      </w:r>
      <w:r w:rsidRPr="00FC5926">
        <w:rPr>
          <w:bCs/>
        </w:rPr>
        <w:t>左右。灌木层有少量植物，以马桑和中华绣线菊为主，盖度为</w:t>
      </w:r>
      <w:r w:rsidRPr="00FC5926">
        <w:rPr>
          <w:bCs/>
        </w:rPr>
        <w:t>10%</w:t>
      </w:r>
      <w:r w:rsidRPr="00FC5926">
        <w:rPr>
          <w:bCs/>
        </w:rPr>
        <w:t>左右；草本层植物还有少量白背枫（</w:t>
      </w:r>
      <w:r w:rsidRPr="00FC5926">
        <w:rPr>
          <w:bCs/>
          <w:i/>
          <w:iCs/>
        </w:rPr>
        <w:t>Buddleja asiatica</w:t>
      </w:r>
      <w:r w:rsidRPr="00FC5926">
        <w:rPr>
          <w:bCs/>
        </w:rPr>
        <w:t>）、荩草（</w:t>
      </w:r>
      <w:r w:rsidRPr="00FC5926">
        <w:rPr>
          <w:bCs/>
          <w:i/>
          <w:iCs/>
        </w:rPr>
        <w:t>Arthraxon hispidus</w:t>
      </w:r>
      <w:r w:rsidRPr="00FC5926">
        <w:rPr>
          <w:bCs/>
        </w:rPr>
        <w:t>）、马唐（</w:t>
      </w:r>
      <w:r w:rsidRPr="00FC5926">
        <w:rPr>
          <w:bCs/>
          <w:i/>
          <w:iCs/>
        </w:rPr>
        <w:t>Digitaria sanguinalis</w:t>
      </w:r>
      <w:r w:rsidRPr="00FC5926">
        <w:rPr>
          <w:bCs/>
        </w:rPr>
        <w:t>）等。</w:t>
      </w:r>
      <w:bookmarkEnd w:id="328"/>
      <w:bookmarkEnd w:id="329"/>
    </w:p>
    <w:p w:rsidR="00423872" w:rsidRPr="00FC5926" w:rsidRDefault="005F23BD">
      <w:pPr>
        <w:widowControl/>
        <w:spacing w:line="360" w:lineRule="auto"/>
        <w:outlineLvl w:val="2"/>
        <w:rPr>
          <w:b/>
          <w:sz w:val="28"/>
          <w:szCs w:val="28"/>
        </w:rPr>
      </w:pPr>
      <w:bookmarkStart w:id="330" w:name="_Toc30779"/>
      <w:bookmarkStart w:id="331" w:name="_Toc30537689"/>
      <w:bookmarkStart w:id="332" w:name="_Toc14222"/>
      <w:r w:rsidRPr="00FC5926">
        <w:rPr>
          <w:b/>
          <w:sz w:val="28"/>
          <w:szCs w:val="28"/>
        </w:rPr>
        <w:t>2.</w:t>
      </w:r>
      <w:r w:rsidRPr="00FC5926">
        <w:rPr>
          <w:rFonts w:hint="eastAsia"/>
          <w:b/>
          <w:sz w:val="28"/>
          <w:szCs w:val="28"/>
        </w:rPr>
        <w:t>3.4</w:t>
      </w:r>
      <w:r w:rsidRPr="00FC5926">
        <w:rPr>
          <w:b/>
          <w:sz w:val="28"/>
          <w:szCs w:val="28"/>
        </w:rPr>
        <w:t xml:space="preserve"> </w:t>
      </w:r>
      <w:r w:rsidRPr="00FC5926">
        <w:rPr>
          <w:b/>
          <w:sz w:val="28"/>
          <w:szCs w:val="28"/>
        </w:rPr>
        <w:t>国家重点保护植物、古树名木与野生资源植物</w:t>
      </w:r>
      <w:bookmarkEnd w:id="330"/>
      <w:bookmarkEnd w:id="331"/>
      <w:bookmarkEnd w:id="332"/>
    </w:p>
    <w:p w:rsidR="00423872" w:rsidRPr="00FC5926" w:rsidRDefault="005F23BD">
      <w:pPr>
        <w:spacing w:line="360" w:lineRule="auto"/>
        <w:ind w:firstLineChars="200" w:firstLine="482"/>
        <w:rPr>
          <w:b/>
          <w:bCs/>
        </w:rPr>
      </w:pPr>
      <w:bookmarkStart w:id="333" w:name="_Toc1194"/>
      <w:bookmarkStart w:id="334" w:name="_Toc17525"/>
      <w:r w:rsidRPr="00FC5926">
        <w:rPr>
          <w:b/>
          <w:bCs/>
        </w:rPr>
        <w:t>1</w:t>
      </w:r>
      <w:r w:rsidRPr="00FC5926">
        <w:rPr>
          <w:b/>
          <w:bCs/>
        </w:rPr>
        <w:t>）保护植物</w:t>
      </w:r>
      <w:bookmarkEnd w:id="333"/>
      <w:bookmarkEnd w:id="334"/>
    </w:p>
    <w:p w:rsidR="00423872" w:rsidRPr="00FC5926" w:rsidRDefault="005F23BD">
      <w:pPr>
        <w:spacing w:line="360" w:lineRule="auto"/>
        <w:ind w:firstLineChars="200" w:firstLine="480"/>
        <w:rPr>
          <w:bCs/>
        </w:rPr>
      </w:pPr>
      <w:bookmarkStart w:id="335" w:name="_Toc3502"/>
      <w:bookmarkStart w:id="336" w:name="_Toc4970"/>
      <w:r w:rsidRPr="00FC5926">
        <w:rPr>
          <w:bCs/>
        </w:rPr>
        <w:t>通过现场实地调查和查询有关资料，按照中华人民共和国国务院</w:t>
      </w:r>
      <w:r w:rsidRPr="00FC5926">
        <w:rPr>
          <w:bCs/>
        </w:rPr>
        <w:t>1999</w:t>
      </w:r>
      <w:r w:rsidRPr="00FC5926">
        <w:rPr>
          <w:bCs/>
        </w:rPr>
        <w:t>年</w:t>
      </w:r>
      <w:r w:rsidRPr="00FC5926">
        <w:rPr>
          <w:bCs/>
        </w:rPr>
        <w:t>8</w:t>
      </w:r>
      <w:r w:rsidRPr="00FC5926">
        <w:rPr>
          <w:bCs/>
        </w:rPr>
        <w:t>月</w:t>
      </w:r>
      <w:r w:rsidRPr="00FC5926">
        <w:rPr>
          <w:bCs/>
        </w:rPr>
        <w:t>4</w:t>
      </w:r>
      <w:r w:rsidRPr="00FC5926">
        <w:rPr>
          <w:bCs/>
        </w:rPr>
        <w:t>日国函</w:t>
      </w:r>
      <w:r w:rsidRPr="00FC5926">
        <w:rPr>
          <w:bCs/>
        </w:rPr>
        <w:t>92</w:t>
      </w:r>
      <w:r w:rsidRPr="00FC5926">
        <w:rPr>
          <w:bCs/>
        </w:rPr>
        <w:t>号文</w:t>
      </w:r>
      <w:r w:rsidRPr="00FC5926">
        <w:rPr>
          <w:bCs/>
        </w:rPr>
        <w:t>(</w:t>
      </w:r>
      <w:r w:rsidRPr="00FC5926">
        <w:rPr>
          <w:bCs/>
        </w:rPr>
        <w:t>国务院关于《国家重点保护野生植物名录</w:t>
      </w:r>
      <w:r w:rsidRPr="00FC5926">
        <w:rPr>
          <w:bCs/>
        </w:rPr>
        <w:t>(</w:t>
      </w:r>
      <w:r w:rsidRPr="00FC5926">
        <w:rPr>
          <w:bCs/>
        </w:rPr>
        <w:t>第一批</w:t>
      </w:r>
      <w:r w:rsidRPr="00FC5926">
        <w:rPr>
          <w:bCs/>
        </w:rPr>
        <w:t>)</w:t>
      </w:r>
      <w:r w:rsidRPr="00FC5926">
        <w:rPr>
          <w:bCs/>
        </w:rPr>
        <w:t>》的批复</w:t>
      </w:r>
      <w:r w:rsidRPr="00FC5926">
        <w:rPr>
          <w:bCs/>
        </w:rPr>
        <w:t>)</w:t>
      </w:r>
      <w:r w:rsidRPr="00FC5926">
        <w:rPr>
          <w:bCs/>
        </w:rPr>
        <w:t>中所列物种，评价区内没有国家级保护植物，银杏、樟（香樟）、水杉均为人工栽培种而非野生种，分布于评价区内的农宅、道路附近，因此评价区内无受国家法律保护的植物。</w:t>
      </w:r>
      <w:bookmarkEnd w:id="335"/>
      <w:bookmarkEnd w:id="336"/>
    </w:p>
    <w:p w:rsidR="00423872" w:rsidRPr="00FC5926" w:rsidRDefault="005F23BD">
      <w:pPr>
        <w:spacing w:line="360" w:lineRule="auto"/>
        <w:ind w:firstLineChars="200" w:firstLine="482"/>
        <w:rPr>
          <w:b/>
          <w:bCs/>
        </w:rPr>
      </w:pPr>
      <w:bookmarkStart w:id="337" w:name="_Toc4425"/>
      <w:bookmarkStart w:id="338" w:name="_Toc4371"/>
      <w:r w:rsidRPr="00FC5926">
        <w:rPr>
          <w:b/>
          <w:bCs/>
        </w:rPr>
        <w:t>2</w:t>
      </w:r>
      <w:r w:rsidRPr="00FC5926">
        <w:rPr>
          <w:b/>
          <w:bCs/>
        </w:rPr>
        <w:t>）古树名木</w:t>
      </w:r>
      <w:bookmarkEnd w:id="337"/>
      <w:bookmarkEnd w:id="338"/>
    </w:p>
    <w:p w:rsidR="00423872" w:rsidRPr="00FC5926" w:rsidRDefault="005F23BD">
      <w:pPr>
        <w:spacing w:line="360" w:lineRule="auto"/>
        <w:ind w:firstLineChars="200" w:firstLine="480"/>
        <w:rPr>
          <w:bCs/>
        </w:rPr>
      </w:pPr>
      <w:bookmarkStart w:id="339" w:name="_Toc7026"/>
      <w:bookmarkStart w:id="340" w:name="_Toc2093"/>
      <w:r w:rsidRPr="00FC5926">
        <w:rPr>
          <w:bCs/>
        </w:rPr>
        <w:t>评价区范围内无挂牌的名木古树。</w:t>
      </w:r>
      <w:bookmarkEnd w:id="339"/>
      <w:bookmarkEnd w:id="340"/>
    </w:p>
    <w:p w:rsidR="00423872" w:rsidRPr="00FC5926" w:rsidRDefault="005F23BD">
      <w:pPr>
        <w:spacing w:line="360" w:lineRule="auto"/>
        <w:ind w:firstLineChars="200" w:firstLine="482"/>
        <w:rPr>
          <w:b/>
          <w:bCs/>
        </w:rPr>
      </w:pPr>
      <w:bookmarkStart w:id="341" w:name="_Toc905"/>
      <w:bookmarkStart w:id="342" w:name="_Toc11067"/>
      <w:r w:rsidRPr="00FC5926">
        <w:rPr>
          <w:b/>
          <w:bCs/>
        </w:rPr>
        <w:t>3</w:t>
      </w:r>
      <w:r w:rsidRPr="00FC5926">
        <w:rPr>
          <w:b/>
          <w:bCs/>
        </w:rPr>
        <w:t>）野生资源植物</w:t>
      </w:r>
      <w:bookmarkEnd w:id="341"/>
      <w:bookmarkEnd w:id="342"/>
    </w:p>
    <w:p w:rsidR="00423872" w:rsidRPr="00FC5926" w:rsidRDefault="005F23BD">
      <w:pPr>
        <w:spacing w:line="360" w:lineRule="auto"/>
        <w:ind w:firstLineChars="200" w:firstLine="480"/>
        <w:rPr>
          <w:bCs/>
        </w:rPr>
      </w:pPr>
      <w:bookmarkStart w:id="343" w:name="_Toc7339"/>
      <w:bookmarkStart w:id="344" w:name="_Toc27013"/>
      <w:r w:rsidRPr="00FC5926">
        <w:rPr>
          <w:bCs/>
        </w:rPr>
        <w:t>评价区内野生植物资源种类相对较少，有突出的资源优势和潜在开发价值的种类不多，且当地群众对这些资源植物的利用仅限于零星的采收或个别利用，没有在他们的经济生活中形成对某类物种的依存关系。这些植物包括：野生观赏、油料植物、用材植物、药用植物、果树植物等。</w:t>
      </w:r>
      <w:bookmarkEnd w:id="343"/>
      <w:bookmarkEnd w:id="344"/>
    </w:p>
    <w:p w:rsidR="00423872" w:rsidRPr="00FC5926" w:rsidRDefault="005F23BD">
      <w:pPr>
        <w:spacing w:line="360" w:lineRule="auto"/>
        <w:ind w:firstLineChars="200" w:firstLine="480"/>
        <w:rPr>
          <w:bCs/>
        </w:rPr>
      </w:pPr>
      <w:bookmarkStart w:id="345" w:name="_Toc26650"/>
      <w:bookmarkStart w:id="346" w:name="_Toc15462"/>
      <w:r w:rsidRPr="00FC5926">
        <w:rPr>
          <w:bCs/>
        </w:rPr>
        <w:t>观赏植物：美人蕉、杜鹃、棕榈等</w:t>
      </w:r>
      <w:bookmarkEnd w:id="345"/>
      <w:bookmarkEnd w:id="346"/>
    </w:p>
    <w:p w:rsidR="00423872" w:rsidRPr="00FC5926" w:rsidRDefault="005F23BD">
      <w:pPr>
        <w:spacing w:line="360" w:lineRule="auto"/>
        <w:ind w:firstLineChars="200" w:firstLine="480"/>
        <w:rPr>
          <w:bCs/>
        </w:rPr>
      </w:pPr>
      <w:bookmarkStart w:id="347" w:name="_Toc22521"/>
      <w:bookmarkStart w:id="348" w:name="_Toc22135"/>
      <w:r w:rsidRPr="00FC5926">
        <w:rPr>
          <w:bCs/>
        </w:rPr>
        <w:t>油料植物：油桐</w:t>
      </w:r>
      <w:bookmarkEnd w:id="347"/>
      <w:bookmarkEnd w:id="348"/>
    </w:p>
    <w:p w:rsidR="00423872" w:rsidRPr="00FC5926" w:rsidRDefault="005F23BD">
      <w:pPr>
        <w:spacing w:line="360" w:lineRule="auto"/>
        <w:ind w:firstLineChars="200" w:firstLine="480"/>
        <w:rPr>
          <w:bCs/>
        </w:rPr>
      </w:pPr>
      <w:bookmarkStart w:id="349" w:name="_Toc3523"/>
      <w:bookmarkStart w:id="350" w:name="_Toc23638"/>
      <w:r w:rsidRPr="00FC5926">
        <w:rPr>
          <w:bCs/>
        </w:rPr>
        <w:t>用材植物：柏木、柳杉、杉木等</w:t>
      </w:r>
      <w:bookmarkEnd w:id="349"/>
      <w:bookmarkEnd w:id="350"/>
    </w:p>
    <w:p w:rsidR="00423872" w:rsidRPr="00FC5926" w:rsidRDefault="005F23BD">
      <w:pPr>
        <w:spacing w:line="360" w:lineRule="auto"/>
        <w:ind w:firstLineChars="200" w:firstLine="480"/>
        <w:rPr>
          <w:bCs/>
        </w:rPr>
      </w:pPr>
      <w:bookmarkStart w:id="351" w:name="_Toc10342"/>
      <w:bookmarkStart w:id="352" w:name="_Toc27127"/>
      <w:r w:rsidRPr="00FC5926">
        <w:rPr>
          <w:bCs/>
        </w:rPr>
        <w:t>野生药用植物：马齿苋、乌桕、刺五加等</w:t>
      </w:r>
      <w:bookmarkEnd w:id="351"/>
      <w:bookmarkEnd w:id="352"/>
    </w:p>
    <w:p w:rsidR="00423872" w:rsidRPr="00FC5926" w:rsidRDefault="005F23BD">
      <w:pPr>
        <w:spacing w:line="360" w:lineRule="auto"/>
        <w:ind w:firstLineChars="200" w:firstLine="480"/>
        <w:rPr>
          <w:bCs/>
        </w:rPr>
      </w:pPr>
      <w:bookmarkStart w:id="353" w:name="_Toc32746"/>
      <w:bookmarkStart w:id="354" w:name="_Toc20741"/>
      <w:r w:rsidRPr="00FC5926">
        <w:rPr>
          <w:bCs/>
        </w:rPr>
        <w:t>果树植物以蔷薇科植物为主，常见的有桃、李、杏、枇杷、悬钩子属植物等。</w:t>
      </w:r>
      <w:bookmarkEnd w:id="353"/>
      <w:bookmarkEnd w:id="354"/>
    </w:p>
    <w:p w:rsidR="00423872" w:rsidRPr="00FC5926" w:rsidRDefault="005F23BD">
      <w:pPr>
        <w:pStyle w:val="2"/>
      </w:pPr>
      <w:bookmarkStart w:id="355" w:name="_Toc30537690"/>
      <w:bookmarkStart w:id="356" w:name="_Toc30537758"/>
      <w:bookmarkStart w:id="357" w:name="_Toc19571"/>
      <w:r w:rsidRPr="00FC5926">
        <w:t>2.</w:t>
      </w:r>
      <w:r w:rsidRPr="00FC5926">
        <w:rPr>
          <w:rFonts w:hint="eastAsia"/>
        </w:rPr>
        <w:t xml:space="preserve">4 </w:t>
      </w:r>
      <w:r w:rsidRPr="00FC5926">
        <w:t>陆生动物资源现状调查</w:t>
      </w:r>
      <w:bookmarkEnd w:id="355"/>
      <w:bookmarkEnd w:id="356"/>
      <w:bookmarkEnd w:id="357"/>
    </w:p>
    <w:p w:rsidR="00423872" w:rsidRPr="00FC5926" w:rsidRDefault="005F23BD">
      <w:pPr>
        <w:spacing w:line="360" w:lineRule="auto"/>
        <w:ind w:firstLineChars="200" w:firstLine="480"/>
      </w:pPr>
      <w:r w:rsidRPr="00FC5926">
        <w:t>根据现场调查、访问和查阅相关资料，四川亚东水泥有限公司卧牛坪石灰岩矿山开采技改项目矿区以山林地为主，共有陆生脊椎动物约</w:t>
      </w:r>
      <w:r w:rsidRPr="00FC5926">
        <w:t>52</w:t>
      </w:r>
      <w:r w:rsidRPr="00FC5926">
        <w:t>种，其中两栖动物共有</w:t>
      </w:r>
      <w:r w:rsidRPr="00FC5926">
        <w:t>4</w:t>
      </w:r>
      <w:r w:rsidRPr="00FC5926">
        <w:t>种，分隶</w:t>
      </w:r>
      <w:r w:rsidRPr="00FC5926">
        <w:t>1</w:t>
      </w:r>
      <w:r w:rsidRPr="00FC5926">
        <w:t>目、</w:t>
      </w:r>
      <w:r w:rsidRPr="00FC5926">
        <w:t>2</w:t>
      </w:r>
      <w:r w:rsidRPr="00FC5926">
        <w:t>科，爬行动物共有</w:t>
      </w:r>
      <w:r w:rsidRPr="00FC5926">
        <w:t>5</w:t>
      </w:r>
      <w:r w:rsidRPr="00FC5926">
        <w:t>种，分隶</w:t>
      </w:r>
      <w:r w:rsidRPr="00FC5926">
        <w:t>2</w:t>
      </w:r>
      <w:r w:rsidRPr="00FC5926">
        <w:t>目、</w:t>
      </w:r>
      <w:r w:rsidRPr="00FC5926">
        <w:t>3</w:t>
      </w:r>
      <w:r w:rsidRPr="00FC5926">
        <w:t>科，鸟类</w:t>
      </w:r>
      <w:r w:rsidRPr="00FC5926">
        <w:t>28</w:t>
      </w:r>
      <w:r w:rsidRPr="00FC5926">
        <w:t>种，隶</w:t>
      </w:r>
      <w:r w:rsidRPr="00FC5926">
        <w:t>8</w:t>
      </w:r>
      <w:r w:rsidRPr="00FC5926">
        <w:t>目</w:t>
      </w:r>
      <w:r w:rsidRPr="00FC5926">
        <w:t>20</w:t>
      </w:r>
      <w:r w:rsidRPr="00FC5926">
        <w:t>科，兽类</w:t>
      </w:r>
      <w:r w:rsidRPr="00FC5926">
        <w:t>15</w:t>
      </w:r>
      <w:r w:rsidRPr="00FC5926">
        <w:t>种，隶</w:t>
      </w:r>
      <w:r w:rsidRPr="00FC5926">
        <w:t>5</w:t>
      </w:r>
      <w:r w:rsidRPr="00FC5926">
        <w:t>目</w:t>
      </w:r>
      <w:r w:rsidRPr="00FC5926">
        <w:t>8</w:t>
      </w:r>
      <w:r w:rsidRPr="00FC5926">
        <w:t>科；评价区内无国家</w:t>
      </w:r>
      <w:r w:rsidRPr="00FC5926">
        <w:t>Ⅰ</w:t>
      </w:r>
      <w:r w:rsidRPr="00FC5926">
        <w:t>级野生保护动物和</w:t>
      </w:r>
      <w:r w:rsidRPr="00FC5926">
        <w:t>Ⅱ</w:t>
      </w:r>
      <w:r w:rsidRPr="00FC5926">
        <w:t>级野生保护</w:t>
      </w:r>
      <w:r w:rsidRPr="00FC5926">
        <w:lastRenderedPageBreak/>
        <w:t>动物分布。</w:t>
      </w:r>
    </w:p>
    <w:p w:rsidR="00423872" w:rsidRPr="00FC5926" w:rsidRDefault="005F23BD">
      <w:pPr>
        <w:spacing w:line="360" w:lineRule="auto"/>
        <w:ind w:firstLineChars="200" w:firstLine="482"/>
        <w:jc w:val="center"/>
        <w:rPr>
          <w:b/>
          <w:bCs/>
          <w:szCs w:val="21"/>
        </w:rPr>
      </w:pPr>
      <w:r w:rsidRPr="00FC5926">
        <w:rPr>
          <w:b/>
          <w:bCs/>
          <w:szCs w:val="21"/>
        </w:rPr>
        <w:t>表</w:t>
      </w:r>
      <w:r w:rsidRPr="00FC5926">
        <w:rPr>
          <w:b/>
          <w:bCs/>
          <w:szCs w:val="21"/>
        </w:rPr>
        <w:t>1</w:t>
      </w:r>
      <w:r w:rsidRPr="00FC5926">
        <w:rPr>
          <w:rFonts w:hint="eastAsia"/>
          <w:b/>
          <w:bCs/>
          <w:szCs w:val="21"/>
        </w:rPr>
        <w:t>0</w:t>
      </w:r>
      <w:r w:rsidRPr="00FC5926">
        <w:rPr>
          <w:b/>
          <w:bCs/>
          <w:szCs w:val="21"/>
        </w:rPr>
        <w:t xml:space="preserve"> </w:t>
      </w:r>
      <w:r w:rsidRPr="00FC5926">
        <w:rPr>
          <w:b/>
          <w:bCs/>
          <w:szCs w:val="21"/>
        </w:rPr>
        <w:t>评价区陆生脊椎动物统计</w:t>
      </w:r>
    </w:p>
    <w:tbl>
      <w:tblPr>
        <w:tblW w:w="0" w:type="auto"/>
        <w:tblBorders>
          <w:top w:val="single" w:sz="4" w:space="0" w:color="auto"/>
          <w:bottom w:val="single" w:sz="4" w:space="0" w:color="auto"/>
          <w:insideH w:val="single" w:sz="4" w:space="0" w:color="auto"/>
          <w:insideV w:val="single" w:sz="4" w:space="0" w:color="auto"/>
        </w:tblBorders>
        <w:tblLayout w:type="fixed"/>
        <w:tblLook w:val="04A0"/>
      </w:tblPr>
      <w:tblGrid>
        <w:gridCol w:w="1425"/>
        <w:gridCol w:w="1425"/>
        <w:gridCol w:w="1425"/>
        <w:gridCol w:w="1424"/>
        <w:gridCol w:w="2823"/>
      </w:tblGrid>
      <w:tr w:rsidR="00423872" w:rsidRPr="00FC5926">
        <w:trPr>
          <w:trHeight w:val="163"/>
        </w:trPr>
        <w:tc>
          <w:tcPr>
            <w:tcW w:w="1425" w:type="dxa"/>
            <w:tcBorders>
              <w:top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类群</w:t>
            </w:r>
          </w:p>
        </w:tc>
        <w:tc>
          <w:tcPr>
            <w:tcW w:w="1425" w:type="dxa"/>
            <w:tcBorders>
              <w:top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目</w:t>
            </w:r>
          </w:p>
        </w:tc>
        <w:tc>
          <w:tcPr>
            <w:tcW w:w="1425" w:type="dxa"/>
            <w:tcBorders>
              <w:top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科</w:t>
            </w:r>
          </w:p>
        </w:tc>
        <w:tc>
          <w:tcPr>
            <w:tcW w:w="1424" w:type="dxa"/>
            <w:tcBorders>
              <w:top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种</w:t>
            </w:r>
          </w:p>
        </w:tc>
        <w:tc>
          <w:tcPr>
            <w:tcW w:w="2823" w:type="dxa"/>
            <w:tcBorders>
              <w:top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国家二级保护动物</w:t>
            </w:r>
          </w:p>
        </w:tc>
      </w:tr>
      <w:tr w:rsidR="00423872" w:rsidRPr="00FC5926">
        <w:trPr>
          <w:trHeight w:val="172"/>
        </w:trPr>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两栖纲</w:t>
            </w:r>
          </w:p>
        </w:tc>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1</w:t>
            </w:r>
          </w:p>
        </w:tc>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2</w:t>
            </w:r>
          </w:p>
        </w:tc>
        <w:tc>
          <w:tcPr>
            <w:tcW w:w="1424"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4</w:t>
            </w:r>
          </w:p>
        </w:tc>
        <w:tc>
          <w:tcPr>
            <w:tcW w:w="2823"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0</w:t>
            </w:r>
          </w:p>
        </w:tc>
      </w:tr>
      <w:tr w:rsidR="00423872" w:rsidRPr="00FC5926">
        <w:trPr>
          <w:trHeight w:val="315"/>
        </w:trPr>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爬行纲</w:t>
            </w:r>
          </w:p>
        </w:tc>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2</w:t>
            </w:r>
          </w:p>
        </w:tc>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5</w:t>
            </w:r>
          </w:p>
        </w:tc>
        <w:tc>
          <w:tcPr>
            <w:tcW w:w="1424"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7</w:t>
            </w:r>
          </w:p>
        </w:tc>
        <w:tc>
          <w:tcPr>
            <w:tcW w:w="2823"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0</w:t>
            </w:r>
          </w:p>
        </w:tc>
      </w:tr>
      <w:tr w:rsidR="00423872" w:rsidRPr="00FC5926">
        <w:trPr>
          <w:trHeight w:val="315"/>
        </w:trPr>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鸟纲</w:t>
            </w:r>
          </w:p>
        </w:tc>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8</w:t>
            </w:r>
          </w:p>
        </w:tc>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17</w:t>
            </w:r>
          </w:p>
        </w:tc>
        <w:tc>
          <w:tcPr>
            <w:tcW w:w="1424"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26</w:t>
            </w:r>
          </w:p>
        </w:tc>
        <w:tc>
          <w:tcPr>
            <w:tcW w:w="2823"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0</w:t>
            </w:r>
          </w:p>
        </w:tc>
      </w:tr>
      <w:tr w:rsidR="00423872" w:rsidRPr="00FC5926">
        <w:trPr>
          <w:trHeight w:val="315"/>
        </w:trPr>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哺乳纲</w:t>
            </w:r>
          </w:p>
        </w:tc>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5</w:t>
            </w:r>
          </w:p>
        </w:tc>
        <w:tc>
          <w:tcPr>
            <w:tcW w:w="1425"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6</w:t>
            </w:r>
          </w:p>
        </w:tc>
        <w:tc>
          <w:tcPr>
            <w:tcW w:w="1424"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11</w:t>
            </w:r>
          </w:p>
        </w:tc>
        <w:tc>
          <w:tcPr>
            <w:tcW w:w="2823" w:type="dxa"/>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0</w:t>
            </w:r>
          </w:p>
        </w:tc>
      </w:tr>
      <w:tr w:rsidR="00423872" w:rsidRPr="00FC5926">
        <w:trPr>
          <w:trHeight w:val="315"/>
        </w:trPr>
        <w:tc>
          <w:tcPr>
            <w:tcW w:w="1425" w:type="dxa"/>
            <w:tcBorders>
              <w:bottom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合计</w:t>
            </w:r>
          </w:p>
        </w:tc>
        <w:tc>
          <w:tcPr>
            <w:tcW w:w="1425" w:type="dxa"/>
            <w:tcBorders>
              <w:bottom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16</w:t>
            </w:r>
          </w:p>
        </w:tc>
        <w:tc>
          <w:tcPr>
            <w:tcW w:w="1425" w:type="dxa"/>
            <w:tcBorders>
              <w:bottom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30</w:t>
            </w:r>
          </w:p>
        </w:tc>
        <w:tc>
          <w:tcPr>
            <w:tcW w:w="1424" w:type="dxa"/>
            <w:tcBorders>
              <w:bottom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48</w:t>
            </w:r>
          </w:p>
        </w:tc>
        <w:tc>
          <w:tcPr>
            <w:tcW w:w="2823" w:type="dxa"/>
            <w:tcBorders>
              <w:bottom w:val="single" w:sz="12" w:space="0" w:color="auto"/>
            </w:tcBorders>
            <w:vAlign w:val="center"/>
          </w:tcPr>
          <w:p w:rsidR="00423872" w:rsidRPr="00FC5926" w:rsidRDefault="005F23BD">
            <w:pPr>
              <w:widowControl/>
              <w:adjustRightInd w:val="0"/>
              <w:snapToGrid w:val="0"/>
              <w:spacing w:line="360" w:lineRule="auto"/>
              <w:jc w:val="center"/>
              <w:rPr>
                <w:kern w:val="0"/>
                <w:szCs w:val="21"/>
              </w:rPr>
            </w:pPr>
            <w:r w:rsidRPr="00FC5926">
              <w:rPr>
                <w:kern w:val="0"/>
                <w:szCs w:val="21"/>
              </w:rPr>
              <w:t>0</w:t>
            </w:r>
          </w:p>
        </w:tc>
      </w:tr>
    </w:tbl>
    <w:p w:rsidR="00423872" w:rsidRPr="00FC5926" w:rsidRDefault="005F23BD">
      <w:pPr>
        <w:pStyle w:val="altc"/>
        <w:spacing w:line="360" w:lineRule="auto"/>
        <w:ind w:firstLineChars="0" w:firstLine="0"/>
        <w:outlineLvl w:val="2"/>
        <w:rPr>
          <w:rFonts w:ascii="Times New Roman" w:eastAsia="宋体" w:hAnsi="Times New Roman" w:cs="Times New Roman"/>
          <w:b/>
          <w:color w:val="auto"/>
          <w:sz w:val="28"/>
          <w:szCs w:val="28"/>
        </w:rPr>
      </w:pPr>
      <w:bookmarkStart w:id="358" w:name="_Toc523688167"/>
      <w:bookmarkStart w:id="359" w:name="_Toc10738157"/>
      <w:bookmarkStart w:id="360" w:name="_Toc30537691"/>
      <w:bookmarkStart w:id="361" w:name="_Toc531080445"/>
      <w:bookmarkStart w:id="362" w:name="_Toc25336"/>
      <w:bookmarkStart w:id="363" w:name="_Toc12479"/>
      <w:r w:rsidRPr="00FC5926">
        <w:rPr>
          <w:rFonts w:ascii="Times New Roman" w:eastAsia="宋体" w:hAnsi="Times New Roman" w:cs="Times New Roman"/>
          <w:b/>
          <w:color w:val="auto"/>
          <w:sz w:val="28"/>
          <w:szCs w:val="28"/>
        </w:rPr>
        <w:t>2.</w:t>
      </w:r>
      <w:r w:rsidRPr="00FC5926">
        <w:rPr>
          <w:rFonts w:ascii="Times New Roman" w:eastAsia="宋体" w:hAnsi="Times New Roman" w:cs="Times New Roman" w:hint="eastAsia"/>
          <w:b/>
          <w:color w:val="auto"/>
          <w:sz w:val="28"/>
          <w:szCs w:val="28"/>
        </w:rPr>
        <w:t>4</w:t>
      </w:r>
      <w:r w:rsidRPr="00FC5926">
        <w:rPr>
          <w:rFonts w:ascii="Times New Roman" w:eastAsia="宋体" w:hAnsi="Times New Roman" w:cs="Times New Roman"/>
          <w:b/>
          <w:color w:val="auto"/>
          <w:sz w:val="28"/>
          <w:szCs w:val="28"/>
        </w:rPr>
        <w:t xml:space="preserve">.1 </w:t>
      </w:r>
      <w:r w:rsidRPr="00FC5926">
        <w:rPr>
          <w:rFonts w:ascii="Times New Roman" w:eastAsia="宋体" w:hAnsi="Times New Roman" w:cs="Times New Roman"/>
          <w:b/>
          <w:color w:val="auto"/>
          <w:sz w:val="28"/>
          <w:szCs w:val="28"/>
        </w:rPr>
        <w:t>两栖类分布现状</w:t>
      </w:r>
      <w:bookmarkEnd w:id="358"/>
      <w:bookmarkEnd w:id="359"/>
      <w:bookmarkEnd w:id="360"/>
      <w:bookmarkEnd w:id="361"/>
      <w:bookmarkEnd w:id="362"/>
      <w:bookmarkEnd w:id="363"/>
    </w:p>
    <w:p w:rsidR="00423872" w:rsidRPr="00FC5926" w:rsidRDefault="005F23BD">
      <w:pPr>
        <w:adjustRightInd w:val="0"/>
        <w:snapToGrid w:val="0"/>
        <w:spacing w:line="360" w:lineRule="auto"/>
        <w:ind w:firstLineChars="200" w:firstLine="480"/>
        <w:rPr>
          <w:kern w:val="0"/>
        </w:rPr>
      </w:pPr>
      <w:r w:rsidRPr="00FC5926">
        <w:rPr>
          <w:kern w:val="0"/>
        </w:rPr>
        <w:t>根据实地调查结果和有关文献资料的报道，评价区目前可以确定的两栖动物共有</w:t>
      </w:r>
      <w:r w:rsidRPr="00FC5926">
        <w:rPr>
          <w:kern w:val="0"/>
        </w:rPr>
        <w:t>4</w:t>
      </w:r>
      <w:r w:rsidRPr="00FC5926">
        <w:rPr>
          <w:kern w:val="0"/>
        </w:rPr>
        <w:t>种，分隶</w:t>
      </w:r>
      <w:r w:rsidRPr="00FC5926">
        <w:rPr>
          <w:kern w:val="0"/>
        </w:rPr>
        <w:t>1</w:t>
      </w:r>
      <w:r w:rsidRPr="00FC5926">
        <w:rPr>
          <w:kern w:val="0"/>
        </w:rPr>
        <w:t>目、</w:t>
      </w:r>
      <w:r w:rsidRPr="00FC5926">
        <w:rPr>
          <w:kern w:val="0"/>
        </w:rPr>
        <w:t>2</w:t>
      </w:r>
      <w:r w:rsidRPr="00FC5926">
        <w:rPr>
          <w:kern w:val="0"/>
        </w:rPr>
        <w:t>科（表）。两栖动物主要分布在河谷或山溪等不同生境中，在灌丛生境中也有两栖类分布。由于两栖动物生存环境和湿度、温度明显相关，故两栖动物种类较少。</w:t>
      </w:r>
    </w:p>
    <w:p w:rsidR="00423872" w:rsidRPr="00FC5926" w:rsidRDefault="005F23BD">
      <w:pPr>
        <w:widowControl/>
        <w:adjustRightInd w:val="0"/>
        <w:snapToGrid w:val="0"/>
        <w:spacing w:line="360" w:lineRule="auto"/>
        <w:ind w:firstLine="482"/>
        <w:jc w:val="center"/>
        <w:rPr>
          <w:b/>
          <w:kern w:val="0"/>
          <w:szCs w:val="21"/>
        </w:rPr>
      </w:pPr>
      <w:r w:rsidRPr="00FC5926">
        <w:t xml:space="preserve"> </w:t>
      </w:r>
      <w:r w:rsidRPr="00FC5926">
        <w:rPr>
          <w:b/>
          <w:kern w:val="0"/>
          <w:szCs w:val="21"/>
        </w:rPr>
        <w:t>表</w:t>
      </w:r>
      <w:r w:rsidRPr="00FC5926">
        <w:rPr>
          <w:b/>
          <w:kern w:val="0"/>
          <w:szCs w:val="21"/>
        </w:rPr>
        <w:t>1</w:t>
      </w:r>
      <w:r w:rsidRPr="00FC5926">
        <w:rPr>
          <w:rFonts w:hint="eastAsia"/>
          <w:b/>
          <w:kern w:val="0"/>
          <w:szCs w:val="21"/>
        </w:rPr>
        <w:t>1</w:t>
      </w:r>
      <w:r w:rsidRPr="00FC5926">
        <w:rPr>
          <w:b/>
          <w:kern w:val="0"/>
          <w:szCs w:val="21"/>
        </w:rPr>
        <w:t xml:space="preserve"> </w:t>
      </w:r>
      <w:r w:rsidRPr="00FC5926">
        <w:rPr>
          <w:b/>
          <w:kern w:val="0"/>
          <w:szCs w:val="21"/>
        </w:rPr>
        <w:t>评价区两栖类及分布</w:t>
      </w:r>
    </w:p>
    <w:tbl>
      <w:tblPr>
        <w:tblW w:w="5198" w:type="pct"/>
        <w:jc w:val="center"/>
        <w:tblBorders>
          <w:top w:val="single" w:sz="12" w:space="0" w:color="auto"/>
          <w:bottom w:val="single" w:sz="12" w:space="0" w:color="auto"/>
          <w:insideH w:val="single" w:sz="4" w:space="0" w:color="auto"/>
          <w:insideV w:val="single" w:sz="4" w:space="0" w:color="auto"/>
        </w:tblBorders>
        <w:tblLook w:val="04A0"/>
      </w:tblPr>
      <w:tblGrid>
        <w:gridCol w:w="1687"/>
        <w:gridCol w:w="1216"/>
        <w:gridCol w:w="1741"/>
        <w:gridCol w:w="1646"/>
        <w:gridCol w:w="867"/>
        <w:gridCol w:w="1073"/>
        <w:gridCol w:w="1070"/>
      </w:tblGrid>
      <w:tr w:rsidR="00423872" w:rsidRPr="00FC5926">
        <w:trPr>
          <w:trHeight w:val="207"/>
          <w:jc w:val="center"/>
        </w:trPr>
        <w:tc>
          <w:tcPr>
            <w:tcW w:w="921" w:type="pct"/>
            <w:vAlign w:val="center"/>
          </w:tcPr>
          <w:p w:rsidR="00423872" w:rsidRPr="00FC5926" w:rsidRDefault="005F23BD">
            <w:pPr>
              <w:widowControl/>
              <w:spacing w:line="360" w:lineRule="auto"/>
              <w:jc w:val="center"/>
              <w:rPr>
                <w:b/>
                <w:kern w:val="0"/>
                <w:szCs w:val="21"/>
              </w:rPr>
            </w:pPr>
            <w:r w:rsidRPr="00FC5926">
              <w:rPr>
                <w:b/>
                <w:kern w:val="0"/>
                <w:szCs w:val="21"/>
              </w:rPr>
              <w:t>目名</w:t>
            </w:r>
          </w:p>
        </w:tc>
        <w:tc>
          <w:tcPr>
            <w:tcW w:w="570" w:type="pct"/>
            <w:vAlign w:val="center"/>
          </w:tcPr>
          <w:p w:rsidR="00423872" w:rsidRPr="00FC5926" w:rsidRDefault="005F23BD">
            <w:pPr>
              <w:widowControl/>
              <w:spacing w:line="360" w:lineRule="auto"/>
              <w:jc w:val="center"/>
              <w:rPr>
                <w:b/>
                <w:kern w:val="0"/>
                <w:szCs w:val="21"/>
              </w:rPr>
            </w:pPr>
            <w:r w:rsidRPr="00FC5926">
              <w:rPr>
                <w:b/>
                <w:kern w:val="0"/>
                <w:szCs w:val="21"/>
              </w:rPr>
              <w:t>科名</w:t>
            </w:r>
          </w:p>
        </w:tc>
        <w:tc>
          <w:tcPr>
            <w:tcW w:w="950" w:type="pct"/>
            <w:vAlign w:val="center"/>
          </w:tcPr>
          <w:p w:rsidR="00423872" w:rsidRPr="00FC5926" w:rsidRDefault="005F23BD">
            <w:pPr>
              <w:widowControl/>
              <w:spacing w:line="360" w:lineRule="auto"/>
              <w:jc w:val="center"/>
              <w:rPr>
                <w:b/>
                <w:kern w:val="0"/>
                <w:szCs w:val="21"/>
              </w:rPr>
            </w:pPr>
            <w:r w:rsidRPr="00FC5926">
              <w:rPr>
                <w:b/>
                <w:kern w:val="0"/>
                <w:szCs w:val="21"/>
              </w:rPr>
              <w:t>中文种名</w:t>
            </w:r>
          </w:p>
        </w:tc>
        <w:tc>
          <w:tcPr>
            <w:tcW w:w="899" w:type="pct"/>
            <w:vAlign w:val="center"/>
          </w:tcPr>
          <w:p w:rsidR="00423872" w:rsidRPr="00FC5926" w:rsidRDefault="005F23BD">
            <w:pPr>
              <w:widowControl/>
              <w:spacing w:line="360" w:lineRule="auto"/>
              <w:jc w:val="center"/>
              <w:rPr>
                <w:b/>
                <w:kern w:val="0"/>
                <w:szCs w:val="21"/>
              </w:rPr>
            </w:pPr>
            <w:r w:rsidRPr="00FC5926">
              <w:rPr>
                <w:b/>
                <w:kern w:val="0"/>
                <w:szCs w:val="21"/>
              </w:rPr>
              <w:t>拉丁学名</w:t>
            </w:r>
          </w:p>
        </w:tc>
        <w:tc>
          <w:tcPr>
            <w:tcW w:w="480" w:type="pct"/>
            <w:vAlign w:val="center"/>
          </w:tcPr>
          <w:p w:rsidR="00423872" w:rsidRPr="00FC5926" w:rsidRDefault="005F23BD">
            <w:pPr>
              <w:widowControl/>
              <w:spacing w:line="360" w:lineRule="auto"/>
              <w:jc w:val="center"/>
              <w:rPr>
                <w:b/>
                <w:kern w:val="0"/>
                <w:szCs w:val="21"/>
              </w:rPr>
            </w:pPr>
            <w:r w:rsidRPr="00FC5926">
              <w:rPr>
                <w:b/>
                <w:kern w:val="0"/>
                <w:szCs w:val="21"/>
              </w:rPr>
              <w:t>保护级别</w:t>
            </w:r>
          </w:p>
        </w:tc>
        <w:tc>
          <w:tcPr>
            <w:tcW w:w="591" w:type="pct"/>
            <w:vAlign w:val="center"/>
          </w:tcPr>
          <w:p w:rsidR="00423872" w:rsidRPr="00FC5926" w:rsidRDefault="005F23BD">
            <w:pPr>
              <w:widowControl/>
              <w:spacing w:line="360" w:lineRule="auto"/>
              <w:jc w:val="center"/>
              <w:rPr>
                <w:b/>
                <w:kern w:val="0"/>
                <w:szCs w:val="21"/>
              </w:rPr>
            </w:pPr>
            <w:r w:rsidRPr="00FC5926">
              <w:rPr>
                <w:b/>
                <w:kern w:val="0"/>
                <w:szCs w:val="21"/>
              </w:rPr>
              <w:t>区系</w:t>
            </w:r>
          </w:p>
        </w:tc>
        <w:tc>
          <w:tcPr>
            <w:tcW w:w="589" w:type="pct"/>
            <w:vAlign w:val="center"/>
          </w:tcPr>
          <w:p w:rsidR="00423872" w:rsidRPr="00FC5926" w:rsidRDefault="005F23BD">
            <w:pPr>
              <w:widowControl/>
              <w:spacing w:line="360" w:lineRule="auto"/>
              <w:jc w:val="center"/>
              <w:rPr>
                <w:b/>
                <w:kern w:val="0"/>
                <w:szCs w:val="21"/>
              </w:rPr>
            </w:pPr>
            <w:r w:rsidRPr="00FC5926">
              <w:rPr>
                <w:b/>
                <w:kern w:val="0"/>
                <w:szCs w:val="21"/>
              </w:rPr>
              <w:t>来源</w:t>
            </w:r>
          </w:p>
        </w:tc>
      </w:tr>
      <w:tr w:rsidR="00423872" w:rsidRPr="00FC5926">
        <w:trPr>
          <w:trHeight w:val="392"/>
          <w:jc w:val="center"/>
        </w:trPr>
        <w:tc>
          <w:tcPr>
            <w:tcW w:w="921" w:type="pct"/>
            <w:vAlign w:val="center"/>
          </w:tcPr>
          <w:p w:rsidR="00423872" w:rsidRPr="00FC5926" w:rsidRDefault="005F23BD">
            <w:pPr>
              <w:widowControl/>
              <w:spacing w:line="360" w:lineRule="auto"/>
              <w:jc w:val="center"/>
              <w:rPr>
                <w:bCs/>
                <w:kern w:val="0"/>
                <w:szCs w:val="21"/>
              </w:rPr>
            </w:pPr>
            <w:r w:rsidRPr="00FC5926">
              <w:rPr>
                <w:bCs/>
                <w:kern w:val="0"/>
                <w:szCs w:val="21"/>
              </w:rPr>
              <w:t>无尾目</w:t>
            </w:r>
          </w:p>
          <w:p w:rsidR="00423872" w:rsidRPr="00FC5926" w:rsidRDefault="005F23BD">
            <w:pPr>
              <w:widowControl/>
              <w:spacing w:line="360" w:lineRule="auto"/>
              <w:jc w:val="center"/>
              <w:rPr>
                <w:bCs/>
                <w:kern w:val="0"/>
                <w:szCs w:val="21"/>
              </w:rPr>
            </w:pPr>
            <w:r w:rsidRPr="00FC5926">
              <w:rPr>
                <w:bCs/>
                <w:kern w:val="0"/>
                <w:szCs w:val="21"/>
              </w:rPr>
              <w:t>Anura</w:t>
            </w:r>
          </w:p>
        </w:tc>
        <w:tc>
          <w:tcPr>
            <w:tcW w:w="570" w:type="pct"/>
            <w:vAlign w:val="center"/>
          </w:tcPr>
          <w:p w:rsidR="00423872" w:rsidRPr="00FC5926" w:rsidRDefault="005F23BD">
            <w:pPr>
              <w:widowControl/>
              <w:spacing w:line="360" w:lineRule="auto"/>
              <w:jc w:val="center"/>
              <w:rPr>
                <w:bCs/>
                <w:kern w:val="0"/>
                <w:szCs w:val="21"/>
              </w:rPr>
            </w:pPr>
            <w:bookmarkStart w:id="364" w:name="OLE_LINK51"/>
            <w:r w:rsidRPr="00FC5926">
              <w:rPr>
                <w:bCs/>
                <w:kern w:val="0"/>
                <w:szCs w:val="21"/>
              </w:rPr>
              <w:t>蟾蜍科</w:t>
            </w:r>
            <w:bookmarkEnd w:id="364"/>
          </w:p>
          <w:p w:rsidR="00423872" w:rsidRPr="00FC5926" w:rsidRDefault="005F23BD">
            <w:pPr>
              <w:widowControl/>
              <w:spacing w:line="360" w:lineRule="auto"/>
              <w:jc w:val="center"/>
              <w:rPr>
                <w:bCs/>
                <w:kern w:val="0"/>
                <w:szCs w:val="21"/>
              </w:rPr>
            </w:pPr>
            <w:r w:rsidRPr="00FC5926">
              <w:rPr>
                <w:bCs/>
                <w:kern w:val="0"/>
                <w:szCs w:val="21"/>
              </w:rPr>
              <w:t>Bufonidae</w:t>
            </w:r>
          </w:p>
        </w:tc>
        <w:tc>
          <w:tcPr>
            <w:tcW w:w="950" w:type="pct"/>
            <w:vAlign w:val="center"/>
          </w:tcPr>
          <w:p w:rsidR="00423872" w:rsidRPr="00FC5926" w:rsidRDefault="005F23BD">
            <w:pPr>
              <w:widowControl/>
              <w:spacing w:line="360" w:lineRule="auto"/>
              <w:jc w:val="center"/>
              <w:rPr>
                <w:kern w:val="0"/>
                <w:szCs w:val="21"/>
              </w:rPr>
            </w:pPr>
            <w:r w:rsidRPr="00FC5926">
              <w:rPr>
                <w:kern w:val="0"/>
                <w:szCs w:val="21"/>
              </w:rPr>
              <w:t>中华蟾蜍</w:t>
            </w:r>
          </w:p>
        </w:tc>
        <w:tc>
          <w:tcPr>
            <w:tcW w:w="899" w:type="pct"/>
            <w:vAlign w:val="center"/>
          </w:tcPr>
          <w:p w:rsidR="00423872" w:rsidRPr="00FC5926" w:rsidRDefault="005F23BD">
            <w:pPr>
              <w:widowControl/>
              <w:spacing w:line="360" w:lineRule="auto"/>
              <w:jc w:val="center"/>
              <w:rPr>
                <w:i/>
                <w:iCs/>
                <w:kern w:val="0"/>
                <w:szCs w:val="21"/>
              </w:rPr>
            </w:pPr>
            <w:r w:rsidRPr="00FC5926">
              <w:rPr>
                <w:i/>
                <w:iCs/>
                <w:kern w:val="0"/>
                <w:szCs w:val="21"/>
              </w:rPr>
              <w:t>Bufo gargarizans</w:t>
            </w:r>
          </w:p>
        </w:tc>
        <w:tc>
          <w:tcPr>
            <w:tcW w:w="480" w:type="pct"/>
            <w:vAlign w:val="center"/>
          </w:tcPr>
          <w:p w:rsidR="00423872" w:rsidRPr="00FC5926" w:rsidRDefault="00423872">
            <w:pPr>
              <w:widowControl/>
              <w:spacing w:line="360" w:lineRule="auto"/>
              <w:jc w:val="center"/>
              <w:rPr>
                <w:b/>
                <w:kern w:val="0"/>
                <w:szCs w:val="21"/>
              </w:rPr>
            </w:pPr>
          </w:p>
        </w:tc>
        <w:tc>
          <w:tcPr>
            <w:tcW w:w="591"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589"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921" w:type="pct"/>
            <w:vAlign w:val="center"/>
          </w:tcPr>
          <w:p w:rsidR="00423872" w:rsidRPr="00FC5926" w:rsidRDefault="00423872">
            <w:pPr>
              <w:widowControl/>
              <w:spacing w:line="360" w:lineRule="auto"/>
              <w:jc w:val="center"/>
              <w:rPr>
                <w:bCs/>
                <w:kern w:val="0"/>
                <w:szCs w:val="21"/>
              </w:rPr>
            </w:pPr>
          </w:p>
        </w:tc>
        <w:tc>
          <w:tcPr>
            <w:tcW w:w="570" w:type="pct"/>
            <w:vAlign w:val="center"/>
          </w:tcPr>
          <w:p w:rsidR="00423872" w:rsidRPr="00FC5926" w:rsidRDefault="00423872">
            <w:pPr>
              <w:widowControl/>
              <w:spacing w:line="360" w:lineRule="auto"/>
              <w:jc w:val="center"/>
              <w:rPr>
                <w:bCs/>
                <w:kern w:val="0"/>
                <w:szCs w:val="21"/>
              </w:rPr>
            </w:pPr>
          </w:p>
        </w:tc>
        <w:tc>
          <w:tcPr>
            <w:tcW w:w="950" w:type="pct"/>
            <w:vAlign w:val="center"/>
          </w:tcPr>
          <w:p w:rsidR="00423872" w:rsidRPr="00FC5926" w:rsidRDefault="005F23BD">
            <w:pPr>
              <w:widowControl/>
              <w:spacing w:line="360" w:lineRule="auto"/>
              <w:jc w:val="center"/>
              <w:rPr>
                <w:kern w:val="0"/>
                <w:szCs w:val="21"/>
              </w:rPr>
            </w:pPr>
            <w:r w:rsidRPr="00FC5926">
              <w:rPr>
                <w:kern w:val="0"/>
                <w:szCs w:val="21"/>
              </w:rPr>
              <w:t>黑眶蟾蜍</w:t>
            </w:r>
          </w:p>
        </w:tc>
        <w:tc>
          <w:tcPr>
            <w:tcW w:w="899" w:type="pct"/>
            <w:vAlign w:val="center"/>
          </w:tcPr>
          <w:p w:rsidR="00423872" w:rsidRPr="00FC5926" w:rsidRDefault="005F23BD">
            <w:pPr>
              <w:widowControl/>
              <w:spacing w:line="360" w:lineRule="auto"/>
              <w:jc w:val="center"/>
              <w:rPr>
                <w:i/>
                <w:iCs/>
                <w:kern w:val="0"/>
                <w:szCs w:val="21"/>
              </w:rPr>
            </w:pPr>
            <w:r w:rsidRPr="00FC5926">
              <w:rPr>
                <w:i/>
                <w:iCs/>
                <w:kern w:val="0"/>
                <w:szCs w:val="21"/>
              </w:rPr>
              <w:t>Bufo melanostictus</w:t>
            </w:r>
          </w:p>
        </w:tc>
        <w:tc>
          <w:tcPr>
            <w:tcW w:w="480" w:type="pct"/>
            <w:vAlign w:val="center"/>
          </w:tcPr>
          <w:p w:rsidR="00423872" w:rsidRPr="00FC5926" w:rsidRDefault="00423872">
            <w:pPr>
              <w:widowControl/>
              <w:spacing w:line="360" w:lineRule="auto"/>
              <w:jc w:val="center"/>
              <w:rPr>
                <w:b/>
                <w:kern w:val="0"/>
                <w:szCs w:val="21"/>
              </w:rPr>
            </w:pPr>
          </w:p>
        </w:tc>
        <w:tc>
          <w:tcPr>
            <w:tcW w:w="591"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589"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921" w:type="pct"/>
            <w:vAlign w:val="center"/>
          </w:tcPr>
          <w:p w:rsidR="00423872" w:rsidRPr="00FC5926" w:rsidRDefault="00423872">
            <w:pPr>
              <w:widowControl/>
              <w:spacing w:line="360" w:lineRule="auto"/>
              <w:jc w:val="center"/>
              <w:rPr>
                <w:bCs/>
                <w:kern w:val="0"/>
                <w:szCs w:val="21"/>
              </w:rPr>
            </w:pPr>
          </w:p>
        </w:tc>
        <w:tc>
          <w:tcPr>
            <w:tcW w:w="570" w:type="pct"/>
            <w:vAlign w:val="center"/>
          </w:tcPr>
          <w:p w:rsidR="00423872" w:rsidRPr="00FC5926" w:rsidRDefault="005F23BD">
            <w:pPr>
              <w:widowControl/>
              <w:spacing w:line="360" w:lineRule="auto"/>
              <w:jc w:val="center"/>
              <w:rPr>
                <w:bCs/>
                <w:kern w:val="0"/>
                <w:szCs w:val="21"/>
              </w:rPr>
            </w:pPr>
            <w:bookmarkStart w:id="365" w:name="OLE_LINK52"/>
            <w:r w:rsidRPr="00FC5926">
              <w:rPr>
                <w:bCs/>
                <w:kern w:val="0"/>
                <w:szCs w:val="21"/>
              </w:rPr>
              <w:t>蛙科</w:t>
            </w:r>
            <w:bookmarkEnd w:id="365"/>
          </w:p>
          <w:p w:rsidR="00423872" w:rsidRPr="00FC5926" w:rsidRDefault="005F23BD">
            <w:pPr>
              <w:widowControl/>
              <w:spacing w:line="360" w:lineRule="auto"/>
              <w:jc w:val="center"/>
              <w:rPr>
                <w:bCs/>
                <w:kern w:val="0"/>
                <w:szCs w:val="21"/>
              </w:rPr>
            </w:pPr>
            <w:r w:rsidRPr="00FC5926">
              <w:rPr>
                <w:bCs/>
                <w:kern w:val="0"/>
                <w:szCs w:val="21"/>
              </w:rPr>
              <w:t>Ranidae</w:t>
            </w:r>
          </w:p>
        </w:tc>
        <w:tc>
          <w:tcPr>
            <w:tcW w:w="950" w:type="pct"/>
            <w:vAlign w:val="center"/>
          </w:tcPr>
          <w:p w:rsidR="00423872" w:rsidRPr="00FC5926" w:rsidRDefault="005F23BD">
            <w:pPr>
              <w:widowControl/>
              <w:spacing w:line="360" w:lineRule="auto"/>
              <w:jc w:val="center"/>
              <w:rPr>
                <w:kern w:val="0"/>
                <w:szCs w:val="21"/>
              </w:rPr>
            </w:pPr>
            <w:r w:rsidRPr="00FC5926">
              <w:rPr>
                <w:kern w:val="0"/>
                <w:szCs w:val="21"/>
              </w:rPr>
              <w:t>泽陆蛙</w:t>
            </w:r>
          </w:p>
        </w:tc>
        <w:tc>
          <w:tcPr>
            <w:tcW w:w="899" w:type="pct"/>
            <w:vAlign w:val="center"/>
          </w:tcPr>
          <w:p w:rsidR="00423872" w:rsidRPr="00FC5926" w:rsidRDefault="005F23BD">
            <w:pPr>
              <w:widowControl/>
              <w:spacing w:line="360" w:lineRule="auto"/>
              <w:jc w:val="center"/>
              <w:rPr>
                <w:i/>
                <w:iCs/>
                <w:kern w:val="0"/>
                <w:szCs w:val="21"/>
              </w:rPr>
            </w:pPr>
            <w:r w:rsidRPr="00FC5926">
              <w:rPr>
                <w:i/>
                <w:iCs/>
                <w:kern w:val="0"/>
                <w:szCs w:val="21"/>
              </w:rPr>
              <w:t>Fejervarya limnocharis</w:t>
            </w:r>
          </w:p>
        </w:tc>
        <w:tc>
          <w:tcPr>
            <w:tcW w:w="480" w:type="pct"/>
            <w:vAlign w:val="center"/>
          </w:tcPr>
          <w:p w:rsidR="00423872" w:rsidRPr="00FC5926" w:rsidRDefault="00423872">
            <w:pPr>
              <w:widowControl/>
              <w:spacing w:line="360" w:lineRule="auto"/>
              <w:jc w:val="center"/>
              <w:rPr>
                <w:b/>
                <w:kern w:val="0"/>
                <w:szCs w:val="21"/>
              </w:rPr>
            </w:pPr>
          </w:p>
        </w:tc>
        <w:tc>
          <w:tcPr>
            <w:tcW w:w="591"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589"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921" w:type="pct"/>
            <w:vAlign w:val="center"/>
          </w:tcPr>
          <w:p w:rsidR="00423872" w:rsidRPr="00FC5926" w:rsidRDefault="00423872">
            <w:pPr>
              <w:widowControl/>
              <w:spacing w:line="360" w:lineRule="auto"/>
              <w:jc w:val="center"/>
              <w:rPr>
                <w:bCs/>
                <w:kern w:val="0"/>
                <w:szCs w:val="21"/>
              </w:rPr>
            </w:pPr>
          </w:p>
        </w:tc>
        <w:tc>
          <w:tcPr>
            <w:tcW w:w="570" w:type="pct"/>
            <w:vAlign w:val="center"/>
          </w:tcPr>
          <w:p w:rsidR="00423872" w:rsidRPr="00FC5926" w:rsidRDefault="00423872">
            <w:pPr>
              <w:widowControl/>
              <w:spacing w:line="360" w:lineRule="auto"/>
              <w:jc w:val="center"/>
              <w:rPr>
                <w:bCs/>
                <w:kern w:val="0"/>
                <w:szCs w:val="21"/>
              </w:rPr>
            </w:pPr>
          </w:p>
        </w:tc>
        <w:tc>
          <w:tcPr>
            <w:tcW w:w="950" w:type="pct"/>
            <w:vAlign w:val="center"/>
          </w:tcPr>
          <w:p w:rsidR="00423872" w:rsidRPr="00FC5926" w:rsidRDefault="005F23BD">
            <w:pPr>
              <w:widowControl/>
              <w:spacing w:line="360" w:lineRule="auto"/>
              <w:jc w:val="center"/>
              <w:rPr>
                <w:kern w:val="0"/>
                <w:szCs w:val="21"/>
              </w:rPr>
            </w:pPr>
            <w:r w:rsidRPr="00FC5926">
              <w:rPr>
                <w:kern w:val="0"/>
                <w:szCs w:val="21"/>
              </w:rPr>
              <w:t>中国林蛙</w:t>
            </w:r>
          </w:p>
        </w:tc>
        <w:tc>
          <w:tcPr>
            <w:tcW w:w="899" w:type="pct"/>
            <w:vAlign w:val="center"/>
          </w:tcPr>
          <w:p w:rsidR="00423872" w:rsidRPr="00FC5926" w:rsidRDefault="005F23BD">
            <w:pPr>
              <w:widowControl/>
              <w:spacing w:line="360" w:lineRule="auto"/>
              <w:jc w:val="center"/>
              <w:rPr>
                <w:i/>
                <w:iCs/>
                <w:kern w:val="0"/>
                <w:szCs w:val="21"/>
              </w:rPr>
            </w:pPr>
            <w:r w:rsidRPr="00FC5926">
              <w:rPr>
                <w:i/>
                <w:iCs/>
                <w:kern w:val="0"/>
                <w:szCs w:val="21"/>
              </w:rPr>
              <w:t>Rana chensinensis</w:t>
            </w:r>
          </w:p>
        </w:tc>
        <w:tc>
          <w:tcPr>
            <w:tcW w:w="480" w:type="pct"/>
            <w:vAlign w:val="center"/>
          </w:tcPr>
          <w:p w:rsidR="00423872" w:rsidRPr="00FC5926" w:rsidRDefault="00423872">
            <w:pPr>
              <w:widowControl/>
              <w:spacing w:line="360" w:lineRule="auto"/>
              <w:jc w:val="center"/>
              <w:rPr>
                <w:b/>
                <w:kern w:val="0"/>
                <w:szCs w:val="21"/>
              </w:rPr>
            </w:pPr>
          </w:p>
        </w:tc>
        <w:tc>
          <w:tcPr>
            <w:tcW w:w="591"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589"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bl>
    <w:p w:rsidR="00423872" w:rsidRPr="00FC5926" w:rsidRDefault="005F23BD" w:rsidP="009C37C0">
      <w:pPr>
        <w:spacing w:beforeLines="50" w:line="360" w:lineRule="auto"/>
        <w:rPr>
          <w:szCs w:val="22"/>
        </w:rPr>
      </w:pPr>
      <w:r w:rsidRPr="00FC5926">
        <w:rPr>
          <w:szCs w:val="22"/>
        </w:rPr>
        <w:t>注：区系：</w:t>
      </w:r>
      <w:r w:rsidRPr="00FC5926">
        <w:rPr>
          <w:szCs w:val="22"/>
        </w:rPr>
        <w:t>O</w:t>
      </w:r>
      <w:r w:rsidRPr="00FC5926">
        <w:rPr>
          <w:szCs w:val="22"/>
        </w:rPr>
        <w:t>，东洋界（</w:t>
      </w:r>
      <w:r w:rsidRPr="00FC5926">
        <w:rPr>
          <w:szCs w:val="22"/>
        </w:rPr>
        <w:t>Oriental realm</w:t>
      </w:r>
      <w:r w:rsidRPr="00FC5926">
        <w:rPr>
          <w:szCs w:val="22"/>
        </w:rPr>
        <w:t>）；</w:t>
      </w:r>
      <w:r w:rsidRPr="00FC5926">
        <w:rPr>
          <w:szCs w:val="22"/>
        </w:rPr>
        <w:t>P</w:t>
      </w:r>
      <w:r w:rsidRPr="00FC5926">
        <w:rPr>
          <w:szCs w:val="22"/>
        </w:rPr>
        <w:t>，古北界（</w:t>
      </w:r>
      <w:r w:rsidRPr="00FC5926">
        <w:rPr>
          <w:szCs w:val="22"/>
        </w:rPr>
        <w:t>Palaearctic realm</w:t>
      </w:r>
      <w:r w:rsidRPr="00FC5926">
        <w:rPr>
          <w:szCs w:val="22"/>
        </w:rPr>
        <w:t>）；</w:t>
      </w:r>
      <w:r w:rsidRPr="00FC5926">
        <w:rPr>
          <w:szCs w:val="22"/>
        </w:rPr>
        <w:t xml:space="preserve"> C</w:t>
      </w:r>
      <w:r w:rsidRPr="00FC5926">
        <w:rPr>
          <w:szCs w:val="22"/>
        </w:rPr>
        <w:t>，广布种（</w:t>
      </w:r>
      <w:r w:rsidRPr="00FC5926">
        <w:rPr>
          <w:szCs w:val="22"/>
        </w:rPr>
        <w:t>cosmopolitan species</w:t>
      </w:r>
      <w:r w:rsidRPr="00FC5926">
        <w:rPr>
          <w:szCs w:val="22"/>
        </w:rPr>
        <w:t>）；</w:t>
      </w:r>
      <w:r w:rsidRPr="00FC5926">
        <w:rPr>
          <w:szCs w:val="22"/>
        </w:rPr>
        <w:t xml:space="preserve"> </w:t>
      </w:r>
    </w:p>
    <w:p w:rsidR="00423872" w:rsidRPr="00FC5926" w:rsidRDefault="005F23BD" w:rsidP="009C37C0">
      <w:pPr>
        <w:spacing w:beforeLines="50" w:line="360" w:lineRule="auto"/>
        <w:ind w:firstLineChars="200" w:firstLine="482"/>
        <w:rPr>
          <w:b/>
          <w:szCs w:val="21"/>
        </w:rPr>
      </w:pPr>
      <w:r w:rsidRPr="00FC5926">
        <w:rPr>
          <w:b/>
          <w:szCs w:val="21"/>
        </w:rPr>
        <w:t xml:space="preserve">1) </w:t>
      </w:r>
      <w:r w:rsidRPr="00FC5926">
        <w:rPr>
          <w:b/>
          <w:szCs w:val="21"/>
        </w:rPr>
        <w:t>区系组成</w:t>
      </w:r>
    </w:p>
    <w:p w:rsidR="00423872" w:rsidRPr="00FC5926" w:rsidRDefault="005F23BD">
      <w:pPr>
        <w:spacing w:line="360" w:lineRule="auto"/>
        <w:ind w:firstLineChars="200" w:firstLine="480"/>
        <w:rPr>
          <w:szCs w:val="21"/>
        </w:rPr>
      </w:pPr>
      <w:r w:rsidRPr="00FC5926">
        <w:rPr>
          <w:szCs w:val="21"/>
        </w:rPr>
        <w:t>评价区内分布的两栖动物有</w:t>
      </w:r>
      <w:r w:rsidRPr="00FC5926">
        <w:rPr>
          <w:szCs w:val="21"/>
        </w:rPr>
        <w:t>3</w:t>
      </w:r>
      <w:r w:rsidRPr="00FC5926">
        <w:rPr>
          <w:szCs w:val="21"/>
        </w:rPr>
        <w:t>种为东洋界物种、</w:t>
      </w:r>
      <w:r w:rsidRPr="00FC5926">
        <w:rPr>
          <w:szCs w:val="21"/>
        </w:rPr>
        <w:t>1</w:t>
      </w:r>
      <w:r w:rsidRPr="00FC5926">
        <w:rPr>
          <w:szCs w:val="21"/>
        </w:rPr>
        <w:t>种为古北界物种。</w:t>
      </w:r>
    </w:p>
    <w:p w:rsidR="00423872" w:rsidRPr="00FC5926" w:rsidRDefault="005F23BD">
      <w:pPr>
        <w:spacing w:line="360" w:lineRule="auto"/>
        <w:ind w:firstLineChars="200" w:firstLine="482"/>
        <w:rPr>
          <w:b/>
          <w:szCs w:val="21"/>
        </w:rPr>
      </w:pPr>
      <w:r w:rsidRPr="00FC5926">
        <w:rPr>
          <w:b/>
          <w:szCs w:val="21"/>
        </w:rPr>
        <w:t xml:space="preserve">2) </w:t>
      </w:r>
      <w:r w:rsidRPr="00FC5926">
        <w:rPr>
          <w:b/>
          <w:szCs w:val="21"/>
        </w:rPr>
        <w:t>生态分布</w:t>
      </w:r>
    </w:p>
    <w:p w:rsidR="00423872" w:rsidRPr="00FC5926" w:rsidRDefault="005F23BD">
      <w:pPr>
        <w:spacing w:line="360" w:lineRule="auto"/>
        <w:ind w:firstLineChars="196" w:firstLine="470"/>
        <w:rPr>
          <w:szCs w:val="21"/>
        </w:rPr>
      </w:pPr>
      <w:r w:rsidRPr="00FC5926">
        <w:rPr>
          <w:szCs w:val="21"/>
        </w:rPr>
        <w:lastRenderedPageBreak/>
        <w:t>评价区域中华蟾蜍分布于灌草丛内；黑眶蟾蜍主要栖身于阔叶林、灌草丛及林等地；泽陆蛙常见于灌草丛；中国林蛙多分布于园地附近。</w:t>
      </w:r>
    </w:p>
    <w:p w:rsidR="00423872" w:rsidRPr="00FC5926" w:rsidRDefault="005F23BD">
      <w:pPr>
        <w:spacing w:line="360" w:lineRule="auto"/>
        <w:ind w:firstLineChars="187" w:firstLine="451"/>
        <w:rPr>
          <w:b/>
        </w:rPr>
      </w:pPr>
      <w:r w:rsidRPr="00FC5926">
        <w:rPr>
          <w:b/>
        </w:rPr>
        <w:t xml:space="preserve">3) </w:t>
      </w:r>
      <w:r w:rsidRPr="00FC5926">
        <w:rPr>
          <w:b/>
        </w:rPr>
        <w:t>保护物种</w:t>
      </w:r>
    </w:p>
    <w:p w:rsidR="00423872" w:rsidRPr="00FC5926" w:rsidRDefault="005F23BD">
      <w:pPr>
        <w:spacing w:line="360" w:lineRule="auto"/>
        <w:ind w:firstLineChars="200" w:firstLine="480"/>
      </w:pPr>
      <w:r w:rsidRPr="00FC5926">
        <w:t>评价区无国家级和省级保护野生两栖类。</w:t>
      </w:r>
    </w:p>
    <w:p w:rsidR="00423872" w:rsidRPr="00FC5926" w:rsidRDefault="005F23BD">
      <w:pPr>
        <w:spacing w:line="360" w:lineRule="auto"/>
        <w:outlineLvl w:val="2"/>
        <w:rPr>
          <w:b/>
          <w:sz w:val="28"/>
          <w:szCs w:val="28"/>
        </w:rPr>
      </w:pPr>
      <w:bookmarkStart w:id="366" w:name="_Toc13049"/>
      <w:bookmarkStart w:id="367" w:name="_Toc30537692"/>
      <w:bookmarkStart w:id="368" w:name="_Toc12046"/>
      <w:bookmarkStart w:id="369" w:name="_Toc10738158"/>
      <w:r w:rsidRPr="00FC5926">
        <w:rPr>
          <w:b/>
          <w:sz w:val="28"/>
          <w:szCs w:val="28"/>
        </w:rPr>
        <w:t>2.</w:t>
      </w:r>
      <w:r w:rsidRPr="00FC5926">
        <w:rPr>
          <w:rFonts w:hint="eastAsia"/>
          <w:b/>
          <w:sz w:val="28"/>
          <w:szCs w:val="28"/>
        </w:rPr>
        <w:t>4</w:t>
      </w:r>
      <w:r w:rsidRPr="00FC5926">
        <w:rPr>
          <w:b/>
          <w:sz w:val="28"/>
          <w:szCs w:val="28"/>
        </w:rPr>
        <w:t xml:space="preserve">.2 </w:t>
      </w:r>
      <w:r w:rsidRPr="00FC5926">
        <w:rPr>
          <w:b/>
          <w:sz w:val="28"/>
          <w:szCs w:val="28"/>
        </w:rPr>
        <w:t>爬行类分布现状</w:t>
      </w:r>
      <w:bookmarkEnd w:id="366"/>
      <w:bookmarkEnd w:id="367"/>
      <w:bookmarkEnd w:id="368"/>
      <w:bookmarkEnd w:id="369"/>
    </w:p>
    <w:p w:rsidR="00423872" w:rsidRPr="00FC5926" w:rsidRDefault="005F23BD">
      <w:pPr>
        <w:adjustRightInd w:val="0"/>
        <w:snapToGrid w:val="0"/>
        <w:spacing w:line="360" w:lineRule="auto"/>
        <w:ind w:firstLineChars="200" w:firstLine="480"/>
        <w:rPr>
          <w:kern w:val="0"/>
        </w:rPr>
      </w:pPr>
      <w:r w:rsidRPr="00FC5926">
        <w:rPr>
          <w:kern w:val="0"/>
        </w:rPr>
        <w:t>评价区目前可以确定的爬行动物共有</w:t>
      </w:r>
      <w:r w:rsidRPr="00FC5926">
        <w:rPr>
          <w:kern w:val="0"/>
        </w:rPr>
        <w:t>7</w:t>
      </w:r>
      <w:r w:rsidRPr="00FC5926">
        <w:rPr>
          <w:kern w:val="0"/>
        </w:rPr>
        <w:t>种，分隶</w:t>
      </w:r>
      <w:r w:rsidRPr="00FC5926">
        <w:rPr>
          <w:kern w:val="0"/>
        </w:rPr>
        <w:t>2</w:t>
      </w:r>
      <w:r w:rsidRPr="00FC5926">
        <w:rPr>
          <w:kern w:val="0"/>
        </w:rPr>
        <w:t>目、</w:t>
      </w:r>
      <w:r w:rsidRPr="00FC5926">
        <w:rPr>
          <w:kern w:val="0"/>
        </w:rPr>
        <w:t>5</w:t>
      </w:r>
      <w:r w:rsidRPr="00FC5926">
        <w:rPr>
          <w:kern w:val="0"/>
        </w:rPr>
        <w:t>科（表</w:t>
      </w:r>
      <w:r w:rsidRPr="00FC5926">
        <w:rPr>
          <w:kern w:val="0"/>
        </w:rPr>
        <w:t>12</w:t>
      </w:r>
      <w:r w:rsidRPr="00FC5926">
        <w:rPr>
          <w:kern w:val="0"/>
        </w:rPr>
        <w:t>）。评价区没有国家级和省级保护爬行动物。</w:t>
      </w:r>
    </w:p>
    <w:p w:rsidR="00423872" w:rsidRPr="00FC5926" w:rsidRDefault="005F23BD">
      <w:pPr>
        <w:widowControl/>
        <w:adjustRightInd w:val="0"/>
        <w:snapToGrid w:val="0"/>
        <w:spacing w:line="360" w:lineRule="auto"/>
        <w:ind w:firstLine="482"/>
        <w:jc w:val="center"/>
        <w:rPr>
          <w:b/>
          <w:kern w:val="0"/>
          <w:szCs w:val="21"/>
        </w:rPr>
      </w:pPr>
      <w:r w:rsidRPr="00FC5926">
        <w:rPr>
          <w:b/>
          <w:kern w:val="0"/>
          <w:szCs w:val="21"/>
        </w:rPr>
        <w:t>表</w:t>
      </w:r>
      <w:r w:rsidRPr="00FC5926">
        <w:rPr>
          <w:b/>
          <w:kern w:val="0"/>
          <w:szCs w:val="21"/>
        </w:rPr>
        <w:t>1</w:t>
      </w:r>
      <w:r w:rsidRPr="00FC5926">
        <w:rPr>
          <w:rFonts w:hint="eastAsia"/>
          <w:b/>
          <w:kern w:val="0"/>
          <w:szCs w:val="21"/>
        </w:rPr>
        <w:t>2</w:t>
      </w:r>
      <w:r w:rsidRPr="00FC5926">
        <w:rPr>
          <w:b/>
          <w:kern w:val="0"/>
          <w:szCs w:val="21"/>
        </w:rPr>
        <w:t xml:space="preserve"> </w:t>
      </w:r>
      <w:r w:rsidRPr="00FC5926">
        <w:rPr>
          <w:b/>
          <w:kern w:val="0"/>
          <w:szCs w:val="21"/>
        </w:rPr>
        <w:t>评价区爬行类及分布</w:t>
      </w:r>
    </w:p>
    <w:tbl>
      <w:tblPr>
        <w:tblW w:w="5153" w:type="pct"/>
        <w:jc w:val="center"/>
        <w:tblBorders>
          <w:top w:val="single" w:sz="12" w:space="0" w:color="auto"/>
          <w:bottom w:val="single" w:sz="12" w:space="0" w:color="auto"/>
          <w:insideH w:val="single" w:sz="4" w:space="0" w:color="auto"/>
          <w:insideV w:val="single" w:sz="4" w:space="0" w:color="auto"/>
        </w:tblBorders>
        <w:tblLook w:val="04A0"/>
      </w:tblPr>
      <w:tblGrid>
        <w:gridCol w:w="1716"/>
        <w:gridCol w:w="1430"/>
        <w:gridCol w:w="1514"/>
        <w:gridCol w:w="2139"/>
        <w:gridCol w:w="889"/>
        <w:gridCol w:w="767"/>
        <w:gridCol w:w="765"/>
      </w:tblGrid>
      <w:tr w:rsidR="00423872" w:rsidRPr="00FC5926">
        <w:trPr>
          <w:trHeight w:val="392"/>
          <w:jc w:val="center"/>
        </w:trPr>
        <w:tc>
          <w:tcPr>
            <w:tcW w:w="936" w:type="pct"/>
            <w:vAlign w:val="center"/>
          </w:tcPr>
          <w:p w:rsidR="00423872" w:rsidRPr="00FC5926" w:rsidRDefault="005F23BD">
            <w:pPr>
              <w:widowControl/>
              <w:spacing w:line="360" w:lineRule="auto"/>
              <w:jc w:val="center"/>
              <w:rPr>
                <w:bCs/>
                <w:kern w:val="0"/>
                <w:szCs w:val="21"/>
              </w:rPr>
            </w:pPr>
            <w:r w:rsidRPr="00FC5926">
              <w:rPr>
                <w:bCs/>
                <w:kern w:val="0"/>
                <w:szCs w:val="21"/>
              </w:rPr>
              <w:t>目名</w:t>
            </w:r>
          </w:p>
        </w:tc>
        <w:tc>
          <w:tcPr>
            <w:tcW w:w="745" w:type="pct"/>
            <w:vAlign w:val="center"/>
          </w:tcPr>
          <w:p w:rsidR="00423872" w:rsidRPr="00FC5926" w:rsidRDefault="005F23BD">
            <w:pPr>
              <w:widowControl/>
              <w:spacing w:line="360" w:lineRule="auto"/>
              <w:jc w:val="center"/>
              <w:rPr>
                <w:bCs/>
                <w:kern w:val="0"/>
                <w:szCs w:val="21"/>
              </w:rPr>
            </w:pPr>
            <w:r w:rsidRPr="00FC5926">
              <w:rPr>
                <w:bCs/>
                <w:kern w:val="0"/>
                <w:szCs w:val="21"/>
              </w:rPr>
              <w:t>科名</w:t>
            </w:r>
          </w:p>
        </w:tc>
        <w:tc>
          <w:tcPr>
            <w:tcW w:w="826" w:type="pct"/>
            <w:vAlign w:val="center"/>
          </w:tcPr>
          <w:p w:rsidR="00423872" w:rsidRPr="00FC5926" w:rsidRDefault="005F23BD">
            <w:pPr>
              <w:widowControl/>
              <w:spacing w:line="360" w:lineRule="auto"/>
              <w:jc w:val="center"/>
              <w:rPr>
                <w:kern w:val="0"/>
                <w:szCs w:val="21"/>
              </w:rPr>
            </w:pPr>
            <w:r w:rsidRPr="00FC5926">
              <w:rPr>
                <w:kern w:val="0"/>
                <w:szCs w:val="21"/>
              </w:rPr>
              <w:t>中文种名</w:t>
            </w:r>
          </w:p>
        </w:tc>
        <w:tc>
          <w:tcPr>
            <w:tcW w:w="1165" w:type="pct"/>
            <w:vAlign w:val="center"/>
          </w:tcPr>
          <w:p w:rsidR="00423872" w:rsidRPr="00FC5926" w:rsidRDefault="005F23BD">
            <w:pPr>
              <w:widowControl/>
              <w:spacing w:line="360" w:lineRule="auto"/>
              <w:jc w:val="center"/>
              <w:rPr>
                <w:iCs/>
                <w:kern w:val="0"/>
                <w:szCs w:val="21"/>
              </w:rPr>
            </w:pPr>
            <w:r w:rsidRPr="00FC5926">
              <w:rPr>
                <w:iCs/>
                <w:kern w:val="0"/>
                <w:szCs w:val="21"/>
              </w:rPr>
              <w:t>拉丁学名</w:t>
            </w:r>
          </w:p>
        </w:tc>
        <w:tc>
          <w:tcPr>
            <w:tcW w:w="487" w:type="pct"/>
            <w:vAlign w:val="center"/>
          </w:tcPr>
          <w:p w:rsidR="00423872" w:rsidRPr="00FC5926" w:rsidRDefault="005F23BD">
            <w:pPr>
              <w:widowControl/>
              <w:spacing w:line="360" w:lineRule="auto"/>
              <w:jc w:val="center"/>
              <w:rPr>
                <w:kern w:val="0"/>
                <w:szCs w:val="21"/>
              </w:rPr>
            </w:pPr>
            <w:r w:rsidRPr="00FC5926">
              <w:rPr>
                <w:kern w:val="0"/>
                <w:szCs w:val="21"/>
              </w:rPr>
              <w:t>保护级别</w:t>
            </w:r>
          </w:p>
        </w:tc>
        <w:tc>
          <w:tcPr>
            <w:tcW w:w="421" w:type="pct"/>
            <w:vAlign w:val="center"/>
          </w:tcPr>
          <w:p w:rsidR="00423872" w:rsidRPr="00FC5926" w:rsidRDefault="005F23BD">
            <w:pPr>
              <w:widowControl/>
              <w:spacing w:line="360" w:lineRule="auto"/>
              <w:jc w:val="center"/>
              <w:rPr>
                <w:kern w:val="0"/>
                <w:szCs w:val="21"/>
              </w:rPr>
            </w:pPr>
            <w:r w:rsidRPr="00FC5926">
              <w:rPr>
                <w:kern w:val="0"/>
                <w:szCs w:val="21"/>
              </w:rPr>
              <w:t>区系</w:t>
            </w:r>
          </w:p>
        </w:tc>
        <w:tc>
          <w:tcPr>
            <w:tcW w:w="420" w:type="pct"/>
          </w:tcPr>
          <w:p w:rsidR="00423872" w:rsidRPr="00FC5926" w:rsidRDefault="005F23BD">
            <w:pPr>
              <w:widowControl/>
              <w:spacing w:line="360" w:lineRule="auto"/>
              <w:jc w:val="center"/>
              <w:rPr>
                <w:kern w:val="0"/>
                <w:szCs w:val="21"/>
              </w:rPr>
            </w:pPr>
            <w:r w:rsidRPr="00FC5926">
              <w:rPr>
                <w:kern w:val="0"/>
                <w:szCs w:val="21"/>
              </w:rPr>
              <w:t>来源</w:t>
            </w:r>
          </w:p>
        </w:tc>
      </w:tr>
      <w:tr w:rsidR="00423872" w:rsidRPr="00FC5926">
        <w:trPr>
          <w:trHeight w:val="392"/>
          <w:jc w:val="center"/>
        </w:trPr>
        <w:tc>
          <w:tcPr>
            <w:tcW w:w="936" w:type="pct"/>
            <w:vAlign w:val="center"/>
          </w:tcPr>
          <w:p w:rsidR="00423872" w:rsidRPr="00FC5926" w:rsidRDefault="005F23BD">
            <w:pPr>
              <w:widowControl/>
              <w:spacing w:line="360" w:lineRule="auto"/>
              <w:jc w:val="center"/>
              <w:rPr>
                <w:bCs/>
                <w:kern w:val="0"/>
                <w:szCs w:val="21"/>
              </w:rPr>
            </w:pPr>
            <w:bookmarkStart w:id="370" w:name="OLE_LINK53"/>
            <w:r w:rsidRPr="00FC5926">
              <w:rPr>
                <w:bCs/>
                <w:kern w:val="0"/>
                <w:szCs w:val="21"/>
              </w:rPr>
              <w:t>蜥蜴亚目</w:t>
            </w:r>
            <w:bookmarkEnd w:id="370"/>
          </w:p>
          <w:p w:rsidR="00423872" w:rsidRPr="00FC5926" w:rsidRDefault="005F23BD">
            <w:pPr>
              <w:widowControl/>
              <w:spacing w:line="360" w:lineRule="auto"/>
              <w:jc w:val="center"/>
              <w:rPr>
                <w:bCs/>
                <w:kern w:val="0"/>
                <w:szCs w:val="21"/>
              </w:rPr>
            </w:pPr>
            <w:r w:rsidRPr="00FC5926">
              <w:rPr>
                <w:bCs/>
                <w:kern w:val="0"/>
                <w:szCs w:val="21"/>
              </w:rPr>
              <w:t>Sauria</w:t>
            </w:r>
          </w:p>
        </w:tc>
        <w:tc>
          <w:tcPr>
            <w:tcW w:w="745" w:type="pct"/>
            <w:vAlign w:val="center"/>
          </w:tcPr>
          <w:p w:rsidR="00423872" w:rsidRPr="00FC5926" w:rsidRDefault="005F23BD">
            <w:pPr>
              <w:widowControl/>
              <w:spacing w:line="360" w:lineRule="auto"/>
              <w:jc w:val="center"/>
              <w:rPr>
                <w:bCs/>
                <w:kern w:val="0"/>
                <w:szCs w:val="21"/>
              </w:rPr>
            </w:pPr>
            <w:bookmarkStart w:id="371" w:name="OLE_LINK54"/>
            <w:r w:rsidRPr="00FC5926">
              <w:rPr>
                <w:bCs/>
                <w:kern w:val="0"/>
                <w:szCs w:val="21"/>
              </w:rPr>
              <w:t>蜥蜴科</w:t>
            </w:r>
            <w:bookmarkEnd w:id="371"/>
          </w:p>
          <w:p w:rsidR="00423872" w:rsidRPr="00FC5926" w:rsidRDefault="005F23BD">
            <w:pPr>
              <w:widowControl/>
              <w:spacing w:line="360" w:lineRule="auto"/>
              <w:jc w:val="center"/>
              <w:rPr>
                <w:bCs/>
                <w:kern w:val="0"/>
                <w:szCs w:val="21"/>
              </w:rPr>
            </w:pPr>
            <w:r w:rsidRPr="00FC5926">
              <w:rPr>
                <w:bCs/>
                <w:kern w:val="0"/>
                <w:szCs w:val="21"/>
              </w:rPr>
              <w:t>Lacertian</w:t>
            </w:r>
          </w:p>
        </w:tc>
        <w:tc>
          <w:tcPr>
            <w:tcW w:w="826" w:type="pct"/>
            <w:vAlign w:val="center"/>
          </w:tcPr>
          <w:p w:rsidR="00423872" w:rsidRPr="00FC5926" w:rsidRDefault="005F23BD">
            <w:pPr>
              <w:widowControl/>
              <w:spacing w:line="360" w:lineRule="auto"/>
              <w:jc w:val="center"/>
              <w:rPr>
                <w:kern w:val="0"/>
                <w:szCs w:val="21"/>
              </w:rPr>
            </w:pPr>
            <w:bookmarkStart w:id="372" w:name="OLE_LINK63"/>
            <w:bookmarkStart w:id="373" w:name="OLE_LINK64"/>
            <w:r w:rsidRPr="00FC5926">
              <w:rPr>
                <w:kern w:val="0"/>
                <w:szCs w:val="21"/>
              </w:rPr>
              <w:t>北草蜥</w:t>
            </w:r>
            <w:bookmarkEnd w:id="372"/>
            <w:bookmarkEnd w:id="373"/>
          </w:p>
        </w:tc>
        <w:tc>
          <w:tcPr>
            <w:tcW w:w="1165" w:type="pct"/>
            <w:vAlign w:val="center"/>
          </w:tcPr>
          <w:p w:rsidR="00423872" w:rsidRPr="00FC5926" w:rsidRDefault="005F23BD">
            <w:pPr>
              <w:widowControl/>
              <w:spacing w:line="360" w:lineRule="auto"/>
              <w:jc w:val="center"/>
              <w:rPr>
                <w:i/>
                <w:iCs/>
                <w:kern w:val="0"/>
                <w:szCs w:val="21"/>
              </w:rPr>
            </w:pPr>
            <w:r w:rsidRPr="00FC5926">
              <w:rPr>
                <w:i/>
                <w:iCs/>
                <w:kern w:val="0"/>
                <w:szCs w:val="21"/>
              </w:rPr>
              <w:t>Takydromus septentrionalis</w:t>
            </w:r>
          </w:p>
        </w:tc>
        <w:tc>
          <w:tcPr>
            <w:tcW w:w="487" w:type="pct"/>
            <w:vAlign w:val="center"/>
          </w:tcPr>
          <w:p w:rsidR="00423872" w:rsidRPr="00FC5926" w:rsidRDefault="00423872">
            <w:pPr>
              <w:widowControl/>
              <w:spacing w:line="360" w:lineRule="auto"/>
              <w:jc w:val="center"/>
              <w:rPr>
                <w:kern w:val="0"/>
                <w:szCs w:val="21"/>
              </w:rPr>
            </w:pPr>
          </w:p>
        </w:tc>
        <w:tc>
          <w:tcPr>
            <w:tcW w:w="421"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420" w:type="pct"/>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936" w:type="pct"/>
            <w:vAlign w:val="center"/>
          </w:tcPr>
          <w:p w:rsidR="00423872" w:rsidRPr="00FC5926" w:rsidRDefault="00423872">
            <w:pPr>
              <w:widowControl/>
              <w:spacing w:line="360" w:lineRule="auto"/>
              <w:jc w:val="center"/>
              <w:rPr>
                <w:bCs/>
                <w:kern w:val="0"/>
                <w:szCs w:val="21"/>
              </w:rPr>
            </w:pPr>
          </w:p>
        </w:tc>
        <w:tc>
          <w:tcPr>
            <w:tcW w:w="745" w:type="pct"/>
            <w:vAlign w:val="center"/>
          </w:tcPr>
          <w:p w:rsidR="00423872" w:rsidRPr="00FC5926" w:rsidRDefault="005F23BD">
            <w:pPr>
              <w:widowControl/>
              <w:spacing w:line="360" w:lineRule="auto"/>
              <w:jc w:val="center"/>
              <w:rPr>
                <w:bCs/>
                <w:kern w:val="0"/>
                <w:szCs w:val="21"/>
              </w:rPr>
            </w:pPr>
            <w:r w:rsidRPr="00FC5926">
              <w:rPr>
                <w:bCs/>
                <w:kern w:val="0"/>
                <w:szCs w:val="21"/>
              </w:rPr>
              <w:t>石龙子科</w:t>
            </w:r>
          </w:p>
          <w:p w:rsidR="00423872" w:rsidRPr="00FC5926" w:rsidRDefault="005F23BD">
            <w:pPr>
              <w:widowControl/>
              <w:spacing w:line="360" w:lineRule="auto"/>
              <w:jc w:val="center"/>
              <w:rPr>
                <w:bCs/>
                <w:kern w:val="0"/>
                <w:szCs w:val="21"/>
              </w:rPr>
            </w:pPr>
            <w:r w:rsidRPr="00FC5926">
              <w:rPr>
                <w:bCs/>
                <w:kern w:val="0"/>
                <w:szCs w:val="21"/>
              </w:rPr>
              <w:t>Scincidae</w:t>
            </w:r>
          </w:p>
        </w:tc>
        <w:tc>
          <w:tcPr>
            <w:tcW w:w="826" w:type="pct"/>
            <w:vAlign w:val="center"/>
          </w:tcPr>
          <w:p w:rsidR="00423872" w:rsidRPr="00FC5926" w:rsidRDefault="005F23BD">
            <w:pPr>
              <w:widowControl/>
              <w:spacing w:line="360" w:lineRule="auto"/>
              <w:jc w:val="center"/>
              <w:rPr>
                <w:kern w:val="0"/>
                <w:szCs w:val="21"/>
              </w:rPr>
            </w:pPr>
            <w:r w:rsidRPr="00FC5926">
              <w:rPr>
                <w:kern w:val="0"/>
                <w:szCs w:val="21"/>
              </w:rPr>
              <w:t>黄纹石龙子</w:t>
            </w:r>
          </w:p>
        </w:tc>
        <w:tc>
          <w:tcPr>
            <w:tcW w:w="1165" w:type="pct"/>
            <w:vAlign w:val="center"/>
          </w:tcPr>
          <w:p w:rsidR="00423872" w:rsidRPr="00FC5926" w:rsidRDefault="005F23BD">
            <w:pPr>
              <w:widowControl/>
              <w:spacing w:line="360" w:lineRule="auto"/>
              <w:jc w:val="center"/>
              <w:rPr>
                <w:i/>
                <w:iCs/>
                <w:kern w:val="0"/>
                <w:szCs w:val="21"/>
              </w:rPr>
            </w:pPr>
            <w:r w:rsidRPr="00FC5926">
              <w:rPr>
                <w:i/>
                <w:iCs/>
                <w:kern w:val="0"/>
                <w:szCs w:val="21"/>
              </w:rPr>
              <w:t>Eumeces xanthi</w:t>
            </w:r>
          </w:p>
        </w:tc>
        <w:tc>
          <w:tcPr>
            <w:tcW w:w="487" w:type="pct"/>
            <w:vAlign w:val="center"/>
          </w:tcPr>
          <w:p w:rsidR="00423872" w:rsidRPr="00FC5926" w:rsidRDefault="00423872">
            <w:pPr>
              <w:widowControl/>
              <w:spacing w:line="360" w:lineRule="auto"/>
              <w:jc w:val="center"/>
              <w:rPr>
                <w:kern w:val="0"/>
                <w:szCs w:val="21"/>
              </w:rPr>
            </w:pPr>
          </w:p>
        </w:tc>
        <w:tc>
          <w:tcPr>
            <w:tcW w:w="421"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420" w:type="pct"/>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936" w:type="pct"/>
            <w:vAlign w:val="center"/>
          </w:tcPr>
          <w:p w:rsidR="00423872" w:rsidRPr="00FC5926" w:rsidRDefault="00423872">
            <w:pPr>
              <w:widowControl/>
              <w:spacing w:line="360" w:lineRule="auto"/>
              <w:jc w:val="center"/>
              <w:rPr>
                <w:bCs/>
                <w:kern w:val="0"/>
                <w:szCs w:val="21"/>
              </w:rPr>
            </w:pPr>
          </w:p>
        </w:tc>
        <w:tc>
          <w:tcPr>
            <w:tcW w:w="745" w:type="pct"/>
            <w:vAlign w:val="center"/>
          </w:tcPr>
          <w:p w:rsidR="00423872" w:rsidRPr="00FC5926" w:rsidRDefault="005F23BD">
            <w:pPr>
              <w:widowControl/>
              <w:spacing w:line="360" w:lineRule="auto"/>
              <w:jc w:val="center"/>
              <w:rPr>
                <w:bCs/>
                <w:kern w:val="0"/>
                <w:szCs w:val="21"/>
              </w:rPr>
            </w:pPr>
            <w:r w:rsidRPr="00FC5926">
              <w:rPr>
                <w:bCs/>
                <w:kern w:val="0"/>
                <w:szCs w:val="21"/>
              </w:rPr>
              <w:t>壁虎科</w:t>
            </w:r>
            <w:r w:rsidRPr="00FC5926">
              <w:rPr>
                <w:bCs/>
                <w:kern w:val="0"/>
                <w:szCs w:val="21"/>
              </w:rPr>
              <w:t xml:space="preserve"> Gekkonidae</w:t>
            </w:r>
          </w:p>
        </w:tc>
        <w:tc>
          <w:tcPr>
            <w:tcW w:w="826" w:type="pct"/>
            <w:vAlign w:val="center"/>
          </w:tcPr>
          <w:p w:rsidR="00423872" w:rsidRPr="00FC5926" w:rsidRDefault="005F23BD">
            <w:pPr>
              <w:widowControl/>
              <w:spacing w:line="360" w:lineRule="auto"/>
              <w:jc w:val="center"/>
              <w:rPr>
                <w:kern w:val="0"/>
                <w:szCs w:val="21"/>
              </w:rPr>
            </w:pPr>
            <w:r w:rsidRPr="00FC5926">
              <w:rPr>
                <w:kern w:val="0"/>
                <w:szCs w:val="21"/>
              </w:rPr>
              <w:t>蹼趾壁虎</w:t>
            </w:r>
          </w:p>
        </w:tc>
        <w:tc>
          <w:tcPr>
            <w:tcW w:w="1165" w:type="pct"/>
            <w:vAlign w:val="center"/>
          </w:tcPr>
          <w:p w:rsidR="00423872" w:rsidRPr="00FC5926" w:rsidRDefault="005F23BD">
            <w:pPr>
              <w:widowControl/>
              <w:spacing w:line="360" w:lineRule="auto"/>
              <w:jc w:val="center"/>
              <w:rPr>
                <w:i/>
                <w:iCs/>
                <w:kern w:val="0"/>
                <w:szCs w:val="21"/>
              </w:rPr>
            </w:pPr>
            <w:r w:rsidRPr="00FC5926">
              <w:rPr>
                <w:i/>
                <w:iCs/>
                <w:kern w:val="0"/>
                <w:szCs w:val="21"/>
              </w:rPr>
              <w:t>Gekko subpalmatus</w:t>
            </w:r>
          </w:p>
        </w:tc>
        <w:tc>
          <w:tcPr>
            <w:tcW w:w="487" w:type="pct"/>
            <w:vAlign w:val="center"/>
          </w:tcPr>
          <w:p w:rsidR="00423872" w:rsidRPr="00FC5926" w:rsidRDefault="00423872">
            <w:pPr>
              <w:widowControl/>
              <w:spacing w:line="360" w:lineRule="auto"/>
              <w:jc w:val="center"/>
              <w:rPr>
                <w:kern w:val="0"/>
                <w:szCs w:val="21"/>
              </w:rPr>
            </w:pPr>
          </w:p>
        </w:tc>
        <w:tc>
          <w:tcPr>
            <w:tcW w:w="421"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420" w:type="pct"/>
          </w:tcPr>
          <w:p w:rsidR="00423872" w:rsidRPr="00FC5926" w:rsidRDefault="00423872">
            <w:pPr>
              <w:widowControl/>
              <w:spacing w:line="360" w:lineRule="auto"/>
              <w:jc w:val="center"/>
              <w:rPr>
                <w:kern w:val="0"/>
                <w:szCs w:val="21"/>
              </w:rPr>
            </w:pPr>
          </w:p>
        </w:tc>
      </w:tr>
      <w:tr w:rsidR="00423872" w:rsidRPr="00FC5926">
        <w:trPr>
          <w:trHeight w:val="392"/>
          <w:jc w:val="center"/>
        </w:trPr>
        <w:tc>
          <w:tcPr>
            <w:tcW w:w="936" w:type="pct"/>
            <w:vAlign w:val="center"/>
          </w:tcPr>
          <w:p w:rsidR="00423872" w:rsidRPr="00FC5926" w:rsidRDefault="005F23BD">
            <w:pPr>
              <w:widowControl/>
              <w:spacing w:line="360" w:lineRule="auto"/>
              <w:jc w:val="center"/>
              <w:rPr>
                <w:bCs/>
                <w:kern w:val="0"/>
                <w:szCs w:val="21"/>
              </w:rPr>
            </w:pPr>
            <w:bookmarkStart w:id="374" w:name="OLE_LINK56"/>
            <w:bookmarkStart w:id="375" w:name="OLE_LINK55"/>
            <w:r w:rsidRPr="00FC5926">
              <w:rPr>
                <w:bCs/>
                <w:kern w:val="0"/>
                <w:szCs w:val="21"/>
              </w:rPr>
              <w:t>蛇亚目</w:t>
            </w:r>
          </w:p>
          <w:bookmarkEnd w:id="374"/>
          <w:bookmarkEnd w:id="375"/>
          <w:p w:rsidR="00423872" w:rsidRPr="00FC5926" w:rsidRDefault="005F23BD">
            <w:pPr>
              <w:widowControl/>
              <w:spacing w:line="360" w:lineRule="auto"/>
              <w:jc w:val="center"/>
              <w:rPr>
                <w:bCs/>
                <w:kern w:val="0"/>
                <w:szCs w:val="21"/>
              </w:rPr>
            </w:pPr>
            <w:r w:rsidRPr="00FC5926">
              <w:rPr>
                <w:bCs/>
                <w:kern w:val="0"/>
                <w:szCs w:val="21"/>
              </w:rPr>
              <w:t>Serpentes</w:t>
            </w:r>
          </w:p>
        </w:tc>
        <w:tc>
          <w:tcPr>
            <w:tcW w:w="745" w:type="pct"/>
            <w:vAlign w:val="center"/>
          </w:tcPr>
          <w:p w:rsidR="00423872" w:rsidRPr="00FC5926" w:rsidRDefault="005F23BD">
            <w:pPr>
              <w:widowControl/>
              <w:spacing w:line="360" w:lineRule="auto"/>
              <w:jc w:val="center"/>
              <w:rPr>
                <w:bCs/>
                <w:kern w:val="0"/>
                <w:szCs w:val="21"/>
              </w:rPr>
            </w:pPr>
            <w:r w:rsidRPr="00FC5926">
              <w:rPr>
                <w:bCs/>
                <w:kern w:val="0"/>
                <w:szCs w:val="21"/>
              </w:rPr>
              <w:t>游蛇科</w:t>
            </w:r>
          </w:p>
          <w:p w:rsidR="00423872" w:rsidRPr="00FC5926" w:rsidRDefault="005F23BD">
            <w:pPr>
              <w:widowControl/>
              <w:spacing w:line="360" w:lineRule="auto"/>
              <w:jc w:val="center"/>
              <w:rPr>
                <w:bCs/>
                <w:kern w:val="0"/>
                <w:szCs w:val="21"/>
              </w:rPr>
            </w:pPr>
            <w:r w:rsidRPr="00FC5926">
              <w:rPr>
                <w:bCs/>
                <w:kern w:val="0"/>
                <w:szCs w:val="21"/>
              </w:rPr>
              <w:t>Colubridae</w:t>
            </w:r>
          </w:p>
        </w:tc>
        <w:tc>
          <w:tcPr>
            <w:tcW w:w="826" w:type="pct"/>
            <w:vAlign w:val="center"/>
          </w:tcPr>
          <w:p w:rsidR="00423872" w:rsidRPr="00FC5926" w:rsidRDefault="005F23BD">
            <w:pPr>
              <w:widowControl/>
              <w:spacing w:line="360" w:lineRule="auto"/>
              <w:jc w:val="center"/>
              <w:rPr>
                <w:kern w:val="0"/>
                <w:szCs w:val="21"/>
              </w:rPr>
            </w:pPr>
            <w:r w:rsidRPr="00FC5926">
              <w:rPr>
                <w:kern w:val="0"/>
                <w:szCs w:val="21"/>
              </w:rPr>
              <w:t>翠青蛇</w:t>
            </w:r>
          </w:p>
        </w:tc>
        <w:tc>
          <w:tcPr>
            <w:tcW w:w="1165" w:type="pct"/>
            <w:vAlign w:val="center"/>
          </w:tcPr>
          <w:p w:rsidR="00423872" w:rsidRPr="00FC5926" w:rsidRDefault="005F23BD">
            <w:pPr>
              <w:widowControl/>
              <w:spacing w:line="360" w:lineRule="auto"/>
              <w:jc w:val="center"/>
              <w:rPr>
                <w:i/>
                <w:iCs/>
                <w:kern w:val="0"/>
                <w:szCs w:val="21"/>
              </w:rPr>
            </w:pPr>
            <w:r w:rsidRPr="00FC5926">
              <w:rPr>
                <w:i/>
                <w:iCs/>
                <w:kern w:val="0"/>
                <w:szCs w:val="21"/>
              </w:rPr>
              <w:t>Cyclophiops major</w:t>
            </w:r>
          </w:p>
        </w:tc>
        <w:tc>
          <w:tcPr>
            <w:tcW w:w="487" w:type="pct"/>
            <w:vAlign w:val="center"/>
          </w:tcPr>
          <w:p w:rsidR="00423872" w:rsidRPr="00FC5926" w:rsidRDefault="00423872">
            <w:pPr>
              <w:widowControl/>
              <w:spacing w:line="360" w:lineRule="auto"/>
              <w:jc w:val="center"/>
              <w:rPr>
                <w:kern w:val="0"/>
                <w:szCs w:val="21"/>
              </w:rPr>
            </w:pPr>
          </w:p>
        </w:tc>
        <w:tc>
          <w:tcPr>
            <w:tcW w:w="421"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420" w:type="pct"/>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936" w:type="pct"/>
            <w:vAlign w:val="center"/>
          </w:tcPr>
          <w:p w:rsidR="00423872" w:rsidRPr="00FC5926" w:rsidRDefault="00423872">
            <w:pPr>
              <w:widowControl/>
              <w:spacing w:line="360" w:lineRule="auto"/>
              <w:jc w:val="center"/>
              <w:rPr>
                <w:bCs/>
                <w:kern w:val="0"/>
                <w:szCs w:val="21"/>
              </w:rPr>
            </w:pPr>
          </w:p>
        </w:tc>
        <w:tc>
          <w:tcPr>
            <w:tcW w:w="745" w:type="pct"/>
            <w:vAlign w:val="center"/>
          </w:tcPr>
          <w:p w:rsidR="00423872" w:rsidRPr="00FC5926" w:rsidRDefault="00423872">
            <w:pPr>
              <w:widowControl/>
              <w:spacing w:line="360" w:lineRule="auto"/>
              <w:jc w:val="center"/>
              <w:rPr>
                <w:bCs/>
                <w:kern w:val="0"/>
                <w:szCs w:val="21"/>
              </w:rPr>
            </w:pPr>
          </w:p>
        </w:tc>
        <w:tc>
          <w:tcPr>
            <w:tcW w:w="826" w:type="pct"/>
            <w:vAlign w:val="center"/>
          </w:tcPr>
          <w:p w:rsidR="00423872" w:rsidRPr="00FC5926" w:rsidRDefault="005F23BD">
            <w:pPr>
              <w:widowControl/>
              <w:spacing w:line="360" w:lineRule="auto"/>
              <w:jc w:val="center"/>
              <w:rPr>
                <w:kern w:val="0"/>
                <w:szCs w:val="21"/>
              </w:rPr>
            </w:pPr>
            <w:r w:rsidRPr="00FC5926">
              <w:rPr>
                <w:kern w:val="0"/>
                <w:szCs w:val="21"/>
              </w:rPr>
              <w:t>玉斑锦蛇</w:t>
            </w:r>
          </w:p>
        </w:tc>
        <w:tc>
          <w:tcPr>
            <w:tcW w:w="1165" w:type="pct"/>
            <w:vAlign w:val="center"/>
          </w:tcPr>
          <w:p w:rsidR="00423872" w:rsidRPr="00FC5926" w:rsidRDefault="005F23BD">
            <w:pPr>
              <w:widowControl/>
              <w:spacing w:line="360" w:lineRule="auto"/>
              <w:jc w:val="center"/>
              <w:rPr>
                <w:i/>
                <w:iCs/>
                <w:kern w:val="0"/>
                <w:szCs w:val="21"/>
              </w:rPr>
            </w:pPr>
            <w:r w:rsidRPr="00FC5926">
              <w:rPr>
                <w:i/>
                <w:iCs/>
                <w:kern w:val="0"/>
                <w:szCs w:val="21"/>
              </w:rPr>
              <w:t>Elaphe mandarina</w:t>
            </w:r>
          </w:p>
        </w:tc>
        <w:tc>
          <w:tcPr>
            <w:tcW w:w="487" w:type="pct"/>
            <w:vAlign w:val="center"/>
          </w:tcPr>
          <w:p w:rsidR="00423872" w:rsidRPr="00FC5926" w:rsidRDefault="00423872">
            <w:pPr>
              <w:widowControl/>
              <w:spacing w:line="360" w:lineRule="auto"/>
              <w:jc w:val="center"/>
              <w:rPr>
                <w:kern w:val="0"/>
                <w:szCs w:val="21"/>
              </w:rPr>
            </w:pPr>
          </w:p>
        </w:tc>
        <w:tc>
          <w:tcPr>
            <w:tcW w:w="421"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420" w:type="pct"/>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936" w:type="pct"/>
            <w:vAlign w:val="center"/>
          </w:tcPr>
          <w:p w:rsidR="00423872" w:rsidRPr="00FC5926" w:rsidRDefault="00423872">
            <w:pPr>
              <w:widowControl/>
              <w:spacing w:line="360" w:lineRule="auto"/>
              <w:jc w:val="center"/>
              <w:rPr>
                <w:bCs/>
                <w:kern w:val="0"/>
                <w:szCs w:val="21"/>
              </w:rPr>
            </w:pPr>
          </w:p>
        </w:tc>
        <w:tc>
          <w:tcPr>
            <w:tcW w:w="745" w:type="pct"/>
            <w:vAlign w:val="center"/>
          </w:tcPr>
          <w:p w:rsidR="00423872" w:rsidRPr="00FC5926" w:rsidRDefault="00423872">
            <w:pPr>
              <w:widowControl/>
              <w:spacing w:line="360" w:lineRule="auto"/>
              <w:jc w:val="center"/>
              <w:rPr>
                <w:bCs/>
                <w:kern w:val="0"/>
                <w:szCs w:val="21"/>
              </w:rPr>
            </w:pPr>
          </w:p>
        </w:tc>
        <w:tc>
          <w:tcPr>
            <w:tcW w:w="826" w:type="pct"/>
            <w:vAlign w:val="center"/>
          </w:tcPr>
          <w:p w:rsidR="00423872" w:rsidRPr="00FC5926" w:rsidRDefault="005F23BD">
            <w:pPr>
              <w:widowControl/>
              <w:spacing w:line="360" w:lineRule="auto"/>
              <w:jc w:val="center"/>
              <w:rPr>
                <w:kern w:val="0"/>
                <w:szCs w:val="21"/>
              </w:rPr>
            </w:pPr>
            <w:r w:rsidRPr="00FC5926">
              <w:rPr>
                <w:kern w:val="0"/>
                <w:szCs w:val="21"/>
              </w:rPr>
              <w:t>乌梢蛇</w:t>
            </w:r>
          </w:p>
        </w:tc>
        <w:tc>
          <w:tcPr>
            <w:tcW w:w="1165" w:type="pct"/>
            <w:vAlign w:val="center"/>
          </w:tcPr>
          <w:p w:rsidR="00423872" w:rsidRPr="00FC5926" w:rsidRDefault="005F23BD">
            <w:pPr>
              <w:widowControl/>
              <w:spacing w:line="360" w:lineRule="auto"/>
              <w:jc w:val="center"/>
              <w:rPr>
                <w:i/>
                <w:iCs/>
                <w:kern w:val="0"/>
                <w:szCs w:val="21"/>
              </w:rPr>
            </w:pPr>
            <w:r w:rsidRPr="00FC5926">
              <w:rPr>
                <w:i/>
                <w:iCs/>
                <w:kern w:val="0"/>
                <w:szCs w:val="21"/>
              </w:rPr>
              <w:t>Zaocys dhumnades</w:t>
            </w:r>
          </w:p>
        </w:tc>
        <w:tc>
          <w:tcPr>
            <w:tcW w:w="487" w:type="pct"/>
            <w:vAlign w:val="center"/>
          </w:tcPr>
          <w:p w:rsidR="00423872" w:rsidRPr="00FC5926" w:rsidRDefault="00423872">
            <w:pPr>
              <w:widowControl/>
              <w:spacing w:line="360" w:lineRule="auto"/>
              <w:jc w:val="center"/>
              <w:rPr>
                <w:kern w:val="0"/>
                <w:szCs w:val="21"/>
              </w:rPr>
            </w:pPr>
          </w:p>
        </w:tc>
        <w:tc>
          <w:tcPr>
            <w:tcW w:w="421"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420" w:type="pct"/>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936" w:type="pct"/>
            <w:vAlign w:val="center"/>
          </w:tcPr>
          <w:p w:rsidR="00423872" w:rsidRPr="00FC5926" w:rsidRDefault="00423872">
            <w:pPr>
              <w:widowControl/>
              <w:spacing w:line="360" w:lineRule="auto"/>
              <w:jc w:val="center"/>
              <w:rPr>
                <w:bCs/>
                <w:kern w:val="0"/>
                <w:szCs w:val="21"/>
              </w:rPr>
            </w:pPr>
          </w:p>
        </w:tc>
        <w:tc>
          <w:tcPr>
            <w:tcW w:w="745" w:type="pct"/>
            <w:vAlign w:val="center"/>
          </w:tcPr>
          <w:p w:rsidR="00423872" w:rsidRPr="00FC5926" w:rsidRDefault="005F23BD">
            <w:pPr>
              <w:widowControl/>
              <w:spacing w:line="360" w:lineRule="auto"/>
              <w:jc w:val="center"/>
              <w:rPr>
                <w:bCs/>
                <w:kern w:val="0"/>
                <w:szCs w:val="21"/>
              </w:rPr>
            </w:pPr>
            <w:r w:rsidRPr="00FC5926">
              <w:rPr>
                <w:bCs/>
                <w:kern w:val="0"/>
                <w:szCs w:val="21"/>
              </w:rPr>
              <w:t>盲蛇科</w:t>
            </w:r>
            <w:r w:rsidRPr="00FC5926">
              <w:rPr>
                <w:bCs/>
                <w:kern w:val="0"/>
                <w:szCs w:val="21"/>
              </w:rPr>
              <w:t xml:space="preserve"> Typhlopidae</w:t>
            </w:r>
          </w:p>
        </w:tc>
        <w:tc>
          <w:tcPr>
            <w:tcW w:w="826" w:type="pct"/>
            <w:vAlign w:val="center"/>
          </w:tcPr>
          <w:p w:rsidR="00423872" w:rsidRPr="00FC5926" w:rsidRDefault="005F23BD">
            <w:pPr>
              <w:widowControl/>
              <w:spacing w:line="360" w:lineRule="auto"/>
              <w:jc w:val="center"/>
              <w:rPr>
                <w:kern w:val="0"/>
                <w:szCs w:val="21"/>
              </w:rPr>
            </w:pPr>
            <w:r w:rsidRPr="00FC5926">
              <w:rPr>
                <w:kern w:val="0"/>
                <w:szCs w:val="21"/>
              </w:rPr>
              <w:t>钩盲蛇</w:t>
            </w:r>
          </w:p>
        </w:tc>
        <w:tc>
          <w:tcPr>
            <w:tcW w:w="1165" w:type="pct"/>
            <w:vAlign w:val="center"/>
          </w:tcPr>
          <w:p w:rsidR="00423872" w:rsidRPr="00FC5926" w:rsidRDefault="005F23BD">
            <w:pPr>
              <w:widowControl/>
              <w:spacing w:line="360" w:lineRule="auto"/>
              <w:jc w:val="center"/>
              <w:rPr>
                <w:i/>
                <w:iCs/>
                <w:kern w:val="0"/>
                <w:szCs w:val="21"/>
              </w:rPr>
            </w:pPr>
            <w:r w:rsidRPr="00FC5926">
              <w:rPr>
                <w:i/>
                <w:iCs/>
                <w:kern w:val="0"/>
                <w:szCs w:val="21"/>
              </w:rPr>
              <w:t>Ramphotyphlops braminus</w:t>
            </w:r>
          </w:p>
        </w:tc>
        <w:tc>
          <w:tcPr>
            <w:tcW w:w="487" w:type="pct"/>
            <w:vAlign w:val="center"/>
          </w:tcPr>
          <w:p w:rsidR="00423872" w:rsidRPr="00FC5926" w:rsidRDefault="00423872">
            <w:pPr>
              <w:widowControl/>
              <w:spacing w:line="360" w:lineRule="auto"/>
              <w:jc w:val="center"/>
              <w:rPr>
                <w:kern w:val="0"/>
                <w:szCs w:val="21"/>
              </w:rPr>
            </w:pPr>
          </w:p>
        </w:tc>
        <w:tc>
          <w:tcPr>
            <w:tcW w:w="421"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420" w:type="pct"/>
          </w:tcPr>
          <w:p w:rsidR="00423872" w:rsidRPr="00FC5926" w:rsidRDefault="00423872">
            <w:pPr>
              <w:widowControl/>
              <w:spacing w:line="360" w:lineRule="auto"/>
              <w:jc w:val="center"/>
              <w:rPr>
                <w:kern w:val="0"/>
                <w:szCs w:val="21"/>
              </w:rPr>
            </w:pPr>
          </w:p>
        </w:tc>
      </w:tr>
    </w:tbl>
    <w:p w:rsidR="00423872" w:rsidRPr="00FC5926" w:rsidRDefault="005F23BD">
      <w:pPr>
        <w:topLinePunct/>
        <w:spacing w:line="360" w:lineRule="auto"/>
        <w:rPr>
          <w:b/>
          <w:szCs w:val="21"/>
        </w:rPr>
      </w:pPr>
      <w:r w:rsidRPr="00FC5926">
        <w:rPr>
          <w:szCs w:val="22"/>
        </w:rPr>
        <w:t>注：区系：</w:t>
      </w:r>
      <w:r w:rsidRPr="00FC5926">
        <w:rPr>
          <w:szCs w:val="22"/>
        </w:rPr>
        <w:t>O</w:t>
      </w:r>
      <w:r w:rsidRPr="00FC5926">
        <w:rPr>
          <w:szCs w:val="22"/>
        </w:rPr>
        <w:t>，东洋界（</w:t>
      </w:r>
      <w:r w:rsidRPr="00FC5926">
        <w:rPr>
          <w:szCs w:val="22"/>
        </w:rPr>
        <w:t>Oriental realm</w:t>
      </w:r>
      <w:r w:rsidRPr="00FC5926">
        <w:rPr>
          <w:szCs w:val="22"/>
        </w:rPr>
        <w:t>）；</w:t>
      </w:r>
      <w:r w:rsidRPr="00FC5926">
        <w:rPr>
          <w:szCs w:val="22"/>
        </w:rPr>
        <w:t>P</w:t>
      </w:r>
      <w:r w:rsidRPr="00FC5926">
        <w:rPr>
          <w:szCs w:val="22"/>
        </w:rPr>
        <w:t>，古北界（</w:t>
      </w:r>
      <w:r w:rsidRPr="00FC5926">
        <w:rPr>
          <w:szCs w:val="22"/>
        </w:rPr>
        <w:t>Palaearctic realm</w:t>
      </w:r>
      <w:r w:rsidRPr="00FC5926">
        <w:rPr>
          <w:szCs w:val="22"/>
        </w:rPr>
        <w:t>）；</w:t>
      </w:r>
      <w:r w:rsidRPr="00FC5926">
        <w:rPr>
          <w:szCs w:val="22"/>
        </w:rPr>
        <w:t xml:space="preserve"> C</w:t>
      </w:r>
      <w:r w:rsidRPr="00FC5926">
        <w:rPr>
          <w:szCs w:val="22"/>
        </w:rPr>
        <w:t>，广布种（</w:t>
      </w:r>
      <w:r w:rsidRPr="00FC5926">
        <w:rPr>
          <w:szCs w:val="22"/>
        </w:rPr>
        <w:t>cosmopolitan species</w:t>
      </w:r>
      <w:r w:rsidRPr="00FC5926">
        <w:rPr>
          <w:szCs w:val="22"/>
        </w:rPr>
        <w:t>）；</w:t>
      </w:r>
      <w:r w:rsidRPr="00FC5926">
        <w:rPr>
          <w:b/>
          <w:szCs w:val="21"/>
        </w:rPr>
        <w:t xml:space="preserve"> </w:t>
      </w:r>
    </w:p>
    <w:p w:rsidR="00423872" w:rsidRPr="00FC5926" w:rsidRDefault="005F23BD">
      <w:pPr>
        <w:spacing w:line="360" w:lineRule="auto"/>
        <w:ind w:firstLineChars="200" w:firstLine="482"/>
        <w:rPr>
          <w:b/>
          <w:szCs w:val="21"/>
        </w:rPr>
      </w:pPr>
      <w:r w:rsidRPr="00FC5926">
        <w:rPr>
          <w:b/>
          <w:szCs w:val="21"/>
        </w:rPr>
        <w:t xml:space="preserve">1) </w:t>
      </w:r>
      <w:r w:rsidRPr="00FC5926">
        <w:rPr>
          <w:b/>
          <w:szCs w:val="21"/>
        </w:rPr>
        <w:t>区系分析</w:t>
      </w:r>
    </w:p>
    <w:p w:rsidR="00423872" w:rsidRPr="00FC5926" w:rsidRDefault="005F23BD">
      <w:pPr>
        <w:spacing w:line="360" w:lineRule="auto"/>
        <w:ind w:firstLineChars="200" w:firstLine="480"/>
        <w:rPr>
          <w:szCs w:val="28"/>
        </w:rPr>
      </w:pPr>
      <w:r w:rsidRPr="00FC5926">
        <w:rPr>
          <w:szCs w:val="28"/>
        </w:rPr>
        <w:t>评价区内的爬行动物中，属东洋界的</w:t>
      </w:r>
      <w:r w:rsidRPr="00FC5926">
        <w:rPr>
          <w:szCs w:val="28"/>
        </w:rPr>
        <w:t>4</w:t>
      </w:r>
      <w:r w:rsidRPr="00FC5926">
        <w:rPr>
          <w:szCs w:val="28"/>
        </w:rPr>
        <w:t>种，属古北界的</w:t>
      </w:r>
      <w:r w:rsidRPr="00FC5926">
        <w:rPr>
          <w:szCs w:val="28"/>
        </w:rPr>
        <w:t>2</w:t>
      </w:r>
      <w:r w:rsidRPr="00FC5926">
        <w:rPr>
          <w:szCs w:val="28"/>
        </w:rPr>
        <w:t>种，属广布种的</w:t>
      </w:r>
      <w:r w:rsidRPr="00FC5926">
        <w:rPr>
          <w:szCs w:val="28"/>
        </w:rPr>
        <w:t>1</w:t>
      </w:r>
      <w:r w:rsidRPr="00FC5926">
        <w:rPr>
          <w:szCs w:val="28"/>
        </w:rPr>
        <w:t>种。</w:t>
      </w:r>
    </w:p>
    <w:p w:rsidR="00423872" w:rsidRPr="00FC5926" w:rsidRDefault="005F23BD">
      <w:pPr>
        <w:spacing w:line="360" w:lineRule="auto"/>
        <w:ind w:firstLineChars="200" w:firstLine="482"/>
        <w:rPr>
          <w:b/>
          <w:szCs w:val="21"/>
        </w:rPr>
      </w:pPr>
      <w:r w:rsidRPr="00FC5926">
        <w:rPr>
          <w:b/>
          <w:szCs w:val="21"/>
        </w:rPr>
        <w:t xml:space="preserve">2) </w:t>
      </w:r>
      <w:r w:rsidRPr="00FC5926">
        <w:rPr>
          <w:b/>
          <w:szCs w:val="21"/>
        </w:rPr>
        <w:t>生态分布</w:t>
      </w:r>
    </w:p>
    <w:p w:rsidR="00423872" w:rsidRPr="00FC5926" w:rsidRDefault="005F23BD">
      <w:pPr>
        <w:spacing w:line="360" w:lineRule="auto"/>
        <w:ind w:firstLineChars="200" w:firstLine="480"/>
        <w:rPr>
          <w:szCs w:val="21"/>
        </w:rPr>
      </w:pPr>
      <w:r w:rsidRPr="00FC5926">
        <w:rPr>
          <w:szCs w:val="21"/>
        </w:rPr>
        <w:t>评价区北草蜥分布于杂草茂密的林边以及荒石堆或有裂缝的石壁处，黄纹石龙子分布于草丛中，蹼趾壁虎分布于杂草丛和石缝处，翠青蛇分布于灌草丛中，玉斑锦蛇常见于园地及草丛附近，乌梢蛇出没于闲置农村宅基地附近以及竹林中。</w:t>
      </w:r>
    </w:p>
    <w:p w:rsidR="00423872" w:rsidRPr="00FC5926" w:rsidRDefault="005F23BD">
      <w:pPr>
        <w:spacing w:line="360" w:lineRule="auto"/>
        <w:ind w:firstLineChars="187" w:firstLine="451"/>
        <w:rPr>
          <w:b/>
        </w:rPr>
      </w:pPr>
      <w:r w:rsidRPr="00FC5926">
        <w:rPr>
          <w:b/>
        </w:rPr>
        <w:lastRenderedPageBreak/>
        <w:t xml:space="preserve">3) </w:t>
      </w:r>
      <w:r w:rsidRPr="00FC5926">
        <w:rPr>
          <w:b/>
        </w:rPr>
        <w:t>保护物种</w:t>
      </w:r>
    </w:p>
    <w:p w:rsidR="00423872" w:rsidRPr="00FC5926" w:rsidRDefault="005F23BD">
      <w:pPr>
        <w:spacing w:line="360" w:lineRule="auto"/>
        <w:ind w:firstLineChars="200" w:firstLine="480"/>
      </w:pPr>
      <w:r w:rsidRPr="00FC5926">
        <w:t>评价区无国家级和省级保护野生爬行类。</w:t>
      </w:r>
    </w:p>
    <w:p w:rsidR="00423872" w:rsidRPr="00FC5926" w:rsidRDefault="005F23BD">
      <w:pPr>
        <w:spacing w:line="360" w:lineRule="auto"/>
        <w:outlineLvl w:val="2"/>
        <w:rPr>
          <w:b/>
          <w:sz w:val="28"/>
          <w:szCs w:val="28"/>
        </w:rPr>
      </w:pPr>
      <w:bookmarkStart w:id="376" w:name="_Toc7403"/>
      <w:bookmarkStart w:id="377" w:name="_Toc30537693"/>
      <w:bookmarkStart w:id="378" w:name="_Toc24539"/>
      <w:bookmarkStart w:id="379" w:name="_Toc10738159"/>
      <w:r w:rsidRPr="00FC5926">
        <w:rPr>
          <w:b/>
          <w:sz w:val="28"/>
          <w:szCs w:val="28"/>
        </w:rPr>
        <w:t>2.</w:t>
      </w:r>
      <w:r w:rsidRPr="00FC5926">
        <w:rPr>
          <w:rFonts w:hint="eastAsia"/>
          <w:b/>
          <w:sz w:val="28"/>
          <w:szCs w:val="28"/>
        </w:rPr>
        <w:t>4</w:t>
      </w:r>
      <w:r w:rsidRPr="00FC5926">
        <w:rPr>
          <w:b/>
          <w:sz w:val="28"/>
          <w:szCs w:val="28"/>
        </w:rPr>
        <w:t xml:space="preserve">.3 </w:t>
      </w:r>
      <w:r w:rsidRPr="00FC5926">
        <w:rPr>
          <w:b/>
          <w:sz w:val="28"/>
          <w:szCs w:val="28"/>
        </w:rPr>
        <w:t>鸟类分布情况</w:t>
      </w:r>
      <w:bookmarkEnd w:id="376"/>
      <w:bookmarkEnd w:id="377"/>
      <w:bookmarkEnd w:id="378"/>
      <w:bookmarkEnd w:id="379"/>
    </w:p>
    <w:p w:rsidR="00423872" w:rsidRPr="00FC5926" w:rsidRDefault="005F23BD">
      <w:pPr>
        <w:adjustRightInd w:val="0"/>
        <w:snapToGrid w:val="0"/>
        <w:spacing w:line="360" w:lineRule="auto"/>
        <w:ind w:firstLineChars="200" w:firstLine="480"/>
        <w:rPr>
          <w:kern w:val="0"/>
        </w:rPr>
      </w:pPr>
      <w:r w:rsidRPr="00FC5926">
        <w:rPr>
          <w:kern w:val="0"/>
        </w:rPr>
        <w:t>由于鸟类的种类组成随季节变化较大，在有限的调查时间中就只能调查到一个季节的部分鸟类。根据文献查阅及现场调研，评价范围内共有鸟类</w:t>
      </w:r>
      <w:r w:rsidRPr="00FC5926">
        <w:rPr>
          <w:kern w:val="0"/>
        </w:rPr>
        <w:t>26</w:t>
      </w:r>
      <w:r w:rsidRPr="00FC5926">
        <w:rPr>
          <w:kern w:val="0"/>
        </w:rPr>
        <w:t>种，隶</w:t>
      </w:r>
      <w:r w:rsidRPr="00FC5926">
        <w:rPr>
          <w:kern w:val="0"/>
        </w:rPr>
        <w:t>8</w:t>
      </w:r>
      <w:r w:rsidRPr="00FC5926">
        <w:rPr>
          <w:kern w:val="0"/>
        </w:rPr>
        <w:t>目</w:t>
      </w:r>
      <w:r w:rsidRPr="00FC5926">
        <w:rPr>
          <w:kern w:val="0"/>
        </w:rPr>
        <w:t>17</w:t>
      </w:r>
      <w:r w:rsidRPr="00FC5926">
        <w:rPr>
          <w:kern w:val="0"/>
        </w:rPr>
        <w:t>科（表</w:t>
      </w:r>
      <w:r w:rsidRPr="00FC5926">
        <w:rPr>
          <w:kern w:val="0"/>
        </w:rPr>
        <w:t>13</w:t>
      </w:r>
      <w:r w:rsidRPr="00FC5926">
        <w:rPr>
          <w:kern w:val="0"/>
        </w:rPr>
        <w:t>）。</w:t>
      </w:r>
      <w:r w:rsidRPr="00FC5926">
        <w:t>以雀形目鸟类最多，有</w:t>
      </w:r>
      <w:r w:rsidRPr="00FC5926">
        <w:t>14</w:t>
      </w:r>
      <w:r w:rsidRPr="00FC5926">
        <w:t>种</w:t>
      </w:r>
      <w:r w:rsidRPr="00FC5926">
        <w:rPr>
          <w:kern w:val="0"/>
        </w:rPr>
        <w:t>。评价区内未发现国家</w:t>
      </w:r>
      <w:r w:rsidRPr="00FC5926">
        <w:rPr>
          <w:kern w:val="0"/>
        </w:rPr>
        <w:t>Ⅰ</w:t>
      </w:r>
      <w:r w:rsidRPr="00FC5926">
        <w:rPr>
          <w:kern w:val="0"/>
        </w:rPr>
        <w:t>级和</w:t>
      </w:r>
      <w:r w:rsidRPr="00FC5926">
        <w:rPr>
          <w:kern w:val="0"/>
        </w:rPr>
        <w:t>Ⅱ</w:t>
      </w:r>
      <w:r w:rsidRPr="00FC5926">
        <w:rPr>
          <w:kern w:val="0"/>
        </w:rPr>
        <w:t>级保护鸟类。</w:t>
      </w:r>
    </w:p>
    <w:p w:rsidR="00423872" w:rsidRPr="00FC5926" w:rsidRDefault="005F23BD">
      <w:pPr>
        <w:adjustRightInd w:val="0"/>
        <w:snapToGrid w:val="0"/>
        <w:spacing w:line="360" w:lineRule="auto"/>
        <w:ind w:firstLineChars="200" w:firstLine="480"/>
        <w:rPr>
          <w:kern w:val="0"/>
        </w:rPr>
      </w:pPr>
      <w:r w:rsidRPr="00FC5926">
        <w:rPr>
          <w:kern w:val="0"/>
        </w:rPr>
        <w:t>按繁殖区的地理分布范围将其的区系从属关系分析，古北种：主要或完全分布于古北界的种类，共</w:t>
      </w:r>
      <w:r w:rsidRPr="00FC5926">
        <w:rPr>
          <w:kern w:val="0"/>
        </w:rPr>
        <w:t>6</w:t>
      </w:r>
      <w:r w:rsidRPr="00FC5926">
        <w:rPr>
          <w:kern w:val="0"/>
        </w:rPr>
        <w:t>种；东洋种：主要或完全分布于东洋界的种类，共</w:t>
      </w:r>
      <w:r w:rsidRPr="00FC5926">
        <w:rPr>
          <w:kern w:val="0"/>
        </w:rPr>
        <w:t>10</w:t>
      </w:r>
      <w:r w:rsidRPr="00FC5926">
        <w:rPr>
          <w:kern w:val="0"/>
        </w:rPr>
        <w:t>种；广布种：广泛分布于以上两界的种类，共</w:t>
      </w:r>
      <w:r w:rsidRPr="00FC5926">
        <w:rPr>
          <w:kern w:val="0"/>
        </w:rPr>
        <w:t>10</w:t>
      </w:r>
      <w:r w:rsidRPr="00FC5926">
        <w:rPr>
          <w:kern w:val="0"/>
        </w:rPr>
        <w:t>种。</w:t>
      </w:r>
    </w:p>
    <w:p w:rsidR="00423872" w:rsidRPr="00FC5926" w:rsidRDefault="005F23BD">
      <w:pPr>
        <w:widowControl/>
        <w:adjustRightInd w:val="0"/>
        <w:snapToGrid w:val="0"/>
        <w:spacing w:line="360" w:lineRule="auto"/>
        <w:ind w:firstLine="482"/>
        <w:jc w:val="center"/>
        <w:rPr>
          <w:b/>
          <w:kern w:val="0"/>
          <w:szCs w:val="21"/>
        </w:rPr>
      </w:pPr>
      <w:r w:rsidRPr="00FC5926">
        <w:rPr>
          <w:b/>
          <w:kern w:val="0"/>
          <w:szCs w:val="21"/>
        </w:rPr>
        <w:t>表</w:t>
      </w:r>
      <w:r w:rsidRPr="00FC5926">
        <w:rPr>
          <w:b/>
          <w:kern w:val="0"/>
          <w:szCs w:val="21"/>
        </w:rPr>
        <w:t>1</w:t>
      </w:r>
      <w:r w:rsidRPr="00FC5926">
        <w:rPr>
          <w:rFonts w:hint="eastAsia"/>
          <w:b/>
          <w:kern w:val="0"/>
          <w:szCs w:val="21"/>
        </w:rPr>
        <w:t>3</w:t>
      </w:r>
      <w:r w:rsidRPr="00FC5926">
        <w:rPr>
          <w:b/>
          <w:kern w:val="0"/>
          <w:szCs w:val="21"/>
        </w:rPr>
        <w:t xml:space="preserve"> </w:t>
      </w:r>
      <w:r w:rsidRPr="00FC5926">
        <w:rPr>
          <w:b/>
          <w:kern w:val="0"/>
          <w:szCs w:val="21"/>
        </w:rPr>
        <w:t>评价区鸟类及分布</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99"/>
        <w:gridCol w:w="1154"/>
        <w:gridCol w:w="1274"/>
        <w:gridCol w:w="1931"/>
        <w:gridCol w:w="878"/>
        <w:gridCol w:w="703"/>
        <w:gridCol w:w="703"/>
        <w:gridCol w:w="703"/>
        <w:gridCol w:w="701"/>
      </w:tblGrid>
      <w:tr w:rsidR="00423872" w:rsidRPr="00FC5926">
        <w:trPr>
          <w:trHeight w:val="392"/>
          <w:jc w:val="center"/>
        </w:trPr>
        <w:tc>
          <w:tcPr>
            <w:tcW w:w="502" w:type="pct"/>
            <w:vAlign w:val="center"/>
          </w:tcPr>
          <w:p w:rsidR="00423872" w:rsidRPr="00FC5926" w:rsidRDefault="005F23BD">
            <w:pPr>
              <w:widowControl/>
              <w:spacing w:line="360" w:lineRule="auto"/>
              <w:jc w:val="center"/>
              <w:rPr>
                <w:b/>
                <w:bCs/>
                <w:kern w:val="0"/>
                <w:szCs w:val="21"/>
              </w:rPr>
            </w:pPr>
            <w:bookmarkStart w:id="380" w:name="OLE_LINK23"/>
            <w:r w:rsidRPr="00FC5926">
              <w:rPr>
                <w:b/>
                <w:bCs/>
                <w:kern w:val="0"/>
                <w:szCs w:val="21"/>
              </w:rPr>
              <w:t>目名</w:t>
            </w:r>
          </w:p>
        </w:tc>
        <w:tc>
          <w:tcPr>
            <w:tcW w:w="645" w:type="pct"/>
            <w:vAlign w:val="center"/>
          </w:tcPr>
          <w:p w:rsidR="00423872" w:rsidRPr="00FC5926" w:rsidRDefault="005F23BD">
            <w:pPr>
              <w:widowControl/>
              <w:spacing w:line="360" w:lineRule="auto"/>
              <w:jc w:val="center"/>
              <w:rPr>
                <w:b/>
                <w:bCs/>
                <w:kern w:val="0"/>
                <w:szCs w:val="21"/>
              </w:rPr>
            </w:pPr>
            <w:r w:rsidRPr="00FC5926">
              <w:rPr>
                <w:b/>
                <w:bCs/>
                <w:kern w:val="0"/>
                <w:szCs w:val="21"/>
              </w:rPr>
              <w:t>科名</w:t>
            </w:r>
          </w:p>
        </w:tc>
        <w:tc>
          <w:tcPr>
            <w:tcW w:w="712" w:type="pct"/>
            <w:vAlign w:val="center"/>
          </w:tcPr>
          <w:p w:rsidR="00423872" w:rsidRPr="00FC5926" w:rsidRDefault="005F23BD">
            <w:pPr>
              <w:widowControl/>
              <w:spacing w:line="360" w:lineRule="auto"/>
              <w:jc w:val="center"/>
              <w:rPr>
                <w:b/>
                <w:kern w:val="0"/>
                <w:szCs w:val="21"/>
              </w:rPr>
            </w:pPr>
            <w:r w:rsidRPr="00FC5926">
              <w:rPr>
                <w:b/>
                <w:kern w:val="0"/>
                <w:szCs w:val="21"/>
              </w:rPr>
              <w:t>中文种名</w:t>
            </w:r>
          </w:p>
        </w:tc>
        <w:tc>
          <w:tcPr>
            <w:tcW w:w="1079" w:type="pct"/>
            <w:vAlign w:val="center"/>
          </w:tcPr>
          <w:p w:rsidR="00423872" w:rsidRPr="00FC5926" w:rsidRDefault="005F23BD">
            <w:pPr>
              <w:widowControl/>
              <w:spacing w:line="360" w:lineRule="auto"/>
              <w:jc w:val="center"/>
              <w:rPr>
                <w:b/>
                <w:iCs/>
                <w:kern w:val="0"/>
                <w:szCs w:val="21"/>
              </w:rPr>
            </w:pPr>
            <w:r w:rsidRPr="00FC5926">
              <w:rPr>
                <w:b/>
                <w:iCs/>
                <w:kern w:val="0"/>
                <w:szCs w:val="21"/>
              </w:rPr>
              <w:t>拉丁学名</w:t>
            </w:r>
          </w:p>
        </w:tc>
        <w:tc>
          <w:tcPr>
            <w:tcW w:w="491" w:type="pct"/>
            <w:vAlign w:val="center"/>
          </w:tcPr>
          <w:p w:rsidR="00423872" w:rsidRPr="00FC5926" w:rsidRDefault="005F23BD">
            <w:pPr>
              <w:widowControl/>
              <w:spacing w:line="360" w:lineRule="auto"/>
              <w:jc w:val="center"/>
              <w:rPr>
                <w:b/>
                <w:kern w:val="0"/>
                <w:szCs w:val="21"/>
              </w:rPr>
            </w:pPr>
            <w:r w:rsidRPr="00FC5926">
              <w:rPr>
                <w:b/>
                <w:kern w:val="0"/>
                <w:szCs w:val="21"/>
              </w:rPr>
              <w:t>保护级别</w:t>
            </w:r>
          </w:p>
        </w:tc>
        <w:tc>
          <w:tcPr>
            <w:tcW w:w="393" w:type="pct"/>
            <w:vAlign w:val="center"/>
          </w:tcPr>
          <w:p w:rsidR="00423872" w:rsidRPr="00FC5926" w:rsidRDefault="005F23BD">
            <w:pPr>
              <w:widowControl/>
              <w:spacing w:line="360" w:lineRule="auto"/>
              <w:jc w:val="center"/>
              <w:rPr>
                <w:b/>
                <w:kern w:val="0"/>
                <w:szCs w:val="21"/>
              </w:rPr>
            </w:pPr>
            <w:r w:rsidRPr="00FC5926">
              <w:rPr>
                <w:b/>
                <w:kern w:val="0"/>
                <w:szCs w:val="21"/>
              </w:rPr>
              <w:t>区系</w:t>
            </w:r>
          </w:p>
        </w:tc>
        <w:tc>
          <w:tcPr>
            <w:tcW w:w="393" w:type="pct"/>
            <w:vAlign w:val="center"/>
          </w:tcPr>
          <w:p w:rsidR="00423872" w:rsidRPr="00FC5926" w:rsidRDefault="005F23BD">
            <w:pPr>
              <w:widowControl/>
              <w:spacing w:line="360" w:lineRule="auto"/>
              <w:jc w:val="center"/>
              <w:rPr>
                <w:b/>
                <w:kern w:val="0"/>
                <w:szCs w:val="21"/>
              </w:rPr>
            </w:pPr>
            <w:r w:rsidRPr="00FC5926">
              <w:rPr>
                <w:b/>
                <w:kern w:val="0"/>
                <w:szCs w:val="21"/>
              </w:rPr>
              <w:t>分布型</w:t>
            </w:r>
          </w:p>
        </w:tc>
        <w:tc>
          <w:tcPr>
            <w:tcW w:w="393" w:type="pct"/>
            <w:vAlign w:val="center"/>
          </w:tcPr>
          <w:p w:rsidR="00423872" w:rsidRPr="00FC5926" w:rsidRDefault="005F23BD">
            <w:pPr>
              <w:widowControl/>
              <w:spacing w:line="360" w:lineRule="auto"/>
              <w:jc w:val="center"/>
              <w:rPr>
                <w:b/>
                <w:kern w:val="0"/>
                <w:szCs w:val="21"/>
              </w:rPr>
            </w:pPr>
            <w:r w:rsidRPr="00FC5926">
              <w:rPr>
                <w:b/>
                <w:kern w:val="0"/>
                <w:szCs w:val="21"/>
              </w:rPr>
              <w:t>居留情况</w:t>
            </w:r>
          </w:p>
        </w:tc>
        <w:tc>
          <w:tcPr>
            <w:tcW w:w="393" w:type="pct"/>
            <w:vAlign w:val="center"/>
          </w:tcPr>
          <w:p w:rsidR="00423872" w:rsidRPr="00FC5926" w:rsidRDefault="005F23BD">
            <w:pPr>
              <w:widowControl/>
              <w:spacing w:line="360" w:lineRule="auto"/>
              <w:jc w:val="center"/>
              <w:rPr>
                <w:b/>
                <w:kern w:val="0"/>
                <w:szCs w:val="21"/>
              </w:rPr>
            </w:pPr>
            <w:r w:rsidRPr="00FC5926">
              <w:rPr>
                <w:b/>
                <w:kern w:val="0"/>
                <w:szCs w:val="21"/>
              </w:rPr>
              <w:t>来源</w:t>
            </w:r>
          </w:p>
        </w:tc>
      </w:tr>
      <w:bookmarkEnd w:id="380"/>
      <w:tr w:rsidR="00423872" w:rsidRPr="00FC5926">
        <w:trPr>
          <w:trHeight w:val="392"/>
          <w:jc w:val="center"/>
        </w:trPr>
        <w:tc>
          <w:tcPr>
            <w:tcW w:w="502" w:type="pct"/>
            <w:vAlign w:val="center"/>
          </w:tcPr>
          <w:p w:rsidR="00423872" w:rsidRPr="00FC5926" w:rsidRDefault="005F23BD">
            <w:pPr>
              <w:widowControl/>
              <w:spacing w:line="360" w:lineRule="auto"/>
              <w:jc w:val="center"/>
              <w:rPr>
                <w:bCs/>
                <w:kern w:val="0"/>
                <w:szCs w:val="21"/>
              </w:rPr>
            </w:pPr>
            <w:r w:rsidRPr="00FC5926">
              <w:rPr>
                <w:bCs/>
                <w:kern w:val="0"/>
                <w:szCs w:val="21"/>
              </w:rPr>
              <w:t>鹳形目</w:t>
            </w: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鹭科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白鹭</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Egretta garzetta</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5F23BD">
            <w:pPr>
              <w:widowControl/>
              <w:spacing w:line="360" w:lineRule="auto"/>
              <w:jc w:val="center"/>
              <w:rPr>
                <w:bCs/>
                <w:kern w:val="0"/>
                <w:szCs w:val="21"/>
              </w:rPr>
            </w:pPr>
            <w:r w:rsidRPr="00FC5926">
              <w:rPr>
                <w:bCs/>
                <w:kern w:val="0"/>
                <w:szCs w:val="21"/>
              </w:rPr>
              <w:t>鸡形目</w:t>
            </w: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雉科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灰胸竹鸡</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Bambusicola thoracica</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5F23BD">
            <w:pPr>
              <w:widowControl/>
              <w:spacing w:line="360" w:lineRule="auto"/>
              <w:jc w:val="center"/>
              <w:rPr>
                <w:bCs/>
                <w:kern w:val="0"/>
                <w:szCs w:val="21"/>
              </w:rPr>
            </w:pPr>
            <w:r w:rsidRPr="00FC5926">
              <w:rPr>
                <w:bCs/>
                <w:kern w:val="0"/>
                <w:szCs w:val="21"/>
              </w:rPr>
              <w:t>鸽形目</w:t>
            </w: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鸠鸽科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山斑鸠</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Streptopelia orientalis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E</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423872">
            <w:pPr>
              <w:widowControl/>
              <w:spacing w:line="360" w:lineRule="auto"/>
              <w:jc w:val="center"/>
              <w:rPr>
                <w:bCs/>
                <w:kern w:val="0"/>
                <w:szCs w:val="21"/>
              </w:rPr>
            </w:pP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珠颈斑鸠</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Spilopelia chinensis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5F23BD">
            <w:pPr>
              <w:widowControl/>
              <w:spacing w:line="360" w:lineRule="auto"/>
              <w:jc w:val="center"/>
              <w:rPr>
                <w:bCs/>
                <w:kern w:val="0"/>
                <w:szCs w:val="21"/>
              </w:rPr>
            </w:pPr>
            <w:r w:rsidRPr="00FC5926">
              <w:rPr>
                <w:bCs/>
                <w:kern w:val="0"/>
                <w:szCs w:val="21"/>
              </w:rPr>
              <w:t>雨燕目</w:t>
            </w: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雨燕科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短嘴金丝燕</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Aerodramus brevirostris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5F23BD">
            <w:pPr>
              <w:widowControl/>
              <w:spacing w:line="360" w:lineRule="auto"/>
              <w:jc w:val="center"/>
              <w:rPr>
                <w:bCs/>
                <w:kern w:val="0"/>
                <w:szCs w:val="21"/>
              </w:rPr>
            </w:pPr>
            <w:r w:rsidRPr="00FC5926">
              <w:rPr>
                <w:bCs/>
                <w:kern w:val="0"/>
                <w:szCs w:val="21"/>
              </w:rPr>
              <w:t>佛法僧目</w:t>
            </w: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戴胜科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戴胜</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Upupa epops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翠鸟科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普通翠鸟</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Alcedo atthis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5F23BD">
            <w:pPr>
              <w:widowControl/>
              <w:spacing w:line="360" w:lineRule="auto"/>
              <w:jc w:val="center"/>
              <w:rPr>
                <w:bCs/>
                <w:kern w:val="0"/>
                <w:szCs w:val="21"/>
              </w:rPr>
            </w:pPr>
            <w:r w:rsidRPr="00FC5926">
              <w:rPr>
                <w:bCs/>
                <w:kern w:val="0"/>
                <w:szCs w:val="21"/>
              </w:rPr>
              <w:t>鹃形目</w:t>
            </w: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杜鹃科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噪鹃</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Eudynamys scolopacea</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423872">
            <w:pPr>
              <w:widowControl/>
              <w:spacing w:line="360" w:lineRule="auto"/>
              <w:jc w:val="center"/>
              <w:rPr>
                <w:bCs/>
                <w:kern w:val="0"/>
                <w:szCs w:val="21"/>
              </w:rPr>
            </w:pPr>
          </w:p>
        </w:tc>
        <w:tc>
          <w:tcPr>
            <w:tcW w:w="712" w:type="pct"/>
            <w:vAlign w:val="center"/>
          </w:tcPr>
          <w:p w:rsidR="00423872" w:rsidRPr="00FC5926" w:rsidRDefault="005F23BD">
            <w:pPr>
              <w:widowControl/>
              <w:spacing w:line="360" w:lineRule="auto"/>
              <w:jc w:val="center"/>
              <w:rPr>
                <w:kern w:val="0"/>
                <w:szCs w:val="21"/>
              </w:rPr>
            </w:pPr>
            <w:r w:rsidRPr="00FC5926">
              <w:rPr>
                <w:szCs w:val="21"/>
              </w:rPr>
              <w:t>大杜鹃</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Cuculus canorus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423872">
            <w:pPr>
              <w:widowControl/>
              <w:spacing w:line="360" w:lineRule="auto"/>
              <w:jc w:val="center"/>
              <w:rPr>
                <w:bCs/>
                <w:kern w:val="0"/>
                <w:szCs w:val="21"/>
              </w:rPr>
            </w:pP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四声杜鹃</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Cuculus micropterus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5F23BD">
            <w:pPr>
              <w:widowControl/>
              <w:spacing w:line="360" w:lineRule="auto"/>
              <w:jc w:val="center"/>
              <w:rPr>
                <w:bCs/>
                <w:kern w:val="0"/>
                <w:szCs w:val="21"/>
              </w:rPr>
            </w:pPr>
            <w:r w:rsidRPr="00FC5926">
              <w:rPr>
                <w:bCs/>
                <w:kern w:val="0"/>
                <w:szCs w:val="21"/>
              </w:rPr>
              <w:t>雀形目</w:t>
            </w: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燕科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家燕</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Hirundo rustica</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423872">
            <w:pPr>
              <w:widowControl/>
              <w:spacing w:line="360" w:lineRule="auto"/>
              <w:jc w:val="center"/>
              <w:rPr>
                <w:bCs/>
                <w:kern w:val="0"/>
                <w:szCs w:val="21"/>
              </w:rPr>
            </w:pP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金腰燕</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Hirundo daurica</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90"/>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鹡鸰科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树鹨</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Anthus hodgsoni</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M</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鸦科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大嘴乌鸦</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Corvus macrorhynchos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E</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423872">
            <w:pPr>
              <w:widowControl/>
              <w:spacing w:line="360" w:lineRule="auto"/>
              <w:jc w:val="center"/>
              <w:rPr>
                <w:bCs/>
                <w:kern w:val="0"/>
                <w:szCs w:val="21"/>
              </w:rPr>
            </w:pP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喜鹊</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Pica pica</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文鸟科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麻雀</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Passer montanus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U</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423872">
            <w:pPr>
              <w:widowControl/>
              <w:spacing w:line="360" w:lineRule="auto"/>
              <w:jc w:val="center"/>
              <w:rPr>
                <w:bCs/>
                <w:kern w:val="0"/>
                <w:szCs w:val="21"/>
              </w:rPr>
            </w:pP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山麻雀</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Passer rutilans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伯劳科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棕背伯劳</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Lanius schach</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鸫科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红喉歌鸲</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Luscinia calliope</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U</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M</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423872">
            <w:pPr>
              <w:widowControl/>
              <w:spacing w:line="360" w:lineRule="auto"/>
              <w:jc w:val="center"/>
              <w:rPr>
                <w:bCs/>
                <w:kern w:val="0"/>
                <w:szCs w:val="21"/>
              </w:rPr>
            </w:pP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鹊鸲</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Copsychus saularis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画眉科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画眉</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Garrulax canorus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423872">
            <w:pPr>
              <w:widowControl/>
              <w:spacing w:line="360" w:lineRule="auto"/>
              <w:jc w:val="center"/>
              <w:rPr>
                <w:bCs/>
                <w:kern w:val="0"/>
                <w:szCs w:val="21"/>
              </w:rPr>
            </w:pP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红嘴相思鸟</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Leiothrix lutea</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山雀科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大山雀</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Parus major</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卷尾科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黑卷尾</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Dicrurus macrocercus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S</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5F23BD">
            <w:pPr>
              <w:widowControl/>
              <w:spacing w:line="360" w:lineRule="auto"/>
              <w:jc w:val="center"/>
              <w:rPr>
                <w:bCs/>
                <w:kern w:val="0"/>
                <w:szCs w:val="21"/>
              </w:rPr>
            </w:pPr>
            <w:r w:rsidRPr="00FC5926">
              <w:rPr>
                <w:bCs/>
                <w:kern w:val="0"/>
                <w:szCs w:val="21"/>
              </w:rPr>
              <w:t>鴷形目</w:t>
            </w:r>
          </w:p>
        </w:tc>
        <w:tc>
          <w:tcPr>
            <w:tcW w:w="645" w:type="pct"/>
            <w:vAlign w:val="center"/>
          </w:tcPr>
          <w:p w:rsidR="00423872" w:rsidRPr="00FC5926" w:rsidRDefault="005F23BD">
            <w:pPr>
              <w:widowControl/>
              <w:spacing w:line="360" w:lineRule="auto"/>
              <w:jc w:val="center"/>
              <w:rPr>
                <w:bCs/>
                <w:kern w:val="0"/>
                <w:szCs w:val="21"/>
              </w:rPr>
            </w:pPr>
            <w:r w:rsidRPr="00FC5926">
              <w:rPr>
                <w:bCs/>
                <w:kern w:val="0"/>
                <w:szCs w:val="21"/>
              </w:rPr>
              <w:t>啄木鸟科</w:t>
            </w: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大斑啄木鸟</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Dendrocopos major</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U</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392"/>
          <w:jc w:val="center"/>
        </w:trPr>
        <w:tc>
          <w:tcPr>
            <w:tcW w:w="502" w:type="pct"/>
            <w:vAlign w:val="center"/>
          </w:tcPr>
          <w:p w:rsidR="00423872" w:rsidRPr="00FC5926" w:rsidRDefault="00423872">
            <w:pPr>
              <w:widowControl/>
              <w:spacing w:line="360" w:lineRule="auto"/>
              <w:jc w:val="center"/>
              <w:rPr>
                <w:bCs/>
                <w:kern w:val="0"/>
                <w:szCs w:val="21"/>
              </w:rPr>
            </w:pPr>
          </w:p>
        </w:tc>
        <w:tc>
          <w:tcPr>
            <w:tcW w:w="645" w:type="pct"/>
            <w:vAlign w:val="center"/>
          </w:tcPr>
          <w:p w:rsidR="00423872" w:rsidRPr="00FC5926" w:rsidRDefault="00423872">
            <w:pPr>
              <w:widowControl/>
              <w:spacing w:line="360" w:lineRule="auto"/>
              <w:jc w:val="center"/>
              <w:rPr>
                <w:bCs/>
                <w:kern w:val="0"/>
                <w:szCs w:val="21"/>
              </w:rPr>
            </w:pPr>
          </w:p>
        </w:tc>
        <w:tc>
          <w:tcPr>
            <w:tcW w:w="712" w:type="pct"/>
            <w:vAlign w:val="center"/>
          </w:tcPr>
          <w:p w:rsidR="00423872" w:rsidRPr="00FC5926" w:rsidRDefault="005F23BD">
            <w:pPr>
              <w:widowControl/>
              <w:spacing w:line="360" w:lineRule="auto"/>
              <w:jc w:val="center"/>
              <w:rPr>
                <w:kern w:val="0"/>
                <w:szCs w:val="21"/>
              </w:rPr>
            </w:pPr>
            <w:r w:rsidRPr="00FC5926">
              <w:rPr>
                <w:kern w:val="0"/>
                <w:szCs w:val="21"/>
              </w:rPr>
              <w:t>灰头绿啄木鸟</w:t>
            </w:r>
          </w:p>
        </w:tc>
        <w:tc>
          <w:tcPr>
            <w:tcW w:w="1079" w:type="pct"/>
            <w:vAlign w:val="center"/>
          </w:tcPr>
          <w:p w:rsidR="00423872" w:rsidRPr="00FC5926" w:rsidRDefault="005F23BD">
            <w:pPr>
              <w:widowControl/>
              <w:spacing w:line="360" w:lineRule="auto"/>
              <w:jc w:val="center"/>
              <w:rPr>
                <w:i/>
                <w:iCs/>
                <w:kern w:val="0"/>
                <w:szCs w:val="21"/>
              </w:rPr>
            </w:pPr>
            <w:r w:rsidRPr="00FC5926">
              <w:rPr>
                <w:i/>
                <w:iCs/>
                <w:kern w:val="0"/>
                <w:szCs w:val="21"/>
              </w:rPr>
              <w:t>Picus canus</w:t>
            </w:r>
          </w:p>
        </w:tc>
        <w:tc>
          <w:tcPr>
            <w:tcW w:w="491" w:type="pct"/>
            <w:vAlign w:val="center"/>
          </w:tcPr>
          <w:p w:rsidR="00423872" w:rsidRPr="00FC5926" w:rsidRDefault="00423872">
            <w:pPr>
              <w:widowControl/>
              <w:spacing w:line="360" w:lineRule="auto"/>
              <w:jc w:val="center"/>
              <w:rPr>
                <w:kern w:val="0"/>
                <w:szCs w:val="21"/>
              </w:rPr>
            </w:pP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U</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R</w:t>
            </w:r>
          </w:p>
        </w:tc>
        <w:tc>
          <w:tcPr>
            <w:tcW w:w="393"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bl>
    <w:p w:rsidR="00423872" w:rsidRPr="00FC5926" w:rsidRDefault="005F23BD">
      <w:pPr>
        <w:adjustRightInd w:val="0"/>
        <w:snapToGrid w:val="0"/>
        <w:spacing w:line="360" w:lineRule="auto"/>
        <w:rPr>
          <w:kern w:val="0"/>
        </w:rPr>
      </w:pPr>
      <w:r w:rsidRPr="00FC5926">
        <w:rPr>
          <w:szCs w:val="22"/>
        </w:rPr>
        <w:t>注：区系：</w:t>
      </w:r>
      <w:r w:rsidRPr="00FC5926">
        <w:rPr>
          <w:szCs w:val="22"/>
        </w:rPr>
        <w:t>O</w:t>
      </w:r>
      <w:r w:rsidRPr="00FC5926">
        <w:rPr>
          <w:szCs w:val="22"/>
        </w:rPr>
        <w:t>，东洋界（</w:t>
      </w:r>
      <w:r w:rsidRPr="00FC5926">
        <w:rPr>
          <w:szCs w:val="22"/>
        </w:rPr>
        <w:t>Oriental realm</w:t>
      </w:r>
      <w:r w:rsidRPr="00FC5926">
        <w:rPr>
          <w:szCs w:val="22"/>
        </w:rPr>
        <w:t>）；</w:t>
      </w:r>
      <w:r w:rsidRPr="00FC5926">
        <w:rPr>
          <w:szCs w:val="22"/>
        </w:rPr>
        <w:t>P</w:t>
      </w:r>
      <w:r w:rsidRPr="00FC5926">
        <w:rPr>
          <w:szCs w:val="22"/>
        </w:rPr>
        <w:t>，古北界（</w:t>
      </w:r>
      <w:r w:rsidRPr="00FC5926">
        <w:rPr>
          <w:szCs w:val="22"/>
        </w:rPr>
        <w:t>Palaearctic realm</w:t>
      </w:r>
      <w:r w:rsidRPr="00FC5926">
        <w:rPr>
          <w:szCs w:val="22"/>
        </w:rPr>
        <w:t>）；</w:t>
      </w:r>
      <w:r w:rsidRPr="00FC5926">
        <w:rPr>
          <w:szCs w:val="22"/>
        </w:rPr>
        <w:t xml:space="preserve"> C</w:t>
      </w:r>
      <w:r w:rsidRPr="00FC5926">
        <w:rPr>
          <w:szCs w:val="22"/>
        </w:rPr>
        <w:t>，广布种（</w:t>
      </w:r>
      <w:r w:rsidRPr="00FC5926">
        <w:rPr>
          <w:szCs w:val="22"/>
        </w:rPr>
        <w:t>cosmopolitan species</w:t>
      </w:r>
      <w:r w:rsidRPr="00FC5926">
        <w:rPr>
          <w:szCs w:val="22"/>
        </w:rPr>
        <w:t>）；分布型：</w:t>
      </w:r>
      <w:r w:rsidRPr="00FC5926">
        <w:rPr>
          <w:szCs w:val="22"/>
        </w:rPr>
        <w:t>H</w:t>
      </w:r>
      <w:r w:rsidRPr="00FC5926">
        <w:rPr>
          <w:szCs w:val="22"/>
        </w:rPr>
        <w:t>喜马拉雅</w:t>
      </w:r>
      <w:r w:rsidRPr="00FC5926">
        <w:rPr>
          <w:szCs w:val="22"/>
        </w:rPr>
        <w:t>-</w:t>
      </w:r>
      <w:r w:rsidRPr="00FC5926">
        <w:rPr>
          <w:szCs w:val="22"/>
        </w:rPr>
        <w:t>横断山区型，</w:t>
      </w:r>
      <w:r w:rsidRPr="00FC5926">
        <w:rPr>
          <w:szCs w:val="22"/>
        </w:rPr>
        <w:t>S</w:t>
      </w:r>
      <w:r w:rsidRPr="00FC5926">
        <w:rPr>
          <w:szCs w:val="22"/>
        </w:rPr>
        <w:t>南中国型，</w:t>
      </w:r>
      <w:r w:rsidRPr="00FC5926">
        <w:rPr>
          <w:szCs w:val="22"/>
        </w:rPr>
        <w:t>W</w:t>
      </w:r>
      <w:r w:rsidRPr="00FC5926">
        <w:rPr>
          <w:szCs w:val="22"/>
        </w:rPr>
        <w:t>东洋型，</w:t>
      </w:r>
      <w:r w:rsidRPr="00FC5926">
        <w:rPr>
          <w:szCs w:val="22"/>
        </w:rPr>
        <w:t>U</w:t>
      </w:r>
      <w:r w:rsidRPr="00FC5926">
        <w:rPr>
          <w:szCs w:val="22"/>
        </w:rPr>
        <w:t>古北型，</w:t>
      </w:r>
      <w:r w:rsidRPr="00FC5926">
        <w:rPr>
          <w:szCs w:val="22"/>
        </w:rPr>
        <w:t>E</w:t>
      </w:r>
      <w:r w:rsidRPr="00FC5926">
        <w:rPr>
          <w:szCs w:val="22"/>
        </w:rPr>
        <w:t>季风型区，</w:t>
      </w:r>
      <w:r w:rsidRPr="00FC5926">
        <w:rPr>
          <w:szCs w:val="22"/>
        </w:rPr>
        <w:t>C</w:t>
      </w:r>
      <w:r w:rsidRPr="00FC5926">
        <w:rPr>
          <w:szCs w:val="22"/>
        </w:rPr>
        <w:t>全北型，</w:t>
      </w:r>
      <w:r w:rsidRPr="00FC5926">
        <w:rPr>
          <w:szCs w:val="22"/>
        </w:rPr>
        <w:t>M</w:t>
      </w:r>
      <w:r w:rsidRPr="00FC5926">
        <w:rPr>
          <w:szCs w:val="22"/>
        </w:rPr>
        <w:t>东北型，</w:t>
      </w:r>
      <w:r w:rsidRPr="00FC5926">
        <w:rPr>
          <w:szCs w:val="22"/>
        </w:rPr>
        <w:t>O</w:t>
      </w:r>
      <w:r w:rsidRPr="00FC5926">
        <w:rPr>
          <w:szCs w:val="22"/>
        </w:rPr>
        <w:t>不易归类型；区系类型栏中，</w:t>
      </w:r>
      <w:r w:rsidRPr="00FC5926">
        <w:rPr>
          <w:szCs w:val="22"/>
        </w:rPr>
        <w:t>P</w:t>
      </w:r>
      <w:r w:rsidRPr="00FC5926">
        <w:rPr>
          <w:szCs w:val="22"/>
        </w:rPr>
        <w:t>古北界，</w:t>
      </w:r>
      <w:r w:rsidRPr="00FC5926">
        <w:rPr>
          <w:szCs w:val="22"/>
        </w:rPr>
        <w:t>O</w:t>
      </w:r>
      <w:r w:rsidRPr="00FC5926">
        <w:rPr>
          <w:szCs w:val="22"/>
        </w:rPr>
        <w:t>东洋界，</w:t>
      </w:r>
      <w:r w:rsidRPr="00FC5926">
        <w:rPr>
          <w:szCs w:val="22"/>
        </w:rPr>
        <w:t>W</w:t>
      </w:r>
      <w:r w:rsidRPr="00FC5926">
        <w:rPr>
          <w:szCs w:val="22"/>
        </w:rPr>
        <w:t>广布种；居留型：</w:t>
      </w:r>
      <w:r w:rsidRPr="00FC5926">
        <w:rPr>
          <w:szCs w:val="22"/>
        </w:rPr>
        <w:t xml:space="preserve">R </w:t>
      </w:r>
      <w:r w:rsidRPr="00FC5926">
        <w:rPr>
          <w:szCs w:val="22"/>
        </w:rPr>
        <w:t>留鸟，</w:t>
      </w:r>
      <w:r w:rsidRPr="00FC5926">
        <w:rPr>
          <w:szCs w:val="22"/>
        </w:rPr>
        <w:t xml:space="preserve">M </w:t>
      </w:r>
      <w:r w:rsidRPr="00FC5926">
        <w:rPr>
          <w:szCs w:val="22"/>
        </w:rPr>
        <w:t>迁徙鸟，</w:t>
      </w:r>
      <w:r w:rsidRPr="00FC5926">
        <w:rPr>
          <w:szCs w:val="22"/>
        </w:rPr>
        <w:t xml:space="preserve">W </w:t>
      </w:r>
      <w:r w:rsidRPr="00FC5926">
        <w:rPr>
          <w:szCs w:val="22"/>
        </w:rPr>
        <w:t>冬候鸟，</w:t>
      </w:r>
      <w:r w:rsidRPr="00FC5926">
        <w:rPr>
          <w:szCs w:val="22"/>
        </w:rPr>
        <w:t xml:space="preserve">S </w:t>
      </w:r>
      <w:r w:rsidRPr="00FC5926">
        <w:rPr>
          <w:szCs w:val="22"/>
        </w:rPr>
        <w:t>夏</w:t>
      </w:r>
      <w:r w:rsidRPr="00FC5926">
        <w:rPr>
          <w:szCs w:val="22"/>
        </w:rPr>
        <w:lastRenderedPageBreak/>
        <w:t>候鸟。</w:t>
      </w:r>
    </w:p>
    <w:p w:rsidR="00423872" w:rsidRPr="00FC5926" w:rsidRDefault="005F23BD">
      <w:pPr>
        <w:spacing w:line="360" w:lineRule="auto"/>
        <w:ind w:firstLineChars="187" w:firstLine="451"/>
        <w:rPr>
          <w:b/>
        </w:rPr>
      </w:pPr>
      <w:r w:rsidRPr="00FC5926">
        <w:rPr>
          <w:b/>
        </w:rPr>
        <w:t xml:space="preserve">1) </w:t>
      </w:r>
      <w:r w:rsidRPr="00FC5926">
        <w:rPr>
          <w:b/>
        </w:rPr>
        <w:t>分布型</w:t>
      </w:r>
    </w:p>
    <w:p w:rsidR="00423872" w:rsidRPr="00FC5926" w:rsidRDefault="005F23BD" w:rsidP="00202972">
      <w:pPr>
        <w:spacing w:line="360" w:lineRule="auto"/>
        <w:ind w:firstLineChars="187" w:firstLine="449"/>
      </w:pPr>
      <w:r w:rsidRPr="00FC5926">
        <w:t>评价区内有南中国型</w:t>
      </w:r>
      <w:r w:rsidRPr="00FC5926">
        <w:t>3</w:t>
      </w:r>
      <w:r w:rsidRPr="00FC5926">
        <w:t>种，占鸟类总数的</w:t>
      </w:r>
      <w:r w:rsidRPr="00FC5926">
        <w:t>11.54%</w:t>
      </w:r>
      <w:r w:rsidRPr="00FC5926">
        <w:t>；古北型</w:t>
      </w:r>
      <w:r w:rsidRPr="00FC5926">
        <w:t>4</w:t>
      </w:r>
      <w:r w:rsidRPr="00FC5926">
        <w:t>种，约占</w:t>
      </w:r>
      <w:r w:rsidRPr="00FC5926">
        <w:t>15.38%</w:t>
      </w:r>
      <w:r w:rsidRPr="00FC5926">
        <w:t>；东洋型</w:t>
      </w:r>
      <w:r w:rsidRPr="00FC5926">
        <w:t>8</w:t>
      </w:r>
      <w:r w:rsidRPr="00FC5926">
        <w:t>种，占鸟类总数的</w:t>
      </w:r>
      <w:r w:rsidRPr="00FC5926">
        <w:t>30.77%</w:t>
      </w:r>
      <w:r w:rsidRPr="00FC5926">
        <w:t>；全北型</w:t>
      </w:r>
      <w:r w:rsidRPr="00FC5926">
        <w:t>2</w:t>
      </w:r>
      <w:r w:rsidRPr="00FC5926">
        <w:t>种，占鸟类总数的</w:t>
      </w:r>
      <w:r w:rsidRPr="00FC5926">
        <w:t>7.69%</w:t>
      </w:r>
      <w:r w:rsidRPr="00FC5926">
        <w:t>；季风型区</w:t>
      </w:r>
      <w:r w:rsidRPr="00FC5926">
        <w:t>2</w:t>
      </w:r>
      <w:r w:rsidRPr="00FC5926">
        <w:t>种，占鸟类总数的</w:t>
      </w:r>
      <w:r w:rsidRPr="00FC5926">
        <w:t>7.69%</w:t>
      </w:r>
      <w:r w:rsidRPr="00FC5926">
        <w:t>；不易归类型</w:t>
      </w:r>
      <w:r w:rsidRPr="00FC5926">
        <w:t>6</w:t>
      </w:r>
      <w:r w:rsidRPr="00FC5926">
        <w:t>种，占鸟类总数的</w:t>
      </w:r>
      <w:r w:rsidRPr="00FC5926">
        <w:t>23.08%</w:t>
      </w:r>
      <w:r w:rsidRPr="00FC5926">
        <w:t>；东北型</w:t>
      </w:r>
      <w:r w:rsidRPr="00FC5926">
        <w:t>1</w:t>
      </w:r>
      <w:r w:rsidRPr="00FC5926">
        <w:t>种，占鸟类总数的</w:t>
      </w:r>
      <w:r w:rsidRPr="00FC5926">
        <w:t>3.85%</w:t>
      </w:r>
      <w:r w:rsidRPr="00FC5926">
        <w:t>。</w:t>
      </w:r>
    </w:p>
    <w:p w:rsidR="00423872" w:rsidRPr="00FC5926" w:rsidRDefault="005F23BD">
      <w:pPr>
        <w:spacing w:line="360" w:lineRule="auto"/>
        <w:ind w:firstLineChars="187" w:firstLine="451"/>
        <w:rPr>
          <w:b/>
        </w:rPr>
      </w:pPr>
      <w:r w:rsidRPr="00FC5926">
        <w:rPr>
          <w:b/>
        </w:rPr>
        <w:t xml:space="preserve">2) </w:t>
      </w:r>
      <w:r w:rsidRPr="00FC5926">
        <w:rPr>
          <w:b/>
        </w:rPr>
        <w:t>区系分析</w:t>
      </w:r>
    </w:p>
    <w:p w:rsidR="00423872" w:rsidRPr="00FC5926" w:rsidRDefault="005F23BD" w:rsidP="00202972">
      <w:pPr>
        <w:spacing w:line="360" w:lineRule="auto"/>
        <w:ind w:firstLineChars="187" w:firstLine="449"/>
      </w:pPr>
      <w:r w:rsidRPr="00FC5926">
        <w:t>评价区内鸟类中属古北界的有</w:t>
      </w:r>
      <w:r w:rsidRPr="00FC5926">
        <w:t>6</w:t>
      </w:r>
      <w:r w:rsidRPr="00FC5926">
        <w:t>种，占评价区内鸟类总数的</w:t>
      </w:r>
      <w:r w:rsidRPr="00FC5926">
        <w:t>23.08%</w:t>
      </w:r>
      <w:r w:rsidRPr="00FC5926">
        <w:t>；属东洋界的有</w:t>
      </w:r>
      <w:r w:rsidRPr="00FC5926">
        <w:t>10</w:t>
      </w:r>
      <w:r w:rsidRPr="00FC5926">
        <w:t>种，占评价区内鸟类总数的</w:t>
      </w:r>
      <w:r w:rsidRPr="00FC5926">
        <w:t>38.46%</w:t>
      </w:r>
      <w:r w:rsidRPr="00FC5926">
        <w:t>；属广布种的有</w:t>
      </w:r>
      <w:r w:rsidRPr="00FC5926">
        <w:t>10</w:t>
      </w:r>
      <w:r w:rsidRPr="00FC5926">
        <w:t>种，占评价区内鸟类总数的</w:t>
      </w:r>
      <w:r w:rsidRPr="00FC5926">
        <w:t>38.46%</w:t>
      </w:r>
      <w:r w:rsidRPr="00FC5926">
        <w:t>。调查评价区内鸟类以广布种和东洋界占优势。</w:t>
      </w:r>
    </w:p>
    <w:p w:rsidR="00423872" w:rsidRPr="00FC5926" w:rsidRDefault="005F23BD">
      <w:pPr>
        <w:spacing w:line="360" w:lineRule="auto"/>
        <w:ind w:firstLineChars="187" w:firstLine="451"/>
        <w:rPr>
          <w:b/>
        </w:rPr>
      </w:pPr>
      <w:r w:rsidRPr="00FC5926">
        <w:rPr>
          <w:b/>
        </w:rPr>
        <w:t xml:space="preserve">3) </w:t>
      </w:r>
      <w:r w:rsidRPr="00FC5926">
        <w:rPr>
          <w:b/>
        </w:rPr>
        <w:t>居留类型</w:t>
      </w:r>
    </w:p>
    <w:p w:rsidR="00423872" w:rsidRPr="00FC5926" w:rsidRDefault="005F23BD" w:rsidP="00202972">
      <w:pPr>
        <w:spacing w:line="360" w:lineRule="auto"/>
        <w:ind w:firstLineChars="187" w:firstLine="449"/>
      </w:pPr>
      <w:r w:rsidRPr="00FC5926">
        <w:t>评价区内有留鸟</w:t>
      </w:r>
      <w:r w:rsidRPr="00FC5926">
        <w:t>15</w:t>
      </w:r>
      <w:r w:rsidRPr="00FC5926">
        <w:t>种，占鸟类总数的</w:t>
      </w:r>
      <w:r w:rsidRPr="00FC5926">
        <w:t>57.69%</w:t>
      </w:r>
      <w:r w:rsidRPr="00FC5926">
        <w:t>；夏候鸟</w:t>
      </w:r>
      <w:r w:rsidRPr="00FC5926">
        <w:t>9</w:t>
      </w:r>
      <w:r w:rsidRPr="00FC5926">
        <w:t>种，约占</w:t>
      </w:r>
      <w:r w:rsidRPr="00FC5926">
        <w:t>34.61%</w:t>
      </w:r>
      <w:r w:rsidRPr="00FC5926">
        <w:t>；迁徙鸟和冬候鸟各</w:t>
      </w:r>
      <w:r w:rsidRPr="00FC5926">
        <w:t>1</w:t>
      </w:r>
      <w:r w:rsidRPr="00FC5926">
        <w:t>种，各占</w:t>
      </w:r>
      <w:r w:rsidRPr="00FC5926">
        <w:t>3.85%</w:t>
      </w:r>
      <w:r w:rsidRPr="00FC5926">
        <w:t>；调查评价区内鸟类以留鸟和夏候鸟为主。</w:t>
      </w:r>
    </w:p>
    <w:p w:rsidR="00423872" w:rsidRPr="00FC5926" w:rsidRDefault="005F23BD">
      <w:pPr>
        <w:spacing w:line="360" w:lineRule="auto"/>
        <w:ind w:firstLineChars="187" w:firstLine="451"/>
        <w:rPr>
          <w:b/>
        </w:rPr>
      </w:pPr>
      <w:r w:rsidRPr="00FC5926">
        <w:rPr>
          <w:b/>
        </w:rPr>
        <w:t xml:space="preserve">4) </w:t>
      </w:r>
      <w:r w:rsidRPr="00FC5926">
        <w:rPr>
          <w:b/>
        </w:rPr>
        <w:t>生态分布</w:t>
      </w:r>
    </w:p>
    <w:p w:rsidR="00423872" w:rsidRPr="00FC5926" w:rsidRDefault="005F23BD" w:rsidP="00202972">
      <w:pPr>
        <w:spacing w:line="360" w:lineRule="auto"/>
        <w:ind w:firstLineChars="187" w:firstLine="449"/>
      </w:pPr>
      <w:r w:rsidRPr="00FC5926">
        <w:t>根据生境状况和鸟类的分布特点，把评价区的鸟类生境类型简单的划分为</w:t>
      </w:r>
      <w:r w:rsidRPr="00FC5926">
        <w:t>2</w:t>
      </w:r>
      <w:r w:rsidRPr="00FC5926">
        <w:t>种。即森林、灌丛及草丛。</w:t>
      </w:r>
    </w:p>
    <w:p w:rsidR="00423872" w:rsidRPr="00FC5926" w:rsidRDefault="005F23BD">
      <w:pPr>
        <w:tabs>
          <w:tab w:val="left" w:pos="0"/>
        </w:tabs>
        <w:spacing w:line="360" w:lineRule="auto"/>
        <w:ind w:firstLineChars="200" w:firstLine="480"/>
        <w:rPr>
          <w:szCs w:val="21"/>
        </w:rPr>
      </w:pPr>
      <w:r w:rsidRPr="00FC5926">
        <w:t>森林环境：森林资源主要以次生林、人工林为主，树种主要为杉木、柳杉、柏木，各种落叶阔叶树等。常见的</w:t>
      </w:r>
      <w:r w:rsidRPr="00FC5926">
        <w:rPr>
          <w:szCs w:val="21"/>
        </w:rPr>
        <w:t>大嘴乌鸦、山麻雀、大斑啄木鸟等。</w:t>
      </w:r>
    </w:p>
    <w:p w:rsidR="00423872" w:rsidRPr="00FC5926" w:rsidRDefault="005F23BD" w:rsidP="00202972">
      <w:pPr>
        <w:spacing w:line="360" w:lineRule="auto"/>
        <w:ind w:firstLineChars="187" w:firstLine="449"/>
      </w:pPr>
      <w:r w:rsidRPr="00FC5926">
        <w:t>灌草丛环境：主要为马桑灌丛，其草本层植物有芒、艾、蒿草等，常见鸟类有喜鹊、鹊鸲、</w:t>
      </w:r>
      <w:r w:rsidRPr="00FC5926">
        <w:rPr>
          <w:kern w:val="0"/>
        </w:rPr>
        <w:t>山斑鸠</w:t>
      </w:r>
      <w:r w:rsidRPr="00FC5926">
        <w:t>等。</w:t>
      </w:r>
    </w:p>
    <w:p w:rsidR="00423872" w:rsidRPr="00FC5926" w:rsidRDefault="005F23BD">
      <w:pPr>
        <w:spacing w:line="360" w:lineRule="auto"/>
        <w:ind w:firstLineChars="187" w:firstLine="451"/>
        <w:rPr>
          <w:b/>
        </w:rPr>
      </w:pPr>
      <w:r w:rsidRPr="00FC5926">
        <w:rPr>
          <w:b/>
        </w:rPr>
        <w:t xml:space="preserve">5) </w:t>
      </w:r>
      <w:r w:rsidRPr="00FC5926">
        <w:rPr>
          <w:b/>
        </w:rPr>
        <w:t>保护物种</w:t>
      </w:r>
    </w:p>
    <w:p w:rsidR="00423872" w:rsidRPr="00FC5926" w:rsidRDefault="005F23BD">
      <w:pPr>
        <w:adjustRightInd w:val="0"/>
        <w:snapToGrid w:val="0"/>
        <w:spacing w:line="360" w:lineRule="auto"/>
        <w:ind w:firstLineChars="200" w:firstLine="480"/>
        <w:rPr>
          <w:kern w:val="0"/>
        </w:rPr>
      </w:pPr>
      <w:r w:rsidRPr="00FC5926">
        <w:t>评价区内未发现国家</w:t>
      </w:r>
      <w:r w:rsidRPr="00FC5926">
        <w:t>Ⅰ</w:t>
      </w:r>
      <w:r w:rsidRPr="00FC5926">
        <w:t>级和</w:t>
      </w:r>
      <w:r w:rsidRPr="00FC5926">
        <w:t>Ⅱ</w:t>
      </w:r>
      <w:r w:rsidRPr="00FC5926">
        <w:t>级保护鸟类。</w:t>
      </w:r>
    </w:p>
    <w:p w:rsidR="00423872" w:rsidRPr="00FC5926" w:rsidRDefault="005F23BD">
      <w:pPr>
        <w:spacing w:line="360" w:lineRule="auto"/>
        <w:outlineLvl w:val="2"/>
        <w:rPr>
          <w:b/>
          <w:sz w:val="28"/>
          <w:szCs w:val="28"/>
        </w:rPr>
      </w:pPr>
      <w:bookmarkStart w:id="381" w:name="_Toc14134"/>
      <w:bookmarkStart w:id="382" w:name="_Toc10738160"/>
      <w:bookmarkStart w:id="383" w:name="_Toc1897"/>
      <w:bookmarkStart w:id="384" w:name="_Toc30537694"/>
      <w:r w:rsidRPr="00FC5926">
        <w:rPr>
          <w:b/>
          <w:sz w:val="28"/>
          <w:szCs w:val="28"/>
        </w:rPr>
        <w:t>2.</w:t>
      </w:r>
      <w:r w:rsidRPr="00FC5926">
        <w:rPr>
          <w:rFonts w:hint="eastAsia"/>
          <w:b/>
          <w:sz w:val="28"/>
          <w:szCs w:val="28"/>
        </w:rPr>
        <w:t>4</w:t>
      </w:r>
      <w:r w:rsidRPr="00FC5926">
        <w:rPr>
          <w:b/>
          <w:sz w:val="28"/>
          <w:szCs w:val="28"/>
        </w:rPr>
        <w:t xml:space="preserve">.4 </w:t>
      </w:r>
      <w:r w:rsidRPr="00FC5926">
        <w:rPr>
          <w:b/>
          <w:sz w:val="28"/>
          <w:szCs w:val="28"/>
        </w:rPr>
        <w:t>兽类分布情况</w:t>
      </w:r>
      <w:bookmarkEnd w:id="381"/>
      <w:bookmarkEnd w:id="382"/>
      <w:bookmarkEnd w:id="383"/>
      <w:bookmarkEnd w:id="384"/>
    </w:p>
    <w:p w:rsidR="00423872" w:rsidRPr="00FC5926" w:rsidRDefault="005F23BD">
      <w:pPr>
        <w:adjustRightInd w:val="0"/>
        <w:snapToGrid w:val="0"/>
        <w:spacing w:line="360" w:lineRule="auto"/>
        <w:ind w:firstLineChars="200" w:firstLine="480"/>
        <w:rPr>
          <w:kern w:val="0"/>
        </w:rPr>
      </w:pPr>
      <w:r w:rsidRPr="00FC5926">
        <w:rPr>
          <w:kern w:val="0"/>
        </w:rPr>
        <w:t>评价区共有兽类</w:t>
      </w:r>
      <w:r w:rsidRPr="00FC5926">
        <w:rPr>
          <w:kern w:val="0"/>
        </w:rPr>
        <w:t>11</w:t>
      </w:r>
      <w:r w:rsidRPr="00FC5926">
        <w:rPr>
          <w:kern w:val="0"/>
        </w:rPr>
        <w:t>种，隶</w:t>
      </w:r>
      <w:r w:rsidRPr="00FC5926">
        <w:rPr>
          <w:kern w:val="0"/>
        </w:rPr>
        <w:t>5</w:t>
      </w:r>
      <w:r w:rsidRPr="00FC5926">
        <w:rPr>
          <w:kern w:val="0"/>
        </w:rPr>
        <w:t>目</w:t>
      </w:r>
      <w:r w:rsidRPr="00FC5926">
        <w:rPr>
          <w:kern w:val="0"/>
        </w:rPr>
        <w:t>6</w:t>
      </w:r>
      <w:r w:rsidRPr="00FC5926">
        <w:rPr>
          <w:kern w:val="0"/>
        </w:rPr>
        <w:t>科（表</w:t>
      </w:r>
      <w:r w:rsidRPr="00FC5926">
        <w:rPr>
          <w:kern w:val="0"/>
        </w:rPr>
        <w:t>14</w:t>
      </w:r>
      <w:r w:rsidRPr="00FC5926">
        <w:rPr>
          <w:kern w:val="0"/>
        </w:rPr>
        <w:t>）。动物区系成分为古北种</w:t>
      </w:r>
      <w:r w:rsidRPr="00FC5926">
        <w:rPr>
          <w:kern w:val="0"/>
        </w:rPr>
        <w:t>2</w:t>
      </w:r>
      <w:r w:rsidRPr="00FC5926">
        <w:rPr>
          <w:kern w:val="0"/>
        </w:rPr>
        <w:t>种、东洋种</w:t>
      </w:r>
      <w:r w:rsidRPr="00FC5926">
        <w:rPr>
          <w:kern w:val="0"/>
        </w:rPr>
        <w:t>8</w:t>
      </w:r>
      <w:r w:rsidRPr="00FC5926">
        <w:rPr>
          <w:kern w:val="0"/>
        </w:rPr>
        <w:t>种、广布种</w:t>
      </w:r>
      <w:r w:rsidRPr="00FC5926">
        <w:rPr>
          <w:kern w:val="0"/>
        </w:rPr>
        <w:t>1</w:t>
      </w:r>
      <w:r w:rsidRPr="00FC5926">
        <w:rPr>
          <w:kern w:val="0"/>
        </w:rPr>
        <w:t>种。据已有资料显示，评价区范围内未发现国家一、二级保护兽类。</w:t>
      </w:r>
    </w:p>
    <w:p w:rsidR="00423872" w:rsidRPr="00FC5926" w:rsidRDefault="005F23BD">
      <w:pPr>
        <w:spacing w:line="360" w:lineRule="auto"/>
        <w:ind w:firstLineChars="200" w:firstLine="482"/>
        <w:jc w:val="center"/>
        <w:textAlignment w:val="baseline"/>
        <w:rPr>
          <w:b/>
          <w:szCs w:val="21"/>
        </w:rPr>
      </w:pPr>
      <w:r w:rsidRPr="00FC5926">
        <w:rPr>
          <w:b/>
          <w:szCs w:val="21"/>
        </w:rPr>
        <w:t>表</w:t>
      </w:r>
      <w:r w:rsidRPr="00FC5926">
        <w:rPr>
          <w:b/>
          <w:szCs w:val="21"/>
        </w:rPr>
        <w:t>1</w:t>
      </w:r>
      <w:r w:rsidRPr="00FC5926">
        <w:rPr>
          <w:rFonts w:hint="eastAsia"/>
          <w:b/>
          <w:szCs w:val="21"/>
        </w:rPr>
        <w:t>4</w:t>
      </w:r>
      <w:r w:rsidRPr="00FC5926">
        <w:rPr>
          <w:b/>
          <w:szCs w:val="21"/>
        </w:rPr>
        <w:t xml:space="preserve"> </w:t>
      </w:r>
      <w:r w:rsidRPr="00FC5926">
        <w:rPr>
          <w:b/>
          <w:szCs w:val="21"/>
        </w:rPr>
        <w:t>评价区兽类及分布</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053"/>
        <w:gridCol w:w="1230"/>
        <w:gridCol w:w="1754"/>
        <w:gridCol w:w="1929"/>
        <w:gridCol w:w="877"/>
        <w:gridCol w:w="701"/>
        <w:gridCol w:w="701"/>
        <w:gridCol w:w="701"/>
      </w:tblGrid>
      <w:tr w:rsidR="00423872" w:rsidRPr="00FC5926">
        <w:trPr>
          <w:trHeight w:val="392"/>
          <w:jc w:val="center"/>
        </w:trPr>
        <w:tc>
          <w:tcPr>
            <w:tcW w:w="588" w:type="pct"/>
            <w:vAlign w:val="center"/>
          </w:tcPr>
          <w:p w:rsidR="00423872" w:rsidRPr="00FC5926" w:rsidRDefault="005F23BD">
            <w:pPr>
              <w:widowControl/>
              <w:spacing w:line="360" w:lineRule="auto"/>
              <w:jc w:val="center"/>
              <w:rPr>
                <w:bCs/>
                <w:kern w:val="0"/>
                <w:szCs w:val="21"/>
              </w:rPr>
            </w:pPr>
            <w:r w:rsidRPr="00FC5926">
              <w:rPr>
                <w:bCs/>
                <w:kern w:val="0"/>
                <w:szCs w:val="21"/>
              </w:rPr>
              <w:t>目名</w:t>
            </w:r>
          </w:p>
        </w:tc>
        <w:tc>
          <w:tcPr>
            <w:tcW w:w="687" w:type="pct"/>
            <w:vAlign w:val="center"/>
          </w:tcPr>
          <w:p w:rsidR="00423872" w:rsidRPr="00FC5926" w:rsidRDefault="005F23BD">
            <w:pPr>
              <w:widowControl/>
              <w:spacing w:line="360" w:lineRule="auto"/>
              <w:jc w:val="center"/>
              <w:rPr>
                <w:bCs/>
                <w:kern w:val="0"/>
                <w:szCs w:val="21"/>
              </w:rPr>
            </w:pPr>
            <w:r w:rsidRPr="00FC5926">
              <w:rPr>
                <w:bCs/>
                <w:kern w:val="0"/>
                <w:szCs w:val="21"/>
              </w:rPr>
              <w:t>科名</w:t>
            </w:r>
          </w:p>
        </w:tc>
        <w:tc>
          <w:tcPr>
            <w:tcW w:w="980" w:type="pct"/>
            <w:vAlign w:val="center"/>
          </w:tcPr>
          <w:p w:rsidR="00423872" w:rsidRPr="00FC5926" w:rsidRDefault="005F23BD">
            <w:pPr>
              <w:widowControl/>
              <w:spacing w:line="360" w:lineRule="auto"/>
              <w:jc w:val="center"/>
              <w:rPr>
                <w:kern w:val="0"/>
                <w:szCs w:val="21"/>
              </w:rPr>
            </w:pPr>
            <w:r w:rsidRPr="00FC5926">
              <w:rPr>
                <w:kern w:val="0"/>
                <w:szCs w:val="21"/>
              </w:rPr>
              <w:t>中文种名</w:t>
            </w:r>
          </w:p>
        </w:tc>
        <w:tc>
          <w:tcPr>
            <w:tcW w:w="1078" w:type="pct"/>
            <w:vAlign w:val="center"/>
          </w:tcPr>
          <w:p w:rsidR="00423872" w:rsidRPr="00FC5926" w:rsidRDefault="005F23BD">
            <w:pPr>
              <w:widowControl/>
              <w:spacing w:line="360" w:lineRule="auto"/>
              <w:jc w:val="center"/>
              <w:rPr>
                <w:iCs/>
                <w:kern w:val="0"/>
                <w:szCs w:val="21"/>
              </w:rPr>
            </w:pPr>
            <w:r w:rsidRPr="00FC5926">
              <w:rPr>
                <w:iCs/>
                <w:kern w:val="0"/>
                <w:szCs w:val="21"/>
              </w:rPr>
              <w:t>拉丁学名</w:t>
            </w:r>
          </w:p>
        </w:tc>
        <w:tc>
          <w:tcPr>
            <w:tcW w:w="490" w:type="pct"/>
            <w:vAlign w:val="center"/>
          </w:tcPr>
          <w:p w:rsidR="00423872" w:rsidRPr="00FC5926" w:rsidRDefault="005F23BD">
            <w:pPr>
              <w:widowControl/>
              <w:spacing w:line="360" w:lineRule="auto"/>
              <w:jc w:val="center"/>
              <w:rPr>
                <w:kern w:val="0"/>
                <w:szCs w:val="21"/>
              </w:rPr>
            </w:pPr>
            <w:r w:rsidRPr="00FC5926">
              <w:rPr>
                <w:kern w:val="0"/>
                <w:szCs w:val="21"/>
              </w:rPr>
              <w:t>保护级别</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区系</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分布型</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来源</w:t>
            </w:r>
          </w:p>
        </w:tc>
      </w:tr>
      <w:tr w:rsidR="00423872" w:rsidRPr="00FC5926">
        <w:trPr>
          <w:trHeight w:val="392"/>
          <w:jc w:val="center"/>
        </w:trPr>
        <w:tc>
          <w:tcPr>
            <w:tcW w:w="588" w:type="pct"/>
            <w:vAlign w:val="center"/>
          </w:tcPr>
          <w:p w:rsidR="00423872" w:rsidRPr="00FC5926" w:rsidRDefault="005F23BD">
            <w:pPr>
              <w:widowControl/>
              <w:spacing w:line="360" w:lineRule="auto"/>
              <w:jc w:val="center"/>
              <w:rPr>
                <w:bCs/>
                <w:kern w:val="0"/>
                <w:szCs w:val="21"/>
              </w:rPr>
            </w:pPr>
            <w:r w:rsidRPr="00FC5926">
              <w:rPr>
                <w:bCs/>
                <w:kern w:val="0"/>
                <w:szCs w:val="21"/>
              </w:rPr>
              <w:lastRenderedPageBreak/>
              <w:t>食肉目</w:t>
            </w:r>
          </w:p>
        </w:tc>
        <w:tc>
          <w:tcPr>
            <w:tcW w:w="687" w:type="pct"/>
            <w:vAlign w:val="center"/>
          </w:tcPr>
          <w:p w:rsidR="00423872" w:rsidRPr="00FC5926" w:rsidRDefault="005F23BD">
            <w:pPr>
              <w:widowControl/>
              <w:spacing w:line="360" w:lineRule="auto"/>
              <w:jc w:val="center"/>
              <w:rPr>
                <w:bCs/>
                <w:kern w:val="0"/>
                <w:szCs w:val="21"/>
              </w:rPr>
            </w:pPr>
            <w:r w:rsidRPr="00FC5926">
              <w:rPr>
                <w:bCs/>
                <w:kern w:val="0"/>
                <w:szCs w:val="21"/>
              </w:rPr>
              <w:t>鼬科</w:t>
            </w:r>
          </w:p>
        </w:tc>
        <w:tc>
          <w:tcPr>
            <w:tcW w:w="980" w:type="pct"/>
            <w:vAlign w:val="center"/>
          </w:tcPr>
          <w:p w:rsidR="00423872" w:rsidRPr="00FC5926" w:rsidRDefault="005F23BD">
            <w:pPr>
              <w:widowControl/>
              <w:spacing w:line="360" w:lineRule="auto"/>
              <w:jc w:val="center"/>
              <w:rPr>
                <w:kern w:val="0"/>
                <w:szCs w:val="21"/>
              </w:rPr>
            </w:pPr>
            <w:r w:rsidRPr="00FC5926">
              <w:rPr>
                <w:kern w:val="0"/>
                <w:szCs w:val="21"/>
              </w:rPr>
              <w:t>黄鼬</w:t>
            </w:r>
          </w:p>
        </w:tc>
        <w:tc>
          <w:tcPr>
            <w:tcW w:w="1078" w:type="pct"/>
            <w:vAlign w:val="center"/>
          </w:tcPr>
          <w:p w:rsidR="00423872" w:rsidRPr="00FC5926" w:rsidRDefault="005F23BD">
            <w:pPr>
              <w:widowControl/>
              <w:spacing w:line="360" w:lineRule="auto"/>
              <w:jc w:val="center"/>
              <w:rPr>
                <w:i/>
                <w:iCs/>
                <w:kern w:val="0"/>
                <w:szCs w:val="21"/>
              </w:rPr>
            </w:pPr>
            <w:r w:rsidRPr="00FC5926">
              <w:rPr>
                <w:i/>
                <w:iCs/>
                <w:kern w:val="0"/>
                <w:szCs w:val="21"/>
              </w:rPr>
              <w:t>Mustela sibirica</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U</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88" w:type="pct"/>
            <w:vAlign w:val="center"/>
          </w:tcPr>
          <w:p w:rsidR="00423872" w:rsidRPr="00FC5926" w:rsidRDefault="005F23BD">
            <w:pPr>
              <w:widowControl/>
              <w:spacing w:line="360" w:lineRule="auto"/>
              <w:jc w:val="center"/>
              <w:rPr>
                <w:bCs/>
                <w:kern w:val="0"/>
                <w:szCs w:val="21"/>
              </w:rPr>
            </w:pPr>
            <w:r w:rsidRPr="00FC5926">
              <w:rPr>
                <w:bCs/>
                <w:kern w:val="0"/>
                <w:szCs w:val="21"/>
              </w:rPr>
              <w:t>食虫目</w:t>
            </w:r>
          </w:p>
        </w:tc>
        <w:tc>
          <w:tcPr>
            <w:tcW w:w="687" w:type="pct"/>
            <w:vAlign w:val="center"/>
          </w:tcPr>
          <w:p w:rsidR="00423872" w:rsidRPr="00FC5926" w:rsidRDefault="005F23BD">
            <w:pPr>
              <w:widowControl/>
              <w:spacing w:line="360" w:lineRule="auto"/>
              <w:jc w:val="center"/>
              <w:rPr>
                <w:bCs/>
                <w:kern w:val="0"/>
                <w:szCs w:val="21"/>
              </w:rPr>
            </w:pPr>
            <w:r w:rsidRPr="00FC5926">
              <w:rPr>
                <w:bCs/>
                <w:kern w:val="0"/>
                <w:szCs w:val="21"/>
              </w:rPr>
              <w:t>鼹科</w:t>
            </w:r>
          </w:p>
        </w:tc>
        <w:tc>
          <w:tcPr>
            <w:tcW w:w="980" w:type="pct"/>
            <w:vAlign w:val="center"/>
          </w:tcPr>
          <w:p w:rsidR="00423872" w:rsidRPr="00FC5926" w:rsidRDefault="005F23BD">
            <w:pPr>
              <w:widowControl/>
              <w:spacing w:line="360" w:lineRule="auto"/>
              <w:jc w:val="center"/>
              <w:rPr>
                <w:kern w:val="0"/>
                <w:szCs w:val="21"/>
              </w:rPr>
            </w:pPr>
            <w:r w:rsidRPr="00FC5926">
              <w:rPr>
                <w:kern w:val="0"/>
                <w:szCs w:val="21"/>
              </w:rPr>
              <w:t>长吻鼹</w:t>
            </w:r>
          </w:p>
        </w:tc>
        <w:tc>
          <w:tcPr>
            <w:tcW w:w="1078" w:type="pct"/>
            <w:vAlign w:val="center"/>
          </w:tcPr>
          <w:p w:rsidR="00423872" w:rsidRPr="00FC5926" w:rsidRDefault="005F23BD">
            <w:pPr>
              <w:widowControl/>
              <w:spacing w:line="360" w:lineRule="auto"/>
              <w:jc w:val="center"/>
              <w:rPr>
                <w:i/>
                <w:iCs/>
                <w:kern w:val="0"/>
                <w:szCs w:val="21"/>
              </w:rPr>
            </w:pPr>
            <w:r w:rsidRPr="00FC5926">
              <w:rPr>
                <w:i/>
                <w:iCs/>
                <w:kern w:val="0"/>
                <w:szCs w:val="21"/>
              </w:rPr>
              <w:t>Euroscaptor longirostris</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spacing w:line="360" w:lineRule="auto"/>
              <w:jc w:val="center"/>
              <w:rPr>
                <w:kern w:val="0"/>
                <w:szCs w:val="21"/>
              </w:rPr>
            </w:pPr>
            <w:r w:rsidRPr="00FC5926">
              <w:rPr>
                <w:kern w:val="0"/>
                <w:szCs w:val="21"/>
              </w:rPr>
              <w:t>O</w:t>
            </w:r>
          </w:p>
        </w:tc>
        <w:tc>
          <w:tcPr>
            <w:tcW w:w="392" w:type="pct"/>
            <w:vAlign w:val="center"/>
          </w:tcPr>
          <w:p w:rsidR="00423872" w:rsidRPr="00FC5926" w:rsidRDefault="005F23BD">
            <w:pPr>
              <w:spacing w:line="360" w:lineRule="auto"/>
              <w:jc w:val="center"/>
              <w:rPr>
                <w:kern w:val="0"/>
                <w:szCs w:val="21"/>
              </w:rPr>
            </w:pPr>
            <w:r w:rsidRPr="00FC5926">
              <w:rPr>
                <w:kern w:val="0"/>
                <w:szCs w:val="21"/>
              </w:rPr>
              <w:t>S</w:t>
            </w:r>
          </w:p>
        </w:tc>
        <w:tc>
          <w:tcPr>
            <w:tcW w:w="392" w:type="pct"/>
            <w:vAlign w:val="center"/>
          </w:tcPr>
          <w:p w:rsidR="00423872" w:rsidRPr="00FC5926" w:rsidRDefault="005F23BD">
            <w:pPr>
              <w:spacing w:line="360" w:lineRule="auto"/>
              <w:jc w:val="center"/>
              <w:rPr>
                <w:kern w:val="0"/>
                <w:szCs w:val="21"/>
              </w:rPr>
            </w:pPr>
            <w:r w:rsidRPr="00FC5926">
              <w:rPr>
                <w:kern w:val="0"/>
                <w:szCs w:val="21"/>
              </w:rPr>
              <w:t>资料</w:t>
            </w:r>
          </w:p>
        </w:tc>
      </w:tr>
      <w:tr w:rsidR="00423872" w:rsidRPr="00FC5926">
        <w:trPr>
          <w:trHeight w:val="392"/>
          <w:jc w:val="center"/>
        </w:trPr>
        <w:tc>
          <w:tcPr>
            <w:tcW w:w="588" w:type="pct"/>
            <w:vAlign w:val="center"/>
          </w:tcPr>
          <w:p w:rsidR="00423872" w:rsidRPr="00FC5926" w:rsidRDefault="00423872">
            <w:pPr>
              <w:widowControl/>
              <w:spacing w:line="360" w:lineRule="auto"/>
              <w:jc w:val="center"/>
              <w:rPr>
                <w:kern w:val="0"/>
                <w:szCs w:val="21"/>
              </w:rPr>
            </w:pPr>
          </w:p>
        </w:tc>
        <w:tc>
          <w:tcPr>
            <w:tcW w:w="687" w:type="pct"/>
            <w:vAlign w:val="center"/>
          </w:tcPr>
          <w:p w:rsidR="00423872" w:rsidRPr="00FC5926" w:rsidRDefault="00423872">
            <w:pPr>
              <w:widowControl/>
              <w:spacing w:line="360" w:lineRule="auto"/>
              <w:jc w:val="center"/>
              <w:rPr>
                <w:kern w:val="0"/>
                <w:szCs w:val="21"/>
              </w:rPr>
            </w:pPr>
          </w:p>
        </w:tc>
        <w:tc>
          <w:tcPr>
            <w:tcW w:w="980" w:type="pct"/>
            <w:vAlign w:val="center"/>
          </w:tcPr>
          <w:p w:rsidR="00423872" w:rsidRPr="00FC5926" w:rsidRDefault="005F23BD">
            <w:pPr>
              <w:widowControl/>
              <w:spacing w:line="360" w:lineRule="auto"/>
              <w:jc w:val="center"/>
              <w:rPr>
                <w:kern w:val="0"/>
                <w:szCs w:val="21"/>
              </w:rPr>
            </w:pPr>
            <w:r w:rsidRPr="00FC5926">
              <w:rPr>
                <w:kern w:val="0"/>
                <w:szCs w:val="21"/>
              </w:rPr>
              <w:t>四川短尾鼩</w:t>
            </w:r>
          </w:p>
        </w:tc>
        <w:tc>
          <w:tcPr>
            <w:tcW w:w="1078" w:type="pct"/>
            <w:vAlign w:val="center"/>
          </w:tcPr>
          <w:p w:rsidR="00423872" w:rsidRPr="00FC5926" w:rsidRDefault="005F23BD">
            <w:pPr>
              <w:widowControl/>
              <w:spacing w:line="360" w:lineRule="auto"/>
              <w:jc w:val="center"/>
              <w:rPr>
                <w:i/>
                <w:iCs/>
                <w:kern w:val="0"/>
                <w:szCs w:val="21"/>
              </w:rPr>
            </w:pPr>
            <w:r w:rsidRPr="00FC5926">
              <w:rPr>
                <w:i/>
                <w:iCs/>
                <w:kern w:val="0"/>
                <w:szCs w:val="21"/>
              </w:rPr>
              <w:t>Anourosorex squamipes</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spacing w:line="360" w:lineRule="auto"/>
              <w:jc w:val="center"/>
              <w:rPr>
                <w:szCs w:val="21"/>
              </w:rPr>
            </w:pPr>
            <w:r w:rsidRPr="00FC5926">
              <w:rPr>
                <w:kern w:val="0"/>
                <w:szCs w:val="21"/>
              </w:rPr>
              <w:t>O</w:t>
            </w:r>
          </w:p>
        </w:tc>
        <w:tc>
          <w:tcPr>
            <w:tcW w:w="392" w:type="pct"/>
            <w:vAlign w:val="center"/>
          </w:tcPr>
          <w:p w:rsidR="00423872" w:rsidRPr="00FC5926" w:rsidRDefault="005F23BD">
            <w:pPr>
              <w:spacing w:line="360" w:lineRule="auto"/>
              <w:jc w:val="center"/>
              <w:rPr>
                <w:kern w:val="0"/>
                <w:szCs w:val="21"/>
              </w:rPr>
            </w:pPr>
            <w:r w:rsidRPr="00FC5926">
              <w:rPr>
                <w:kern w:val="0"/>
                <w:szCs w:val="21"/>
              </w:rPr>
              <w:t>S</w:t>
            </w:r>
          </w:p>
        </w:tc>
        <w:tc>
          <w:tcPr>
            <w:tcW w:w="392" w:type="pct"/>
            <w:vAlign w:val="center"/>
          </w:tcPr>
          <w:p w:rsidR="00423872" w:rsidRPr="00FC5926" w:rsidRDefault="005F23BD">
            <w:pPr>
              <w:spacing w:line="360" w:lineRule="auto"/>
              <w:jc w:val="center"/>
              <w:rPr>
                <w:kern w:val="0"/>
                <w:szCs w:val="21"/>
              </w:rPr>
            </w:pPr>
            <w:r w:rsidRPr="00FC5926">
              <w:rPr>
                <w:kern w:val="0"/>
                <w:szCs w:val="21"/>
              </w:rPr>
              <w:t>调查</w:t>
            </w:r>
          </w:p>
        </w:tc>
      </w:tr>
      <w:tr w:rsidR="00423872" w:rsidRPr="00FC5926">
        <w:trPr>
          <w:trHeight w:val="392"/>
          <w:jc w:val="center"/>
        </w:trPr>
        <w:tc>
          <w:tcPr>
            <w:tcW w:w="588" w:type="pct"/>
            <w:vAlign w:val="center"/>
          </w:tcPr>
          <w:p w:rsidR="00423872" w:rsidRPr="00FC5926" w:rsidRDefault="005F23BD">
            <w:pPr>
              <w:widowControl/>
              <w:spacing w:line="360" w:lineRule="auto"/>
              <w:jc w:val="center"/>
              <w:rPr>
                <w:kern w:val="0"/>
                <w:szCs w:val="21"/>
              </w:rPr>
            </w:pPr>
            <w:r w:rsidRPr="00FC5926">
              <w:rPr>
                <w:kern w:val="0"/>
                <w:szCs w:val="21"/>
              </w:rPr>
              <w:t>翼手目</w:t>
            </w:r>
          </w:p>
        </w:tc>
        <w:tc>
          <w:tcPr>
            <w:tcW w:w="687" w:type="pct"/>
            <w:vAlign w:val="center"/>
          </w:tcPr>
          <w:p w:rsidR="00423872" w:rsidRPr="00FC5926" w:rsidRDefault="005F23BD">
            <w:pPr>
              <w:widowControl/>
              <w:spacing w:line="360" w:lineRule="auto"/>
              <w:jc w:val="center"/>
              <w:rPr>
                <w:kern w:val="0"/>
                <w:szCs w:val="21"/>
              </w:rPr>
            </w:pPr>
            <w:r w:rsidRPr="00FC5926">
              <w:rPr>
                <w:kern w:val="0"/>
                <w:szCs w:val="21"/>
              </w:rPr>
              <w:t>蝙蝠科</w:t>
            </w:r>
          </w:p>
        </w:tc>
        <w:tc>
          <w:tcPr>
            <w:tcW w:w="980" w:type="pct"/>
            <w:vAlign w:val="center"/>
          </w:tcPr>
          <w:p w:rsidR="00423872" w:rsidRPr="00FC5926" w:rsidRDefault="005F23BD">
            <w:pPr>
              <w:widowControl/>
              <w:spacing w:line="360" w:lineRule="auto"/>
              <w:jc w:val="center"/>
              <w:rPr>
                <w:kern w:val="0"/>
                <w:szCs w:val="21"/>
              </w:rPr>
            </w:pPr>
            <w:r w:rsidRPr="00FC5926">
              <w:rPr>
                <w:kern w:val="0"/>
                <w:szCs w:val="21"/>
              </w:rPr>
              <w:t>普通长翼蝠</w:t>
            </w:r>
          </w:p>
        </w:tc>
        <w:tc>
          <w:tcPr>
            <w:tcW w:w="1078" w:type="pct"/>
            <w:vAlign w:val="center"/>
          </w:tcPr>
          <w:p w:rsidR="00423872" w:rsidRPr="00FC5926" w:rsidRDefault="005F23BD">
            <w:pPr>
              <w:widowControl/>
              <w:spacing w:line="360" w:lineRule="auto"/>
              <w:jc w:val="center"/>
              <w:rPr>
                <w:i/>
                <w:iCs/>
                <w:kern w:val="0"/>
                <w:szCs w:val="21"/>
              </w:rPr>
            </w:pPr>
            <w:r w:rsidRPr="00FC5926">
              <w:rPr>
                <w:i/>
                <w:iCs/>
                <w:kern w:val="0"/>
                <w:szCs w:val="21"/>
              </w:rPr>
              <w:t>Miniopterus fuliginosus</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spacing w:line="360" w:lineRule="auto"/>
              <w:jc w:val="center"/>
              <w:rPr>
                <w:kern w:val="0"/>
                <w:szCs w:val="21"/>
              </w:rPr>
            </w:pPr>
            <w:r w:rsidRPr="00FC5926">
              <w:rPr>
                <w:kern w:val="0"/>
                <w:szCs w:val="21"/>
              </w:rPr>
              <w:t>O</w:t>
            </w:r>
          </w:p>
        </w:tc>
        <w:tc>
          <w:tcPr>
            <w:tcW w:w="392" w:type="pct"/>
            <w:vAlign w:val="center"/>
          </w:tcPr>
          <w:p w:rsidR="00423872" w:rsidRPr="00FC5926" w:rsidRDefault="005F23BD">
            <w:pPr>
              <w:spacing w:line="360" w:lineRule="auto"/>
              <w:jc w:val="center"/>
              <w:rPr>
                <w:kern w:val="0"/>
                <w:szCs w:val="21"/>
              </w:rPr>
            </w:pPr>
            <w:r w:rsidRPr="00FC5926">
              <w:rPr>
                <w:kern w:val="0"/>
                <w:szCs w:val="21"/>
              </w:rPr>
              <w:t>W</w:t>
            </w:r>
          </w:p>
        </w:tc>
        <w:tc>
          <w:tcPr>
            <w:tcW w:w="392" w:type="pct"/>
            <w:vAlign w:val="center"/>
          </w:tcPr>
          <w:p w:rsidR="00423872" w:rsidRPr="00FC5926" w:rsidRDefault="005F23BD">
            <w:pPr>
              <w:spacing w:line="360" w:lineRule="auto"/>
              <w:jc w:val="center"/>
              <w:rPr>
                <w:kern w:val="0"/>
                <w:szCs w:val="21"/>
              </w:rPr>
            </w:pPr>
            <w:r w:rsidRPr="00FC5926">
              <w:rPr>
                <w:kern w:val="0"/>
                <w:szCs w:val="21"/>
              </w:rPr>
              <w:t>资料</w:t>
            </w:r>
          </w:p>
        </w:tc>
      </w:tr>
      <w:tr w:rsidR="00423872" w:rsidRPr="00FC5926">
        <w:trPr>
          <w:trHeight w:val="207"/>
          <w:jc w:val="center"/>
        </w:trPr>
        <w:tc>
          <w:tcPr>
            <w:tcW w:w="588" w:type="pct"/>
            <w:vAlign w:val="center"/>
          </w:tcPr>
          <w:p w:rsidR="00423872" w:rsidRPr="00FC5926" w:rsidRDefault="005F23BD">
            <w:pPr>
              <w:widowControl/>
              <w:spacing w:line="360" w:lineRule="auto"/>
              <w:jc w:val="center"/>
              <w:rPr>
                <w:bCs/>
                <w:kern w:val="0"/>
                <w:szCs w:val="21"/>
              </w:rPr>
            </w:pPr>
            <w:r w:rsidRPr="00FC5926">
              <w:rPr>
                <w:bCs/>
                <w:kern w:val="0"/>
                <w:szCs w:val="21"/>
              </w:rPr>
              <w:t>啮齿目</w:t>
            </w:r>
          </w:p>
        </w:tc>
        <w:tc>
          <w:tcPr>
            <w:tcW w:w="687" w:type="pct"/>
            <w:vAlign w:val="center"/>
          </w:tcPr>
          <w:p w:rsidR="00423872" w:rsidRPr="00FC5926" w:rsidRDefault="005F23BD">
            <w:pPr>
              <w:widowControl/>
              <w:spacing w:line="360" w:lineRule="auto"/>
              <w:jc w:val="center"/>
              <w:rPr>
                <w:bCs/>
                <w:kern w:val="0"/>
                <w:szCs w:val="21"/>
              </w:rPr>
            </w:pPr>
            <w:r w:rsidRPr="00FC5926">
              <w:rPr>
                <w:bCs/>
                <w:kern w:val="0"/>
                <w:szCs w:val="21"/>
              </w:rPr>
              <w:t>鼠科</w:t>
            </w:r>
          </w:p>
        </w:tc>
        <w:tc>
          <w:tcPr>
            <w:tcW w:w="980" w:type="pct"/>
            <w:vAlign w:val="center"/>
          </w:tcPr>
          <w:p w:rsidR="00423872" w:rsidRPr="00FC5926" w:rsidRDefault="005F23BD">
            <w:pPr>
              <w:widowControl/>
              <w:spacing w:line="360" w:lineRule="auto"/>
              <w:jc w:val="center"/>
              <w:rPr>
                <w:bCs/>
                <w:kern w:val="0"/>
                <w:szCs w:val="21"/>
              </w:rPr>
            </w:pPr>
            <w:r w:rsidRPr="00FC5926">
              <w:rPr>
                <w:kern w:val="0"/>
                <w:szCs w:val="21"/>
              </w:rPr>
              <w:t>高山姬鼠</w:t>
            </w:r>
          </w:p>
        </w:tc>
        <w:tc>
          <w:tcPr>
            <w:tcW w:w="1078" w:type="pct"/>
            <w:vAlign w:val="center"/>
          </w:tcPr>
          <w:p w:rsidR="00423872" w:rsidRPr="00FC5926" w:rsidRDefault="005F23BD">
            <w:pPr>
              <w:widowControl/>
              <w:spacing w:line="360" w:lineRule="auto"/>
              <w:jc w:val="center"/>
              <w:rPr>
                <w:bCs/>
                <w:kern w:val="0"/>
                <w:szCs w:val="21"/>
              </w:rPr>
            </w:pPr>
            <w:r w:rsidRPr="00FC5926">
              <w:rPr>
                <w:i/>
                <w:iCs/>
                <w:kern w:val="0"/>
                <w:szCs w:val="21"/>
              </w:rPr>
              <w:t>Apodemus chevrieri</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spacing w:line="360" w:lineRule="auto"/>
              <w:jc w:val="center"/>
              <w:rPr>
                <w:szCs w:val="21"/>
              </w:rPr>
            </w:pPr>
            <w:r w:rsidRPr="00FC5926">
              <w:rPr>
                <w:kern w:val="0"/>
                <w:szCs w:val="21"/>
              </w:rPr>
              <w:t>O</w:t>
            </w:r>
          </w:p>
        </w:tc>
        <w:tc>
          <w:tcPr>
            <w:tcW w:w="392" w:type="pct"/>
            <w:vAlign w:val="center"/>
          </w:tcPr>
          <w:p w:rsidR="00423872" w:rsidRPr="00FC5926" w:rsidRDefault="005F23BD">
            <w:pPr>
              <w:spacing w:line="360" w:lineRule="auto"/>
              <w:jc w:val="center"/>
              <w:rPr>
                <w:kern w:val="0"/>
                <w:szCs w:val="21"/>
              </w:rPr>
            </w:pPr>
            <w:r w:rsidRPr="00FC5926">
              <w:rPr>
                <w:kern w:val="0"/>
                <w:szCs w:val="21"/>
              </w:rPr>
              <w:t>S</w:t>
            </w:r>
          </w:p>
        </w:tc>
        <w:tc>
          <w:tcPr>
            <w:tcW w:w="392" w:type="pct"/>
            <w:vAlign w:val="center"/>
          </w:tcPr>
          <w:p w:rsidR="00423872" w:rsidRPr="00FC5926" w:rsidRDefault="005F23BD">
            <w:pPr>
              <w:spacing w:line="360" w:lineRule="auto"/>
              <w:jc w:val="center"/>
              <w:rPr>
                <w:kern w:val="0"/>
                <w:szCs w:val="21"/>
              </w:rPr>
            </w:pPr>
            <w:r w:rsidRPr="00FC5926">
              <w:rPr>
                <w:kern w:val="0"/>
                <w:szCs w:val="21"/>
              </w:rPr>
              <w:t>调查</w:t>
            </w:r>
          </w:p>
        </w:tc>
      </w:tr>
      <w:tr w:rsidR="00423872" w:rsidRPr="00FC5926">
        <w:trPr>
          <w:trHeight w:val="207"/>
          <w:jc w:val="center"/>
        </w:trPr>
        <w:tc>
          <w:tcPr>
            <w:tcW w:w="588" w:type="pct"/>
            <w:vAlign w:val="center"/>
          </w:tcPr>
          <w:p w:rsidR="00423872" w:rsidRPr="00FC5926" w:rsidRDefault="00423872">
            <w:pPr>
              <w:widowControl/>
              <w:spacing w:line="360" w:lineRule="auto"/>
              <w:jc w:val="center"/>
              <w:rPr>
                <w:bCs/>
                <w:kern w:val="0"/>
                <w:szCs w:val="21"/>
              </w:rPr>
            </w:pPr>
          </w:p>
        </w:tc>
        <w:tc>
          <w:tcPr>
            <w:tcW w:w="687" w:type="pct"/>
            <w:vAlign w:val="center"/>
          </w:tcPr>
          <w:p w:rsidR="00423872" w:rsidRPr="00FC5926" w:rsidRDefault="00423872">
            <w:pPr>
              <w:widowControl/>
              <w:spacing w:line="360" w:lineRule="auto"/>
              <w:jc w:val="center"/>
              <w:rPr>
                <w:bCs/>
                <w:kern w:val="0"/>
                <w:szCs w:val="21"/>
              </w:rPr>
            </w:pPr>
          </w:p>
        </w:tc>
        <w:tc>
          <w:tcPr>
            <w:tcW w:w="980" w:type="pct"/>
            <w:vAlign w:val="center"/>
          </w:tcPr>
          <w:p w:rsidR="00423872" w:rsidRPr="00FC5926" w:rsidRDefault="005F23BD">
            <w:pPr>
              <w:widowControl/>
              <w:spacing w:line="360" w:lineRule="auto"/>
              <w:jc w:val="center"/>
              <w:rPr>
                <w:bCs/>
                <w:kern w:val="0"/>
                <w:szCs w:val="21"/>
              </w:rPr>
            </w:pPr>
            <w:r w:rsidRPr="00FC5926">
              <w:rPr>
                <w:kern w:val="0"/>
                <w:szCs w:val="21"/>
              </w:rPr>
              <w:t>褐家鼠</w:t>
            </w:r>
          </w:p>
        </w:tc>
        <w:tc>
          <w:tcPr>
            <w:tcW w:w="1078" w:type="pct"/>
            <w:vAlign w:val="center"/>
          </w:tcPr>
          <w:p w:rsidR="00423872" w:rsidRPr="00FC5926" w:rsidRDefault="005F23BD">
            <w:pPr>
              <w:widowControl/>
              <w:spacing w:line="360" w:lineRule="auto"/>
              <w:jc w:val="center"/>
              <w:rPr>
                <w:bCs/>
                <w:kern w:val="0"/>
                <w:szCs w:val="21"/>
              </w:rPr>
            </w:pPr>
            <w:r w:rsidRPr="00FC5926">
              <w:rPr>
                <w:i/>
                <w:iCs/>
                <w:kern w:val="0"/>
                <w:szCs w:val="21"/>
              </w:rPr>
              <w:t>Rattusnorvegicus</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P</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U</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207"/>
          <w:jc w:val="center"/>
        </w:trPr>
        <w:tc>
          <w:tcPr>
            <w:tcW w:w="588" w:type="pct"/>
            <w:vAlign w:val="center"/>
          </w:tcPr>
          <w:p w:rsidR="00423872" w:rsidRPr="00FC5926" w:rsidRDefault="00423872">
            <w:pPr>
              <w:widowControl/>
              <w:spacing w:line="360" w:lineRule="auto"/>
              <w:jc w:val="center"/>
              <w:rPr>
                <w:bCs/>
                <w:kern w:val="0"/>
                <w:szCs w:val="21"/>
              </w:rPr>
            </w:pPr>
          </w:p>
        </w:tc>
        <w:tc>
          <w:tcPr>
            <w:tcW w:w="687" w:type="pct"/>
            <w:vAlign w:val="center"/>
          </w:tcPr>
          <w:p w:rsidR="00423872" w:rsidRPr="00FC5926" w:rsidRDefault="00423872">
            <w:pPr>
              <w:widowControl/>
              <w:spacing w:line="360" w:lineRule="auto"/>
              <w:jc w:val="center"/>
              <w:rPr>
                <w:bCs/>
                <w:kern w:val="0"/>
                <w:szCs w:val="21"/>
              </w:rPr>
            </w:pPr>
          </w:p>
        </w:tc>
        <w:tc>
          <w:tcPr>
            <w:tcW w:w="980" w:type="pct"/>
            <w:vAlign w:val="center"/>
          </w:tcPr>
          <w:p w:rsidR="00423872" w:rsidRPr="00FC5926" w:rsidRDefault="005F23BD">
            <w:pPr>
              <w:widowControl/>
              <w:spacing w:line="360" w:lineRule="auto"/>
              <w:jc w:val="center"/>
              <w:rPr>
                <w:kern w:val="0"/>
                <w:szCs w:val="21"/>
              </w:rPr>
            </w:pPr>
            <w:r w:rsidRPr="00FC5926">
              <w:rPr>
                <w:kern w:val="0"/>
                <w:szCs w:val="21"/>
              </w:rPr>
              <w:t>社鼠</w:t>
            </w:r>
          </w:p>
        </w:tc>
        <w:tc>
          <w:tcPr>
            <w:tcW w:w="1078" w:type="pct"/>
            <w:vAlign w:val="center"/>
          </w:tcPr>
          <w:p w:rsidR="00423872" w:rsidRPr="00FC5926" w:rsidRDefault="005F23BD">
            <w:pPr>
              <w:widowControl/>
              <w:spacing w:line="360" w:lineRule="auto"/>
              <w:jc w:val="center"/>
              <w:rPr>
                <w:i/>
                <w:iCs/>
                <w:kern w:val="0"/>
                <w:szCs w:val="21"/>
              </w:rPr>
            </w:pPr>
            <w:r w:rsidRPr="00FC5926">
              <w:rPr>
                <w:i/>
                <w:iCs/>
                <w:kern w:val="0"/>
                <w:szCs w:val="21"/>
              </w:rPr>
              <w:t>Niviventer niviventer</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207"/>
          <w:jc w:val="center"/>
        </w:trPr>
        <w:tc>
          <w:tcPr>
            <w:tcW w:w="588" w:type="pct"/>
            <w:vAlign w:val="center"/>
          </w:tcPr>
          <w:p w:rsidR="00423872" w:rsidRPr="00FC5926" w:rsidRDefault="00423872">
            <w:pPr>
              <w:widowControl/>
              <w:spacing w:line="360" w:lineRule="auto"/>
              <w:jc w:val="center"/>
              <w:rPr>
                <w:bCs/>
                <w:kern w:val="0"/>
                <w:szCs w:val="21"/>
              </w:rPr>
            </w:pPr>
          </w:p>
        </w:tc>
        <w:tc>
          <w:tcPr>
            <w:tcW w:w="687" w:type="pct"/>
            <w:vAlign w:val="center"/>
          </w:tcPr>
          <w:p w:rsidR="00423872" w:rsidRPr="00FC5926" w:rsidRDefault="00423872">
            <w:pPr>
              <w:widowControl/>
              <w:spacing w:line="360" w:lineRule="auto"/>
              <w:jc w:val="center"/>
              <w:rPr>
                <w:bCs/>
                <w:kern w:val="0"/>
                <w:szCs w:val="21"/>
              </w:rPr>
            </w:pPr>
          </w:p>
        </w:tc>
        <w:tc>
          <w:tcPr>
            <w:tcW w:w="980" w:type="pct"/>
            <w:vAlign w:val="center"/>
          </w:tcPr>
          <w:p w:rsidR="00423872" w:rsidRPr="00FC5926" w:rsidRDefault="005F23BD">
            <w:pPr>
              <w:widowControl/>
              <w:spacing w:line="360" w:lineRule="auto"/>
              <w:jc w:val="center"/>
              <w:rPr>
                <w:kern w:val="0"/>
                <w:szCs w:val="21"/>
              </w:rPr>
            </w:pPr>
            <w:r w:rsidRPr="00FC5926">
              <w:rPr>
                <w:kern w:val="0"/>
                <w:szCs w:val="21"/>
              </w:rPr>
              <w:t>大足鼠</w:t>
            </w:r>
          </w:p>
        </w:tc>
        <w:tc>
          <w:tcPr>
            <w:tcW w:w="1078" w:type="pct"/>
            <w:vAlign w:val="center"/>
          </w:tcPr>
          <w:p w:rsidR="00423872" w:rsidRPr="00FC5926" w:rsidRDefault="005F23BD">
            <w:pPr>
              <w:widowControl/>
              <w:spacing w:line="360" w:lineRule="auto"/>
              <w:jc w:val="center"/>
              <w:rPr>
                <w:i/>
                <w:iCs/>
                <w:kern w:val="0"/>
                <w:szCs w:val="21"/>
              </w:rPr>
            </w:pPr>
            <w:r w:rsidRPr="00FC5926">
              <w:rPr>
                <w:i/>
                <w:iCs/>
                <w:kern w:val="0"/>
                <w:szCs w:val="21"/>
              </w:rPr>
              <w:t>Rattus nitidus</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资料</w:t>
            </w:r>
          </w:p>
        </w:tc>
      </w:tr>
      <w:tr w:rsidR="00423872" w:rsidRPr="00FC5926">
        <w:trPr>
          <w:trHeight w:val="207"/>
          <w:jc w:val="center"/>
        </w:trPr>
        <w:tc>
          <w:tcPr>
            <w:tcW w:w="588" w:type="pct"/>
            <w:vAlign w:val="center"/>
          </w:tcPr>
          <w:p w:rsidR="00423872" w:rsidRPr="00FC5926" w:rsidRDefault="00423872">
            <w:pPr>
              <w:widowControl/>
              <w:spacing w:line="360" w:lineRule="auto"/>
              <w:jc w:val="center"/>
              <w:rPr>
                <w:bCs/>
                <w:kern w:val="0"/>
                <w:szCs w:val="21"/>
              </w:rPr>
            </w:pPr>
          </w:p>
        </w:tc>
        <w:tc>
          <w:tcPr>
            <w:tcW w:w="687" w:type="pct"/>
            <w:vAlign w:val="center"/>
          </w:tcPr>
          <w:p w:rsidR="00423872" w:rsidRPr="00FC5926" w:rsidRDefault="00423872">
            <w:pPr>
              <w:widowControl/>
              <w:spacing w:line="360" w:lineRule="auto"/>
              <w:jc w:val="center"/>
              <w:rPr>
                <w:bCs/>
                <w:kern w:val="0"/>
                <w:szCs w:val="21"/>
              </w:rPr>
            </w:pPr>
          </w:p>
        </w:tc>
        <w:tc>
          <w:tcPr>
            <w:tcW w:w="980" w:type="pct"/>
            <w:vAlign w:val="center"/>
          </w:tcPr>
          <w:p w:rsidR="00423872" w:rsidRPr="00FC5926" w:rsidRDefault="005F23BD">
            <w:pPr>
              <w:widowControl/>
              <w:spacing w:line="360" w:lineRule="auto"/>
              <w:jc w:val="center"/>
              <w:rPr>
                <w:kern w:val="0"/>
                <w:szCs w:val="21"/>
              </w:rPr>
            </w:pPr>
            <w:r w:rsidRPr="00FC5926">
              <w:rPr>
                <w:kern w:val="0"/>
                <w:szCs w:val="21"/>
              </w:rPr>
              <w:t>黄胸鼠</w:t>
            </w:r>
          </w:p>
        </w:tc>
        <w:tc>
          <w:tcPr>
            <w:tcW w:w="1078" w:type="pct"/>
            <w:vAlign w:val="center"/>
          </w:tcPr>
          <w:p w:rsidR="00423872" w:rsidRPr="00FC5926" w:rsidRDefault="005F23BD">
            <w:pPr>
              <w:widowControl/>
              <w:spacing w:line="360" w:lineRule="auto"/>
              <w:jc w:val="center"/>
              <w:rPr>
                <w:i/>
                <w:iCs/>
                <w:kern w:val="0"/>
                <w:szCs w:val="21"/>
              </w:rPr>
            </w:pPr>
            <w:r w:rsidRPr="00FC5926">
              <w:rPr>
                <w:i/>
                <w:iCs/>
                <w:kern w:val="0"/>
                <w:szCs w:val="21"/>
              </w:rPr>
              <w:t>Rattus flavipectus</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207"/>
          <w:jc w:val="center"/>
        </w:trPr>
        <w:tc>
          <w:tcPr>
            <w:tcW w:w="588" w:type="pct"/>
            <w:vAlign w:val="center"/>
          </w:tcPr>
          <w:p w:rsidR="00423872" w:rsidRPr="00FC5926" w:rsidRDefault="00423872">
            <w:pPr>
              <w:widowControl/>
              <w:spacing w:line="360" w:lineRule="auto"/>
              <w:jc w:val="center"/>
              <w:rPr>
                <w:bCs/>
                <w:kern w:val="0"/>
                <w:szCs w:val="21"/>
              </w:rPr>
            </w:pPr>
          </w:p>
        </w:tc>
        <w:tc>
          <w:tcPr>
            <w:tcW w:w="687" w:type="pct"/>
            <w:vAlign w:val="center"/>
          </w:tcPr>
          <w:p w:rsidR="00423872" w:rsidRPr="00FC5926" w:rsidRDefault="005F23BD">
            <w:pPr>
              <w:widowControl/>
              <w:spacing w:line="360" w:lineRule="auto"/>
              <w:jc w:val="center"/>
              <w:rPr>
                <w:bCs/>
                <w:kern w:val="0"/>
                <w:szCs w:val="21"/>
              </w:rPr>
            </w:pPr>
            <w:r w:rsidRPr="00FC5926">
              <w:rPr>
                <w:bCs/>
                <w:kern w:val="0"/>
                <w:szCs w:val="21"/>
              </w:rPr>
              <w:t>松鼠科</w:t>
            </w:r>
          </w:p>
        </w:tc>
        <w:tc>
          <w:tcPr>
            <w:tcW w:w="980" w:type="pct"/>
            <w:vAlign w:val="center"/>
          </w:tcPr>
          <w:p w:rsidR="00423872" w:rsidRPr="00FC5926" w:rsidRDefault="005F23BD">
            <w:pPr>
              <w:widowControl/>
              <w:spacing w:line="360" w:lineRule="auto"/>
              <w:jc w:val="center"/>
              <w:rPr>
                <w:kern w:val="0"/>
                <w:szCs w:val="21"/>
              </w:rPr>
            </w:pPr>
            <w:r w:rsidRPr="00FC5926">
              <w:rPr>
                <w:kern w:val="0"/>
                <w:szCs w:val="21"/>
              </w:rPr>
              <w:t>隐纹花松鼠</w:t>
            </w:r>
          </w:p>
        </w:tc>
        <w:tc>
          <w:tcPr>
            <w:tcW w:w="1078" w:type="pct"/>
            <w:vAlign w:val="center"/>
          </w:tcPr>
          <w:p w:rsidR="00423872" w:rsidRPr="00FC5926" w:rsidRDefault="005F23BD">
            <w:pPr>
              <w:widowControl/>
              <w:spacing w:line="360" w:lineRule="auto"/>
              <w:jc w:val="center"/>
              <w:rPr>
                <w:i/>
                <w:iCs/>
                <w:kern w:val="0"/>
                <w:szCs w:val="21"/>
              </w:rPr>
            </w:pPr>
            <w:r w:rsidRPr="00FC5926">
              <w:rPr>
                <w:i/>
                <w:iCs/>
                <w:kern w:val="0"/>
                <w:szCs w:val="21"/>
              </w:rPr>
              <w:t>Tamiops swinhoei</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W</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r w:rsidR="00423872" w:rsidRPr="00FC5926">
        <w:trPr>
          <w:trHeight w:val="392"/>
          <w:jc w:val="center"/>
        </w:trPr>
        <w:tc>
          <w:tcPr>
            <w:tcW w:w="588" w:type="pct"/>
            <w:vAlign w:val="center"/>
          </w:tcPr>
          <w:p w:rsidR="00423872" w:rsidRPr="00FC5926" w:rsidRDefault="005F23BD">
            <w:pPr>
              <w:widowControl/>
              <w:spacing w:line="360" w:lineRule="auto"/>
              <w:jc w:val="center"/>
              <w:rPr>
                <w:bCs/>
                <w:kern w:val="0"/>
                <w:szCs w:val="21"/>
              </w:rPr>
            </w:pPr>
            <w:r w:rsidRPr="00FC5926">
              <w:rPr>
                <w:bCs/>
                <w:kern w:val="0"/>
                <w:szCs w:val="21"/>
              </w:rPr>
              <w:t>兔形目</w:t>
            </w:r>
          </w:p>
        </w:tc>
        <w:tc>
          <w:tcPr>
            <w:tcW w:w="687" w:type="pct"/>
            <w:vAlign w:val="center"/>
          </w:tcPr>
          <w:p w:rsidR="00423872" w:rsidRPr="00FC5926" w:rsidRDefault="005F23BD">
            <w:pPr>
              <w:widowControl/>
              <w:spacing w:line="360" w:lineRule="auto"/>
              <w:jc w:val="center"/>
              <w:rPr>
                <w:bCs/>
                <w:kern w:val="0"/>
                <w:szCs w:val="21"/>
              </w:rPr>
            </w:pPr>
            <w:r w:rsidRPr="00FC5926">
              <w:rPr>
                <w:bCs/>
                <w:kern w:val="0"/>
                <w:szCs w:val="21"/>
              </w:rPr>
              <w:t>兔科</w:t>
            </w:r>
          </w:p>
        </w:tc>
        <w:tc>
          <w:tcPr>
            <w:tcW w:w="980" w:type="pct"/>
            <w:vAlign w:val="center"/>
          </w:tcPr>
          <w:p w:rsidR="00423872" w:rsidRPr="00FC5926" w:rsidRDefault="005F23BD">
            <w:pPr>
              <w:widowControl/>
              <w:spacing w:line="360" w:lineRule="auto"/>
              <w:jc w:val="center"/>
              <w:rPr>
                <w:bCs/>
                <w:kern w:val="0"/>
                <w:szCs w:val="21"/>
              </w:rPr>
            </w:pPr>
            <w:r w:rsidRPr="00FC5926">
              <w:rPr>
                <w:kern w:val="0"/>
                <w:szCs w:val="21"/>
              </w:rPr>
              <w:t>草兔</w:t>
            </w:r>
          </w:p>
        </w:tc>
        <w:tc>
          <w:tcPr>
            <w:tcW w:w="1078" w:type="pct"/>
            <w:vAlign w:val="center"/>
          </w:tcPr>
          <w:p w:rsidR="00423872" w:rsidRPr="00FC5926" w:rsidRDefault="005F23BD">
            <w:pPr>
              <w:widowControl/>
              <w:spacing w:line="360" w:lineRule="auto"/>
              <w:jc w:val="center"/>
              <w:rPr>
                <w:bCs/>
                <w:kern w:val="0"/>
                <w:szCs w:val="21"/>
              </w:rPr>
            </w:pPr>
            <w:r w:rsidRPr="00FC5926">
              <w:rPr>
                <w:i/>
                <w:iCs/>
                <w:kern w:val="0"/>
                <w:szCs w:val="21"/>
              </w:rPr>
              <w:t>Lepus capensis</w:t>
            </w:r>
          </w:p>
        </w:tc>
        <w:tc>
          <w:tcPr>
            <w:tcW w:w="490" w:type="pct"/>
            <w:vAlign w:val="center"/>
          </w:tcPr>
          <w:p w:rsidR="00423872" w:rsidRPr="00FC5926" w:rsidRDefault="00423872">
            <w:pPr>
              <w:widowControl/>
              <w:spacing w:line="360" w:lineRule="auto"/>
              <w:jc w:val="center"/>
              <w:rPr>
                <w:kern w:val="0"/>
                <w:szCs w:val="21"/>
              </w:rPr>
            </w:pP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C</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O</w:t>
            </w:r>
          </w:p>
        </w:tc>
        <w:tc>
          <w:tcPr>
            <w:tcW w:w="392" w:type="pct"/>
            <w:vAlign w:val="center"/>
          </w:tcPr>
          <w:p w:rsidR="00423872" w:rsidRPr="00FC5926" w:rsidRDefault="005F23BD">
            <w:pPr>
              <w:widowControl/>
              <w:spacing w:line="360" w:lineRule="auto"/>
              <w:jc w:val="center"/>
              <w:rPr>
                <w:kern w:val="0"/>
                <w:szCs w:val="21"/>
              </w:rPr>
            </w:pPr>
            <w:r w:rsidRPr="00FC5926">
              <w:rPr>
                <w:kern w:val="0"/>
                <w:szCs w:val="21"/>
              </w:rPr>
              <w:t>调查</w:t>
            </w:r>
          </w:p>
        </w:tc>
      </w:tr>
    </w:tbl>
    <w:p w:rsidR="00423872" w:rsidRPr="00FC5926" w:rsidRDefault="005F23BD">
      <w:pPr>
        <w:spacing w:line="360" w:lineRule="auto"/>
        <w:rPr>
          <w:szCs w:val="22"/>
        </w:rPr>
      </w:pPr>
      <w:r w:rsidRPr="00FC5926">
        <w:rPr>
          <w:szCs w:val="22"/>
        </w:rPr>
        <w:t>注：区系：</w:t>
      </w:r>
      <w:r w:rsidRPr="00FC5926">
        <w:rPr>
          <w:szCs w:val="22"/>
        </w:rPr>
        <w:t>O</w:t>
      </w:r>
      <w:r w:rsidRPr="00FC5926">
        <w:rPr>
          <w:szCs w:val="22"/>
        </w:rPr>
        <w:t>，东洋界（</w:t>
      </w:r>
      <w:r w:rsidRPr="00FC5926">
        <w:rPr>
          <w:szCs w:val="22"/>
        </w:rPr>
        <w:t>Oriental realm</w:t>
      </w:r>
      <w:r w:rsidRPr="00FC5926">
        <w:rPr>
          <w:szCs w:val="22"/>
        </w:rPr>
        <w:t>）；</w:t>
      </w:r>
      <w:r w:rsidRPr="00FC5926">
        <w:rPr>
          <w:szCs w:val="22"/>
        </w:rPr>
        <w:t>P</w:t>
      </w:r>
      <w:r w:rsidRPr="00FC5926">
        <w:rPr>
          <w:szCs w:val="22"/>
        </w:rPr>
        <w:t>，古北界（</w:t>
      </w:r>
      <w:r w:rsidRPr="00FC5926">
        <w:rPr>
          <w:szCs w:val="22"/>
        </w:rPr>
        <w:t>Palaearctic realm</w:t>
      </w:r>
      <w:r w:rsidRPr="00FC5926">
        <w:rPr>
          <w:szCs w:val="22"/>
        </w:rPr>
        <w:t>）；</w:t>
      </w:r>
      <w:r w:rsidRPr="00FC5926">
        <w:rPr>
          <w:szCs w:val="22"/>
        </w:rPr>
        <w:t xml:space="preserve"> C</w:t>
      </w:r>
      <w:r w:rsidRPr="00FC5926">
        <w:rPr>
          <w:szCs w:val="22"/>
        </w:rPr>
        <w:t>，广布种（</w:t>
      </w:r>
      <w:r w:rsidRPr="00FC5926">
        <w:rPr>
          <w:szCs w:val="22"/>
        </w:rPr>
        <w:t>cosmopolitan species</w:t>
      </w:r>
      <w:r w:rsidRPr="00FC5926">
        <w:rPr>
          <w:szCs w:val="22"/>
        </w:rPr>
        <w:t>）；分布型：</w:t>
      </w:r>
      <w:r w:rsidRPr="00FC5926">
        <w:rPr>
          <w:szCs w:val="22"/>
        </w:rPr>
        <w:t>H-</w:t>
      </w:r>
      <w:r w:rsidRPr="00FC5926">
        <w:rPr>
          <w:szCs w:val="22"/>
        </w:rPr>
        <w:t>喜马拉雅</w:t>
      </w:r>
      <w:r w:rsidRPr="00FC5926">
        <w:rPr>
          <w:szCs w:val="22"/>
        </w:rPr>
        <w:t>-</w:t>
      </w:r>
      <w:r w:rsidRPr="00FC5926">
        <w:rPr>
          <w:szCs w:val="22"/>
        </w:rPr>
        <w:t>横断山型、</w:t>
      </w:r>
      <w:r w:rsidRPr="00FC5926">
        <w:rPr>
          <w:szCs w:val="22"/>
        </w:rPr>
        <w:t>S-</w:t>
      </w:r>
      <w:r w:rsidRPr="00FC5926">
        <w:rPr>
          <w:szCs w:val="22"/>
        </w:rPr>
        <w:t>南中国型、</w:t>
      </w:r>
      <w:r w:rsidRPr="00FC5926">
        <w:rPr>
          <w:szCs w:val="22"/>
        </w:rPr>
        <w:t>W-</w:t>
      </w:r>
      <w:r w:rsidRPr="00FC5926">
        <w:rPr>
          <w:szCs w:val="22"/>
        </w:rPr>
        <w:t>东洋型、</w:t>
      </w:r>
      <w:r w:rsidRPr="00FC5926">
        <w:rPr>
          <w:szCs w:val="22"/>
        </w:rPr>
        <w:t>U-</w:t>
      </w:r>
      <w:r w:rsidRPr="00FC5926">
        <w:rPr>
          <w:szCs w:val="22"/>
        </w:rPr>
        <w:t>古北型、</w:t>
      </w:r>
      <w:r w:rsidRPr="00FC5926">
        <w:rPr>
          <w:szCs w:val="22"/>
        </w:rPr>
        <w:t>O-</w:t>
      </w:r>
      <w:r w:rsidRPr="00FC5926">
        <w:rPr>
          <w:szCs w:val="22"/>
        </w:rPr>
        <w:t>广布型、</w:t>
      </w:r>
      <w:r w:rsidRPr="00FC5926">
        <w:rPr>
          <w:szCs w:val="22"/>
        </w:rPr>
        <w:t xml:space="preserve"> P-</w:t>
      </w:r>
      <w:r w:rsidRPr="00FC5926">
        <w:rPr>
          <w:szCs w:val="22"/>
        </w:rPr>
        <w:t>高地型、</w:t>
      </w:r>
      <w:r w:rsidRPr="00FC5926">
        <w:rPr>
          <w:szCs w:val="22"/>
        </w:rPr>
        <w:t>X-</w:t>
      </w:r>
      <w:r w:rsidRPr="00FC5926">
        <w:rPr>
          <w:szCs w:val="22"/>
        </w:rPr>
        <w:t>东北华北型；</w:t>
      </w:r>
    </w:p>
    <w:p w:rsidR="00423872" w:rsidRPr="00FC5926" w:rsidRDefault="005F23BD">
      <w:pPr>
        <w:spacing w:line="360" w:lineRule="auto"/>
        <w:ind w:firstLineChars="187" w:firstLine="451"/>
        <w:rPr>
          <w:b/>
        </w:rPr>
      </w:pPr>
      <w:r w:rsidRPr="00FC5926">
        <w:rPr>
          <w:b/>
        </w:rPr>
        <w:t xml:space="preserve">1) </w:t>
      </w:r>
      <w:r w:rsidRPr="00FC5926">
        <w:rPr>
          <w:b/>
        </w:rPr>
        <w:t>分布型</w:t>
      </w:r>
    </w:p>
    <w:p w:rsidR="00423872" w:rsidRPr="00FC5926" w:rsidRDefault="005F23BD" w:rsidP="00202972">
      <w:pPr>
        <w:spacing w:line="360" w:lineRule="auto"/>
        <w:ind w:firstLineChars="187" w:firstLine="449"/>
      </w:pPr>
      <w:r w:rsidRPr="00FC5926">
        <w:t>评价区内有古北型</w:t>
      </w:r>
      <w:r w:rsidRPr="00FC5926">
        <w:t>2</w:t>
      </w:r>
      <w:r w:rsidRPr="00FC5926">
        <w:t>种，约占</w:t>
      </w:r>
      <w:r w:rsidRPr="00FC5926">
        <w:t>18.18%</w:t>
      </w:r>
      <w:r w:rsidRPr="00FC5926">
        <w:t>；东洋型</w:t>
      </w:r>
      <w:r w:rsidRPr="00FC5926">
        <w:t>5</w:t>
      </w:r>
      <w:r w:rsidRPr="00FC5926">
        <w:t>种，占兽类总数的</w:t>
      </w:r>
      <w:r w:rsidRPr="00FC5926">
        <w:t xml:space="preserve"> 45.45 %</w:t>
      </w:r>
      <w:r w:rsidRPr="00FC5926">
        <w:t>；南中国型</w:t>
      </w:r>
      <w:r w:rsidRPr="00FC5926">
        <w:t>3</w:t>
      </w:r>
      <w:r w:rsidRPr="00FC5926">
        <w:t>种，占兽类总数的</w:t>
      </w:r>
      <w:r w:rsidRPr="00FC5926">
        <w:t>27.27 %</w:t>
      </w:r>
      <w:r w:rsidRPr="00FC5926">
        <w:t>；广布型</w:t>
      </w:r>
      <w:r w:rsidRPr="00FC5926">
        <w:t>1</w:t>
      </w:r>
      <w:r w:rsidRPr="00FC5926">
        <w:t>种，占兽类总数的</w:t>
      </w:r>
      <w:r w:rsidRPr="00FC5926">
        <w:t>9.10 %</w:t>
      </w:r>
      <w:r w:rsidRPr="00FC5926">
        <w:t>。</w:t>
      </w:r>
    </w:p>
    <w:p w:rsidR="00423872" w:rsidRPr="00FC5926" w:rsidRDefault="005F23BD">
      <w:pPr>
        <w:spacing w:line="360" w:lineRule="auto"/>
        <w:ind w:firstLineChars="187" w:firstLine="451"/>
        <w:rPr>
          <w:b/>
        </w:rPr>
      </w:pPr>
      <w:r w:rsidRPr="00FC5926">
        <w:rPr>
          <w:b/>
        </w:rPr>
        <w:t xml:space="preserve">2) </w:t>
      </w:r>
      <w:r w:rsidRPr="00FC5926">
        <w:rPr>
          <w:b/>
        </w:rPr>
        <w:t>区系分析</w:t>
      </w:r>
    </w:p>
    <w:p w:rsidR="00423872" w:rsidRPr="00FC5926" w:rsidRDefault="005F23BD" w:rsidP="00202972">
      <w:pPr>
        <w:spacing w:line="360" w:lineRule="auto"/>
        <w:ind w:firstLineChars="187" w:firstLine="449"/>
      </w:pPr>
      <w:r w:rsidRPr="00FC5926">
        <w:t>评价区内兽类中属古北界的有</w:t>
      </w:r>
      <w:r w:rsidRPr="00FC5926">
        <w:t>2</w:t>
      </w:r>
      <w:r w:rsidRPr="00FC5926">
        <w:t>种，占评价区内兽类总数的</w:t>
      </w:r>
      <w:r w:rsidRPr="00FC5926">
        <w:t>18.18 %</w:t>
      </w:r>
      <w:r w:rsidRPr="00FC5926">
        <w:t>；属东洋界的有</w:t>
      </w:r>
      <w:r w:rsidRPr="00FC5926">
        <w:t>8</w:t>
      </w:r>
      <w:r w:rsidRPr="00FC5926">
        <w:t>种，占评价区内兽类总数的</w:t>
      </w:r>
      <w:r w:rsidRPr="00FC5926">
        <w:t>72.73%</w:t>
      </w:r>
      <w:r w:rsidRPr="00FC5926">
        <w:t>；属广布界的有</w:t>
      </w:r>
      <w:r w:rsidRPr="00FC5926">
        <w:t>1</w:t>
      </w:r>
      <w:r w:rsidRPr="00FC5926">
        <w:t>种，占评价区内兽类总数</w:t>
      </w:r>
      <w:r w:rsidRPr="00FC5926">
        <w:t>9.09 %</w:t>
      </w:r>
      <w:r w:rsidRPr="00FC5926">
        <w:t>。调查评价区内兽类以东洋界占绝对优势。</w:t>
      </w:r>
    </w:p>
    <w:p w:rsidR="00423872" w:rsidRPr="00FC5926" w:rsidRDefault="005F23BD">
      <w:pPr>
        <w:spacing w:line="360" w:lineRule="auto"/>
        <w:ind w:firstLineChars="187" w:firstLine="451"/>
        <w:rPr>
          <w:b/>
        </w:rPr>
      </w:pPr>
      <w:r w:rsidRPr="00FC5926">
        <w:rPr>
          <w:b/>
        </w:rPr>
        <w:t xml:space="preserve">3) </w:t>
      </w:r>
      <w:r w:rsidRPr="00FC5926">
        <w:rPr>
          <w:b/>
        </w:rPr>
        <w:t>生态分布</w:t>
      </w:r>
    </w:p>
    <w:p w:rsidR="00423872" w:rsidRPr="00FC5926" w:rsidRDefault="005F23BD">
      <w:pPr>
        <w:spacing w:line="360" w:lineRule="auto"/>
        <w:ind w:firstLineChars="200" w:firstLine="480"/>
        <w:rPr>
          <w:szCs w:val="22"/>
        </w:rPr>
      </w:pPr>
      <w:r w:rsidRPr="00FC5926">
        <w:rPr>
          <w:szCs w:val="22"/>
        </w:rPr>
        <w:t>根据评价区植被分布特点，将调查区兽类分布的生境划分为以下几种类型：</w:t>
      </w:r>
    </w:p>
    <w:p w:rsidR="00423872" w:rsidRPr="00FC5926" w:rsidRDefault="005F23BD">
      <w:pPr>
        <w:spacing w:line="360" w:lineRule="auto"/>
        <w:ind w:firstLineChars="200" w:firstLine="480"/>
        <w:rPr>
          <w:szCs w:val="22"/>
        </w:rPr>
      </w:pPr>
      <w:r w:rsidRPr="00FC5926">
        <w:rPr>
          <w:szCs w:val="22"/>
        </w:rPr>
        <w:t>灌草丛生境：主要为马桑灌草丛以及各种林下灌丛。分布的兽类主要以啮齿类</w:t>
      </w:r>
      <w:r w:rsidRPr="00FC5926">
        <w:rPr>
          <w:szCs w:val="22"/>
        </w:rPr>
        <w:lastRenderedPageBreak/>
        <w:t>和部分食虫目为主，有长吻鼹、社鼠等。</w:t>
      </w:r>
    </w:p>
    <w:p w:rsidR="00423872" w:rsidRPr="00FC5926" w:rsidRDefault="005F23BD">
      <w:pPr>
        <w:spacing w:line="360" w:lineRule="auto"/>
        <w:ind w:firstLineChars="200" w:firstLine="480"/>
        <w:rPr>
          <w:szCs w:val="22"/>
        </w:rPr>
      </w:pPr>
      <w:r w:rsidRPr="00FC5926">
        <w:rPr>
          <w:szCs w:val="22"/>
        </w:rPr>
        <w:t>森林生境：主要为杉木林、柳杉林及构树林等各种落叶阔叶混交林，分布于该生境的兽类主要有高山姬鼠、普通长翼蝠、隐纹花松鼠等。</w:t>
      </w:r>
    </w:p>
    <w:p w:rsidR="00423872" w:rsidRPr="00FC5926" w:rsidRDefault="005F23BD">
      <w:pPr>
        <w:spacing w:line="360" w:lineRule="auto"/>
        <w:ind w:firstLineChars="187" w:firstLine="451"/>
        <w:rPr>
          <w:b/>
        </w:rPr>
      </w:pPr>
      <w:r w:rsidRPr="00FC5926">
        <w:rPr>
          <w:b/>
        </w:rPr>
        <w:t xml:space="preserve">4) </w:t>
      </w:r>
      <w:r w:rsidRPr="00FC5926">
        <w:rPr>
          <w:b/>
        </w:rPr>
        <w:t>保护物种</w:t>
      </w:r>
    </w:p>
    <w:p w:rsidR="00423872" w:rsidRPr="00FC5926" w:rsidRDefault="005F23BD">
      <w:pPr>
        <w:spacing w:line="360" w:lineRule="auto"/>
        <w:ind w:firstLineChars="200" w:firstLine="480"/>
      </w:pPr>
      <w:r w:rsidRPr="00FC5926">
        <w:t>评价区无国家级和省级保护野生兽类。</w:t>
      </w:r>
    </w:p>
    <w:p w:rsidR="00423872" w:rsidRPr="00FC5926" w:rsidRDefault="005F23BD">
      <w:pPr>
        <w:spacing w:line="360" w:lineRule="auto"/>
        <w:outlineLvl w:val="2"/>
        <w:rPr>
          <w:b/>
          <w:sz w:val="28"/>
          <w:szCs w:val="28"/>
        </w:rPr>
      </w:pPr>
      <w:bookmarkStart w:id="385" w:name="_Toc535496619"/>
      <w:bookmarkStart w:id="386" w:name="_Toc14614"/>
      <w:bookmarkStart w:id="387" w:name="_Toc10738161"/>
      <w:bookmarkStart w:id="388" w:name="_Toc8288"/>
      <w:bookmarkStart w:id="389" w:name="_Toc30537695"/>
      <w:r w:rsidRPr="00FC5926">
        <w:rPr>
          <w:b/>
          <w:sz w:val="28"/>
          <w:szCs w:val="28"/>
        </w:rPr>
        <w:t>2.</w:t>
      </w:r>
      <w:r w:rsidRPr="00FC5926">
        <w:rPr>
          <w:rFonts w:hint="eastAsia"/>
          <w:b/>
          <w:sz w:val="28"/>
          <w:szCs w:val="28"/>
        </w:rPr>
        <w:t>4</w:t>
      </w:r>
      <w:r w:rsidRPr="00FC5926">
        <w:rPr>
          <w:b/>
          <w:sz w:val="28"/>
          <w:szCs w:val="28"/>
        </w:rPr>
        <w:t xml:space="preserve">.5 </w:t>
      </w:r>
      <w:r w:rsidRPr="00FC5926">
        <w:rPr>
          <w:b/>
          <w:sz w:val="28"/>
          <w:szCs w:val="28"/>
        </w:rPr>
        <w:t>国家重点保护动物</w:t>
      </w:r>
      <w:bookmarkEnd w:id="385"/>
      <w:bookmarkEnd w:id="386"/>
      <w:bookmarkEnd w:id="387"/>
      <w:bookmarkEnd w:id="388"/>
      <w:bookmarkEnd w:id="389"/>
    </w:p>
    <w:p w:rsidR="00423872" w:rsidRPr="00FC5926" w:rsidRDefault="005F23BD" w:rsidP="00202972">
      <w:pPr>
        <w:spacing w:line="360" w:lineRule="auto"/>
        <w:ind w:firstLineChars="187" w:firstLine="449"/>
      </w:pPr>
      <w:r w:rsidRPr="00FC5926">
        <w:t>在本次调查中，评价范围未发现有国家重点保护动物</w:t>
      </w:r>
      <w:r w:rsidRPr="00FC5926">
        <w:rPr>
          <w:kern w:val="0"/>
        </w:rPr>
        <w:t>。</w:t>
      </w:r>
    </w:p>
    <w:p w:rsidR="00423872" w:rsidRPr="00FC5926" w:rsidRDefault="005F23BD">
      <w:pPr>
        <w:pStyle w:val="2"/>
      </w:pPr>
      <w:bookmarkStart w:id="390" w:name="_Toc30537696"/>
      <w:bookmarkStart w:id="391" w:name="_Toc30537759"/>
      <w:bookmarkStart w:id="392" w:name="_Toc10738162"/>
      <w:bookmarkStart w:id="393" w:name="_Toc24385"/>
      <w:r w:rsidRPr="00FC5926">
        <w:t>2.</w:t>
      </w:r>
      <w:r w:rsidRPr="00FC5926">
        <w:rPr>
          <w:rFonts w:hint="eastAsia"/>
        </w:rPr>
        <w:t>5</w:t>
      </w:r>
      <w:r w:rsidRPr="00FC5926">
        <w:t xml:space="preserve"> </w:t>
      </w:r>
      <w:r w:rsidRPr="00FC5926">
        <w:t>评价区生态系统现状调查</w:t>
      </w:r>
      <w:bookmarkEnd w:id="390"/>
      <w:bookmarkEnd w:id="391"/>
      <w:bookmarkEnd w:id="392"/>
      <w:bookmarkEnd w:id="393"/>
    </w:p>
    <w:p w:rsidR="00423872" w:rsidRPr="00FC5926" w:rsidRDefault="005F23BD">
      <w:pPr>
        <w:spacing w:line="360" w:lineRule="auto"/>
        <w:ind w:firstLineChars="200" w:firstLine="480"/>
      </w:pPr>
      <w:r w:rsidRPr="00FC5926">
        <w:t>按照景观结构和生态系统的划分原则，可以将评价区划分为自然生态系统和人工生态系统。评价区自然生态系统由森林、竹林、灌草丛</w:t>
      </w:r>
      <w:r w:rsidRPr="00FC5926">
        <w:t>3</w:t>
      </w:r>
      <w:r w:rsidRPr="00FC5926">
        <w:t>类构成，人工生态系统有道路、房屋等。</w:t>
      </w:r>
    </w:p>
    <w:p w:rsidR="00423872" w:rsidRPr="00FC5926" w:rsidRDefault="005F23BD">
      <w:pPr>
        <w:spacing w:line="360" w:lineRule="auto"/>
        <w:outlineLvl w:val="2"/>
        <w:rPr>
          <w:b/>
          <w:sz w:val="28"/>
          <w:szCs w:val="28"/>
        </w:rPr>
      </w:pPr>
      <w:bookmarkStart w:id="394" w:name="_Toc30537697"/>
      <w:bookmarkStart w:id="395" w:name="_Toc10738163"/>
      <w:bookmarkStart w:id="396" w:name="_Toc30162"/>
      <w:bookmarkStart w:id="397" w:name="_Toc11803"/>
      <w:r w:rsidRPr="00FC5926">
        <w:rPr>
          <w:b/>
          <w:sz w:val="28"/>
          <w:szCs w:val="28"/>
        </w:rPr>
        <w:t>2.</w:t>
      </w:r>
      <w:r w:rsidRPr="00FC5926">
        <w:rPr>
          <w:rFonts w:hint="eastAsia"/>
          <w:b/>
          <w:sz w:val="28"/>
          <w:szCs w:val="28"/>
        </w:rPr>
        <w:t>5</w:t>
      </w:r>
      <w:r w:rsidRPr="00FC5926">
        <w:rPr>
          <w:b/>
          <w:sz w:val="28"/>
          <w:szCs w:val="28"/>
        </w:rPr>
        <w:t xml:space="preserve">.1 </w:t>
      </w:r>
      <w:r w:rsidRPr="00FC5926">
        <w:rPr>
          <w:b/>
          <w:sz w:val="28"/>
          <w:szCs w:val="28"/>
        </w:rPr>
        <w:t>自然生态系统</w:t>
      </w:r>
      <w:bookmarkEnd w:id="394"/>
      <w:bookmarkEnd w:id="395"/>
      <w:bookmarkEnd w:id="396"/>
      <w:bookmarkEnd w:id="397"/>
    </w:p>
    <w:p w:rsidR="00423872" w:rsidRPr="00FC5926" w:rsidRDefault="005F23BD">
      <w:pPr>
        <w:spacing w:line="360" w:lineRule="auto"/>
        <w:ind w:firstLineChars="200" w:firstLine="482"/>
        <w:rPr>
          <w:b/>
        </w:rPr>
      </w:pPr>
      <w:r w:rsidRPr="00FC5926">
        <w:rPr>
          <w:b/>
        </w:rPr>
        <w:t>1</w:t>
      </w:r>
      <w:r w:rsidRPr="00FC5926">
        <w:rPr>
          <w:b/>
        </w:rPr>
        <w:t>）森林生态系统</w:t>
      </w:r>
    </w:p>
    <w:p w:rsidR="00423872" w:rsidRPr="00FC5926" w:rsidRDefault="005F23BD">
      <w:pPr>
        <w:spacing w:line="360" w:lineRule="auto"/>
        <w:ind w:firstLineChars="200" w:firstLine="480"/>
      </w:pPr>
      <w:r w:rsidRPr="00FC5926">
        <w:t>项目区的植被类型属亚热带植物区系，但由于本区为开采矿石区域，开采矿石期间采用边采边垦植的方法，尽量减少植被破坏，但是本区地带性植被已经遭到了不同程度的破坏、原始林植被基本破坏殆尽。目前项目区森林资源主要是衍生出各类型的天然次生林、次生灌木和人工林。使得植物群落结构复杂，层次不甚清晰。</w:t>
      </w:r>
    </w:p>
    <w:p w:rsidR="00423872" w:rsidRPr="00FC5926" w:rsidRDefault="005F23BD">
      <w:pPr>
        <w:spacing w:line="360" w:lineRule="auto"/>
        <w:ind w:firstLineChars="200" w:firstLine="480"/>
      </w:pPr>
      <w:r w:rsidRPr="00FC5926">
        <w:t>评价区内森林生态系统主要以杉木林、柳杉林和各种落叶阔叶树为主。杉木林在评价区内山体中下部呈连续片状分布，其群落外貌苍绿，林冠整齐，以杉木占绝对优势；柳杉林混生有少量构树，总盖度在</w:t>
      </w:r>
      <w:r w:rsidRPr="00FC5926">
        <w:t>70%</w:t>
      </w:r>
      <w:r w:rsidRPr="00FC5926">
        <w:t>左右；灌木层主要以悬钩子属植物为优势植物；落叶阔叶林群落林相复杂，各种落叶阔叶树混合生长，主要有灯台树、构树、女贞等植物。</w:t>
      </w:r>
    </w:p>
    <w:p w:rsidR="00423872" w:rsidRPr="00FC5926" w:rsidRDefault="005F23BD">
      <w:pPr>
        <w:spacing w:line="360" w:lineRule="auto"/>
        <w:ind w:firstLineChars="200" w:firstLine="480"/>
      </w:pPr>
      <w:r w:rsidRPr="00FC5926">
        <w:t>森林生态系统主要动物种类有高山姬鼠、普通长翼蝠、隐纹花松鼠、大嘴乌鸦、山麻雀、大斑啄木鸟、黑眶蟾蜍等。</w:t>
      </w:r>
    </w:p>
    <w:p w:rsidR="00423872" w:rsidRPr="00FC5926" w:rsidRDefault="005F23BD">
      <w:pPr>
        <w:spacing w:line="360" w:lineRule="auto"/>
        <w:ind w:firstLineChars="200" w:firstLine="482"/>
        <w:rPr>
          <w:b/>
        </w:rPr>
      </w:pPr>
      <w:r w:rsidRPr="00FC5926">
        <w:rPr>
          <w:b/>
        </w:rPr>
        <w:t>2</w:t>
      </w:r>
      <w:r w:rsidRPr="00FC5926">
        <w:rPr>
          <w:b/>
        </w:rPr>
        <w:t>）竹林生态系统</w:t>
      </w:r>
    </w:p>
    <w:p w:rsidR="00423872" w:rsidRPr="00FC5926" w:rsidRDefault="005F23BD">
      <w:pPr>
        <w:spacing w:line="360" w:lineRule="auto"/>
        <w:ind w:firstLineChars="200" w:firstLine="480"/>
      </w:pPr>
      <w:r w:rsidRPr="00FC5926">
        <w:t>评价区内的竹林生态系统主要为慈竹。慈竹林结构单纯、林冠整齐。乔木层中以慈竹为优势物种，丛灌整齐较稀疏，可见高粱泡、悬钩子、棕榈、胡颓子等；林内草本植物有芒、蕨类、藤本等。</w:t>
      </w:r>
    </w:p>
    <w:p w:rsidR="00423872" w:rsidRPr="00FC5926" w:rsidRDefault="005F23BD">
      <w:pPr>
        <w:spacing w:line="360" w:lineRule="auto"/>
        <w:ind w:firstLineChars="200" w:firstLine="480"/>
      </w:pPr>
      <w:r w:rsidRPr="00FC5926">
        <w:t>主要动物种类有乌梢蛇、</w:t>
      </w:r>
      <w:r w:rsidRPr="00FC5926">
        <w:rPr>
          <w:kern w:val="0"/>
        </w:rPr>
        <w:t>玉斑锦</w:t>
      </w:r>
      <w:r w:rsidRPr="00FC5926">
        <w:t>蛇、山斑鸠、麻雀等。</w:t>
      </w:r>
    </w:p>
    <w:p w:rsidR="00423872" w:rsidRPr="00FC5926" w:rsidRDefault="005F23BD">
      <w:pPr>
        <w:spacing w:line="360" w:lineRule="auto"/>
        <w:ind w:firstLineChars="200" w:firstLine="482"/>
        <w:rPr>
          <w:b/>
        </w:rPr>
      </w:pPr>
      <w:r w:rsidRPr="00FC5926">
        <w:rPr>
          <w:b/>
        </w:rPr>
        <w:t>3</w:t>
      </w:r>
      <w:r w:rsidRPr="00FC5926">
        <w:rPr>
          <w:b/>
        </w:rPr>
        <w:t>）灌草丛生态系统</w:t>
      </w:r>
    </w:p>
    <w:p w:rsidR="00423872" w:rsidRPr="00FC5926" w:rsidRDefault="005F23BD">
      <w:pPr>
        <w:spacing w:line="360" w:lineRule="auto"/>
        <w:ind w:firstLineChars="200" w:firstLine="480"/>
      </w:pPr>
      <w:r w:rsidRPr="00FC5926">
        <w:lastRenderedPageBreak/>
        <w:t>灌草丛生态系统在评价区主要是马桑灌丛，在评价区广泛分布，群落外貌呈绿色，丛状，参差不齐，主要分布在林缘和路旁。群落中的草本层植物种类较丰富，有芒、艾、蒿草、姬蕨、千里光等。</w:t>
      </w:r>
    </w:p>
    <w:p w:rsidR="00423872" w:rsidRPr="00FC5926" w:rsidRDefault="005F23BD">
      <w:pPr>
        <w:spacing w:line="360" w:lineRule="auto"/>
        <w:ind w:firstLineChars="200" w:firstLine="480"/>
      </w:pPr>
      <w:r w:rsidRPr="00FC5926">
        <w:t>灌丛生态系统中动物种类主要有翠青蛇、乌梢蛇、黄鼬、褐家鼠、草兔、山斑鸠、大杜鹃、麻雀等。</w:t>
      </w:r>
    </w:p>
    <w:p w:rsidR="00423872" w:rsidRPr="00FC5926" w:rsidRDefault="005F23BD">
      <w:pPr>
        <w:spacing w:line="360" w:lineRule="auto"/>
        <w:outlineLvl w:val="2"/>
        <w:rPr>
          <w:b/>
          <w:sz w:val="28"/>
          <w:szCs w:val="28"/>
        </w:rPr>
      </w:pPr>
      <w:bookmarkStart w:id="398" w:name="_Toc30537698"/>
      <w:bookmarkStart w:id="399" w:name="_Toc10738164"/>
      <w:bookmarkStart w:id="400" w:name="_Toc10740"/>
      <w:bookmarkStart w:id="401" w:name="_Toc5431"/>
      <w:r w:rsidRPr="00FC5926">
        <w:rPr>
          <w:b/>
          <w:sz w:val="28"/>
          <w:szCs w:val="28"/>
        </w:rPr>
        <w:t>2.</w:t>
      </w:r>
      <w:r w:rsidRPr="00FC5926">
        <w:rPr>
          <w:rFonts w:hint="eastAsia"/>
          <w:b/>
          <w:sz w:val="28"/>
          <w:szCs w:val="28"/>
        </w:rPr>
        <w:t>5</w:t>
      </w:r>
      <w:r w:rsidRPr="00FC5926">
        <w:rPr>
          <w:b/>
          <w:sz w:val="28"/>
          <w:szCs w:val="28"/>
        </w:rPr>
        <w:t xml:space="preserve">.2 </w:t>
      </w:r>
      <w:r w:rsidRPr="00FC5926">
        <w:rPr>
          <w:b/>
          <w:sz w:val="28"/>
          <w:szCs w:val="28"/>
        </w:rPr>
        <w:t>人工生态系统</w:t>
      </w:r>
      <w:bookmarkEnd w:id="398"/>
      <w:bookmarkEnd w:id="399"/>
      <w:bookmarkEnd w:id="400"/>
      <w:bookmarkEnd w:id="401"/>
    </w:p>
    <w:p w:rsidR="00423872" w:rsidRPr="00FC5926" w:rsidRDefault="005F23BD">
      <w:pPr>
        <w:spacing w:line="360" w:lineRule="auto"/>
        <w:ind w:firstLineChars="200" w:firstLine="480"/>
      </w:pPr>
      <w:r w:rsidRPr="00FC5926">
        <w:t>评价区域内人工生态系统主要为道路生态系统、人工聚落生态系统。在该生态系统动物种类主要有</w:t>
      </w:r>
      <w:r w:rsidRPr="00FC5926">
        <w:rPr>
          <w:kern w:val="0"/>
        </w:rPr>
        <w:t>玉斑</w:t>
      </w:r>
      <w:r w:rsidRPr="00FC5926">
        <w:t>锦蛇、乌梢蛇、褐家鼠、社鼠、山斑鸠、麻雀等。</w:t>
      </w:r>
    </w:p>
    <w:p w:rsidR="00423872" w:rsidRPr="00FC5926" w:rsidRDefault="005F23BD">
      <w:pPr>
        <w:spacing w:line="360" w:lineRule="auto"/>
        <w:ind w:firstLineChars="200" w:firstLine="482"/>
        <w:rPr>
          <w:b/>
        </w:rPr>
      </w:pPr>
      <w:r w:rsidRPr="00FC5926">
        <w:rPr>
          <w:b/>
        </w:rPr>
        <w:t>1</w:t>
      </w:r>
      <w:r w:rsidRPr="00FC5926">
        <w:rPr>
          <w:b/>
        </w:rPr>
        <w:t>）道路生态系统</w:t>
      </w:r>
    </w:p>
    <w:p w:rsidR="00423872" w:rsidRPr="00FC5926" w:rsidRDefault="005F23BD">
      <w:pPr>
        <w:spacing w:line="360" w:lineRule="auto"/>
        <w:ind w:firstLineChars="200" w:firstLine="480"/>
      </w:pPr>
      <w:r w:rsidRPr="00FC5926">
        <w:t>道路生态系统的定义是一个由道路及其附近环境复合而成的，是集物质循环与生态进化及其共同的自然环境和人工环境于一体的复杂系统。该系统属人工影响为主的区域，系人工形成的景观。道路生态系统自身的高连通性是建立在对其他生态系统切割、阻隔的基础之上的。</w:t>
      </w:r>
    </w:p>
    <w:p w:rsidR="00423872" w:rsidRPr="00FC5926" w:rsidRDefault="005F23BD">
      <w:pPr>
        <w:spacing w:line="360" w:lineRule="auto"/>
        <w:ind w:firstLineChars="200" w:firstLine="482"/>
        <w:rPr>
          <w:b/>
        </w:rPr>
      </w:pPr>
      <w:r w:rsidRPr="00FC5926">
        <w:rPr>
          <w:b/>
        </w:rPr>
        <w:t>2</w:t>
      </w:r>
      <w:r w:rsidRPr="00FC5926">
        <w:rPr>
          <w:b/>
        </w:rPr>
        <w:t>）人工聚落生态系统</w:t>
      </w:r>
    </w:p>
    <w:p w:rsidR="00423872" w:rsidRPr="00FC5926" w:rsidRDefault="005F23BD">
      <w:pPr>
        <w:spacing w:line="360" w:lineRule="auto"/>
        <w:ind w:firstLineChars="200" w:firstLine="480"/>
      </w:pPr>
      <w:r w:rsidRPr="00FC5926">
        <w:t>该生态系统是按人类的意愿建立的一种典型的人工生态系统，在评价区主要为居民建筑物。其主要的特征是：以人为核心，对外部的强烈依赖性和密集的人流、物流、能流、信息流、资金流等。人工聚落生态系统是当地居民与其环境相互作用而形成的统一整体，也是人类对自然环境的适应、加工、改造而建设起来的特殊的人工生态系统。</w:t>
      </w:r>
    </w:p>
    <w:p w:rsidR="00423872" w:rsidRPr="00FC5926" w:rsidRDefault="005F23BD">
      <w:pPr>
        <w:spacing w:line="360" w:lineRule="auto"/>
        <w:ind w:firstLineChars="200" w:firstLine="480"/>
      </w:pPr>
      <w:r w:rsidRPr="00FC5926">
        <w:t>评价区域内的人工聚落生态系统为东面、东南及南面的各个村镇，但是距离较远，项目的实施不涉及占用农村宅基地的问题，不需要对农村宅基地用户进行赔偿。</w:t>
      </w:r>
    </w:p>
    <w:p w:rsidR="00423872" w:rsidRPr="00FC5926" w:rsidRDefault="005F23BD">
      <w:pPr>
        <w:widowControl/>
        <w:jc w:val="left"/>
        <w:rPr>
          <w:b/>
          <w:sz w:val="32"/>
          <w:szCs w:val="32"/>
        </w:rPr>
      </w:pPr>
      <w:bookmarkStart w:id="402" w:name="_Toc8298"/>
      <w:r w:rsidRPr="00FC5926">
        <w:rPr>
          <w:b/>
          <w:sz w:val="32"/>
          <w:szCs w:val="32"/>
        </w:rPr>
        <w:br w:type="page"/>
      </w:r>
    </w:p>
    <w:p w:rsidR="00423872" w:rsidRPr="00FC5926" w:rsidRDefault="005F23BD">
      <w:pPr>
        <w:spacing w:line="360" w:lineRule="auto"/>
        <w:outlineLvl w:val="0"/>
        <w:rPr>
          <w:b/>
          <w:sz w:val="32"/>
          <w:szCs w:val="32"/>
        </w:rPr>
      </w:pPr>
      <w:bookmarkStart w:id="403" w:name="_Toc30537699"/>
      <w:bookmarkStart w:id="404" w:name="_Toc30537760"/>
      <w:bookmarkStart w:id="405" w:name="_Toc4918"/>
      <w:r w:rsidRPr="00FC5926">
        <w:rPr>
          <w:b/>
          <w:sz w:val="32"/>
          <w:szCs w:val="32"/>
        </w:rPr>
        <w:lastRenderedPageBreak/>
        <w:t xml:space="preserve">3 </w:t>
      </w:r>
      <w:r w:rsidRPr="00FC5926">
        <w:rPr>
          <w:b/>
          <w:sz w:val="32"/>
          <w:szCs w:val="32"/>
        </w:rPr>
        <w:t>生态影响预测及评价</w:t>
      </w:r>
      <w:bookmarkEnd w:id="402"/>
      <w:bookmarkEnd w:id="403"/>
      <w:bookmarkEnd w:id="404"/>
      <w:bookmarkEnd w:id="405"/>
    </w:p>
    <w:p w:rsidR="00423872" w:rsidRPr="00FC5926" w:rsidRDefault="005F23BD">
      <w:pPr>
        <w:widowControl/>
        <w:spacing w:line="360" w:lineRule="auto"/>
        <w:textAlignment w:val="baseline"/>
        <w:outlineLvl w:val="1"/>
        <w:rPr>
          <w:b/>
          <w:kern w:val="0"/>
          <w:sz w:val="30"/>
        </w:rPr>
      </w:pPr>
      <w:bookmarkStart w:id="406" w:name="_Toc10477"/>
      <w:bookmarkStart w:id="407" w:name="_Toc30537700"/>
      <w:bookmarkStart w:id="408" w:name="_Toc10738166"/>
      <w:bookmarkStart w:id="409" w:name="_Toc30537761"/>
      <w:bookmarkStart w:id="410" w:name="_Toc7524"/>
      <w:r w:rsidRPr="00FC5926">
        <w:rPr>
          <w:b/>
          <w:kern w:val="0"/>
          <w:sz w:val="30"/>
        </w:rPr>
        <w:t xml:space="preserve">3.1 </w:t>
      </w:r>
      <w:r w:rsidRPr="00FC5926">
        <w:rPr>
          <w:b/>
          <w:kern w:val="0"/>
          <w:sz w:val="30"/>
        </w:rPr>
        <w:t>对土地利用类型的影响</w:t>
      </w:r>
      <w:bookmarkEnd w:id="406"/>
      <w:bookmarkEnd w:id="407"/>
      <w:bookmarkEnd w:id="408"/>
      <w:bookmarkEnd w:id="409"/>
      <w:bookmarkEnd w:id="410"/>
    </w:p>
    <w:p w:rsidR="00423872" w:rsidRPr="00FC5926" w:rsidRDefault="005F23BD">
      <w:pPr>
        <w:spacing w:line="360" w:lineRule="auto"/>
        <w:ind w:firstLineChars="200" w:firstLine="480"/>
        <w:rPr>
          <w:rFonts w:ascii="Calibri" w:hAnsi="Calibri"/>
        </w:rPr>
      </w:pPr>
      <w:r w:rsidRPr="00FC5926">
        <w:rPr>
          <w:rFonts w:ascii="Calibri" w:hAnsi="Calibri" w:hint="eastAsia"/>
        </w:rPr>
        <w:t>根据主体工程总图布置及辅助设施建设情况可知，本项目包括露天石灰石采场、采矿工业场地、原矿仓、油品存放点、炸药库、办公生活区等。由于本项目属于矿山改扩建，在原有矿区内进行扩建，现有矿山仍在运行，所以采矿工业场地已建成，炸药库、办公生活设施均利用之前原有的。由于项目在原有矿区内进行扩建，不新增矿区面积，项目矿区面积</w:t>
      </w:r>
      <w:r w:rsidRPr="00FC5926">
        <w:t>为</w:t>
      </w:r>
      <w:r w:rsidRPr="00FC5926">
        <w:t>1.5556km</w:t>
      </w:r>
      <w:r w:rsidRPr="00FC5926">
        <w:rPr>
          <w:vertAlign w:val="superscript"/>
        </w:rPr>
        <w:t>2</w:t>
      </w:r>
      <w:r w:rsidRPr="00FC5926">
        <w:rPr>
          <w:rFonts w:ascii="Calibri" w:hAnsi="Calibri" w:hint="eastAsia"/>
        </w:rPr>
        <w:t>，占地类型主要为原有矿山内的山林地。</w:t>
      </w:r>
    </w:p>
    <w:p w:rsidR="00423872" w:rsidRPr="00FC5926" w:rsidRDefault="005F23BD">
      <w:pPr>
        <w:widowControl/>
        <w:spacing w:line="360" w:lineRule="auto"/>
        <w:textAlignment w:val="baseline"/>
        <w:outlineLvl w:val="1"/>
        <w:rPr>
          <w:b/>
          <w:kern w:val="0"/>
          <w:sz w:val="30"/>
        </w:rPr>
      </w:pPr>
      <w:bookmarkStart w:id="411" w:name="_Toc30537701"/>
      <w:bookmarkStart w:id="412" w:name="_Toc30537762"/>
      <w:bookmarkStart w:id="413" w:name="_Toc10738170"/>
      <w:bookmarkStart w:id="414" w:name="_Toc13844847"/>
      <w:bookmarkStart w:id="415" w:name="_Toc3588"/>
      <w:bookmarkStart w:id="416" w:name="_Toc2852"/>
      <w:r w:rsidRPr="00FC5926">
        <w:rPr>
          <w:b/>
          <w:kern w:val="0"/>
          <w:sz w:val="30"/>
        </w:rPr>
        <w:t xml:space="preserve">3.2 </w:t>
      </w:r>
      <w:r w:rsidRPr="00FC5926">
        <w:rPr>
          <w:b/>
          <w:kern w:val="0"/>
          <w:sz w:val="30"/>
        </w:rPr>
        <w:t>对植物多样性和植被的影响</w:t>
      </w:r>
      <w:bookmarkEnd w:id="411"/>
      <w:bookmarkEnd w:id="412"/>
      <w:bookmarkEnd w:id="413"/>
      <w:bookmarkEnd w:id="414"/>
      <w:bookmarkEnd w:id="415"/>
      <w:bookmarkEnd w:id="416"/>
    </w:p>
    <w:p w:rsidR="00423872" w:rsidRPr="00FC5926" w:rsidRDefault="005F23BD">
      <w:pPr>
        <w:widowControl/>
        <w:spacing w:line="360" w:lineRule="auto"/>
        <w:outlineLvl w:val="2"/>
        <w:rPr>
          <w:b/>
          <w:sz w:val="28"/>
          <w:szCs w:val="28"/>
        </w:rPr>
      </w:pPr>
      <w:bookmarkStart w:id="417" w:name="_Toc13844848"/>
      <w:bookmarkStart w:id="418" w:name="_Toc30537702"/>
      <w:bookmarkStart w:id="419" w:name="_Toc10738171"/>
      <w:bookmarkStart w:id="420" w:name="_Toc11277"/>
      <w:r w:rsidRPr="00FC5926">
        <w:rPr>
          <w:b/>
          <w:sz w:val="28"/>
          <w:szCs w:val="28"/>
        </w:rPr>
        <w:t xml:space="preserve">3.2.1 </w:t>
      </w:r>
      <w:r w:rsidRPr="00FC5926">
        <w:rPr>
          <w:b/>
          <w:sz w:val="28"/>
          <w:szCs w:val="28"/>
        </w:rPr>
        <w:t>对名木古树与珍稀濒危保护植物的影响</w:t>
      </w:r>
      <w:bookmarkEnd w:id="417"/>
      <w:bookmarkEnd w:id="418"/>
      <w:bookmarkEnd w:id="419"/>
      <w:bookmarkEnd w:id="420"/>
    </w:p>
    <w:p w:rsidR="00423872" w:rsidRPr="00FC5926" w:rsidRDefault="005F23BD">
      <w:pPr>
        <w:widowControl/>
        <w:autoSpaceDE w:val="0"/>
        <w:spacing w:line="360" w:lineRule="auto"/>
        <w:ind w:firstLineChars="200" w:firstLine="480"/>
        <w:jc w:val="left"/>
        <w:rPr>
          <w:kern w:val="0"/>
        </w:rPr>
      </w:pPr>
      <w:r w:rsidRPr="00FC5926">
        <w:rPr>
          <w:kern w:val="0"/>
        </w:rPr>
        <w:t>根据野外调查和资料查证，</w:t>
      </w:r>
      <w:r w:rsidRPr="00FC5926">
        <w:rPr>
          <w:rFonts w:hint="eastAsia"/>
          <w:kern w:val="0"/>
        </w:rPr>
        <w:t>项目</w:t>
      </w:r>
      <w:r w:rsidRPr="00FC5926">
        <w:rPr>
          <w:kern w:val="0"/>
        </w:rPr>
        <w:t>评价区的野生植物中，没有中《国家重点保护野生植物名录（第一批）》和《中国珍稀濒危保护植物名录（第一批）》中所列物种。因此，本工程项目不存在对国家野生重点保护植物和珍稀濒危植物影响。</w:t>
      </w:r>
    </w:p>
    <w:p w:rsidR="00423872" w:rsidRPr="00FC5926" w:rsidRDefault="005F23BD">
      <w:pPr>
        <w:widowControl/>
        <w:autoSpaceDE w:val="0"/>
        <w:spacing w:line="360" w:lineRule="auto"/>
        <w:ind w:firstLineChars="200" w:firstLine="480"/>
        <w:jc w:val="left"/>
        <w:rPr>
          <w:kern w:val="0"/>
        </w:rPr>
      </w:pPr>
      <w:r w:rsidRPr="00FC5926">
        <w:rPr>
          <w:kern w:val="0"/>
        </w:rPr>
        <w:t>调查发现，评价区域范围内未发现有挂牌的古树名木分布。</w:t>
      </w:r>
    </w:p>
    <w:p w:rsidR="00423872" w:rsidRPr="00FC5926" w:rsidRDefault="005F23BD">
      <w:pPr>
        <w:widowControl/>
        <w:spacing w:line="360" w:lineRule="auto"/>
        <w:outlineLvl w:val="2"/>
        <w:rPr>
          <w:b/>
          <w:sz w:val="28"/>
          <w:szCs w:val="28"/>
        </w:rPr>
      </w:pPr>
      <w:bookmarkStart w:id="421" w:name="_Toc10738172"/>
      <w:bookmarkStart w:id="422" w:name="_Toc20085"/>
      <w:bookmarkStart w:id="423" w:name="_Toc13844849"/>
      <w:bookmarkStart w:id="424" w:name="_Toc30537703"/>
      <w:r w:rsidRPr="00FC5926">
        <w:rPr>
          <w:b/>
          <w:sz w:val="28"/>
          <w:szCs w:val="28"/>
        </w:rPr>
        <w:t xml:space="preserve">3.2.2 </w:t>
      </w:r>
      <w:r w:rsidRPr="00FC5926">
        <w:rPr>
          <w:b/>
          <w:sz w:val="28"/>
          <w:szCs w:val="28"/>
        </w:rPr>
        <w:t>对资源植物的影响</w:t>
      </w:r>
      <w:bookmarkEnd w:id="421"/>
      <w:bookmarkEnd w:id="422"/>
      <w:bookmarkEnd w:id="423"/>
      <w:bookmarkEnd w:id="424"/>
    </w:p>
    <w:p w:rsidR="00423872" w:rsidRPr="00FC5926" w:rsidRDefault="005F23BD">
      <w:pPr>
        <w:widowControl/>
        <w:autoSpaceDE w:val="0"/>
        <w:spacing w:line="360" w:lineRule="auto"/>
        <w:ind w:firstLineChars="200" w:firstLine="480"/>
        <w:rPr>
          <w:kern w:val="0"/>
        </w:rPr>
      </w:pPr>
      <w:r w:rsidRPr="00FC5926">
        <w:rPr>
          <w:kern w:val="0"/>
        </w:rPr>
        <w:t>本项目评价区内有一定的野生资源植物，</w:t>
      </w:r>
      <w:r w:rsidRPr="00FC5926">
        <w:rPr>
          <w:rFonts w:hint="eastAsia"/>
          <w:kern w:val="0"/>
        </w:rPr>
        <w:t>主要为观赏植物、</w:t>
      </w:r>
      <w:r w:rsidRPr="00FC5926">
        <w:rPr>
          <w:kern w:val="0"/>
        </w:rPr>
        <w:t>用材植物、药用植物。</w:t>
      </w:r>
      <w:r w:rsidRPr="00FC5926">
        <w:rPr>
          <w:rFonts w:hint="eastAsia"/>
          <w:kern w:val="0"/>
        </w:rPr>
        <w:t>观赏植物有杜鹃（</w:t>
      </w:r>
      <w:r w:rsidRPr="00FC5926">
        <w:rPr>
          <w:i/>
          <w:kern w:val="0"/>
        </w:rPr>
        <w:t>Rhododendron simsii</w:t>
      </w:r>
      <w:r w:rsidRPr="00FC5926">
        <w:rPr>
          <w:rFonts w:hint="eastAsia"/>
          <w:kern w:val="0"/>
        </w:rPr>
        <w:t>）、棕榈（</w:t>
      </w:r>
      <w:r w:rsidRPr="00FC5926">
        <w:rPr>
          <w:i/>
          <w:kern w:val="0"/>
        </w:rPr>
        <w:t>Trachycarpus fortunei</w:t>
      </w:r>
      <w:r w:rsidRPr="00FC5926">
        <w:rPr>
          <w:rFonts w:hint="eastAsia"/>
          <w:kern w:val="0"/>
        </w:rPr>
        <w:t>）美人蕉（</w:t>
      </w:r>
      <w:r w:rsidRPr="00FC5926">
        <w:rPr>
          <w:rFonts w:hint="eastAsia"/>
          <w:i/>
          <w:iCs/>
          <w:kern w:val="0"/>
        </w:rPr>
        <w:t>Canna indica L.</w:t>
      </w:r>
      <w:r w:rsidRPr="00FC5926">
        <w:rPr>
          <w:rFonts w:hint="eastAsia"/>
          <w:kern w:val="0"/>
        </w:rPr>
        <w:t>）等，</w:t>
      </w:r>
      <w:r w:rsidRPr="00FC5926">
        <w:rPr>
          <w:kern w:val="0"/>
        </w:rPr>
        <w:t>用材植物有</w:t>
      </w:r>
      <w:r w:rsidRPr="00FC5926">
        <w:rPr>
          <w:rFonts w:hint="eastAsia"/>
          <w:kern w:val="0"/>
        </w:rPr>
        <w:t>柏木（</w:t>
      </w:r>
      <w:r w:rsidRPr="00FC5926">
        <w:rPr>
          <w:i/>
          <w:kern w:val="0"/>
        </w:rPr>
        <w:t>Cupressus funebris</w:t>
      </w:r>
      <w:r w:rsidRPr="00FC5926">
        <w:rPr>
          <w:rFonts w:hint="eastAsia"/>
          <w:kern w:val="0"/>
        </w:rPr>
        <w:t>）、柳杉（</w:t>
      </w:r>
      <w:r w:rsidRPr="00FC5926">
        <w:rPr>
          <w:rFonts w:hint="eastAsia"/>
          <w:i/>
          <w:iCs/>
          <w:kern w:val="0"/>
        </w:rPr>
        <w:t xml:space="preserve">Cryptomeria fortunei </w:t>
      </w:r>
      <w:r w:rsidRPr="00FC5926">
        <w:rPr>
          <w:rFonts w:hint="eastAsia"/>
          <w:kern w:val="0"/>
        </w:rPr>
        <w:t>）、杉木（</w:t>
      </w:r>
      <w:r w:rsidRPr="00FC5926">
        <w:rPr>
          <w:rFonts w:hint="eastAsia"/>
          <w:i/>
          <w:iCs/>
          <w:kern w:val="0"/>
        </w:rPr>
        <w:t>Cunninghamia lanceolata</w:t>
      </w:r>
      <w:r w:rsidRPr="00FC5926">
        <w:rPr>
          <w:rFonts w:hint="eastAsia"/>
          <w:kern w:val="0"/>
        </w:rPr>
        <w:t>）等，</w:t>
      </w:r>
      <w:r w:rsidRPr="00FC5926">
        <w:rPr>
          <w:kern w:val="0"/>
        </w:rPr>
        <w:t>常见的药用植物主要以草本植物为主，如</w:t>
      </w:r>
      <w:r w:rsidRPr="00FC5926">
        <w:rPr>
          <w:rFonts w:hint="eastAsia"/>
          <w:kern w:val="0"/>
        </w:rPr>
        <w:t>马齿苋（</w:t>
      </w:r>
      <w:r w:rsidRPr="00FC5926">
        <w:rPr>
          <w:rFonts w:hint="eastAsia"/>
          <w:i/>
          <w:iCs/>
          <w:kern w:val="0"/>
        </w:rPr>
        <w:t>Portulaca oleracea L.</w:t>
      </w:r>
      <w:r w:rsidRPr="00FC5926">
        <w:rPr>
          <w:rFonts w:hint="eastAsia"/>
          <w:kern w:val="0"/>
        </w:rPr>
        <w:t>）、乌桕（</w:t>
      </w:r>
      <w:r w:rsidRPr="00FC5926">
        <w:rPr>
          <w:rFonts w:hint="eastAsia"/>
          <w:i/>
          <w:iCs/>
          <w:kern w:val="0"/>
        </w:rPr>
        <w:t>Sapium sebiferum</w:t>
      </w:r>
      <w:r w:rsidRPr="00FC5926">
        <w:rPr>
          <w:rFonts w:hint="eastAsia"/>
          <w:kern w:val="0"/>
        </w:rPr>
        <w:t>）、刺五加（</w:t>
      </w:r>
      <w:r w:rsidRPr="00FC5926">
        <w:rPr>
          <w:rFonts w:hint="eastAsia"/>
          <w:i/>
          <w:iCs/>
          <w:kern w:val="0"/>
        </w:rPr>
        <w:t>Acanthopanax senticosus</w:t>
      </w:r>
      <w:r w:rsidRPr="00FC5926">
        <w:rPr>
          <w:rFonts w:hint="eastAsia"/>
          <w:kern w:val="0"/>
        </w:rPr>
        <w:t>）</w:t>
      </w:r>
      <w:r w:rsidRPr="00FC5926">
        <w:rPr>
          <w:kern w:val="0"/>
        </w:rPr>
        <w:t>等</w:t>
      </w:r>
      <w:r w:rsidRPr="00FC5926">
        <w:rPr>
          <w:rFonts w:hint="eastAsia"/>
          <w:kern w:val="0"/>
        </w:rPr>
        <w:t>。</w:t>
      </w:r>
    </w:p>
    <w:p w:rsidR="00423872" w:rsidRPr="00FC5926" w:rsidRDefault="005F23BD">
      <w:pPr>
        <w:widowControl/>
        <w:autoSpaceDE w:val="0"/>
        <w:spacing w:line="360" w:lineRule="auto"/>
        <w:ind w:firstLineChars="200" w:firstLine="480"/>
      </w:pPr>
      <w:r w:rsidRPr="00FC5926">
        <w:t>尽管评价区域内存在有一定的野生资源植物种类，但调查发现，项目影响范围内的资源植物较少，本工程建设不会对这些资源植物开发造成影响；另一方面，这些资源植物物种均属于分布比较广的种类，生境范围并不十分局限，在评价区周边地区较大范围内都有分布，种质资源的可替代性强，本工程建设不会对这些资源植物种质资源产生潜在影响。</w:t>
      </w:r>
    </w:p>
    <w:p w:rsidR="00423872" w:rsidRPr="00FC5926" w:rsidRDefault="005F23BD">
      <w:pPr>
        <w:widowControl/>
        <w:spacing w:line="360" w:lineRule="auto"/>
        <w:outlineLvl w:val="2"/>
        <w:rPr>
          <w:b/>
          <w:sz w:val="28"/>
          <w:szCs w:val="28"/>
        </w:rPr>
      </w:pPr>
      <w:bookmarkStart w:id="425" w:name="_Toc30537704"/>
      <w:bookmarkStart w:id="426" w:name="_Toc1119"/>
      <w:r w:rsidRPr="00FC5926">
        <w:rPr>
          <w:rFonts w:hint="eastAsia"/>
          <w:b/>
          <w:sz w:val="28"/>
          <w:szCs w:val="28"/>
        </w:rPr>
        <w:t xml:space="preserve">3.2.3 </w:t>
      </w:r>
      <w:r w:rsidRPr="00FC5926">
        <w:rPr>
          <w:rFonts w:hint="eastAsia"/>
          <w:b/>
          <w:sz w:val="28"/>
          <w:szCs w:val="28"/>
        </w:rPr>
        <w:t>对植物生物多样性的影响</w:t>
      </w:r>
      <w:bookmarkEnd w:id="425"/>
      <w:bookmarkEnd w:id="426"/>
    </w:p>
    <w:p w:rsidR="00423872" w:rsidRPr="00FC5926" w:rsidRDefault="005F23BD">
      <w:pPr>
        <w:widowControl/>
        <w:autoSpaceDE w:val="0"/>
        <w:adjustRightInd w:val="0"/>
        <w:snapToGrid w:val="0"/>
        <w:spacing w:line="360" w:lineRule="auto"/>
        <w:ind w:firstLineChars="200" w:firstLine="480"/>
        <w:jc w:val="left"/>
      </w:pPr>
      <w:r w:rsidRPr="00FC5926">
        <w:rPr>
          <w:rFonts w:hint="eastAsia"/>
        </w:rPr>
        <w:t>本项目对评价区植物多样性的影响，主要集中在工程占地而引起的植物多样性变化。影响的方式主要包括：工程占地、生境阻隔两个方面。</w:t>
      </w:r>
    </w:p>
    <w:p w:rsidR="00423872" w:rsidRPr="00FC5926" w:rsidRDefault="005F23BD">
      <w:pPr>
        <w:widowControl/>
        <w:autoSpaceDE w:val="0"/>
        <w:adjustRightInd w:val="0"/>
        <w:snapToGrid w:val="0"/>
        <w:spacing w:line="360" w:lineRule="auto"/>
        <w:ind w:firstLineChars="200" w:firstLine="480"/>
        <w:jc w:val="left"/>
      </w:pPr>
      <w:r w:rsidRPr="00FC5926">
        <w:rPr>
          <w:rFonts w:hint="eastAsia"/>
        </w:rPr>
        <w:lastRenderedPageBreak/>
        <w:t>根据彭州新型干法水泥生产线一期工程报告可知，石灰石矿山开发对植被的影响主要集中于配套设施建设期和表土剥离期，石灰石矿区损失生物量占矿区林木总量的</w:t>
      </w:r>
      <w:r w:rsidRPr="00FC5926">
        <w:rPr>
          <w:rFonts w:hint="eastAsia"/>
        </w:rPr>
        <w:t>60%</w:t>
      </w:r>
      <w:r w:rsidRPr="00FC5926">
        <w:rPr>
          <w:rFonts w:hint="eastAsia"/>
        </w:rPr>
        <w:t>，石灰石矿区因砍伐损失林木</w:t>
      </w:r>
      <w:r w:rsidRPr="00FC5926">
        <w:rPr>
          <w:rFonts w:hint="eastAsia"/>
        </w:rPr>
        <w:t>368070</w:t>
      </w:r>
      <w:r w:rsidRPr="00FC5926">
        <w:rPr>
          <w:rFonts w:hint="eastAsia"/>
        </w:rPr>
        <w:t>株。在服务期满后对区域进行植被恢复，采取自然及人工相结合方式进行多品种的植被恢复，由于迹地基岩裸露，先培客土再种植爬山虎等速生草类，后植树，灌、草相结合。因此目前石灰石矿山区域内的植被多为灌草本。而本项目为矿山项目技改扩建项目，在原有矿区内进行扩建，不新增矿区面。且矿工业场地已建成，炸药库、办公生活设施均利用之前原有的，不设置废石场和表土堆场，项目建设期施工内容主要是运输道路及采场建设。项目新建矿区道路</w:t>
      </w:r>
      <w:r w:rsidRPr="00FC5926">
        <w:rPr>
          <w:rFonts w:hint="eastAsia"/>
        </w:rPr>
        <w:t>1.5km</w:t>
      </w:r>
      <w:r w:rsidRPr="00FC5926">
        <w:rPr>
          <w:rFonts w:hint="eastAsia"/>
        </w:rPr>
        <w:t>，其余利用原有道路，新建道路占地面积较小，由此对区域内的植被影响较小；石灰石采场建设占地会对植被生境造成破坏，可能会将加深生境的隔离和片断化，使得某些植物物种的生长地的逐渐缩小，影响这些物种在直接影响区的生存，但根据野外调查和资料考证，评价区的植物种类多属于广泛分布于评价区及其周边区域的常见物种和前期人工栽培恢复物种，物种分布格局呈现随机分布的态势，几乎没有发现呈现聚集分布于某一特定生境的物种。由于工程占地的生境具有一定的可替代性，部分土地利用性质的改变不会引起特有物种生境的消失。因此，工程建设基本不会导致分布在该地块的物种消失。</w:t>
      </w:r>
    </w:p>
    <w:p w:rsidR="00423872" w:rsidRPr="00FC5926" w:rsidRDefault="005F23BD">
      <w:pPr>
        <w:widowControl/>
        <w:autoSpaceDE w:val="0"/>
        <w:adjustRightInd w:val="0"/>
        <w:snapToGrid w:val="0"/>
        <w:spacing w:line="360" w:lineRule="auto"/>
        <w:ind w:firstLineChars="200" w:firstLine="480"/>
        <w:jc w:val="left"/>
      </w:pPr>
      <w:r w:rsidRPr="00FC5926">
        <w:rPr>
          <w:rFonts w:hint="eastAsia"/>
        </w:rPr>
        <w:t>施工占地和交通道路的修建将会增加评价区域生境阻隔，增加评价区域内生境的破碎化程度，进而影响到植物的生长繁殖和生存，可能会造成对植物群落的切割，使其破碎化，进而使区域内植物的生长繁殖受到影响，产生一定的阻隔效应。由于工程项目是改扩建，部分项目是在原有建设基础上继续使用的，且道路是在原有道路基础上新建一段，所以评价区域生境阻隔影响较小。且评价区内的植物群落为常见类型，呈现出片状、斑块状等多种分布格局，且水热条件优越，物种传播扩散等基因交流途径与方式多样，因此，本项目建设导致的区域植被生境破碎化，并导致植物多样性受损的风险极小。</w:t>
      </w:r>
    </w:p>
    <w:p w:rsidR="00423872" w:rsidRPr="00FC5926" w:rsidRDefault="005F23BD">
      <w:pPr>
        <w:widowControl/>
        <w:autoSpaceDE w:val="0"/>
        <w:spacing w:line="360" w:lineRule="auto"/>
        <w:ind w:firstLineChars="200" w:firstLine="480"/>
      </w:pPr>
      <w:r w:rsidRPr="00FC5926">
        <w:rPr>
          <w:rFonts w:hint="eastAsia"/>
        </w:rPr>
        <w:t>据此初步判定，本工程建设对评价区域的植物多样性的实质性影响相对较小，基本不存在因为工程建设而导致个别物种消失的风险。为了更准确掌握项目建设对评价区生物多样性的影响，建议在运营期和服役期满适时开展必要的生态监测。</w:t>
      </w:r>
    </w:p>
    <w:p w:rsidR="00423872" w:rsidRPr="00FC5926" w:rsidRDefault="005F23BD">
      <w:pPr>
        <w:spacing w:line="360" w:lineRule="auto"/>
        <w:outlineLvl w:val="2"/>
        <w:rPr>
          <w:b/>
          <w:sz w:val="28"/>
          <w:szCs w:val="28"/>
        </w:rPr>
      </w:pPr>
      <w:bookmarkStart w:id="427" w:name="_Toc4911"/>
      <w:bookmarkStart w:id="428" w:name="_Toc10738174"/>
      <w:bookmarkStart w:id="429" w:name="_Toc30537705"/>
      <w:r w:rsidRPr="00FC5926">
        <w:rPr>
          <w:b/>
          <w:sz w:val="28"/>
          <w:szCs w:val="28"/>
        </w:rPr>
        <w:t xml:space="preserve">3.2.4 </w:t>
      </w:r>
      <w:r w:rsidRPr="00FC5926">
        <w:rPr>
          <w:b/>
          <w:sz w:val="28"/>
          <w:szCs w:val="28"/>
        </w:rPr>
        <w:t>对区域植被类型的影响</w:t>
      </w:r>
      <w:bookmarkEnd w:id="427"/>
      <w:bookmarkEnd w:id="428"/>
      <w:bookmarkEnd w:id="429"/>
    </w:p>
    <w:p w:rsidR="00423872" w:rsidRPr="00FC5926" w:rsidRDefault="005F23BD">
      <w:pPr>
        <w:widowControl/>
        <w:autoSpaceDE w:val="0"/>
        <w:spacing w:line="360" w:lineRule="auto"/>
        <w:ind w:firstLineChars="200" w:firstLine="480"/>
      </w:pPr>
      <w:r w:rsidRPr="00FC5926">
        <w:rPr>
          <w:rFonts w:hint="eastAsia"/>
        </w:rPr>
        <w:t>本项目建设期主要是进行露天采场、矿山道路等的建设，场地、道路开挖、平整等扰动会造成原有生态环境破坏，可能诱发水土流失、滑坡等生态问题，在建设</w:t>
      </w:r>
      <w:r w:rsidRPr="00FC5926">
        <w:rPr>
          <w:rFonts w:hint="eastAsia"/>
        </w:rPr>
        <w:lastRenderedPageBreak/>
        <w:t>过程中开挖、占压、损坏原地貌面积约为</w:t>
      </w:r>
      <w:r w:rsidRPr="00FC5926">
        <w:rPr>
          <w:rFonts w:hint="eastAsia"/>
        </w:rPr>
        <w:t>75.35hm</w:t>
      </w:r>
      <w:r w:rsidRPr="00FC5926">
        <w:rPr>
          <w:rFonts w:hint="eastAsia"/>
          <w:vertAlign w:val="superscript"/>
        </w:rPr>
        <w:t>2</w:t>
      </w:r>
      <w:r w:rsidRPr="00FC5926">
        <w:rPr>
          <w:rFonts w:hint="eastAsia"/>
        </w:rPr>
        <w:t>，对此区域内的植被类型的影响最为明显。评价区内主要的植被类型（群系）有杉木林群落、柳杉林群落、落叶阔叶混交林群落、马桑灌丛群落、慈竹林群落分布，植被类型多样且分布较为分散，所以本项目工程建设用地对区域植被类型变化的影响较小。</w:t>
      </w:r>
    </w:p>
    <w:p w:rsidR="00423872" w:rsidRPr="00FC5926" w:rsidRDefault="005F23BD">
      <w:pPr>
        <w:widowControl/>
        <w:autoSpaceDE w:val="0"/>
        <w:spacing w:line="360" w:lineRule="auto"/>
        <w:ind w:firstLineChars="200" w:firstLine="480"/>
      </w:pPr>
      <w:r w:rsidRPr="00FC5926">
        <w:rPr>
          <w:rFonts w:hint="eastAsia"/>
        </w:rPr>
        <w:t>项目运营期主要是矿石的开采，本项目全部为露天开采，其流程为表土剥离、穿孔、凿岩，装药、爆破，装载。其中表土剥离、穿孔、凿岩会对植被产生一定的影响，植被破坏特点是时间过程短，绝大多数是不可逆的，属机械物理性破坏因此在阶段性采挖结束之后要进行迹地恢复措施，建设单位对矿区进行绿化规划。对于露天开采过程中会产生粉尘、扬尘，在采取一定措施的情况下，对区域植被的影响较小。</w:t>
      </w:r>
    </w:p>
    <w:p w:rsidR="00423872" w:rsidRPr="00FC5926" w:rsidRDefault="005F23BD">
      <w:pPr>
        <w:widowControl/>
        <w:spacing w:line="360" w:lineRule="auto"/>
        <w:outlineLvl w:val="2"/>
        <w:rPr>
          <w:b/>
          <w:sz w:val="28"/>
          <w:szCs w:val="28"/>
        </w:rPr>
      </w:pPr>
      <w:bookmarkStart w:id="430" w:name="_Toc30537706"/>
      <w:bookmarkStart w:id="431" w:name="_Toc465108385"/>
      <w:bookmarkStart w:id="432" w:name="_Toc395718868"/>
      <w:bookmarkStart w:id="433" w:name="_Toc466227290"/>
      <w:bookmarkStart w:id="434" w:name="_Toc13844852"/>
      <w:bookmarkStart w:id="435" w:name="_Toc32073"/>
      <w:bookmarkStart w:id="436" w:name="_Toc10738175"/>
      <w:r w:rsidRPr="00FC5926">
        <w:rPr>
          <w:b/>
          <w:sz w:val="28"/>
          <w:szCs w:val="28"/>
        </w:rPr>
        <w:t xml:space="preserve">3.2.5 </w:t>
      </w:r>
      <w:r w:rsidRPr="00FC5926">
        <w:rPr>
          <w:b/>
          <w:sz w:val="28"/>
          <w:szCs w:val="28"/>
        </w:rPr>
        <w:t>植被生态系统生物量和生产力的损失估算</w:t>
      </w:r>
      <w:bookmarkEnd w:id="430"/>
      <w:bookmarkEnd w:id="431"/>
      <w:bookmarkEnd w:id="432"/>
      <w:bookmarkEnd w:id="433"/>
      <w:bookmarkEnd w:id="434"/>
      <w:bookmarkEnd w:id="435"/>
      <w:bookmarkEnd w:id="436"/>
    </w:p>
    <w:p w:rsidR="00423872" w:rsidRPr="00FC5926" w:rsidRDefault="005F23BD">
      <w:pPr>
        <w:spacing w:line="360" w:lineRule="auto"/>
        <w:ind w:firstLineChars="200" w:firstLine="480"/>
      </w:pPr>
      <w:r w:rsidRPr="00FC5926">
        <w:t>工程在建设工程中因为</w:t>
      </w:r>
      <w:r w:rsidRPr="00FC5926">
        <w:rPr>
          <w:rFonts w:hint="eastAsia"/>
        </w:rPr>
        <w:t>开挖、</w:t>
      </w:r>
      <w:r w:rsidRPr="00FC5926">
        <w:t>占地等原因，会对评价区内现有植被组成破坏，并导致相应的陆生植被生物量损失。根据评价区内植被现状调查和相关文献，在计算各类项目占不同植被类型的面积基础上，乘以各种植被类型单位面积生物量数据，其中，林地平均生物量为</w:t>
      </w:r>
      <w:r w:rsidRPr="00FC5926">
        <w:t>98.022t/hm</w:t>
      </w:r>
      <w:r w:rsidRPr="00FC5926">
        <w:rPr>
          <w:vertAlign w:val="superscript"/>
        </w:rPr>
        <w:t>2</w:t>
      </w:r>
      <w:r w:rsidRPr="00FC5926">
        <w:t>，</w:t>
      </w:r>
      <w:r w:rsidRPr="00FC5926">
        <w:rPr>
          <w:rFonts w:hint="eastAsia"/>
        </w:rPr>
        <w:t>草地</w:t>
      </w:r>
      <w:r w:rsidRPr="00FC5926">
        <w:t>平均生物量为</w:t>
      </w:r>
      <w:r w:rsidRPr="00FC5926">
        <w:rPr>
          <w:rFonts w:hint="eastAsia"/>
        </w:rPr>
        <w:t>3</w:t>
      </w:r>
      <w:r w:rsidRPr="00FC5926">
        <w:t>.</w:t>
      </w:r>
      <w:r w:rsidRPr="00FC5926">
        <w:rPr>
          <w:rFonts w:hint="eastAsia"/>
        </w:rPr>
        <w:t>229</w:t>
      </w:r>
      <w:r w:rsidRPr="00FC5926">
        <w:t>t/hm</w:t>
      </w:r>
      <w:r w:rsidRPr="00FC5926">
        <w:rPr>
          <w:vertAlign w:val="superscript"/>
        </w:rPr>
        <w:t>2</w:t>
      </w:r>
      <w:r w:rsidRPr="00FC5926">
        <w:t>，工程建设造成的生物量直接损失为</w:t>
      </w:r>
      <w:r w:rsidRPr="00FC5926">
        <w:rPr>
          <w:rFonts w:hint="eastAsia"/>
        </w:rPr>
        <w:t>186.05</w:t>
      </w:r>
      <w:r w:rsidRPr="00FC5926">
        <w:t>t</w:t>
      </w:r>
      <w:r w:rsidRPr="00FC5926">
        <w:t>，生产力损失为</w:t>
      </w:r>
      <w:r w:rsidRPr="00FC5926">
        <w:rPr>
          <w:rFonts w:hint="eastAsia"/>
        </w:rPr>
        <w:t>55.81</w:t>
      </w:r>
      <w:r w:rsidRPr="00FC5926">
        <w:t xml:space="preserve"> t/hm</w:t>
      </w:r>
      <w:r w:rsidRPr="00FC5926">
        <w:rPr>
          <w:vertAlign w:val="superscript"/>
        </w:rPr>
        <w:t>2</w:t>
      </w:r>
      <w:r w:rsidRPr="00FC5926">
        <w:t>.a</w:t>
      </w:r>
      <w:r w:rsidRPr="00FC5926">
        <w:t>。按照项目建设方案，项目矿山采用</w:t>
      </w:r>
      <w:r w:rsidRPr="00FC5926">
        <w:t>“</w:t>
      </w:r>
      <w:r w:rsidRPr="00FC5926">
        <w:t>边开采、边复垦</w:t>
      </w:r>
      <w:r w:rsidRPr="00FC5926">
        <w:t>”</w:t>
      </w:r>
      <w:r w:rsidRPr="00FC5926">
        <w:t>方式，各阶段平台开采结束后及时将剥离表土回填复垦，并进行绿化种植。工程完工后将在</w:t>
      </w:r>
      <w:r w:rsidRPr="00FC5926">
        <w:rPr>
          <w:rFonts w:hint="eastAsia"/>
        </w:rPr>
        <w:t>临时工程植被破坏处</w:t>
      </w:r>
      <w:r w:rsidRPr="00FC5926">
        <w:t>进行植被恢复，水土保持植被措施和闭矿复垦等也会恢复灌草植被。工程建设造成的生物量直接损失将会随着建设项目的结束和植被恢复措施的实施得到部分补偿。</w:t>
      </w:r>
    </w:p>
    <w:p w:rsidR="00423872" w:rsidRPr="00FC5926" w:rsidRDefault="005F23BD" w:rsidP="009C37C0">
      <w:pPr>
        <w:autoSpaceDE w:val="0"/>
        <w:autoSpaceDN w:val="0"/>
        <w:spacing w:beforeLines="50"/>
        <w:jc w:val="center"/>
        <w:rPr>
          <w:b/>
          <w:szCs w:val="21"/>
        </w:rPr>
      </w:pPr>
      <w:r w:rsidRPr="00FC5926">
        <w:rPr>
          <w:b/>
          <w:szCs w:val="21"/>
        </w:rPr>
        <w:t>表</w:t>
      </w:r>
      <w:r w:rsidRPr="00FC5926">
        <w:rPr>
          <w:rFonts w:hint="eastAsia"/>
          <w:b/>
          <w:szCs w:val="21"/>
        </w:rPr>
        <w:t>15</w:t>
      </w:r>
      <w:r w:rsidRPr="00FC5926">
        <w:rPr>
          <w:b/>
          <w:szCs w:val="21"/>
        </w:rPr>
        <w:t xml:space="preserve"> </w:t>
      </w:r>
      <w:r w:rsidRPr="00FC5926">
        <w:rPr>
          <w:b/>
          <w:szCs w:val="21"/>
        </w:rPr>
        <w:t>工程建设对陆生植被生物量损失预算</w:t>
      </w:r>
    </w:p>
    <w:tbl>
      <w:tblPr>
        <w:tblW w:w="0" w:type="auto"/>
        <w:jc w:val="center"/>
        <w:tblBorders>
          <w:top w:val="single" w:sz="12" w:space="0" w:color="auto"/>
          <w:bottom w:val="single" w:sz="12" w:space="0" w:color="auto"/>
          <w:insideH w:val="single" w:sz="6" w:space="0" w:color="auto"/>
          <w:insideV w:val="single" w:sz="6" w:space="0" w:color="auto"/>
        </w:tblBorders>
        <w:tblLook w:val="04A0"/>
      </w:tblPr>
      <w:tblGrid>
        <w:gridCol w:w="1286"/>
        <w:gridCol w:w="1491"/>
        <w:gridCol w:w="1491"/>
        <w:gridCol w:w="1649"/>
        <w:gridCol w:w="1385"/>
      </w:tblGrid>
      <w:tr w:rsidR="00423872" w:rsidRPr="00FC5926">
        <w:trPr>
          <w:trHeight w:val="340"/>
          <w:jc w:val="center"/>
        </w:trPr>
        <w:tc>
          <w:tcPr>
            <w:tcW w:w="1286" w:type="dxa"/>
            <w:vAlign w:val="center"/>
          </w:tcPr>
          <w:p w:rsidR="00423872" w:rsidRPr="00FC5926" w:rsidRDefault="005F23BD">
            <w:pPr>
              <w:widowControl/>
              <w:spacing w:line="360" w:lineRule="auto"/>
              <w:jc w:val="center"/>
              <w:rPr>
                <w:szCs w:val="21"/>
              </w:rPr>
            </w:pPr>
            <w:r w:rsidRPr="00FC5926">
              <w:rPr>
                <w:szCs w:val="21"/>
              </w:rPr>
              <w:t>占地类型</w:t>
            </w:r>
          </w:p>
        </w:tc>
        <w:tc>
          <w:tcPr>
            <w:tcW w:w="1491" w:type="dxa"/>
            <w:vAlign w:val="center"/>
          </w:tcPr>
          <w:p w:rsidR="00423872" w:rsidRPr="00FC5926" w:rsidRDefault="005F23BD">
            <w:pPr>
              <w:widowControl/>
              <w:spacing w:line="360" w:lineRule="auto"/>
              <w:jc w:val="center"/>
              <w:rPr>
                <w:szCs w:val="21"/>
              </w:rPr>
            </w:pPr>
            <w:r w:rsidRPr="00FC5926">
              <w:rPr>
                <w:szCs w:val="21"/>
              </w:rPr>
              <w:t>施工临时占地</w:t>
            </w:r>
          </w:p>
          <w:p w:rsidR="00423872" w:rsidRPr="00FC5926" w:rsidRDefault="005F23BD">
            <w:pPr>
              <w:widowControl/>
              <w:spacing w:line="360" w:lineRule="auto"/>
              <w:jc w:val="center"/>
              <w:rPr>
                <w:szCs w:val="21"/>
              </w:rPr>
            </w:pPr>
            <w:r w:rsidRPr="00FC5926">
              <w:rPr>
                <w:szCs w:val="21"/>
              </w:rPr>
              <w:t>（</w:t>
            </w:r>
            <w:r w:rsidRPr="00FC5926">
              <w:rPr>
                <w:szCs w:val="21"/>
              </w:rPr>
              <w:t>hm</w:t>
            </w:r>
            <w:r w:rsidRPr="00FC5926">
              <w:rPr>
                <w:szCs w:val="21"/>
                <w:vertAlign w:val="superscript"/>
              </w:rPr>
              <w:t>2</w:t>
            </w:r>
            <w:r w:rsidRPr="00FC5926">
              <w:rPr>
                <w:szCs w:val="21"/>
              </w:rPr>
              <w:t>）</w:t>
            </w:r>
          </w:p>
        </w:tc>
        <w:tc>
          <w:tcPr>
            <w:tcW w:w="1491" w:type="dxa"/>
            <w:vAlign w:val="center"/>
          </w:tcPr>
          <w:p w:rsidR="00423872" w:rsidRPr="00FC5926" w:rsidRDefault="005F23BD">
            <w:pPr>
              <w:widowControl/>
              <w:spacing w:line="360" w:lineRule="auto"/>
              <w:jc w:val="center"/>
              <w:rPr>
                <w:szCs w:val="21"/>
              </w:rPr>
            </w:pPr>
            <w:r w:rsidRPr="00FC5926">
              <w:rPr>
                <w:szCs w:val="21"/>
              </w:rPr>
              <w:t>工程永久占地</w:t>
            </w:r>
          </w:p>
          <w:p w:rsidR="00423872" w:rsidRPr="00FC5926" w:rsidRDefault="005F23BD">
            <w:pPr>
              <w:widowControl/>
              <w:spacing w:line="360" w:lineRule="auto"/>
              <w:jc w:val="center"/>
              <w:rPr>
                <w:szCs w:val="21"/>
              </w:rPr>
            </w:pPr>
            <w:r w:rsidRPr="00FC5926">
              <w:rPr>
                <w:szCs w:val="21"/>
              </w:rPr>
              <w:t>（</w:t>
            </w:r>
            <w:r w:rsidRPr="00FC5926">
              <w:rPr>
                <w:szCs w:val="21"/>
              </w:rPr>
              <w:t>hm</w:t>
            </w:r>
            <w:r w:rsidRPr="00FC5926">
              <w:rPr>
                <w:szCs w:val="21"/>
                <w:vertAlign w:val="superscript"/>
              </w:rPr>
              <w:t>2</w:t>
            </w:r>
            <w:r w:rsidRPr="00FC5926">
              <w:rPr>
                <w:szCs w:val="21"/>
              </w:rPr>
              <w:t>）</w:t>
            </w:r>
          </w:p>
        </w:tc>
        <w:tc>
          <w:tcPr>
            <w:tcW w:w="1649" w:type="dxa"/>
            <w:vAlign w:val="center"/>
          </w:tcPr>
          <w:p w:rsidR="00423872" w:rsidRPr="00FC5926" w:rsidRDefault="005F23BD">
            <w:pPr>
              <w:jc w:val="center"/>
              <w:rPr>
                <w:bCs/>
                <w:szCs w:val="21"/>
              </w:rPr>
            </w:pPr>
            <w:r w:rsidRPr="00FC5926">
              <w:rPr>
                <w:bCs/>
                <w:szCs w:val="21"/>
              </w:rPr>
              <w:t>生物量损失</w:t>
            </w:r>
          </w:p>
          <w:p w:rsidR="00423872" w:rsidRPr="00FC5926" w:rsidRDefault="005F23BD">
            <w:pPr>
              <w:widowControl/>
              <w:spacing w:line="360" w:lineRule="auto"/>
              <w:jc w:val="center"/>
              <w:rPr>
                <w:szCs w:val="21"/>
              </w:rPr>
            </w:pPr>
            <w:r w:rsidRPr="00FC5926">
              <w:rPr>
                <w:szCs w:val="21"/>
              </w:rPr>
              <w:t>t</w:t>
            </w:r>
          </w:p>
        </w:tc>
        <w:tc>
          <w:tcPr>
            <w:tcW w:w="1385" w:type="dxa"/>
            <w:vAlign w:val="center"/>
          </w:tcPr>
          <w:p w:rsidR="00423872" w:rsidRPr="00FC5926" w:rsidRDefault="005F23BD">
            <w:pPr>
              <w:jc w:val="center"/>
              <w:rPr>
                <w:bCs/>
                <w:szCs w:val="21"/>
              </w:rPr>
            </w:pPr>
            <w:r w:rsidRPr="00FC5926">
              <w:rPr>
                <w:bCs/>
                <w:szCs w:val="21"/>
              </w:rPr>
              <w:t>生产力损失</w:t>
            </w:r>
          </w:p>
          <w:p w:rsidR="00423872" w:rsidRPr="00FC5926" w:rsidRDefault="005F23BD">
            <w:pPr>
              <w:widowControl/>
              <w:spacing w:line="360" w:lineRule="auto"/>
              <w:jc w:val="center"/>
              <w:rPr>
                <w:szCs w:val="21"/>
              </w:rPr>
            </w:pPr>
            <w:r w:rsidRPr="00FC5926">
              <w:rPr>
                <w:szCs w:val="21"/>
              </w:rPr>
              <w:t>t/hm</w:t>
            </w:r>
            <w:r w:rsidRPr="00FC5926">
              <w:rPr>
                <w:szCs w:val="21"/>
                <w:vertAlign w:val="superscript"/>
              </w:rPr>
              <w:t>2</w:t>
            </w:r>
            <w:r w:rsidRPr="00FC5926">
              <w:rPr>
                <w:szCs w:val="21"/>
              </w:rPr>
              <w:t>.a</w:t>
            </w:r>
          </w:p>
        </w:tc>
      </w:tr>
      <w:tr w:rsidR="00423872" w:rsidRPr="00FC5926">
        <w:trPr>
          <w:trHeight w:val="340"/>
          <w:jc w:val="center"/>
        </w:trPr>
        <w:tc>
          <w:tcPr>
            <w:tcW w:w="1286" w:type="dxa"/>
            <w:vAlign w:val="center"/>
          </w:tcPr>
          <w:p w:rsidR="00423872" w:rsidRPr="00FC5926" w:rsidRDefault="005F23BD">
            <w:pPr>
              <w:widowControl/>
              <w:spacing w:line="360" w:lineRule="auto"/>
              <w:jc w:val="center"/>
              <w:rPr>
                <w:szCs w:val="21"/>
              </w:rPr>
            </w:pPr>
            <w:r w:rsidRPr="00FC5926">
              <w:rPr>
                <w:szCs w:val="21"/>
              </w:rPr>
              <w:t>林地</w:t>
            </w:r>
          </w:p>
        </w:tc>
        <w:tc>
          <w:tcPr>
            <w:tcW w:w="1491" w:type="dxa"/>
            <w:vAlign w:val="center"/>
          </w:tcPr>
          <w:p w:rsidR="00423872" w:rsidRPr="00FC5926" w:rsidRDefault="005F23BD">
            <w:pPr>
              <w:widowControl/>
              <w:spacing w:line="360" w:lineRule="auto"/>
              <w:jc w:val="center"/>
              <w:rPr>
                <w:szCs w:val="21"/>
              </w:rPr>
            </w:pPr>
            <w:r w:rsidRPr="00FC5926">
              <w:rPr>
                <w:szCs w:val="21"/>
              </w:rPr>
              <w:t>/</w:t>
            </w:r>
          </w:p>
        </w:tc>
        <w:tc>
          <w:tcPr>
            <w:tcW w:w="1491" w:type="dxa"/>
            <w:vAlign w:val="center"/>
          </w:tcPr>
          <w:p w:rsidR="00423872" w:rsidRPr="00FC5926" w:rsidRDefault="005F23BD">
            <w:pPr>
              <w:widowControl/>
              <w:spacing w:line="360" w:lineRule="auto"/>
              <w:jc w:val="center"/>
              <w:rPr>
                <w:szCs w:val="21"/>
              </w:rPr>
            </w:pPr>
            <w:r w:rsidRPr="00FC5926">
              <w:rPr>
                <w:rFonts w:hint="eastAsia"/>
                <w:szCs w:val="21"/>
              </w:rPr>
              <w:t>1.82</w:t>
            </w:r>
          </w:p>
        </w:tc>
        <w:tc>
          <w:tcPr>
            <w:tcW w:w="1649" w:type="dxa"/>
            <w:vAlign w:val="center"/>
          </w:tcPr>
          <w:p w:rsidR="00423872" w:rsidRPr="00FC5926" w:rsidRDefault="005F23BD">
            <w:pPr>
              <w:widowControl/>
              <w:spacing w:line="360" w:lineRule="auto"/>
              <w:jc w:val="center"/>
              <w:rPr>
                <w:szCs w:val="21"/>
              </w:rPr>
            </w:pPr>
            <w:r w:rsidRPr="00FC5926">
              <w:rPr>
                <w:rFonts w:hint="eastAsia"/>
                <w:szCs w:val="21"/>
              </w:rPr>
              <w:t>178.40</w:t>
            </w:r>
          </w:p>
        </w:tc>
        <w:tc>
          <w:tcPr>
            <w:tcW w:w="1385" w:type="dxa"/>
            <w:vAlign w:val="center"/>
          </w:tcPr>
          <w:p w:rsidR="00423872" w:rsidRPr="00FC5926" w:rsidRDefault="005F23BD">
            <w:pPr>
              <w:widowControl/>
              <w:spacing w:line="360" w:lineRule="auto"/>
              <w:jc w:val="center"/>
              <w:rPr>
                <w:szCs w:val="21"/>
              </w:rPr>
            </w:pPr>
            <w:r w:rsidRPr="00FC5926">
              <w:rPr>
                <w:rFonts w:hint="eastAsia"/>
                <w:szCs w:val="21"/>
              </w:rPr>
              <w:t>53.52</w:t>
            </w:r>
          </w:p>
        </w:tc>
      </w:tr>
      <w:tr w:rsidR="00423872" w:rsidRPr="00FC5926">
        <w:trPr>
          <w:trHeight w:val="340"/>
          <w:jc w:val="center"/>
        </w:trPr>
        <w:tc>
          <w:tcPr>
            <w:tcW w:w="1286" w:type="dxa"/>
            <w:vAlign w:val="center"/>
          </w:tcPr>
          <w:p w:rsidR="00423872" w:rsidRPr="00FC5926" w:rsidRDefault="005F23BD">
            <w:pPr>
              <w:widowControl/>
              <w:spacing w:line="360" w:lineRule="auto"/>
              <w:jc w:val="center"/>
              <w:rPr>
                <w:szCs w:val="21"/>
              </w:rPr>
            </w:pPr>
            <w:r w:rsidRPr="00FC5926">
              <w:rPr>
                <w:rFonts w:hint="eastAsia"/>
                <w:szCs w:val="21"/>
              </w:rPr>
              <w:t>草地</w:t>
            </w:r>
          </w:p>
        </w:tc>
        <w:tc>
          <w:tcPr>
            <w:tcW w:w="1491" w:type="dxa"/>
            <w:vAlign w:val="center"/>
          </w:tcPr>
          <w:p w:rsidR="00423872" w:rsidRPr="00FC5926" w:rsidRDefault="005F23BD">
            <w:pPr>
              <w:widowControl/>
              <w:spacing w:line="360" w:lineRule="auto"/>
              <w:jc w:val="center"/>
              <w:rPr>
                <w:szCs w:val="21"/>
              </w:rPr>
            </w:pPr>
            <w:r w:rsidRPr="00FC5926">
              <w:rPr>
                <w:szCs w:val="21"/>
              </w:rPr>
              <w:t>/</w:t>
            </w:r>
          </w:p>
        </w:tc>
        <w:tc>
          <w:tcPr>
            <w:tcW w:w="1491" w:type="dxa"/>
            <w:vAlign w:val="center"/>
          </w:tcPr>
          <w:p w:rsidR="00423872" w:rsidRPr="00FC5926" w:rsidRDefault="005F23BD">
            <w:pPr>
              <w:widowControl/>
              <w:spacing w:line="360" w:lineRule="auto"/>
              <w:jc w:val="center"/>
              <w:rPr>
                <w:szCs w:val="21"/>
              </w:rPr>
            </w:pPr>
            <w:r w:rsidRPr="00FC5926">
              <w:rPr>
                <w:rFonts w:hint="eastAsia"/>
                <w:szCs w:val="21"/>
              </w:rPr>
              <w:t>2.37</w:t>
            </w:r>
          </w:p>
        </w:tc>
        <w:tc>
          <w:tcPr>
            <w:tcW w:w="1649" w:type="dxa"/>
            <w:vAlign w:val="center"/>
          </w:tcPr>
          <w:p w:rsidR="00423872" w:rsidRPr="00FC5926" w:rsidRDefault="005F23BD">
            <w:pPr>
              <w:widowControl/>
              <w:spacing w:line="360" w:lineRule="auto"/>
              <w:jc w:val="center"/>
              <w:rPr>
                <w:szCs w:val="21"/>
              </w:rPr>
            </w:pPr>
            <w:r w:rsidRPr="00FC5926">
              <w:rPr>
                <w:rFonts w:hint="eastAsia"/>
                <w:szCs w:val="21"/>
              </w:rPr>
              <w:t>7.65</w:t>
            </w:r>
          </w:p>
        </w:tc>
        <w:tc>
          <w:tcPr>
            <w:tcW w:w="1385" w:type="dxa"/>
            <w:vAlign w:val="center"/>
          </w:tcPr>
          <w:p w:rsidR="00423872" w:rsidRPr="00FC5926" w:rsidRDefault="005F23BD">
            <w:pPr>
              <w:widowControl/>
              <w:spacing w:line="360" w:lineRule="auto"/>
              <w:jc w:val="center"/>
              <w:rPr>
                <w:szCs w:val="21"/>
              </w:rPr>
            </w:pPr>
            <w:r w:rsidRPr="00FC5926">
              <w:rPr>
                <w:rFonts w:hint="eastAsia"/>
                <w:szCs w:val="21"/>
              </w:rPr>
              <w:t>2.29</w:t>
            </w:r>
          </w:p>
        </w:tc>
      </w:tr>
      <w:tr w:rsidR="00423872" w:rsidRPr="00FC5926">
        <w:trPr>
          <w:trHeight w:val="340"/>
          <w:jc w:val="center"/>
        </w:trPr>
        <w:tc>
          <w:tcPr>
            <w:tcW w:w="1286" w:type="dxa"/>
            <w:vAlign w:val="center"/>
          </w:tcPr>
          <w:p w:rsidR="00423872" w:rsidRPr="00FC5926" w:rsidRDefault="005F23BD">
            <w:pPr>
              <w:widowControl/>
              <w:spacing w:line="360" w:lineRule="auto"/>
              <w:jc w:val="center"/>
              <w:rPr>
                <w:szCs w:val="21"/>
              </w:rPr>
            </w:pPr>
            <w:r w:rsidRPr="00FC5926">
              <w:rPr>
                <w:szCs w:val="21"/>
              </w:rPr>
              <w:t>合计</w:t>
            </w:r>
          </w:p>
        </w:tc>
        <w:tc>
          <w:tcPr>
            <w:tcW w:w="1491" w:type="dxa"/>
            <w:vAlign w:val="center"/>
          </w:tcPr>
          <w:p w:rsidR="00423872" w:rsidRPr="00FC5926" w:rsidRDefault="005F23BD">
            <w:pPr>
              <w:widowControl/>
              <w:spacing w:line="360" w:lineRule="auto"/>
              <w:jc w:val="center"/>
              <w:rPr>
                <w:szCs w:val="21"/>
              </w:rPr>
            </w:pPr>
            <w:r w:rsidRPr="00FC5926">
              <w:rPr>
                <w:szCs w:val="21"/>
              </w:rPr>
              <w:t>/</w:t>
            </w:r>
          </w:p>
        </w:tc>
        <w:tc>
          <w:tcPr>
            <w:tcW w:w="1491" w:type="dxa"/>
            <w:vAlign w:val="center"/>
          </w:tcPr>
          <w:p w:rsidR="00423872" w:rsidRPr="00FC5926" w:rsidRDefault="005F23BD">
            <w:pPr>
              <w:widowControl/>
              <w:spacing w:line="360" w:lineRule="auto"/>
              <w:jc w:val="center"/>
              <w:rPr>
                <w:szCs w:val="21"/>
              </w:rPr>
            </w:pPr>
            <w:r w:rsidRPr="00FC5926">
              <w:rPr>
                <w:szCs w:val="21"/>
              </w:rPr>
              <w:t>0.9</w:t>
            </w:r>
          </w:p>
        </w:tc>
        <w:tc>
          <w:tcPr>
            <w:tcW w:w="1649" w:type="dxa"/>
            <w:vAlign w:val="center"/>
          </w:tcPr>
          <w:p w:rsidR="00423872" w:rsidRPr="00FC5926" w:rsidRDefault="005F23BD">
            <w:pPr>
              <w:widowControl/>
              <w:spacing w:line="360" w:lineRule="auto"/>
              <w:jc w:val="center"/>
              <w:rPr>
                <w:szCs w:val="21"/>
              </w:rPr>
            </w:pPr>
            <w:r w:rsidRPr="00FC5926">
              <w:rPr>
                <w:rFonts w:hint="eastAsia"/>
                <w:szCs w:val="21"/>
              </w:rPr>
              <w:t>186.05</w:t>
            </w:r>
          </w:p>
        </w:tc>
        <w:tc>
          <w:tcPr>
            <w:tcW w:w="1385" w:type="dxa"/>
            <w:vAlign w:val="center"/>
          </w:tcPr>
          <w:p w:rsidR="00423872" w:rsidRPr="00FC5926" w:rsidRDefault="005F23BD">
            <w:pPr>
              <w:widowControl/>
              <w:spacing w:line="360" w:lineRule="auto"/>
              <w:jc w:val="center"/>
              <w:rPr>
                <w:szCs w:val="21"/>
              </w:rPr>
            </w:pPr>
            <w:r w:rsidRPr="00FC5926">
              <w:rPr>
                <w:rFonts w:hint="eastAsia"/>
                <w:szCs w:val="21"/>
              </w:rPr>
              <w:t>55.81</w:t>
            </w:r>
          </w:p>
        </w:tc>
      </w:tr>
    </w:tbl>
    <w:p w:rsidR="00423872" w:rsidRPr="00FC5926" w:rsidRDefault="00423872">
      <w:pPr>
        <w:spacing w:line="360" w:lineRule="auto"/>
        <w:ind w:firstLineChars="200" w:firstLine="480"/>
        <w:rPr>
          <w:kern w:val="0"/>
        </w:rPr>
      </w:pPr>
    </w:p>
    <w:p w:rsidR="00423872" w:rsidRPr="00FC5926" w:rsidRDefault="005F23BD">
      <w:pPr>
        <w:spacing w:line="360" w:lineRule="auto"/>
        <w:ind w:firstLineChars="200" w:firstLine="480"/>
        <w:rPr>
          <w:kern w:val="0"/>
        </w:rPr>
      </w:pPr>
      <w:r w:rsidRPr="00FC5926">
        <w:rPr>
          <w:kern w:val="0"/>
        </w:rPr>
        <w:t>综上所述，从评价区主要植被类型的空间分布格局、施工影响程度和各种植被类型的抗干扰能力分析，项目中对植被生物量损失最大的区域是露天采场，对植被</w:t>
      </w:r>
      <w:r w:rsidRPr="00FC5926">
        <w:rPr>
          <w:kern w:val="0"/>
        </w:rPr>
        <w:lastRenderedPageBreak/>
        <w:t>生物量损失最大的土地类型为林地。由于自然植被在维持生物多样性、涵养水源和水土保持等方面发挥着重要作用，建议在施工过程中需要加强对现有自然植被，尤其是林地植被保护。</w:t>
      </w:r>
    </w:p>
    <w:p w:rsidR="00423872" w:rsidRPr="00FC5926" w:rsidRDefault="005F23BD">
      <w:pPr>
        <w:widowControl/>
        <w:spacing w:line="360" w:lineRule="auto"/>
        <w:textAlignment w:val="baseline"/>
        <w:outlineLvl w:val="1"/>
        <w:rPr>
          <w:b/>
          <w:kern w:val="0"/>
          <w:sz w:val="30"/>
        </w:rPr>
      </w:pPr>
      <w:bookmarkStart w:id="437" w:name="_Toc30537707"/>
      <w:bookmarkStart w:id="438" w:name="_Toc30537763"/>
      <w:bookmarkStart w:id="439" w:name="_Toc17099"/>
      <w:bookmarkStart w:id="440" w:name="_Toc10738176"/>
      <w:bookmarkStart w:id="441" w:name="_Toc25016"/>
      <w:r w:rsidRPr="00FC5926">
        <w:rPr>
          <w:b/>
          <w:kern w:val="0"/>
          <w:sz w:val="30"/>
        </w:rPr>
        <w:t xml:space="preserve">3.3 </w:t>
      </w:r>
      <w:r w:rsidRPr="00FC5926">
        <w:rPr>
          <w:b/>
          <w:kern w:val="0"/>
          <w:sz w:val="30"/>
        </w:rPr>
        <w:t>对野生动物的影响</w:t>
      </w:r>
      <w:bookmarkEnd w:id="437"/>
      <w:bookmarkEnd w:id="438"/>
      <w:bookmarkEnd w:id="439"/>
      <w:bookmarkEnd w:id="440"/>
      <w:bookmarkEnd w:id="441"/>
    </w:p>
    <w:p w:rsidR="00423872" w:rsidRPr="00FC5926" w:rsidRDefault="005F23BD">
      <w:pPr>
        <w:spacing w:line="360" w:lineRule="auto"/>
        <w:outlineLvl w:val="2"/>
        <w:rPr>
          <w:b/>
          <w:sz w:val="28"/>
          <w:szCs w:val="28"/>
        </w:rPr>
      </w:pPr>
      <w:bookmarkStart w:id="442" w:name="_Toc30537708"/>
      <w:bookmarkStart w:id="443" w:name="_Toc20616"/>
      <w:bookmarkStart w:id="444" w:name="_Toc10738177"/>
      <w:r w:rsidRPr="00FC5926">
        <w:rPr>
          <w:b/>
          <w:sz w:val="28"/>
          <w:szCs w:val="28"/>
        </w:rPr>
        <w:t xml:space="preserve">3.3.1 </w:t>
      </w:r>
      <w:r w:rsidRPr="00FC5926">
        <w:rPr>
          <w:b/>
          <w:sz w:val="28"/>
          <w:szCs w:val="28"/>
        </w:rPr>
        <w:t>对陆生动物的影响</w:t>
      </w:r>
      <w:bookmarkEnd w:id="442"/>
      <w:bookmarkEnd w:id="443"/>
      <w:bookmarkEnd w:id="444"/>
    </w:p>
    <w:p w:rsidR="00423872" w:rsidRPr="00FC5926" w:rsidRDefault="005F23BD">
      <w:pPr>
        <w:keepNext/>
        <w:keepLines/>
        <w:spacing w:line="360" w:lineRule="auto"/>
        <w:jc w:val="left"/>
        <w:outlineLvl w:val="3"/>
        <w:rPr>
          <w:b/>
          <w:bCs/>
          <w:szCs w:val="28"/>
        </w:rPr>
      </w:pPr>
      <w:r w:rsidRPr="00FC5926">
        <w:rPr>
          <w:b/>
          <w:bCs/>
          <w:szCs w:val="28"/>
        </w:rPr>
        <w:t>3.3.1.1</w:t>
      </w:r>
      <w:r w:rsidRPr="00FC5926">
        <w:rPr>
          <w:rFonts w:hint="eastAsia"/>
          <w:b/>
          <w:bCs/>
          <w:szCs w:val="28"/>
        </w:rPr>
        <w:t xml:space="preserve"> </w:t>
      </w:r>
      <w:r w:rsidRPr="00FC5926">
        <w:rPr>
          <w:b/>
          <w:bCs/>
          <w:szCs w:val="28"/>
        </w:rPr>
        <w:t>施工期对野生动物的影响</w:t>
      </w:r>
    </w:p>
    <w:p w:rsidR="00423872" w:rsidRPr="00FC5926" w:rsidRDefault="005F23BD">
      <w:pPr>
        <w:spacing w:line="360" w:lineRule="auto"/>
        <w:ind w:firstLineChars="200" w:firstLine="480"/>
      </w:pPr>
      <w:r w:rsidRPr="00FC5926">
        <w:rPr>
          <w:rFonts w:hint="eastAsia"/>
        </w:rPr>
        <w:t>本项目多数设备采用原有矿山设备，项目建设期施工内容主要是运输道路及采场建设。</w:t>
      </w:r>
      <w:r w:rsidRPr="00FC5926">
        <w:t>项目建设对野生动物造成的影响，主要表现为</w:t>
      </w:r>
      <w:r w:rsidRPr="00FC5926">
        <w:rPr>
          <w:rFonts w:hint="eastAsia"/>
        </w:rPr>
        <w:t>开挖、平整时大型机械运转过程</w:t>
      </w:r>
      <w:r w:rsidRPr="00FC5926">
        <w:t>产生的噪音、振动以及</w:t>
      </w:r>
      <w:r w:rsidRPr="00FC5926">
        <w:rPr>
          <w:rFonts w:hint="eastAsia"/>
        </w:rPr>
        <w:t>材料设备时</w:t>
      </w:r>
      <w:r w:rsidRPr="00FC5926">
        <w:t>运输所产生的扬尘等。噪音对动物的影响主要表现在可能对动物产生惊扰，影响其正常的取食、求偶活动，甚至影响其选择栖息地；振动主要体现为工程车辆运输所产生的地面振动，这些振动主要会对穴居动物产生影响，甚至逃离洞穴；扬尘即在天气干燥的季节车辆运输过程中车轮卷起的扬尘，长期悬浮在空中，可能会对部分鸟类的活动造成不良的影响。</w:t>
      </w:r>
    </w:p>
    <w:p w:rsidR="00423872" w:rsidRPr="00FC5926" w:rsidRDefault="005F23BD">
      <w:pPr>
        <w:spacing w:line="360" w:lineRule="auto"/>
        <w:ind w:firstLineChars="200" w:firstLine="480"/>
      </w:pPr>
      <w:r w:rsidRPr="00FC5926">
        <w:t>1</w:t>
      </w:r>
      <w:r w:rsidRPr="00FC5926">
        <w:t>、对两栖动物的影响</w:t>
      </w:r>
    </w:p>
    <w:p w:rsidR="00423872" w:rsidRPr="00FC5926" w:rsidRDefault="005F23BD">
      <w:pPr>
        <w:spacing w:line="360" w:lineRule="auto"/>
        <w:ind w:firstLineChars="200" w:firstLine="480"/>
      </w:pPr>
      <w:r w:rsidRPr="00FC5926">
        <w:t>施工中对两栖类可能出现的影响有：工程占用和破坏其栖息地，使得两栖动物物种多样性下降。</w:t>
      </w:r>
    </w:p>
    <w:p w:rsidR="00423872" w:rsidRPr="00FC5926" w:rsidRDefault="005F23BD">
      <w:pPr>
        <w:spacing w:line="360" w:lineRule="auto"/>
        <w:ind w:firstLineChars="200" w:firstLine="480"/>
      </w:pPr>
      <w:r w:rsidRPr="00FC5926">
        <w:t>工程占地：施工中采矿场直接占地区域的植被将被清除，其原生环境将被破坏，工程对占地涉及的植被造成一定的破坏和水土流失，使原有的两栖动物栖息地有所缩小。</w:t>
      </w:r>
    </w:p>
    <w:p w:rsidR="00423872" w:rsidRPr="00FC5926" w:rsidRDefault="005F23BD">
      <w:pPr>
        <w:spacing w:line="360" w:lineRule="auto"/>
        <w:ind w:firstLineChars="200" w:firstLine="480"/>
      </w:pPr>
      <w:r w:rsidRPr="00FC5926">
        <w:t>来往运输的车辆可能将使原有的两栖动物直接碾压导致死亡，尤以早晚居多。</w:t>
      </w:r>
    </w:p>
    <w:p w:rsidR="00423872" w:rsidRPr="00FC5926" w:rsidRDefault="005F23BD">
      <w:pPr>
        <w:spacing w:line="360" w:lineRule="auto"/>
        <w:ind w:firstLineChars="200" w:firstLine="480"/>
      </w:pPr>
      <w:r w:rsidRPr="00FC5926">
        <w:t>施工噪音的影响主要表现在对两栖动物活动节律上的影响，特别是繁殖季节，可能会干扰其繁殖行为从而影响其成功繁殖，特别是夜间施工的噪音。</w:t>
      </w:r>
    </w:p>
    <w:p w:rsidR="00423872" w:rsidRPr="00FC5926" w:rsidRDefault="005F23BD">
      <w:pPr>
        <w:spacing w:line="360" w:lineRule="auto"/>
        <w:ind w:firstLineChars="200" w:firstLine="480"/>
      </w:pPr>
      <w:r w:rsidRPr="00FC5926">
        <w:t>人为干扰：施工人员可能会捕获当地两栖动物，对经济两栖动物的影响可能比较严重。</w:t>
      </w:r>
    </w:p>
    <w:p w:rsidR="00423872" w:rsidRPr="00FC5926" w:rsidRDefault="005F23BD">
      <w:pPr>
        <w:spacing w:line="360" w:lineRule="auto"/>
        <w:ind w:firstLineChars="200" w:firstLine="480"/>
      </w:pPr>
      <w:r w:rsidRPr="00FC5926">
        <w:t>2</w:t>
      </w:r>
      <w:r w:rsidRPr="00FC5926">
        <w:t>、对爬行类的影响</w:t>
      </w:r>
    </w:p>
    <w:p w:rsidR="00423872" w:rsidRPr="00FC5926" w:rsidRDefault="005F23BD">
      <w:pPr>
        <w:spacing w:line="360" w:lineRule="auto"/>
        <w:ind w:firstLineChars="200" w:firstLine="480"/>
      </w:pPr>
      <w:r w:rsidRPr="00FC5926">
        <w:t>工程对蛇类等爬行动物的影响主要是占用其部分生境。</w:t>
      </w:r>
    </w:p>
    <w:p w:rsidR="00423872" w:rsidRPr="00FC5926" w:rsidRDefault="005F23BD">
      <w:pPr>
        <w:spacing w:line="360" w:lineRule="auto"/>
        <w:ind w:firstLineChars="200" w:firstLine="480"/>
      </w:pPr>
      <w:r w:rsidRPr="00FC5926">
        <w:t>项目施工将会导致爬行动物远离施工建设区，以致很难再在施工区附近见到蛇的踪影。人的直接捕食蛇类，以及车辆直接压死蛇类，将降低评价区爬行动物的物种多样性。总体而言，爬行类将由原来的生境转移到远离施工区的相似生境的生活，</w:t>
      </w:r>
      <w:r w:rsidRPr="00FC5926">
        <w:lastRenderedPageBreak/>
        <w:t>施工期对其造成一定惊扰，但影响是暂时的。</w:t>
      </w:r>
    </w:p>
    <w:p w:rsidR="00423872" w:rsidRPr="00FC5926" w:rsidRDefault="005F23BD">
      <w:pPr>
        <w:spacing w:line="360" w:lineRule="auto"/>
        <w:ind w:firstLineChars="200" w:firstLine="480"/>
      </w:pPr>
      <w:r w:rsidRPr="00FC5926">
        <w:t>3</w:t>
      </w:r>
      <w:r w:rsidRPr="00FC5926">
        <w:t>、对鸟类的影响</w:t>
      </w:r>
    </w:p>
    <w:p w:rsidR="00423872" w:rsidRPr="00FC5926" w:rsidRDefault="005F23BD">
      <w:pPr>
        <w:spacing w:line="360" w:lineRule="auto"/>
        <w:ind w:firstLineChars="200" w:firstLine="480"/>
      </w:pPr>
      <w:r w:rsidRPr="00FC5926">
        <w:t>施工期施工人员及车辆活动频繁，对鸟类生存环境的干扰大，鸟类较为敏感，影响表现在三个方面：</w:t>
      </w:r>
      <w:r w:rsidRPr="00FC5926">
        <w:t xml:space="preserve"> </w:t>
      </w:r>
    </w:p>
    <w:p w:rsidR="00423872" w:rsidRPr="00FC5926" w:rsidRDefault="005F23BD">
      <w:pPr>
        <w:spacing w:line="360" w:lineRule="auto"/>
        <w:ind w:firstLineChars="200" w:firstLine="480"/>
      </w:pPr>
      <w:r w:rsidRPr="00FC5926">
        <w:t>一是工程占地造成林地等类型的植被覆盖度减少，使各种鸟类适宜栖息地面积缩小。</w:t>
      </w:r>
    </w:p>
    <w:p w:rsidR="00423872" w:rsidRPr="00FC5926" w:rsidRDefault="005F23BD">
      <w:pPr>
        <w:spacing w:line="360" w:lineRule="auto"/>
        <w:ind w:firstLineChars="200" w:firstLine="480"/>
      </w:pPr>
      <w:r w:rsidRPr="00FC5926">
        <w:t>二是开挖和施工爆破、机器震动、汽车运行等产生的噪声和人类干扰，影响鸟类在施工区域内的觅食、繁殖等活动，它们可能被迫远离施工区域，使施工区暂时失去鸟类栖息地功能。施工中产生的废物、废水和生活废物，会污染环境，使得永久性占地和临时性占地附近的环境也不适合鸟类生存。</w:t>
      </w:r>
    </w:p>
    <w:p w:rsidR="00423872" w:rsidRPr="00FC5926" w:rsidRDefault="005F23BD">
      <w:pPr>
        <w:spacing w:line="360" w:lineRule="auto"/>
        <w:ind w:firstLineChars="200" w:firstLine="480"/>
      </w:pPr>
      <w:r w:rsidRPr="00FC5926">
        <w:t>三是人类的捕杀，因部分雀形目鸟类个体大、可食、外观漂亮，施工人员可能捕食雀形目鸟类。</w:t>
      </w:r>
    </w:p>
    <w:p w:rsidR="00423872" w:rsidRPr="00FC5926" w:rsidRDefault="005F23BD">
      <w:pPr>
        <w:spacing w:line="360" w:lineRule="auto"/>
        <w:ind w:firstLineChars="200" w:firstLine="480"/>
      </w:pPr>
      <w:r w:rsidRPr="00FC5926">
        <w:t>总体而言，由于鸟类具有强的迁移能力，无论对食物的寻觅，饮水的获得，项目的建设对它们都没有太大的影响，再加上没有仅在该区域内栖息的特有鸟类，因此，项目施工不致对鸟类的生存和种群延续造成很大的影响。</w:t>
      </w:r>
    </w:p>
    <w:p w:rsidR="00423872" w:rsidRPr="00FC5926" w:rsidRDefault="005F23BD">
      <w:pPr>
        <w:spacing w:line="360" w:lineRule="auto"/>
        <w:ind w:firstLineChars="200" w:firstLine="480"/>
      </w:pPr>
      <w:r w:rsidRPr="00FC5926">
        <w:t>4</w:t>
      </w:r>
      <w:r w:rsidRPr="00FC5926">
        <w:t>、对兽类的影响</w:t>
      </w:r>
    </w:p>
    <w:p w:rsidR="00423872" w:rsidRPr="00FC5926" w:rsidRDefault="005F23BD">
      <w:pPr>
        <w:spacing w:line="360" w:lineRule="auto"/>
        <w:ind w:firstLineChars="200" w:firstLine="480"/>
      </w:pPr>
      <w:r w:rsidRPr="00FC5926">
        <w:t>施工期对兽类的影响主要体现在：</w:t>
      </w:r>
    </w:p>
    <w:p w:rsidR="00423872" w:rsidRPr="00FC5926" w:rsidRDefault="005F23BD">
      <w:pPr>
        <w:spacing w:line="360" w:lineRule="auto"/>
        <w:ind w:firstLineChars="200" w:firstLine="480"/>
      </w:pPr>
      <w:r w:rsidRPr="00FC5926">
        <w:t>a.</w:t>
      </w:r>
      <w:r w:rsidRPr="00FC5926">
        <w:t>占地使各类动物栖息地面积缩小。如原在此区域林地环境栖息的小型兽类，其栖息地将被直接侵占，迫使其迁往临近新的栖息地。在这个过程中，将导致小型兽类将因栖息地改变和领地冲突而死亡；</w:t>
      </w:r>
    </w:p>
    <w:p w:rsidR="00423872" w:rsidRPr="00FC5926" w:rsidRDefault="005F23BD">
      <w:pPr>
        <w:spacing w:line="360" w:lineRule="auto"/>
        <w:ind w:firstLineChars="200" w:firstLine="480"/>
      </w:pPr>
      <w:r w:rsidRPr="00FC5926">
        <w:t xml:space="preserve">b. </w:t>
      </w:r>
      <w:r w:rsidRPr="00FC5926">
        <w:t>各类施工活动可能直接破坏部分动物巢穴，使动物幼体死亡；</w:t>
      </w:r>
    </w:p>
    <w:p w:rsidR="00423872" w:rsidRPr="00FC5926" w:rsidRDefault="005F23BD">
      <w:pPr>
        <w:spacing w:line="360" w:lineRule="auto"/>
        <w:ind w:firstLineChars="200" w:firstLine="480"/>
      </w:pPr>
      <w:r w:rsidRPr="00FC5926">
        <w:t xml:space="preserve">c. </w:t>
      </w:r>
      <w:r w:rsidRPr="00FC5926">
        <w:t>破坏工程区内的植被和各种植物，致使动物在该区域的觅食种类、活动面积减少；</w:t>
      </w:r>
    </w:p>
    <w:p w:rsidR="00423872" w:rsidRPr="00FC5926" w:rsidRDefault="005F23BD">
      <w:pPr>
        <w:spacing w:line="360" w:lineRule="auto"/>
        <w:ind w:firstLineChars="200" w:firstLine="480"/>
      </w:pPr>
      <w:r w:rsidRPr="00FC5926">
        <w:t xml:space="preserve">d. </w:t>
      </w:r>
      <w:r w:rsidRPr="00FC5926">
        <w:t>工程活动和工作人员产生的污染物造成水体或固体污染，危害动物健康，重度污染甚至危及动物生命；</w:t>
      </w:r>
    </w:p>
    <w:p w:rsidR="00423872" w:rsidRPr="00FC5926" w:rsidRDefault="005F23BD">
      <w:pPr>
        <w:spacing w:line="360" w:lineRule="auto"/>
        <w:ind w:firstLineChars="200" w:firstLine="480"/>
      </w:pPr>
      <w:r w:rsidRPr="00FC5926">
        <w:t xml:space="preserve">e. </w:t>
      </w:r>
      <w:r w:rsidRPr="00FC5926">
        <w:t>噪声惊吓动物，影响它们的繁殖及日常活动，迫使它们迁离。</w:t>
      </w:r>
    </w:p>
    <w:p w:rsidR="00423872" w:rsidRPr="00FC5926" w:rsidRDefault="005F23BD">
      <w:pPr>
        <w:spacing w:line="360" w:lineRule="auto"/>
        <w:ind w:firstLineChars="200" w:firstLine="480"/>
      </w:pPr>
      <w:r w:rsidRPr="00FC5926">
        <w:rPr>
          <w:rFonts w:hint="eastAsia"/>
        </w:rPr>
        <w:t>但本项目施工已完成，施工期影响随时间推移已逐步消失，废水、废气、噪音等问题已经得到处理，未遗留环境问题，因此对区域内的动物影响不大。且该区域由于矿山的开发运营，一些野生动物已经迁徙它处，因此</w:t>
      </w:r>
      <w:r w:rsidRPr="00FC5926">
        <w:t>工程直接影响区的大中型兽类很少，多为小型兽类，其中以半地下生活型的鼠类最多，工程对它们的影响相</w:t>
      </w:r>
      <w:r w:rsidRPr="00FC5926">
        <w:lastRenderedPageBreak/>
        <w:t>对较大，影响种类包括大足鼠、黄胸鼠、褐家鼠、高山姬鼠等。</w:t>
      </w:r>
      <w:r w:rsidRPr="00FC5926">
        <w:rPr>
          <w:rFonts w:hint="eastAsia"/>
        </w:rPr>
        <w:t>但这些鼠类</w:t>
      </w:r>
      <w:r w:rsidRPr="00FC5926">
        <w:t>其活动能力较强，可以比较容易的在评价区周围找到相似生境，施工活动不会对其生存有大的影响。加之这些种的分布范围较广，繁殖力也较强，且均具有较强的适应性，因此工程的施工对其影响也有限。</w:t>
      </w:r>
    </w:p>
    <w:p w:rsidR="00423872" w:rsidRPr="00FC5926" w:rsidRDefault="005F23BD">
      <w:pPr>
        <w:keepNext/>
        <w:keepLines/>
        <w:spacing w:line="360" w:lineRule="auto"/>
        <w:jc w:val="left"/>
        <w:outlineLvl w:val="3"/>
        <w:rPr>
          <w:b/>
          <w:bCs/>
          <w:szCs w:val="28"/>
        </w:rPr>
      </w:pPr>
      <w:r w:rsidRPr="00FC5926">
        <w:rPr>
          <w:b/>
          <w:bCs/>
          <w:szCs w:val="28"/>
        </w:rPr>
        <w:t xml:space="preserve">3.3.1.2 </w:t>
      </w:r>
      <w:r w:rsidRPr="00FC5926">
        <w:rPr>
          <w:b/>
          <w:bCs/>
          <w:szCs w:val="28"/>
        </w:rPr>
        <w:t>营运期对野生动物的影响</w:t>
      </w:r>
    </w:p>
    <w:p w:rsidR="00423872" w:rsidRPr="00FC5926" w:rsidRDefault="005F23BD">
      <w:pPr>
        <w:spacing w:line="360" w:lineRule="auto"/>
        <w:ind w:firstLineChars="200" w:firstLine="480"/>
      </w:pPr>
      <w:r w:rsidRPr="00FC5926">
        <w:t>营运期对野生动物的影响主要体现在生产中的开采、爆破以及产品运输产生的噪声、振动、灯光以及粉尘等。噪声对动物的影响主要表现在爆破过程中产生的噪声，噪声会影响动物的觅食、求偶等活动；振动主要是爆破以及产品运输过程中产生的振动，地面的振动主要影响穴居以及在路旁灌草丛中活动的小动物，会对他们产生一定的惊扰；灯光主要体现在夜晚产品运输时运输车辆的灯光，这些灯光可能会对夜间活动的动物造成影响；粉尘主要是爆破产生的扬尘，会悬浮在空中，对鸟类的活动造成影响。</w:t>
      </w:r>
    </w:p>
    <w:p w:rsidR="00423872" w:rsidRPr="00FC5926" w:rsidRDefault="005F23BD">
      <w:pPr>
        <w:keepNext/>
        <w:keepLines/>
        <w:spacing w:line="360" w:lineRule="auto"/>
        <w:jc w:val="left"/>
        <w:outlineLvl w:val="3"/>
        <w:rPr>
          <w:b/>
          <w:bCs/>
          <w:szCs w:val="28"/>
        </w:rPr>
      </w:pPr>
      <w:r w:rsidRPr="00FC5926">
        <w:rPr>
          <w:b/>
          <w:bCs/>
          <w:szCs w:val="28"/>
        </w:rPr>
        <w:t xml:space="preserve">3.3.1.3 </w:t>
      </w:r>
      <w:r w:rsidRPr="00FC5926">
        <w:rPr>
          <w:b/>
          <w:bCs/>
          <w:szCs w:val="28"/>
        </w:rPr>
        <w:t>服务期满对野生动物的影响</w:t>
      </w:r>
    </w:p>
    <w:p w:rsidR="00423872" w:rsidRPr="00FC5926" w:rsidRDefault="005F23BD">
      <w:pPr>
        <w:spacing w:line="360" w:lineRule="auto"/>
        <w:ind w:firstLineChars="200" w:firstLine="480"/>
      </w:pPr>
      <w:r w:rsidRPr="00FC5926">
        <w:t>服务期满后，人为干扰减缓，评价区内的临时占地也会随着时间的推移逐渐恢复和改善，对动物的影响会逐渐减少。</w:t>
      </w:r>
    </w:p>
    <w:p w:rsidR="00423872" w:rsidRPr="00FC5926" w:rsidRDefault="005F23BD">
      <w:pPr>
        <w:spacing w:line="360" w:lineRule="auto"/>
        <w:ind w:firstLineChars="200" w:firstLine="480"/>
      </w:pPr>
      <w:r w:rsidRPr="00FC5926">
        <w:t>综合分析，项目施工和生产产生的噪声和振动以及工程占地，对区域内动物资源有一定影响，但影响范围是局部的，强度也不大，不会威胁到该区域野生动物的物种生存，动物资源在项目服务期满后将逐步得到恢复。</w:t>
      </w:r>
    </w:p>
    <w:p w:rsidR="00423872" w:rsidRPr="00FC5926" w:rsidRDefault="005F23BD">
      <w:pPr>
        <w:spacing w:line="360" w:lineRule="auto"/>
        <w:outlineLvl w:val="2"/>
        <w:rPr>
          <w:b/>
          <w:sz w:val="28"/>
          <w:szCs w:val="28"/>
        </w:rPr>
      </w:pPr>
      <w:bookmarkStart w:id="445" w:name="_Toc3958"/>
      <w:bookmarkStart w:id="446" w:name="_Toc10738178"/>
      <w:bookmarkStart w:id="447" w:name="_Toc30537709"/>
      <w:r w:rsidRPr="00FC5926">
        <w:rPr>
          <w:b/>
          <w:sz w:val="28"/>
          <w:szCs w:val="28"/>
        </w:rPr>
        <w:t xml:space="preserve">3.3.2 </w:t>
      </w:r>
      <w:r w:rsidRPr="00FC5926">
        <w:rPr>
          <w:b/>
          <w:sz w:val="28"/>
          <w:szCs w:val="28"/>
        </w:rPr>
        <w:t>对重点野生保护动物的影响</w:t>
      </w:r>
      <w:bookmarkEnd w:id="445"/>
      <w:bookmarkEnd w:id="446"/>
      <w:bookmarkEnd w:id="447"/>
    </w:p>
    <w:p w:rsidR="00423872" w:rsidRPr="00FC5926" w:rsidRDefault="005F23BD">
      <w:pPr>
        <w:adjustRightInd w:val="0"/>
        <w:snapToGrid w:val="0"/>
        <w:spacing w:line="360" w:lineRule="auto"/>
        <w:ind w:firstLineChars="200" w:firstLine="480"/>
      </w:pPr>
      <w:r w:rsidRPr="00FC5926">
        <w:rPr>
          <w:kern w:val="0"/>
        </w:rPr>
        <w:t>经过实地调查、访问，并结合历史资料，评价区内无国家级保护动物。</w:t>
      </w:r>
    </w:p>
    <w:p w:rsidR="00423872" w:rsidRPr="00FC5926" w:rsidRDefault="005F23BD">
      <w:pPr>
        <w:adjustRightInd w:val="0"/>
        <w:snapToGrid w:val="0"/>
        <w:spacing w:line="360" w:lineRule="auto"/>
        <w:ind w:firstLineChars="200" w:firstLine="480"/>
      </w:pPr>
      <w:r w:rsidRPr="00FC5926">
        <w:t>综上所述，工程项目对野生动物的不利影响是短暂和局部的，在采取保护野生动物栖息地，禁止捕杀和伤害野生动物等相应措施的前提下，并向作业施工人员宣传野生动物保护相关知识，工程建设不会导致评价区内动物多样性的明显减少，局部的不利影响可以得到有效的减轻、减免或消除。</w:t>
      </w:r>
    </w:p>
    <w:p w:rsidR="00423872" w:rsidRPr="00FC5926" w:rsidRDefault="005F23BD">
      <w:pPr>
        <w:widowControl/>
        <w:spacing w:line="360" w:lineRule="auto"/>
        <w:textAlignment w:val="baseline"/>
        <w:outlineLvl w:val="1"/>
        <w:rPr>
          <w:b/>
          <w:kern w:val="0"/>
          <w:sz w:val="30"/>
        </w:rPr>
      </w:pPr>
      <w:bookmarkStart w:id="448" w:name="_Toc13844856"/>
      <w:bookmarkStart w:id="449" w:name="_Toc30537710"/>
      <w:bookmarkStart w:id="450" w:name="_Toc20848"/>
      <w:bookmarkStart w:id="451" w:name="_Toc30537764"/>
      <w:bookmarkStart w:id="452" w:name="_Toc10738179"/>
      <w:bookmarkStart w:id="453" w:name="_Toc28786"/>
      <w:r w:rsidRPr="00FC5926">
        <w:rPr>
          <w:b/>
          <w:kern w:val="0"/>
          <w:sz w:val="30"/>
        </w:rPr>
        <w:t xml:space="preserve">3.4 </w:t>
      </w:r>
      <w:r w:rsidRPr="00FC5926">
        <w:rPr>
          <w:b/>
          <w:kern w:val="0"/>
          <w:sz w:val="30"/>
        </w:rPr>
        <w:t>景观影响预测与评价</w:t>
      </w:r>
      <w:bookmarkEnd w:id="448"/>
      <w:bookmarkEnd w:id="449"/>
      <w:bookmarkEnd w:id="450"/>
      <w:bookmarkEnd w:id="451"/>
      <w:bookmarkEnd w:id="452"/>
      <w:bookmarkEnd w:id="453"/>
    </w:p>
    <w:p w:rsidR="00423872" w:rsidRPr="00FC5926" w:rsidRDefault="005F23BD">
      <w:pPr>
        <w:widowControl/>
        <w:spacing w:line="360" w:lineRule="auto"/>
        <w:outlineLvl w:val="2"/>
        <w:rPr>
          <w:b/>
          <w:sz w:val="28"/>
          <w:szCs w:val="28"/>
        </w:rPr>
      </w:pPr>
      <w:bookmarkStart w:id="454" w:name="_Toc10738180"/>
      <w:bookmarkStart w:id="455" w:name="_Toc10661"/>
      <w:bookmarkStart w:id="456" w:name="_Toc30537711"/>
      <w:bookmarkStart w:id="457" w:name="_Toc13844857"/>
      <w:r w:rsidRPr="00FC5926">
        <w:rPr>
          <w:b/>
          <w:sz w:val="28"/>
          <w:szCs w:val="28"/>
        </w:rPr>
        <w:t xml:space="preserve">3.4.1 </w:t>
      </w:r>
      <w:r w:rsidRPr="00FC5926">
        <w:rPr>
          <w:b/>
          <w:sz w:val="28"/>
          <w:szCs w:val="28"/>
        </w:rPr>
        <w:t>景观结构分析</w:t>
      </w:r>
      <w:bookmarkEnd w:id="454"/>
      <w:bookmarkEnd w:id="455"/>
      <w:bookmarkEnd w:id="456"/>
      <w:bookmarkEnd w:id="457"/>
    </w:p>
    <w:p w:rsidR="00423872" w:rsidRPr="00FC5926" w:rsidRDefault="005F23BD">
      <w:pPr>
        <w:adjustRightInd w:val="0"/>
        <w:snapToGrid w:val="0"/>
        <w:spacing w:line="360" w:lineRule="auto"/>
        <w:ind w:firstLineChars="200" w:firstLine="480"/>
        <w:rPr>
          <w:kern w:val="0"/>
        </w:rPr>
      </w:pPr>
      <w:r w:rsidRPr="00FC5926">
        <w:rPr>
          <w:kern w:val="0"/>
        </w:rPr>
        <w:t>根据《环境影响评价技术导则</w:t>
      </w:r>
      <w:r w:rsidRPr="00FC5926">
        <w:rPr>
          <w:kern w:val="0"/>
        </w:rPr>
        <w:t xml:space="preserve"> </w:t>
      </w:r>
      <w:r w:rsidRPr="00FC5926">
        <w:rPr>
          <w:kern w:val="0"/>
        </w:rPr>
        <w:t>生态影响》（</w:t>
      </w:r>
      <w:r w:rsidRPr="00FC5926">
        <w:rPr>
          <w:kern w:val="0"/>
        </w:rPr>
        <w:t>HJ 19-2011</w:t>
      </w:r>
      <w:r w:rsidRPr="00FC5926">
        <w:rPr>
          <w:kern w:val="0"/>
        </w:rPr>
        <w:t>），</w:t>
      </w:r>
      <w:r w:rsidRPr="00FC5926">
        <w:rPr>
          <w:kern w:val="0"/>
        </w:rPr>
        <w:t>“</w:t>
      </w:r>
      <w:r w:rsidRPr="00FC5926">
        <w:rPr>
          <w:kern w:val="0"/>
        </w:rPr>
        <w:t>景观由斑块、基质和廊道组成</w:t>
      </w:r>
      <w:r w:rsidRPr="00FC5926">
        <w:rPr>
          <w:kern w:val="0"/>
        </w:rPr>
        <w:t>”</w:t>
      </w:r>
      <w:r w:rsidRPr="00FC5926">
        <w:rPr>
          <w:kern w:val="0"/>
        </w:rPr>
        <w:t>。斑块意味着景观类型的多样化，是构成景观的结构和功能单位；廊道是线性的景观单元，具有联通和阻隔的双重作用；基质代表了该景观或区域的最主</w:t>
      </w:r>
      <w:r w:rsidRPr="00FC5926">
        <w:rPr>
          <w:kern w:val="0"/>
        </w:rPr>
        <w:lastRenderedPageBreak/>
        <w:t>要的景观类型，是景观的背景地块，是景观中一种可以控制环境质量的结构。景观是由斑块、廊道和基质等景观要素组成的异质性区域，各要素的数量、大小、类型、形状及在空间上的组合形式构成了景观格局。</w:t>
      </w:r>
    </w:p>
    <w:p w:rsidR="00423872" w:rsidRPr="00FC5926" w:rsidRDefault="005F23BD">
      <w:pPr>
        <w:adjustRightInd w:val="0"/>
        <w:snapToGrid w:val="0"/>
        <w:spacing w:line="360" w:lineRule="auto"/>
        <w:ind w:firstLineChars="200" w:firstLine="482"/>
        <w:rPr>
          <w:b/>
          <w:kern w:val="0"/>
        </w:rPr>
      </w:pPr>
      <w:r w:rsidRPr="00FC5926">
        <w:rPr>
          <w:b/>
          <w:kern w:val="0"/>
        </w:rPr>
        <w:t xml:space="preserve">1) </w:t>
      </w:r>
      <w:r w:rsidRPr="00FC5926">
        <w:rPr>
          <w:b/>
          <w:kern w:val="0"/>
        </w:rPr>
        <w:t>斑块</w:t>
      </w:r>
    </w:p>
    <w:p w:rsidR="00423872" w:rsidRPr="00FC5926" w:rsidRDefault="005F23BD">
      <w:pPr>
        <w:adjustRightInd w:val="0"/>
        <w:snapToGrid w:val="0"/>
        <w:spacing w:line="360" w:lineRule="auto"/>
        <w:ind w:firstLineChars="200" w:firstLine="480"/>
        <w:rPr>
          <w:kern w:val="0"/>
        </w:rPr>
      </w:pPr>
      <w:r w:rsidRPr="00FC5926">
        <w:rPr>
          <w:kern w:val="0"/>
        </w:rPr>
        <w:t>斑块代表景观类型的多样化。在工程景观评价区内的斑块类型包括</w:t>
      </w:r>
      <w:r w:rsidRPr="00FC5926">
        <w:rPr>
          <w:rFonts w:hint="eastAsia"/>
          <w:kern w:val="0"/>
        </w:rPr>
        <w:t>交通用地、建筑用地、有林地、裸岩石砾地、灌木林地、耕地、草地</w:t>
      </w:r>
      <w:r w:rsidRPr="00FC5926">
        <w:rPr>
          <w:rFonts w:hint="eastAsia"/>
          <w:kern w:val="0"/>
        </w:rPr>
        <w:t>7</w:t>
      </w:r>
      <w:r w:rsidRPr="00FC5926">
        <w:rPr>
          <w:kern w:val="0"/>
        </w:rPr>
        <w:t>种类型。</w:t>
      </w:r>
    </w:p>
    <w:p w:rsidR="00423872" w:rsidRPr="00FC5926" w:rsidRDefault="005F23BD">
      <w:pPr>
        <w:adjustRightInd w:val="0"/>
        <w:snapToGrid w:val="0"/>
        <w:spacing w:line="360" w:lineRule="auto"/>
        <w:ind w:firstLineChars="200" w:firstLine="480"/>
        <w:rPr>
          <w:kern w:val="0"/>
        </w:rPr>
      </w:pPr>
      <w:r w:rsidRPr="00FC5926">
        <w:rPr>
          <w:kern w:val="0"/>
        </w:rPr>
        <w:t>运用</w:t>
      </w:r>
      <w:r w:rsidRPr="00FC5926">
        <w:rPr>
          <w:kern w:val="0"/>
        </w:rPr>
        <w:t xml:space="preserve"> ArcGIS </w:t>
      </w:r>
      <w:r w:rsidRPr="00FC5926">
        <w:rPr>
          <w:kern w:val="0"/>
        </w:rPr>
        <w:t>地理信息系统软件，根据野外植被调查情况，可制作出景观评价区域的景观分布图。利用</w:t>
      </w:r>
      <w:r w:rsidRPr="00FC5926">
        <w:rPr>
          <w:kern w:val="0"/>
        </w:rPr>
        <w:t xml:space="preserve"> ArcGIS </w:t>
      </w:r>
      <w:r w:rsidRPr="00FC5926">
        <w:rPr>
          <w:kern w:val="0"/>
        </w:rPr>
        <w:t>的统计分析功能可以得到各类景观类型的基础信息。</w:t>
      </w:r>
    </w:p>
    <w:p w:rsidR="00423872" w:rsidRPr="00FC5926" w:rsidRDefault="005F23BD">
      <w:pPr>
        <w:adjustRightInd w:val="0"/>
        <w:snapToGrid w:val="0"/>
        <w:spacing w:line="360" w:lineRule="auto"/>
        <w:ind w:firstLineChars="200" w:firstLine="480"/>
        <w:rPr>
          <w:kern w:val="0"/>
        </w:rPr>
      </w:pPr>
      <w:r w:rsidRPr="00FC5926">
        <w:rPr>
          <w:kern w:val="0"/>
        </w:rPr>
        <w:t>各景观类型的斑块的面积、数量及平均面积如下表所示。</w:t>
      </w:r>
    </w:p>
    <w:p w:rsidR="00423872" w:rsidRPr="00FC5926" w:rsidRDefault="005F23BD" w:rsidP="009C37C0">
      <w:pPr>
        <w:spacing w:beforeLines="50" w:afterLines="50"/>
        <w:jc w:val="center"/>
        <w:rPr>
          <w:b/>
          <w:sz w:val="22"/>
        </w:rPr>
      </w:pPr>
      <w:r w:rsidRPr="00FC5926">
        <w:rPr>
          <w:b/>
          <w:sz w:val="22"/>
        </w:rPr>
        <w:t>表</w:t>
      </w:r>
      <w:r w:rsidRPr="00FC5926">
        <w:rPr>
          <w:rFonts w:hint="eastAsia"/>
          <w:b/>
          <w:sz w:val="22"/>
        </w:rPr>
        <w:t>16</w:t>
      </w:r>
      <w:r w:rsidRPr="00FC5926">
        <w:rPr>
          <w:b/>
          <w:sz w:val="22"/>
        </w:rPr>
        <w:t xml:space="preserve"> </w:t>
      </w:r>
      <w:r w:rsidRPr="00FC5926">
        <w:rPr>
          <w:b/>
          <w:sz w:val="22"/>
        </w:rPr>
        <w:t>评价区各类景观类型斑块面积、数量及平均面积</w:t>
      </w:r>
    </w:p>
    <w:tbl>
      <w:tblPr>
        <w:tblW w:w="7647" w:type="dxa"/>
        <w:jc w:val="center"/>
        <w:tblBorders>
          <w:top w:val="single" w:sz="12" w:space="0" w:color="auto"/>
          <w:bottom w:val="single" w:sz="12" w:space="0" w:color="auto"/>
          <w:insideH w:val="single" w:sz="4" w:space="0" w:color="auto"/>
          <w:insideV w:val="single" w:sz="4" w:space="0" w:color="auto"/>
        </w:tblBorders>
        <w:tblLook w:val="04A0"/>
      </w:tblPr>
      <w:tblGrid>
        <w:gridCol w:w="1378"/>
        <w:gridCol w:w="1083"/>
        <w:gridCol w:w="1300"/>
        <w:gridCol w:w="1079"/>
        <w:gridCol w:w="1300"/>
        <w:gridCol w:w="1507"/>
      </w:tblGrid>
      <w:tr w:rsidR="00423872" w:rsidRPr="00FC5926">
        <w:trPr>
          <w:trHeight w:val="1140"/>
          <w:jc w:val="center"/>
        </w:trPr>
        <w:tc>
          <w:tcPr>
            <w:tcW w:w="1379"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斑块类型</w:t>
            </w:r>
          </w:p>
        </w:tc>
        <w:tc>
          <w:tcPr>
            <w:tcW w:w="1080"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面积（</w:t>
            </w:r>
            <w:r w:rsidRPr="00FC5926">
              <w:rPr>
                <w:rFonts w:hint="eastAsia"/>
                <w:kern w:val="0"/>
                <w:szCs w:val="21"/>
              </w:rPr>
              <w:t>km</w:t>
            </w:r>
            <w:r w:rsidRPr="00FC5926">
              <w:rPr>
                <w:kern w:val="0"/>
                <w:szCs w:val="21"/>
                <w:vertAlign w:val="superscript"/>
              </w:rPr>
              <w:t>2</w:t>
            </w:r>
            <w:r w:rsidRPr="00FC5926">
              <w:rPr>
                <w:kern w:val="0"/>
                <w:szCs w:val="21"/>
              </w:rPr>
              <w:t>）</w:t>
            </w:r>
          </w:p>
        </w:tc>
        <w:tc>
          <w:tcPr>
            <w:tcW w:w="1300"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面积比例（</w:t>
            </w:r>
            <w:r w:rsidRPr="00FC5926">
              <w:rPr>
                <w:kern w:val="0"/>
                <w:szCs w:val="21"/>
              </w:rPr>
              <w:t>%</w:t>
            </w:r>
            <w:r w:rsidRPr="00FC5926">
              <w:rPr>
                <w:kern w:val="0"/>
                <w:szCs w:val="21"/>
              </w:rPr>
              <w:t>）</w:t>
            </w:r>
          </w:p>
        </w:tc>
        <w:tc>
          <w:tcPr>
            <w:tcW w:w="1080"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斑块数量</w:t>
            </w:r>
          </w:p>
        </w:tc>
        <w:tc>
          <w:tcPr>
            <w:tcW w:w="1300"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斑块数量比例（</w:t>
            </w:r>
            <w:r w:rsidRPr="00FC5926">
              <w:rPr>
                <w:kern w:val="0"/>
                <w:szCs w:val="21"/>
              </w:rPr>
              <w:t>%</w:t>
            </w:r>
            <w:r w:rsidRPr="00FC5926">
              <w:rPr>
                <w:kern w:val="0"/>
                <w:szCs w:val="21"/>
              </w:rPr>
              <w:t>）</w:t>
            </w:r>
          </w:p>
        </w:tc>
        <w:tc>
          <w:tcPr>
            <w:tcW w:w="1508"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斑块平均面积（</w:t>
            </w:r>
            <w:r w:rsidRPr="00FC5926">
              <w:rPr>
                <w:kern w:val="0"/>
                <w:szCs w:val="21"/>
              </w:rPr>
              <w:t xml:space="preserve">km </w:t>
            </w:r>
            <w:r w:rsidRPr="00FC5926">
              <w:rPr>
                <w:kern w:val="0"/>
                <w:szCs w:val="21"/>
                <w:vertAlign w:val="superscript"/>
              </w:rPr>
              <w:t>2</w:t>
            </w:r>
            <w:r w:rsidRPr="00FC5926">
              <w:rPr>
                <w:kern w:val="0"/>
                <w:szCs w:val="21"/>
              </w:rPr>
              <w:t>/</w:t>
            </w:r>
            <w:r w:rsidRPr="00FC5926">
              <w:rPr>
                <w:kern w:val="0"/>
                <w:szCs w:val="21"/>
              </w:rPr>
              <w:t>块）</w:t>
            </w:r>
          </w:p>
        </w:tc>
      </w:tr>
      <w:tr w:rsidR="00423872" w:rsidRPr="00FC5926">
        <w:trPr>
          <w:trHeight w:val="310"/>
          <w:jc w:val="center"/>
        </w:trPr>
        <w:tc>
          <w:tcPr>
            <w:tcW w:w="1379"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有林地</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2.817</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65.69</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14</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25</w:t>
            </w:r>
          </w:p>
        </w:tc>
        <w:tc>
          <w:tcPr>
            <w:tcW w:w="1508"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0.201</w:t>
            </w:r>
          </w:p>
        </w:tc>
      </w:tr>
      <w:tr w:rsidR="00423872" w:rsidRPr="00FC5926">
        <w:trPr>
          <w:trHeight w:val="310"/>
          <w:jc w:val="center"/>
        </w:trPr>
        <w:tc>
          <w:tcPr>
            <w:tcW w:w="1379"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灌木林地</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0.225</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5.25</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6</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10.72</w:t>
            </w:r>
          </w:p>
        </w:tc>
        <w:tc>
          <w:tcPr>
            <w:tcW w:w="1508"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0.036</w:t>
            </w:r>
          </w:p>
        </w:tc>
      </w:tr>
      <w:tr w:rsidR="00423872" w:rsidRPr="00FC5926">
        <w:trPr>
          <w:trHeight w:val="310"/>
          <w:jc w:val="center"/>
        </w:trPr>
        <w:tc>
          <w:tcPr>
            <w:tcW w:w="1379"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草地</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0.075</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1.75</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4</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7.14</w:t>
            </w:r>
          </w:p>
        </w:tc>
        <w:tc>
          <w:tcPr>
            <w:tcW w:w="1508"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0.019</w:t>
            </w:r>
          </w:p>
        </w:tc>
      </w:tr>
      <w:tr w:rsidR="00423872" w:rsidRPr="00FC5926">
        <w:trPr>
          <w:trHeight w:val="310"/>
          <w:jc w:val="center"/>
        </w:trPr>
        <w:tc>
          <w:tcPr>
            <w:tcW w:w="1379"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建筑用地</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0.017</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0.39</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12</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21.43</w:t>
            </w:r>
          </w:p>
        </w:tc>
        <w:tc>
          <w:tcPr>
            <w:tcW w:w="1508"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0.001</w:t>
            </w:r>
          </w:p>
        </w:tc>
      </w:tr>
      <w:tr w:rsidR="00423872" w:rsidRPr="00FC5926">
        <w:trPr>
          <w:trHeight w:val="310"/>
          <w:jc w:val="center"/>
        </w:trPr>
        <w:tc>
          <w:tcPr>
            <w:tcW w:w="1379" w:type="dxa"/>
            <w:tcBorders>
              <w:top w:val="single" w:sz="8" w:space="0" w:color="auto"/>
            </w:tcBorders>
            <w:shd w:val="clear" w:color="auto" w:fill="auto"/>
            <w:vAlign w:val="center"/>
          </w:tcPr>
          <w:p w:rsidR="00423872" w:rsidRPr="00FC5926" w:rsidRDefault="005F23BD">
            <w:pPr>
              <w:jc w:val="center"/>
              <w:rPr>
                <w:szCs w:val="21"/>
              </w:rPr>
            </w:pPr>
            <w:r w:rsidRPr="00FC5926">
              <w:rPr>
                <w:szCs w:val="21"/>
              </w:rPr>
              <w:t>交通用地</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0.158</w:t>
            </w:r>
            <w:r w:rsidRPr="00FC5926">
              <w:rPr>
                <w:szCs w:val="21"/>
              </w:rPr>
              <w:t xml:space="preserve"> </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3.68</w:t>
            </w:r>
          </w:p>
        </w:tc>
        <w:tc>
          <w:tcPr>
            <w:tcW w:w="1080"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10</w:t>
            </w:r>
            <w:r w:rsidRPr="00FC5926">
              <w:rPr>
                <w:szCs w:val="21"/>
              </w:rPr>
              <w:t xml:space="preserve"> </w:t>
            </w:r>
          </w:p>
        </w:tc>
        <w:tc>
          <w:tcPr>
            <w:tcW w:w="1300"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17.86</w:t>
            </w:r>
          </w:p>
        </w:tc>
        <w:tc>
          <w:tcPr>
            <w:tcW w:w="1508" w:type="dxa"/>
            <w:tcBorders>
              <w:top w:val="single" w:sz="8" w:space="0" w:color="auto"/>
            </w:tcBorders>
            <w:shd w:val="clear" w:color="auto" w:fill="auto"/>
            <w:vAlign w:val="bottom"/>
          </w:tcPr>
          <w:p w:rsidR="00423872" w:rsidRPr="00FC5926" w:rsidRDefault="005F23BD">
            <w:pPr>
              <w:jc w:val="center"/>
              <w:rPr>
                <w:szCs w:val="21"/>
              </w:rPr>
            </w:pPr>
            <w:r w:rsidRPr="00FC5926">
              <w:rPr>
                <w:rFonts w:hint="eastAsia"/>
                <w:szCs w:val="21"/>
              </w:rPr>
              <w:t>0.016</w:t>
            </w:r>
          </w:p>
        </w:tc>
      </w:tr>
      <w:tr w:rsidR="00423872" w:rsidRPr="00FC5926">
        <w:trPr>
          <w:trHeight w:val="310"/>
          <w:jc w:val="center"/>
        </w:trPr>
        <w:tc>
          <w:tcPr>
            <w:tcW w:w="1379" w:type="dxa"/>
            <w:shd w:val="clear" w:color="auto" w:fill="auto"/>
            <w:vAlign w:val="center"/>
          </w:tcPr>
          <w:p w:rsidR="00423872" w:rsidRPr="00FC5926" w:rsidRDefault="005F23BD">
            <w:pPr>
              <w:jc w:val="center"/>
              <w:rPr>
                <w:szCs w:val="21"/>
              </w:rPr>
            </w:pPr>
            <w:r w:rsidRPr="00FC5926">
              <w:rPr>
                <w:rFonts w:hint="eastAsia"/>
                <w:szCs w:val="21"/>
              </w:rPr>
              <w:t>裸岩石砾地</w:t>
            </w:r>
          </w:p>
        </w:tc>
        <w:tc>
          <w:tcPr>
            <w:tcW w:w="1080" w:type="dxa"/>
            <w:shd w:val="clear" w:color="auto" w:fill="auto"/>
            <w:vAlign w:val="center"/>
          </w:tcPr>
          <w:p w:rsidR="00423872" w:rsidRPr="00FC5926" w:rsidRDefault="005F23BD">
            <w:pPr>
              <w:jc w:val="center"/>
              <w:rPr>
                <w:szCs w:val="21"/>
              </w:rPr>
            </w:pPr>
            <w:r w:rsidRPr="00FC5926">
              <w:rPr>
                <w:rFonts w:hint="eastAsia"/>
                <w:szCs w:val="21"/>
              </w:rPr>
              <w:t>0.993</w:t>
            </w:r>
            <w:r w:rsidRPr="00FC5926">
              <w:rPr>
                <w:szCs w:val="21"/>
              </w:rPr>
              <w:t xml:space="preserve"> </w:t>
            </w:r>
          </w:p>
        </w:tc>
        <w:tc>
          <w:tcPr>
            <w:tcW w:w="1300" w:type="dxa"/>
            <w:shd w:val="clear" w:color="auto" w:fill="auto"/>
            <w:vAlign w:val="bottom"/>
          </w:tcPr>
          <w:p w:rsidR="00423872" w:rsidRPr="00FC5926" w:rsidRDefault="005F23BD">
            <w:pPr>
              <w:jc w:val="center"/>
              <w:rPr>
                <w:szCs w:val="21"/>
              </w:rPr>
            </w:pPr>
            <w:r w:rsidRPr="00FC5926">
              <w:rPr>
                <w:rFonts w:hint="eastAsia"/>
                <w:szCs w:val="21"/>
              </w:rPr>
              <w:t>23.16</w:t>
            </w:r>
          </w:p>
        </w:tc>
        <w:tc>
          <w:tcPr>
            <w:tcW w:w="1080" w:type="dxa"/>
            <w:shd w:val="clear" w:color="auto" w:fill="auto"/>
            <w:vAlign w:val="center"/>
          </w:tcPr>
          <w:p w:rsidR="00423872" w:rsidRPr="00FC5926" w:rsidRDefault="005F23BD">
            <w:pPr>
              <w:jc w:val="center"/>
              <w:rPr>
                <w:szCs w:val="21"/>
              </w:rPr>
            </w:pPr>
            <w:r w:rsidRPr="00FC5926">
              <w:rPr>
                <w:rFonts w:hint="eastAsia"/>
                <w:szCs w:val="21"/>
              </w:rPr>
              <w:t>5</w:t>
            </w:r>
            <w:r w:rsidRPr="00FC5926">
              <w:rPr>
                <w:szCs w:val="21"/>
              </w:rPr>
              <w:t xml:space="preserve"> </w:t>
            </w:r>
          </w:p>
        </w:tc>
        <w:tc>
          <w:tcPr>
            <w:tcW w:w="1300" w:type="dxa"/>
            <w:shd w:val="clear" w:color="auto" w:fill="auto"/>
            <w:vAlign w:val="bottom"/>
          </w:tcPr>
          <w:p w:rsidR="00423872" w:rsidRPr="00FC5926" w:rsidRDefault="005F23BD">
            <w:pPr>
              <w:jc w:val="center"/>
              <w:rPr>
                <w:szCs w:val="21"/>
              </w:rPr>
            </w:pPr>
            <w:r w:rsidRPr="00FC5926">
              <w:rPr>
                <w:rFonts w:hint="eastAsia"/>
                <w:szCs w:val="21"/>
              </w:rPr>
              <w:t>8.93</w:t>
            </w:r>
          </w:p>
        </w:tc>
        <w:tc>
          <w:tcPr>
            <w:tcW w:w="1508" w:type="dxa"/>
            <w:shd w:val="clear" w:color="auto" w:fill="auto"/>
            <w:vAlign w:val="bottom"/>
          </w:tcPr>
          <w:p w:rsidR="00423872" w:rsidRPr="00FC5926" w:rsidRDefault="005F23BD">
            <w:pPr>
              <w:jc w:val="center"/>
              <w:rPr>
                <w:szCs w:val="21"/>
              </w:rPr>
            </w:pPr>
            <w:r w:rsidRPr="00FC5926">
              <w:rPr>
                <w:rFonts w:hint="eastAsia"/>
                <w:szCs w:val="21"/>
              </w:rPr>
              <w:t>0.199</w:t>
            </w:r>
          </w:p>
        </w:tc>
      </w:tr>
      <w:tr w:rsidR="00423872" w:rsidRPr="00FC5926">
        <w:trPr>
          <w:trHeight w:val="310"/>
          <w:jc w:val="center"/>
        </w:trPr>
        <w:tc>
          <w:tcPr>
            <w:tcW w:w="1379" w:type="dxa"/>
            <w:shd w:val="clear" w:color="auto" w:fill="auto"/>
            <w:vAlign w:val="center"/>
          </w:tcPr>
          <w:p w:rsidR="00423872" w:rsidRPr="00FC5926" w:rsidRDefault="005F23BD">
            <w:pPr>
              <w:jc w:val="center"/>
              <w:rPr>
                <w:szCs w:val="21"/>
              </w:rPr>
            </w:pPr>
            <w:r w:rsidRPr="00FC5926">
              <w:rPr>
                <w:rFonts w:hint="eastAsia"/>
                <w:szCs w:val="21"/>
              </w:rPr>
              <w:t>耕地</w:t>
            </w:r>
          </w:p>
        </w:tc>
        <w:tc>
          <w:tcPr>
            <w:tcW w:w="1080" w:type="dxa"/>
            <w:shd w:val="clear" w:color="auto" w:fill="auto"/>
            <w:vAlign w:val="center"/>
          </w:tcPr>
          <w:p w:rsidR="00423872" w:rsidRPr="00FC5926" w:rsidRDefault="005F23BD">
            <w:pPr>
              <w:jc w:val="center"/>
              <w:rPr>
                <w:szCs w:val="21"/>
              </w:rPr>
            </w:pPr>
            <w:r w:rsidRPr="00FC5926">
              <w:rPr>
                <w:rFonts w:hint="eastAsia"/>
                <w:szCs w:val="21"/>
              </w:rPr>
              <w:t>0.003</w:t>
            </w:r>
            <w:r w:rsidRPr="00FC5926">
              <w:rPr>
                <w:szCs w:val="21"/>
              </w:rPr>
              <w:t xml:space="preserve"> </w:t>
            </w:r>
          </w:p>
        </w:tc>
        <w:tc>
          <w:tcPr>
            <w:tcW w:w="1300" w:type="dxa"/>
            <w:shd w:val="clear" w:color="auto" w:fill="auto"/>
            <w:vAlign w:val="bottom"/>
          </w:tcPr>
          <w:p w:rsidR="00423872" w:rsidRPr="00FC5926" w:rsidRDefault="005F23BD">
            <w:pPr>
              <w:jc w:val="center"/>
              <w:rPr>
                <w:szCs w:val="21"/>
              </w:rPr>
            </w:pPr>
            <w:r w:rsidRPr="00FC5926">
              <w:rPr>
                <w:rFonts w:hint="eastAsia"/>
                <w:szCs w:val="21"/>
              </w:rPr>
              <w:t>0.07</w:t>
            </w:r>
          </w:p>
        </w:tc>
        <w:tc>
          <w:tcPr>
            <w:tcW w:w="1080" w:type="dxa"/>
            <w:shd w:val="clear" w:color="auto" w:fill="auto"/>
            <w:vAlign w:val="center"/>
          </w:tcPr>
          <w:p w:rsidR="00423872" w:rsidRPr="00FC5926" w:rsidRDefault="005F23BD">
            <w:pPr>
              <w:jc w:val="center"/>
              <w:rPr>
                <w:szCs w:val="21"/>
              </w:rPr>
            </w:pPr>
            <w:r w:rsidRPr="00FC5926">
              <w:rPr>
                <w:rFonts w:hint="eastAsia"/>
                <w:szCs w:val="21"/>
              </w:rPr>
              <w:t>5</w:t>
            </w:r>
            <w:r w:rsidRPr="00FC5926">
              <w:rPr>
                <w:szCs w:val="21"/>
              </w:rPr>
              <w:t xml:space="preserve"> </w:t>
            </w:r>
          </w:p>
        </w:tc>
        <w:tc>
          <w:tcPr>
            <w:tcW w:w="1300" w:type="dxa"/>
            <w:shd w:val="clear" w:color="auto" w:fill="auto"/>
            <w:vAlign w:val="bottom"/>
          </w:tcPr>
          <w:p w:rsidR="00423872" w:rsidRPr="00FC5926" w:rsidRDefault="005F23BD">
            <w:pPr>
              <w:jc w:val="center"/>
              <w:rPr>
                <w:szCs w:val="21"/>
              </w:rPr>
            </w:pPr>
            <w:r w:rsidRPr="00FC5926">
              <w:rPr>
                <w:rFonts w:hint="eastAsia"/>
                <w:szCs w:val="21"/>
              </w:rPr>
              <w:t>8.93</w:t>
            </w:r>
          </w:p>
        </w:tc>
        <w:tc>
          <w:tcPr>
            <w:tcW w:w="1508" w:type="dxa"/>
            <w:shd w:val="clear" w:color="auto" w:fill="auto"/>
            <w:vAlign w:val="bottom"/>
          </w:tcPr>
          <w:p w:rsidR="00423872" w:rsidRPr="00FC5926" w:rsidRDefault="005F23BD">
            <w:pPr>
              <w:jc w:val="center"/>
              <w:rPr>
                <w:szCs w:val="21"/>
              </w:rPr>
            </w:pPr>
            <w:r w:rsidRPr="00FC5926">
              <w:rPr>
                <w:rFonts w:hint="eastAsia"/>
                <w:szCs w:val="21"/>
              </w:rPr>
              <w:t>0.0006</w:t>
            </w:r>
          </w:p>
        </w:tc>
      </w:tr>
      <w:tr w:rsidR="00423872" w:rsidRPr="00FC5926">
        <w:trPr>
          <w:trHeight w:val="310"/>
          <w:jc w:val="center"/>
        </w:trPr>
        <w:tc>
          <w:tcPr>
            <w:tcW w:w="1379" w:type="dxa"/>
            <w:shd w:val="clear" w:color="auto" w:fill="auto"/>
            <w:vAlign w:val="center"/>
          </w:tcPr>
          <w:p w:rsidR="00423872" w:rsidRPr="00FC5926" w:rsidRDefault="005F23BD">
            <w:pPr>
              <w:jc w:val="center"/>
              <w:rPr>
                <w:szCs w:val="21"/>
              </w:rPr>
            </w:pPr>
            <w:r w:rsidRPr="00FC5926">
              <w:rPr>
                <w:szCs w:val="21"/>
              </w:rPr>
              <w:t>合计</w:t>
            </w:r>
          </w:p>
        </w:tc>
        <w:tc>
          <w:tcPr>
            <w:tcW w:w="1080" w:type="dxa"/>
            <w:shd w:val="clear" w:color="auto" w:fill="auto"/>
            <w:vAlign w:val="center"/>
          </w:tcPr>
          <w:p w:rsidR="00423872" w:rsidRPr="00FC5926" w:rsidRDefault="005F23BD">
            <w:pPr>
              <w:jc w:val="center"/>
              <w:rPr>
                <w:szCs w:val="21"/>
              </w:rPr>
            </w:pPr>
            <w:r w:rsidRPr="00FC5926">
              <w:rPr>
                <w:rFonts w:hint="eastAsia"/>
                <w:szCs w:val="21"/>
              </w:rPr>
              <w:t>4.288</w:t>
            </w:r>
          </w:p>
        </w:tc>
        <w:tc>
          <w:tcPr>
            <w:tcW w:w="1300" w:type="dxa"/>
            <w:shd w:val="clear" w:color="auto" w:fill="auto"/>
            <w:vAlign w:val="center"/>
          </w:tcPr>
          <w:p w:rsidR="00423872" w:rsidRPr="00FC5926" w:rsidRDefault="005F23BD">
            <w:pPr>
              <w:jc w:val="center"/>
              <w:rPr>
                <w:szCs w:val="21"/>
              </w:rPr>
            </w:pPr>
            <w:r w:rsidRPr="00FC5926">
              <w:rPr>
                <w:szCs w:val="21"/>
              </w:rPr>
              <w:t xml:space="preserve">100.00 </w:t>
            </w:r>
          </w:p>
        </w:tc>
        <w:tc>
          <w:tcPr>
            <w:tcW w:w="1080" w:type="dxa"/>
            <w:shd w:val="clear" w:color="auto" w:fill="auto"/>
            <w:vAlign w:val="center"/>
          </w:tcPr>
          <w:p w:rsidR="00423872" w:rsidRPr="00FC5926" w:rsidRDefault="005F23BD">
            <w:pPr>
              <w:jc w:val="center"/>
              <w:rPr>
                <w:szCs w:val="21"/>
              </w:rPr>
            </w:pPr>
            <w:r w:rsidRPr="00FC5926">
              <w:rPr>
                <w:szCs w:val="21"/>
              </w:rPr>
              <w:t>5</w:t>
            </w:r>
            <w:r w:rsidRPr="00FC5926">
              <w:rPr>
                <w:rFonts w:hint="eastAsia"/>
                <w:szCs w:val="21"/>
              </w:rPr>
              <w:t>6</w:t>
            </w:r>
            <w:r w:rsidRPr="00FC5926">
              <w:rPr>
                <w:szCs w:val="21"/>
              </w:rPr>
              <w:t xml:space="preserve"> </w:t>
            </w:r>
          </w:p>
        </w:tc>
        <w:tc>
          <w:tcPr>
            <w:tcW w:w="1300" w:type="dxa"/>
            <w:shd w:val="clear" w:color="auto" w:fill="auto"/>
            <w:vAlign w:val="center"/>
          </w:tcPr>
          <w:p w:rsidR="00423872" w:rsidRPr="00FC5926" w:rsidRDefault="005F23BD">
            <w:pPr>
              <w:jc w:val="center"/>
              <w:rPr>
                <w:szCs w:val="21"/>
              </w:rPr>
            </w:pPr>
            <w:r w:rsidRPr="00FC5926">
              <w:rPr>
                <w:szCs w:val="21"/>
              </w:rPr>
              <w:t xml:space="preserve">100.00 </w:t>
            </w:r>
          </w:p>
        </w:tc>
        <w:tc>
          <w:tcPr>
            <w:tcW w:w="1508" w:type="dxa"/>
            <w:shd w:val="clear" w:color="auto" w:fill="auto"/>
            <w:vAlign w:val="center"/>
          </w:tcPr>
          <w:p w:rsidR="00423872" w:rsidRPr="00FC5926" w:rsidRDefault="005F23BD">
            <w:pPr>
              <w:jc w:val="center"/>
              <w:rPr>
                <w:szCs w:val="21"/>
              </w:rPr>
            </w:pPr>
            <w:r w:rsidRPr="00FC5926">
              <w:rPr>
                <w:szCs w:val="21"/>
              </w:rPr>
              <w:t xml:space="preserve">0.4726 </w:t>
            </w:r>
          </w:p>
        </w:tc>
      </w:tr>
    </w:tbl>
    <w:p w:rsidR="00423872" w:rsidRPr="00FC5926" w:rsidRDefault="00423872">
      <w:pPr>
        <w:adjustRightInd w:val="0"/>
        <w:snapToGrid w:val="0"/>
        <w:spacing w:line="360" w:lineRule="auto"/>
        <w:ind w:firstLineChars="200" w:firstLine="480"/>
        <w:rPr>
          <w:kern w:val="0"/>
        </w:rPr>
      </w:pPr>
    </w:p>
    <w:p w:rsidR="00423872" w:rsidRPr="00FC5926" w:rsidRDefault="005F23BD">
      <w:pPr>
        <w:adjustRightInd w:val="0"/>
        <w:snapToGrid w:val="0"/>
        <w:spacing w:line="360" w:lineRule="auto"/>
        <w:ind w:firstLineChars="200" w:firstLine="480"/>
        <w:rPr>
          <w:kern w:val="0"/>
        </w:rPr>
      </w:pPr>
      <w:r w:rsidRPr="00FC5926">
        <w:rPr>
          <w:kern w:val="0"/>
        </w:rPr>
        <w:t>对上表中各斑块类型进行单独分析可得，林地为该评价区内所占面积最大的一类斑块，其面积为</w:t>
      </w:r>
      <w:r w:rsidRPr="00FC5926">
        <w:rPr>
          <w:rFonts w:hint="eastAsia"/>
          <w:kern w:val="0"/>
        </w:rPr>
        <w:t>2.87</w:t>
      </w:r>
      <w:r w:rsidRPr="00FC5926">
        <w:rPr>
          <w:rFonts w:hint="eastAsia"/>
          <w:kern w:val="0"/>
          <w:szCs w:val="21"/>
        </w:rPr>
        <w:t xml:space="preserve"> km</w:t>
      </w:r>
      <w:r w:rsidRPr="00FC5926">
        <w:rPr>
          <w:kern w:val="0"/>
          <w:szCs w:val="21"/>
          <w:vertAlign w:val="superscript"/>
        </w:rPr>
        <w:t>2</w:t>
      </w:r>
      <w:r w:rsidRPr="00FC5926">
        <w:rPr>
          <w:kern w:val="0"/>
        </w:rPr>
        <w:t>，占评价区总面积的</w:t>
      </w:r>
      <w:r w:rsidRPr="00FC5926">
        <w:rPr>
          <w:rFonts w:hint="eastAsia"/>
          <w:kern w:val="0"/>
        </w:rPr>
        <w:t>65.69</w:t>
      </w:r>
      <w:r w:rsidRPr="00FC5926">
        <w:rPr>
          <w:kern w:val="0"/>
        </w:rPr>
        <w:t>%</w:t>
      </w:r>
      <w:r w:rsidRPr="00FC5926">
        <w:rPr>
          <w:kern w:val="0"/>
        </w:rPr>
        <w:t>。说明林地为评价区内最主要的景观类型。</w:t>
      </w:r>
    </w:p>
    <w:p w:rsidR="00423872" w:rsidRPr="00FC5926" w:rsidRDefault="005F23BD">
      <w:pPr>
        <w:adjustRightInd w:val="0"/>
        <w:snapToGrid w:val="0"/>
        <w:spacing w:line="360" w:lineRule="auto"/>
        <w:ind w:firstLineChars="200" w:firstLine="480"/>
        <w:rPr>
          <w:kern w:val="0"/>
        </w:rPr>
      </w:pPr>
      <w:r w:rsidRPr="00FC5926">
        <w:rPr>
          <w:rFonts w:hint="eastAsia"/>
          <w:kern w:val="0"/>
        </w:rPr>
        <w:t>裸岩石砾地</w:t>
      </w:r>
      <w:r w:rsidRPr="00FC5926">
        <w:rPr>
          <w:kern w:val="0"/>
        </w:rPr>
        <w:t>为该评价区第二大类斑块，面积为</w:t>
      </w:r>
      <w:r w:rsidRPr="00FC5926">
        <w:rPr>
          <w:kern w:val="0"/>
        </w:rPr>
        <w:t>0.993</w:t>
      </w:r>
      <w:r w:rsidRPr="00FC5926">
        <w:rPr>
          <w:rFonts w:hint="eastAsia"/>
          <w:kern w:val="0"/>
          <w:szCs w:val="21"/>
        </w:rPr>
        <w:t>km</w:t>
      </w:r>
      <w:r w:rsidRPr="00FC5926">
        <w:rPr>
          <w:kern w:val="0"/>
          <w:szCs w:val="21"/>
          <w:vertAlign w:val="superscript"/>
        </w:rPr>
        <w:t>2</w:t>
      </w:r>
      <w:r w:rsidRPr="00FC5926">
        <w:rPr>
          <w:kern w:val="0"/>
        </w:rPr>
        <w:t>，占评价区总面积的</w:t>
      </w:r>
      <w:r w:rsidRPr="00FC5926">
        <w:rPr>
          <w:rFonts w:hint="eastAsia"/>
          <w:kern w:val="0"/>
        </w:rPr>
        <w:t>23.16</w:t>
      </w:r>
      <w:r w:rsidRPr="00FC5926">
        <w:rPr>
          <w:kern w:val="0"/>
        </w:rPr>
        <w:t>%</w:t>
      </w:r>
      <w:r w:rsidRPr="00FC5926">
        <w:rPr>
          <w:rFonts w:hint="eastAsia"/>
          <w:kern w:val="0"/>
        </w:rPr>
        <w:t>；其次是灌木林地面积，分别为</w:t>
      </w:r>
      <w:r w:rsidRPr="00FC5926">
        <w:rPr>
          <w:kern w:val="0"/>
        </w:rPr>
        <w:t>0.</w:t>
      </w:r>
      <w:r w:rsidRPr="00FC5926">
        <w:rPr>
          <w:rFonts w:hint="eastAsia"/>
          <w:kern w:val="0"/>
        </w:rPr>
        <w:t>225</w:t>
      </w:r>
      <w:r w:rsidRPr="00FC5926">
        <w:rPr>
          <w:rFonts w:hint="eastAsia"/>
          <w:kern w:val="0"/>
          <w:szCs w:val="21"/>
        </w:rPr>
        <w:t>km</w:t>
      </w:r>
      <w:r w:rsidRPr="00FC5926">
        <w:rPr>
          <w:kern w:val="0"/>
          <w:szCs w:val="21"/>
          <w:vertAlign w:val="superscript"/>
        </w:rPr>
        <w:t>2</w:t>
      </w:r>
      <w:r w:rsidRPr="00FC5926">
        <w:rPr>
          <w:rFonts w:hint="eastAsia"/>
          <w:kern w:val="0"/>
        </w:rPr>
        <w:t>，占评价区总面积的</w:t>
      </w:r>
      <w:r w:rsidRPr="00FC5926">
        <w:rPr>
          <w:rFonts w:hint="eastAsia"/>
          <w:kern w:val="0"/>
        </w:rPr>
        <w:t>5.25%</w:t>
      </w:r>
      <w:r w:rsidRPr="00FC5926">
        <w:rPr>
          <w:rFonts w:hint="eastAsia"/>
          <w:kern w:val="0"/>
        </w:rPr>
        <w:t>。</w:t>
      </w:r>
    </w:p>
    <w:p w:rsidR="00423872" w:rsidRPr="00FC5926" w:rsidRDefault="005F23BD">
      <w:pPr>
        <w:adjustRightInd w:val="0"/>
        <w:snapToGrid w:val="0"/>
        <w:spacing w:line="360" w:lineRule="auto"/>
        <w:ind w:firstLineChars="200" w:firstLine="480"/>
        <w:rPr>
          <w:kern w:val="0"/>
        </w:rPr>
      </w:pPr>
      <w:r w:rsidRPr="00FC5926">
        <w:rPr>
          <w:kern w:val="0"/>
        </w:rPr>
        <w:t>建筑及交通用地为评价区内的人工景观，人工景观的出现会使该区域的生态景观出现了镶嵌类型，一定程度上破坏了该区域的生态景观的连续性。但其总面积较小，斑块数量及斑块平均面积均较小，总体呈现零星分布的特点，因此的对评价区内的生态景观影响程度不大。不过在项目进行的同时仍需在绿化上合理配置植物种</w:t>
      </w:r>
      <w:r w:rsidRPr="00FC5926">
        <w:rPr>
          <w:kern w:val="0"/>
        </w:rPr>
        <w:lastRenderedPageBreak/>
        <w:t>类、及其不同需要的生态位植物类型，并在空间上加以优化，则可能弥补由于人工景观的镶嵌作用在景观上出现的斑块。</w:t>
      </w:r>
    </w:p>
    <w:p w:rsidR="00423872" w:rsidRPr="00FC5926" w:rsidRDefault="005F23BD">
      <w:pPr>
        <w:adjustRightInd w:val="0"/>
        <w:snapToGrid w:val="0"/>
        <w:spacing w:line="360" w:lineRule="auto"/>
        <w:ind w:firstLineChars="200" w:firstLine="482"/>
        <w:rPr>
          <w:b/>
          <w:kern w:val="0"/>
        </w:rPr>
      </w:pPr>
      <w:r w:rsidRPr="00FC5926">
        <w:rPr>
          <w:b/>
          <w:kern w:val="0"/>
        </w:rPr>
        <w:t>2</w:t>
      </w:r>
      <w:r w:rsidRPr="00FC5926">
        <w:rPr>
          <w:b/>
          <w:kern w:val="0"/>
        </w:rPr>
        <w:t>）基质</w:t>
      </w:r>
    </w:p>
    <w:p w:rsidR="00423872" w:rsidRPr="00FC5926" w:rsidRDefault="005F23BD">
      <w:pPr>
        <w:adjustRightInd w:val="0"/>
        <w:snapToGrid w:val="0"/>
        <w:spacing w:line="360" w:lineRule="auto"/>
        <w:ind w:firstLineChars="200" w:firstLine="480"/>
        <w:rPr>
          <w:kern w:val="0"/>
        </w:rPr>
      </w:pPr>
      <w:r w:rsidRPr="00FC5926">
        <w:rPr>
          <w:kern w:val="0"/>
        </w:rPr>
        <w:t>基质是景观中面积最大、连通性最好的类型，在景观功能上起着重要作用，影响能流、物流和物种流。判定基质有三个标准，即相对面积要大，连通程度要高，具有动态控制能力。采用植被生态学中确定植被重要值的方法来确定斑块在景观中的优势度，具体由</w:t>
      </w:r>
      <w:r w:rsidRPr="00FC5926">
        <w:rPr>
          <w:kern w:val="0"/>
        </w:rPr>
        <w:t>3</w:t>
      </w:r>
      <w:r w:rsidRPr="00FC5926">
        <w:rPr>
          <w:kern w:val="0"/>
        </w:rPr>
        <w:t>个参数计算而出，即密度（</w:t>
      </w:r>
      <w:r w:rsidRPr="00FC5926">
        <w:rPr>
          <w:kern w:val="0"/>
        </w:rPr>
        <w:t>R</w:t>
      </w:r>
      <w:r w:rsidRPr="00FC5926">
        <w:rPr>
          <w:kern w:val="0"/>
          <w:vertAlign w:val="subscript"/>
        </w:rPr>
        <w:t>d</w:t>
      </w:r>
      <w:r w:rsidRPr="00FC5926">
        <w:rPr>
          <w:kern w:val="0"/>
        </w:rPr>
        <w:t>）、频率（</w:t>
      </w:r>
      <w:r w:rsidRPr="00FC5926">
        <w:rPr>
          <w:kern w:val="0"/>
        </w:rPr>
        <w:t>R</w:t>
      </w:r>
      <w:r w:rsidRPr="00FC5926">
        <w:rPr>
          <w:kern w:val="0"/>
          <w:vertAlign w:val="subscript"/>
        </w:rPr>
        <w:t>f</w:t>
      </w:r>
      <w:r w:rsidRPr="00FC5926">
        <w:rPr>
          <w:kern w:val="0"/>
        </w:rPr>
        <w:t>）和景观比例（</w:t>
      </w:r>
      <w:r w:rsidRPr="00FC5926">
        <w:rPr>
          <w:kern w:val="0"/>
        </w:rPr>
        <w:t>L</w:t>
      </w:r>
      <w:r w:rsidRPr="00FC5926">
        <w:rPr>
          <w:kern w:val="0"/>
          <w:vertAlign w:val="subscript"/>
        </w:rPr>
        <w:t>p</w:t>
      </w:r>
      <w:r w:rsidRPr="00FC5926">
        <w:rPr>
          <w:kern w:val="0"/>
        </w:rPr>
        <w:t>）。前两个参数比较明确时，可认为相对面积较大，连通程度较高的斑块类型即控制着景观质量的基质。</w:t>
      </w:r>
    </w:p>
    <w:p w:rsidR="00423872" w:rsidRPr="00FC5926" w:rsidRDefault="005F23BD">
      <w:pPr>
        <w:adjustRightInd w:val="0"/>
        <w:snapToGrid w:val="0"/>
        <w:spacing w:line="360" w:lineRule="auto"/>
        <w:ind w:firstLineChars="200" w:firstLine="480"/>
        <w:rPr>
          <w:kern w:val="0"/>
        </w:rPr>
      </w:pPr>
      <w:r w:rsidRPr="00FC5926">
        <w:rPr>
          <w:kern w:val="0"/>
        </w:rPr>
        <w:t>景观优势度计算的数学表达式如下：</w:t>
      </w:r>
    </w:p>
    <w:p w:rsidR="00423872" w:rsidRPr="00FC5926" w:rsidRDefault="005F23BD">
      <w:pPr>
        <w:adjustRightInd w:val="0"/>
        <w:snapToGrid w:val="0"/>
        <w:spacing w:line="360" w:lineRule="auto"/>
        <w:ind w:firstLineChars="200" w:firstLine="480"/>
        <w:rPr>
          <w:kern w:val="0"/>
        </w:rPr>
      </w:pPr>
      <w:r w:rsidRPr="00FC5926">
        <w:rPr>
          <w:kern w:val="0"/>
        </w:rPr>
        <w:t>斑块密度</w:t>
      </w:r>
      <w:r w:rsidRPr="00FC5926">
        <w:rPr>
          <w:kern w:val="0"/>
        </w:rPr>
        <w:t>R</w:t>
      </w:r>
      <w:r w:rsidRPr="00FC5926">
        <w:rPr>
          <w:kern w:val="0"/>
          <w:vertAlign w:val="subscript"/>
        </w:rPr>
        <w:t>d</w:t>
      </w:r>
      <w:r w:rsidRPr="00FC5926">
        <w:rPr>
          <w:kern w:val="0"/>
        </w:rPr>
        <w:t>=</w:t>
      </w:r>
      <w:r w:rsidRPr="00FC5926">
        <w:rPr>
          <w:kern w:val="0"/>
        </w:rPr>
        <w:t>（斑块</w:t>
      </w:r>
      <w:r w:rsidRPr="00FC5926">
        <w:rPr>
          <w:kern w:val="0"/>
        </w:rPr>
        <w:t>i</w:t>
      </w:r>
      <w:r w:rsidRPr="00FC5926">
        <w:rPr>
          <w:kern w:val="0"/>
        </w:rPr>
        <w:t>数目</w:t>
      </w:r>
      <w:r w:rsidRPr="00FC5926">
        <w:rPr>
          <w:kern w:val="0"/>
        </w:rPr>
        <w:t>/</w:t>
      </w:r>
      <w:r w:rsidRPr="00FC5926">
        <w:rPr>
          <w:kern w:val="0"/>
        </w:rPr>
        <w:t>斑块总数）</w:t>
      </w:r>
      <w:r w:rsidRPr="00FC5926">
        <w:rPr>
          <w:kern w:val="0"/>
        </w:rPr>
        <w:t>×100%</w:t>
      </w:r>
    </w:p>
    <w:p w:rsidR="00423872" w:rsidRPr="00FC5926" w:rsidRDefault="005F23BD">
      <w:pPr>
        <w:adjustRightInd w:val="0"/>
        <w:snapToGrid w:val="0"/>
        <w:spacing w:line="360" w:lineRule="auto"/>
        <w:ind w:firstLineChars="200" w:firstLine="480"/>
        <w:rPr>
          <w:kern w:val="0"/>
        </w:rPr>
      </w:pPr>
      <w:r w:rsidRPr="00FC5926">
        <w:rPr>
          <w:kern w:val="0"/>
        </w:rPr>
        <w:t>频率</w:t>
      </w:r>
      <w:r w:rsidRPr="00FC5926">
        <w:rPr>
          <w:kern w:val="0"/>
        </w:rPr>
        <w:t>R</w:t>
      </w:r>
      <w:r w:rsidRPr="00FC5926">
        <w:rPr>
          <w:kern w:val="0"/>
          <w:vertAlign w:val="subscript"/>
        </w:rPr>
        <w:t>f</w:t>
      </w:r>
      <w:r w:rsidRPr="00FC5926">
        <w:rPr>
          <w:kern w:val="0"/>
        </w:rPr>
        <w:t>=</w:t>
      </w:r>
      <w:r w:rsidRPr="00FC5926">
        <w:rPr>
          <w:kern w:val="0"/>
        </w:rPr>
        <w:t>（斑块</w:t>
      </w:r>
      <w:r w:rsidRPr="00FC5926">
        <w:rPr>
          <w:kern w:val="0"/>
        </w:rPr>
        <w:t>i</w:t>
      </w:r>
      <w:r w:rsidRPr="00FC5926">
        <w:rPr>
          <w:kern w:val="0"/>
        </w:rPr>
        <w:t>出现的样方数</w:t>
      </w:r>
      <w:r w:rsidRPr="00FC5926">
        <w:rPr>
          <w:kern w:val="0"/>
        </w:rPr>
        <w:t>/</w:t>
      </w:r>
      <w:r w:rsidRPr="00FC5926">
        <w:rPr>
          <w:kern w:val="0"/>
        </w:rPr>
        <w:t>总样方数）</w:t>
      </w:r>
      <w:r w:rsidRPr="00FC5926">
        <w:rPr>
          <w:kern w:val="0"/>
        </w:rPr>
        <w:t>×100%</w:t>
      </w:r>
    </w:p>
    <w:p w:rsidR="00423872" w:rsidRPr="00FC5926" w:rsidRDefault="005F23BD">
      <w:pPr>
        <w:adjustRightInd w:val="0"/>
        <w:snapToGrid w:val="0"/>
        <w:spacing w:line="360" w:lineRule="auto"/>
        <w:ind w:firstLineChars="200" w:firstLine="480"/>
        <w:rPr>
          <w:kern w:val="0"/>
        </w:rPr>
      </w:pPr>
      <w:r w:rsidRPr="00FC5926">
        <w:rPr>
          <w:kern w:val="0"/>
        </w:rPr>
        <w:t>景观比例</w:t>
      </w:r>
      <w:r w:rsidRPr="00FC5926">
        <w:rPr>
          <w:kern w:val="0"/>
        </w:rPr>
        <w:t>L</w:t>
      </w:r>
      <w:r w:rsidRPr="00FC5926">
        <w:rPr>
          <w:kern w:val="0"/>
          <w:vertAlign w:val="subscript"/>
        </w:rPr>
        <w:t>p</w:t>
      </w:r>
      <w:r w:rsidRPr="00FC5926">
        <w:rPr>
          <w:kern w:val="0"/>
        </w:rPr>
        <w:t>=</w:t>
      </w:r>
      <w:r w:rsidRPr="00FC5926">
        <w:rPr>
          <w:kern w:val="0"/>
        </w:rPr>
        <w:t>（斑块</w:t>
      </w:r>
      <w:r w:rsidRPr="00FC5926">
        <w:rPr>
          <w:kern w:val="0"/>
        </w:rPr>
        <w:t>i</w:t>
      </w:r>
      <w:r w:rsidRPr="00FC5926">
        <w:rPr>
          <w:kern w:val="0"/>
        </w:rPr>
        <w:t>的面积</w:t>
      </w:r>
      <w:r w:rsidRPr="00FC5926">
        <w:rPr>
          <w:kern w:val="0"/>
        </w:rPr>
        <w:t>/</w:t>
      </w:r>
      <w:r w:rsidRPr="00FC5926">
        <w:rPr>
          <w:kern w:val="0"/>
        </w:rPr>
        <w:t>样地总面积）</w:t>
      </w:r>
      <w:r w:rsidRPr="00FC5926">
        <w:rPr>
          <w:kern w:val="0"/>
        </w:rPr>
        <w:t>×100%</w:t>
      </w:r>
    </w:p>
    <w:p w:rsidR="00423872" w:rsidRPr="00FC5926" w:rsidRDefault="005F23BD">
      <w:pPr>
        <w:adjustRightInd w:val="0"/>
        <w:snapToGrid w:val="0"/>
        <w:spacing w:line="360" w:lineRule="auto"/>
        <w:ind w:firstLineChars="200" w:firstLine="480"/>
        <w:rPr>
          <w:kern w:val="0"/>
        </w:rPr>
      </w:pPr>
      <w:r w:rsidRPr="00FC5926">
        <w:rPr>
          <w:kern w:val="0"/>
        </w:rPr>
        <w:t>优势度值的定义是：</w:t>
      </w:r>
      <w:r w:rsidRPr="00FC5926">
        <w:rPr>
          <w:kern w:val="0"/>
        </w:rPr>
        <w:t>Do={[</w:t>
      </w:r>
      <w:r w:rsidRPr="00FC5926">
        <w:rPr>
          <w:kern w:val="0"/>
        </w:rPr>
        <w:t>（</w:t>
      </w:r>
      <w:r w:rsidRPr="00FC5926">
        <w:rPr>
          <w:kern w:val="0"/>
        </w:rPr>
        <w:t>R</w:t>
      </w:r>
      <w:r w:rsidRPr="00FC5926">
        <w:rPr>
          <w:kern w:val="0"/>
          <w:vertAlign w:val="subscript"/>
        </w:rPr>
        <w:t>d</w:t>
      </w:r>
      <w:r w:rsidRPr="00FC5926">
        <w:rPr>
          <w:kern w:val="0"/>
        </w:rPr>
        <w:t>+R</w:t>
      </w:r>
      <w:r w:rsidRPr="00FC5926">
        <w:rPr>
          <w:kern w:val="0"/>
          <w:vertAlign w:val="subscript"/>
        </w:rPr>
        <w:t>f</w:t>
      </w:r>
      <w:r w:rsidRPr="00FC5926">
        <w:rPr>
          <w:kern w:val="0"/>
        </w:rPr>
        <w:t>）</w:t>
      </w:r>
      <w:r w:rsidRPr="00FC5926">
        <w:rPr>
          <w:kern w:val="0"/>
        </w:rPr>
        <w:t>/2+L</w:t>
      </w:r>
      <w:r w:rsidRPr="00FC5926">
        <w:rPr>
          <w:kern w:val="0"/>
          <w:vertAlign w:val="subscript"/>
        </w:rPr>
        <w:t>p</w:t>
      </w:r>
      <w:r w:rsidRPr="00FC5926">
        <w:rPr>
          <w:kern w:val="0"/>
        </w:rPr>
        <w:t>]/2}×100%</w:t>
      </w:r>
    </w:p>
    <w:p w:rsidR="00423872" w:rsidRPr="00FC5926" w:rsidRDefault="005F23BD">
      <w:pPr>
        <w:adjustRightInd w:val="0"/>
        <w:snapToGrid w:val="0"/>
        <w:spacing w:line="360" w:lineRule="auto"/>
        <w:ind w:firstLineChars="200" w:firstLine="480"/>
        <w:rPr>
          <w:kern w:val="0"/>
        </w:rPr>
      </w:pPr>
      <w:r w:rsidRPr="00FC5926">
        <w:rPr>
          <w:kern w:val="0"/>
        </w:rPr>
        <w:t>评价区内各类斑块的密度（</w:t>
      </w:r>
      <w:r w:rsidRPr="00FC5926">
        <w:rPr>
          <w:kern w:val="0"/>
        </w:rPr>
        <w:t>R</w:t>
      </w:r>
      <w:r w:rsidRPr="00FC5926">
        <w:rPr>
          <w:kern w:val="0"/>
          <w:vertAlign w:val="subscript"/>
        </w:rPr>
        <w:t>d</w:t>
      </w:r>
      <w:r w:rsidRPr="00FC5926">
        <w:rPr>
          <w:kern w:val="0"/>
        </w:rPr>
        <w:t>）、频率（</w:t>
      </w:r>
      <w:r w:rsidRPr="00FC5926">
        <w:rPr>
          <w:kern w:val="0"/>
        </w:rPr>
        <w:t>R</w:t>
      </w:r>
      <w:r w:rsidRPr="00FC5926">
        <w:rPr>
          <w:kern w:val="0"/>
          <w:vertAlign w:val="subscript"/>
        </w:rPr>
        <w:t>f</w:t>
      </w:r>
      <w:r w:rsidRPr="00FC5926">
        <w:rPr>
          <w:kern w:val="0"/>
        </w:rPr>
        <w:t>）、景观比例（</w:t>
      </w:r>
      <w:r w:rsidRPr="00FC5926">
        <w:rPr>
          <w:kern w:val="0"/>
        </w:rPr>
        <w:t>L</w:t>
      </w:r>
      <w:r w:rsidRPr="00FC5926">
        <w:rPr>
          <w:kern w:val="0"/>
          <w:vertAlign w:val="subscript"/>
        </w:rPr>
        <w:t>p</w:t>
      </w:r>
      <w:r w:rsidRPr="00FC5926">
        <w:rPr>
          <w:kern w:val="0"/>
        </w:rPr>
        <w:t>）和优势度值（</w:t>
      </w:r>
      <w:r w:rsidRPr="00FC5926">
        <w:rPr>
          <w:kern w:val="0"/>
        </w:rPr>
        <w:t>Do</w:t>
      </w:r>
      <w:r w:rsidRPr="00FC5926">
        <w:rPr>
          <w:kern w:val="0"/>
        </w:rPr>
        <w:t>）所计算的优势度值见下表：</w:t>
      </w:r>
    </w:p>
    <w:p w:rsidR="00423872" w:rsidRPr="00FC5926" w:rsidRDefault="005F23BD" w:rsidP="009C37C0">
      <w:pPr>
        <w:spacing w:beforeLines="50" w:afterLines="50"/>
        <w:jc w:val="center"/>
        <w:rPr>
          <w:b/>
          <w:sz w:val="22"/>
        </w:rPr>
      </w:pPr>
      <w:r w:rsidRPr="00FC5926">
        <w:rPr>
          <w:b/>
          <w:sz w:val="22"/>
        </w:rPr>
        <w:t>表</w:t>
      </w:r>
      <w:r w:rsidRPr="00FC5926">
        <w:rPr>
          <w:rFonts w:hint="eastAsia"/>
          <w:b/>
          <w:sz w:val="22"/>
        </w:rPr>
        <w:t>17</w:t>
      </w:r>
      <w:r w:rsidRPr="00FC5926">
        <w:rPr>
          <w:b/>
          <w:sz w:val="22"/>
        </w:rPr>
        <w:t xml:space="preserve"> </w:t>
      </w:r>
      <w:r w:rsidRPr="00FC5926">
        <w:rPr>
          <w:b/>
          <w:sz w:val="22"/>
        </w:rPr>
        <w:t>评价区景观各类斑块优势度值</w:t>
      </w:r>
    </w:p>
    <w:tbl>
      <w:tblPr>
        <w:tblW w:w="7071" w:type="dxa"/>
        <w:jc w:val="center"/>
        <w:tblBorders>
          <w:top w:val="single" w:sz="12" w:space="0" w:color="auto"/>
          <w:bottom w:val="single" w:sz="12" w:space="0" w:color="auto"/>
          <w:insideH w:val="single" w:sz="4" w:space="0" w:color="auto"/>
          <w:insideV w:val="single" w:sz="4" w:space="0" w:color="auto"/>
        </w:tblBorders>
        <w:tblLook w:val="04A0"/>
      </w:tblPr>
      <w:tblGrid>
        <w:gridCol w:w="2311"/>
        <w:gridCol w:w="1080"/>
        <w:gridCol w:w="1300"/>
        <w:gridCol w:w="1080"/>
        <w:gridCol w:w="1300"/>
      </w:tblGrid>
      <w:tr w:rsidR="00423872" w:rsidRPr="00FC5926">
        <w:trPr>
          <w:trHeight w:val="320"/>
          <w:jc w:val="center"/>
        </w:trPr>
        <w:tc>
          <w:tcPr>
            <w:tcW w:w="2311"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斑块类型</w:t>
            </w:r>
          </w:p>
        </w:tc>
        <w:tc>
          <w:tcPr>
            <w:tcW w:w="1080"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R</w:t>
            </w:r>
            <w:r w:rsidRPr="00FC5926">
              <w:rPr>
                <w:kern w:val="0"/>
                <w:szCs w:val="21"/>
                <w:vertAlign w:val="subscript"/>
              </w:rPr>
              <w:t>d</w:t>
            </w:r>
            <w:r w:rsidRPr="00FC5926">
              <w:rPr>
                <w:kern w:val="0"/>
                <w:szCs w:val="21"/>
              </w:rPr>
              <w:t>（</w:t>
            </w:r>
            <w:r w:rsidRPr="00FC5926">
              <w:rPr>
                <w:kern w:val="0"/>
                <w:szCs w:val="21"/>
              </w:rPr>
              <w:t>%</w:t>
            </w:r>
            <w:r w:rsidRPr="00FC5926">
              <w:rPr>
                <w:kern w:val="0"/>
                <w:szCs w:val="21"/>
              </w:rPr>
              <w:t>）</w:t>
            </w:r>
          </w:p>
        </w:tc>
        <w:tc>
          <w:tcPr>
            <w:tcW w:w="1300"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R</w:t>
            </w:r>
            <w:r w:rsidRPr="00FC5926">
              <w:rPr>
                <w:kern w:val="0"/>
                <w:szCs w:val="21"/>
                <w:vertAlign w:val="subscript"/>
              </w:rPr>
              <w:t>f</w:t>
            </w:r>
            <w:r w:rsidRPr="00FC5926">
              <w:rPr>
                <w:kern w:val="0"/>
                <w:szCs w:val="21"/>
              </w:rPr>
              <w:t>（</w:t>
            </w:r>
            <w:r w:rsidRPr="00FC5926">
              <w:rPr>
                <w:kern w:val="0"/>
                <w:szCs w:val="21"/>
              </w:rPr>
              <w:t>%</w:t>
            </w:r>
            <w:r w:rsidRPr="00FC5926">
              <w:rPr>
                <w:kern w:val="0"/>
                <w:szCs w:val="21"/>
              </w:rPr>
              <w:t>）</w:t>
            </w:r>
          </w:p>
        </w:tc>
        <w:tc>
          <w:tcPr>
            <w:tcW w:w="1080"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L</w:t>
            </w:r>
            <w:r w:rsidRPr="00FC5926">
              <w:rPr>
                <w:kern w:val="0"/>
                <w:szCs w:val="21"/>
                <w:vertAlign w:val="subscript"/>
              </w:rPr>
              <w:t>p</w:t>
            </w:r>
            <w:r w:rsidRPr="00FC5926">
              <w:rPr>
                <w:kern w:val="0"/>
                <w:szCs w:val="21"/>
              </w:rPr>
              <w:t>（</w:t>
            </w:r>
            <w:r w:rsidRPr="00FC5926">
              <w:rPr>
                <w:kern w:val="0"/>
                <w:szCs w:val="21"/>
              </w:rPr>
              <w:t>%</w:t>
            </w:r>
            <w:r w:rsidRPr="00FC5926">
              <w:rPr>
                <w:kern w:val="0"/>
                <w:szCs w:val="21"/>
              </w:rPr>
              <w:t>）</w:t>
            </w:r>
          </w:p>
        </w:tc>
        <w:tc>
          <w:tcPr>
            <w:tcW w:w="1300" w:type="dxa"/>
            <w:tcBorders>
              <w:top w:val="single" w:sz="12" w:space="0" w:color="auto"/>
              <w:bottom w:val="single" w:sz="8" w:space="0" w:color="auto"/>
            </w:tcBorders>
            <w:shd w:val="clear" w:color="auto" w:fill="auto"/>
            <w:vAlign w:val="center"/>
          </w:tcPr>
          <w:p w:rsidR="00423872" w:rsidRPr="00FC5926" w:rsidRDefault="005F23BD">
            <w:pPr>
              <w:widowControl/>
              <w:jc w:val="center"/>
              <w:rPr>
                <w:kern w:val="0"/>
                <w:szCs w:val="21"/>
              </w:rPr>
            </w:pPr>
            <w:r w:rsidRPr="00FC5926">
              <w:rPr>
                <w:kern w:val="0"/>
                <w:szCs w:val="21"/>
              </w:rPr>
              <w:t>D</w:t>
            </w:r>
            <w:r w:rsidRPr="00FC5926">
              <w:rPr>
                <w:kern w:val="0"/>
                <w:szCs w:val="21"/>
                <w:vertAlign w:val="subscript"/>
              </w:rPr>
              <w:t>o</w:t>
            </w:r>
            <w:r w:rsidRPr="00FC5926">
              <w:rPr>
                <w:kern w:val="0"/>
                <w:szCs w:val="21"/>
              </w:rPr>
              <w:t>（</w:t>
            </w:r>
            <w:r w:rsidRPr="00FC5926">
              <w:rPr>
                <w:kern w:val="0"/>
                <w:szCs w:val="21"/>
              </w:rPr>
              <w:t>%</w:t>
            </w:r>
            <w:r w:rsidRPr="00FC5926">
              <w:rPr>
                <w:kern w:val="0"/>
                <w:szCs w:val="21"/>
              </w:rPr>
              <w:t>）</w:t>
            </w:r>
          </w:p>
        </w:tc>
      </w:tr>
      <w:tr w:rsidR="00423872" w:rsidRPr="00FC5926">
        <w:trPr>
          <w:trHeight w:val="310"/>
          <w:jc w:val="center"/>
        </w:trPr>
        <w:tc>
          <w:tcPr>
            <w:tcW w:w="2311" w:type="dxa"/>
            <w:tcBorders>
              <w:top w:val="single" w:sz="8" w:space="0" w:color="auto"/>
            </w:tcBorders>
            <w:shd w:val="clear" w:color="auto" w:fill="auto"/>
            <w:vAlign w:val="center"/>
          </w:tcPr>
          <w:p w:rsidR="00423872" w:rsidRPr="00FC5926" w:rsidRDefault="005F23BD">
            <w:pPr>
              <w:jc w:val="center"/>
              <w:rPr>
                <w:szCs w:val="21"/>
              </w:rPr>
            </w:pPr>
            <w:r w:rsidRPr="00FC5926">
              <w:rPr>
                <w:rFonts w:hint="eastAsia"/>
                <w:szCs w:val="21"/>
              </w:rPr>
              <w:t>有林地</w:t>
            </w:r>
          </w:p>
        </w:tc>
        <w:tc>
          <w:tcPr>
            <w:tcW w:w="1080" w:type="dxa"/>
            <w:tcBorders>
              <w:top w:val="single" w:sz="8" w:space="0" w:color="auto"/>
            </w:tcBorders>
            <w:shd w:val="clear" w:color="auto" w:fill="auto"/>
            <w:vAlign w:val="bottom"/>
          </w:tcPr>
          <w:p w:rsidR="00423872" w:rsidRPr="00FC5926" w:rsidRDefault="005F23BD">
            <w:pPr>
              <w:jc w:val="center"/>
              <w:rPr>
                <w:sz w:val="22"/>
                <w:szCs w:val="22"/>
              </w:rPr>
            </w:pPr>
            <w:r w:rsidRPr="00FC5926">
              <w:rPr>
                <w:sz w:val="22"/>
                <w:szCs w:val="22"/>
              </w:rPr>
              <w:t>25</w:t>
            </w:r>
          </w:p>
        </w:tc>
        <w:tc>
          <w:tcPr>
            <w:tcW w:w="1300" w:type="dxa"/>
            <w:tcBorders>
              <w:top w:val="single" w:sz="8" w:space="0" w:color="auto"/>
            </w:tcBorders>
            <w:shd w:val="clear" w:color="auto" w:fill="auto"/>
            <w:vAlign w:val="bottom"/>
          </w:tcPr>
          <w:p w:rsidR="00423872" w:rsidRPr="00FC5926" w:rsidRDefault="005F23BD">
            <w:pPr>
              <w:jc w:val="center"/>
              <w:rPr>
                <w:sz w:val="22"/>
                <w:szCs w:val="22"/>
              </w:rPr>
            </w:pPr>
            <w:r w:rsidRPr="00FC5926">
              <w:rPr>
                <w:sz w:val="22"/>
                <w:szCs w:val="22"/>
              </w:rPr>
              <w:t>4.78</w:t>
            </w:r>
          </w:p>
        </w:tc>
        <w:tc>
          <w:tcPr>
            <w:tcW w:w="1080" w:type="dxa"/>
            <w:tcBorders>
              <w:top w:val="single" w:sz="8" w:space="0" w:color="auto"/>
            </w:tcBorders>
            <w:shd w:val="clear" w:color="auto" w:fill="auto"/>
            <w:vAlign w:val="bottom"/>
          </w:tcPr>
          <w:p w:rsidR="00423872" w:rsidRPr="00FC5926" w:rsidRDefault="005F23BD">
            <w:pPr>
              <w:jc w:val="center"/>
              <w:rPr>
                <w:sz w:val="22"/>
                <w:szCs w:val="22"/>
              </w:rPr>
            </w:pPr>
            <w:r w:rsidRPr="00FC5926">
              <w:rPr>
                <w:sz w:val="22"/>
                <w:szCs w:val="22"/>
              </w:rPr>
              <w:t>65.69</w:t>
            </w:r>
          </w:p>
        </w:tc>
        <w:tc>
          <w:tcPr>
            <w:tcW w:w="1300" w:type="dxa"/>
            <w:tcBorders>
              <w:top w:val="single" w:sz="8" w:space="0" w:color="auto"/>
            </w:tcBorders>
            <w:shd w:val="clear" w:color="auto" w:fill="auto"/>
            <w:vAlign w:val="bottom"/>
          </w:tcPr>
          <w:p w:rsidR="00423872" w:rsidRPr="00FC5926" w:rsidRDefault="005F23BD">
            <w:pPr>
              <w:jc w:val="center"/>
              <w:rPr>
                <w:sz w:val="22"/>
                <w:szCs w:val="22"/>
              </w:rPr>
            </w:pPr>
            <w:r w:rsidRPr="00FC5926">
              <w:rPr>
                <w:sz w:val="22"/>
                <w:szCs w:val="22"/>
              </w:rPr>
              <w:t>40.29</w:t>
            </w:r>
          </w:p>
        </w:tc>
      </w:tr>
      <w:tr w:rsidR="00423872" w:rsidRPr="00FC5926">
        <w:trPr>
          <w:trHeight w:val="310"/>
          <w:jc w:val="center"/>
        </w:trPr>
        <w:tc>
          <w:tcPr>
            <w:tcW w:w="2311" w:type="dxa"/>
            <w:shd w:val="clear" w:color="auto" w:fill="auto"/>
            <w:vAlign w:val="center"/>
          </w:tcPr>
          <w:p w:rsidR="00423872" w:rsidRPr="00FC5926" w:rsidRDefault="005F23BD">
            <w:pPr>
              <w:jc w:val="center"/>
              <w:rPr>
                <w:szCs w:val="21"/>
              </w:rPr>
            </w:pPr>
            <w:r w:rsidRPr="00FC5926">
              <w:rPr>
                <w:rFonts w:hint="eastAsia"/>
                <w:szCs w:val="21"/>
              </w:rPr>
              <w:t>灌木林地</w:t>
            </w:r>
          </w:p>
        </w:tc>
        <w:tc>
          <w:tcPr>
            <w:tcW w:w="1080" w:type="dxa"/>
            <w:shd w:val="clear" w:color="auto" w:fill="auto"/>
            <w:vAlign w:val="bottom"/>
          </w:tcPr>
          <w:p w:rsidR="00423872" w:rsidRPr="00FC5926" w:rsidRDefault="005F23BD">
            <w:pPr>
              <w:jc w:val="center"/>
              <w:rPr>
                <w:sz w:val="22"/>
                <w:szCs w:val="22"/>
              </w:rPr>
            </w:pPr>
            <w:r w:rsidRPr="00FC5926">
              <w:rPr>
                <w:sz w:val="22"/>
                <w:szCs w:val="22"/>
              </w:rPr>
              <w:t>10.72</w:t>
            </w:r>
          </w:p>
        </w:tc>
        <w:tc>
          <w:tcPr>
            <w:tcW w:w="1300" w:type="dxa"/>
            <w:shd w:val="clear" w:color="auto" w:fill="auto"/>
            <w:vAlign w:val="bottom"/>
          </w:tcPr>
          <w:p w:rsidR="00423872" w:rsidRPr="00FC5926" w:rsidRDefault="005F23BD">
            <w:pPr>
              <w:jc w:val="center"/>
              <w:rPr>
                <w:sz w:val="22"/>
                <w:szCs w:val="22"/>
              </w:rPr>
            </w:pPr>
            <w:r w:rsidRPr="00FC5926">
              <w:rPr>
                <w:sz w:val="22"/>
                <w:szCs w:val="22"/>
              </w:rPr>
              <w:t>8.96</w:t>
            </w:r>
          </w:p>
        </w:tc>
        <w:tc>
          <w:tcPr>
            <w:tcW w:w="1080" w:type="dxa"/>
            <w:shd w:val="clear" w:color="auto" w:fill="auto"/>
            <w:vAlign w:val="bottom"/>
          </w:tcPr>
          <w:p w:rsidR="00423872" w:rsidRPr="00FC5926" w:rsidRDefault="005F23BD">
            <w:pPr>
              <w:jc w:val="center"/>
              <w:rPr>
                <w:sz w:val="22"/>
                <w:szCs w:val="22"/>
              </w:rPr>
            </w:pPr>
            <w:r w:rsidRPr="00FC5926">
              <w:rPr>
                <w:sz w:val="22"/>
                <w:szCs w:val="22"/>
              </w:rPr>
              <w:t>5.25</w:t>
            </w:r>
          </w:p>
        </w:tc>
        <w:tc>
          <w:tcPr>
            <w:tcW w:w="1300" w:type="dxa"/>
            <w:shd w:val="clear" w:color="auto" w:fill="auto"/>
            <w:vAlign w:val="bottom"/>
          </w:tcPr>
          <w:p w:rsidR="00423872" w:rsidRPr="00FC5926" w:rsidRDefault="005F23BD">
            <w:pPr>
              <w:jc w:val="center"/>
              <w:rPr>
                <w:sz w:val="22"/>
                <w:szCs w:val="22"/>
              </w:rPr>
            </w:pPr>
            <w:r w:rsidRPr="00FC5926">
              <w:rPr>
                <w:sz w:val="22"/>
                <w:szCs w:val="22"/>
              </w:rPr>
              <w:t>7.54</w:t>
            </w:r>
          </w:p>
        </w:tc>
      </w:tr>
      <w:tr w:rsidR="00423872" w:rsidRPr="00FC5926">
        <w:trPr>
          <w:trHeight w:val="310"/>
          <w:jc w:val="center"/>
        </w:trPr>
        <w:tc>
          <w:tcPr>
            <w:tcW w:w="2311" w:type="dxa"/>
            <w:shd w:val="clear" w:color="auto" w:fill="auto"/>
            <w:vAlign w:val="center"/>
          </w:tcPr>
          <w:p w:rsidR="00423872" w:rsidRPr="00FC5926" w:rsidRDefault="005F23BD">
            <w:pPr>
              <w:jc w:val="center"/>
              <w:rPr>
                <w:szCs w:val="21"/>
              </w:rPr>
            </w:pPr>
            <w:r w:rsidRPr="00FC5926">
              <w:rPr>
                <w:rFonts w:hint="eastAsia"/>
                <w:szCs w:val="21"/>
              </w:rPr>
              <w:t>草地</w:t>
            </w:r>
          </w:p>
        </w:tc>
        <w:tc>
          <w:tcPr>
            <w:tcW w:w="1080" w:type="dxa"/>
            <w:shd w:val="clear" w:color="auto" w:fill="auto"/>
            <w:vAlign w:val="bottom"/>
          </w:tcPr>
          <w:p w:rsidR="00423872" w:rsidRPr="00FC5926" w:rsidRDefault="005F23BD">
            <w:pPr>
              <w:jc w:val="center"/>
              <w:rPr>
                <w:sz w:val="22"/>
                <w:szCs w:val="22"/>
              </w:rPr>
            </w:pPr>
            <w:r w:rsidRPr="00FC5926">
              <w:rPr>
                <w:sz w:val="22"/>
                <w:szCs w:val="22"/>
              </w:rPr>
              <w:t>7.14</w:t>
            </w:r>
          </w:p>
        </w:tc>
        <w:tc>
          <w:tcPr>
            <w:tcW w:w="1300" w:type="dxa"/>
            <w:shd w:val="clear" w:color="auto" w:fill="auto"/>
            <w:vAlign w:val="bottom"/>
          </w:tcPr>
          <w:p w:rsidR="00423872" w:rsidRPr="00FC5926" w:rsidRDefault="005F23BD">
            <w:pPr>
              <w:jc w:val="center"/>
              <w:rPr>
                <w:sz w:val="22"/>
                <w:szCs w:val="22"/>
              </w:rPr>
            </w:pPr>
            <w:r w:rsidRPr="00FC5926">
              <w:rPr>
                <w:sz w:val="22"/>
                <w:szCs w:val="22"/>
              </w:rPr>
              <w:t>1.9</w:t>
            </w:r>
          </w:p>
        </w:tc>
        <w:tc>
          <w:tcPr>
            <w:tcW w:w="1080" w:type="dxa"/>
            <w:shd w:val="clear" w:color="auto" w:fill="auto"/>
            <w:vAlign w:val="bottom"/>
          </w:tcPr>
          <w:p w:rsidR="00423872" w:rsidRPr="00FC5926" w:rsidRDefault="005F23BD">
            <w:pPr>
              <w:jc w:val="center"/>
              <w:rPr>
                <w:sz w:val="22"/>
                <w:szCs w:val="22"/>
              </w:rPr>
            </w:pPr>
            <w:r w:rsidRPr="00FC5926">
              <w:rPr>
                <w:sz w:val="22"/>
                <w:szCs w:val="22"/>
              </w:rPr>
              <w:t>1.75</w:t>
            </w:r>
          </w:p>
        </w:tc>
        <w:tc>
          <w:tcPr>
            <w:tcW w:w="1300" w:type="dxa"/>
            <w:shd w:val="clear" w:color="auto" w:fill="auto"/>
            <w:vAlign w:val="bottom"/>
          </w:tcPr>
          <w:p w:rsidR="00423872" w:rsidRPr="00FC5926" w:rsidRDefault="005F23BD">
            <w:pPr>
              <w:jc w:val="center"/>
              <w:rPr>
                <w:sz w:val="22"/>
                <w:szCs w:val="22"/>
              </w:rPr>
            </w:pPr>
            <w:r w:rsidRPr="00FC5926">
              <w:rPr>
                <w:sz w:val="22"/>
                <w:szCs w:val="22"/>
              </w:rPr>
              <w:t>3.13</w:t>
            </w:r>
          </w:p>
        </w:tc>
      </w:tr>
      <w:tr w:rsidR="00423872" w:rsidRPr="00FC5926">
        <w:trPr>
          <w:trHeight w:val="310"/>
          <w:jc w:val="center"/>
        </w:trPr>
        <w:tc>
          <w:tcPr>
            <w:tcW w:w="2311" w:type="dxa"/>
            <w:shd w:val="clear" w:color="auto" w:fill="auto"/>
            <w:vAlign w:val="center"/>
          </w:tcPr>
          <w:p w:rsidR="00423872" w:rsidRPr="00FC5926" w:rsidRDefault="005F23BD">
            <w:pPr>
              <w:jc w:val="center"/>
              <w:rPr>
                <w:szCs w:val="21"/>
              </w:rPr>
            </w:pPr>
            <w:r w:rsidRPr="00FC5926">
              <w:rPr>
                <w:rFonts w:hint="eastAsia"/>
                <w:szCs w:val="21"/>
              </w:rPr>
              <w:t>建筑用地</w:t>
            </w:r>
          </w:p>
        </w:tc>
        <w:tc>
          <w:tcPr>
            <w:tcW w:w="1080" w:type="dxa"/>
            <w:shd w:val="clear" w:color="auto" w:fill="auto"/>
            <w:vAlign w:val="bottom"/>
          </w:tcPr>
          <w:p w:rsidR="00423872" w:rsidRPr="00FC5926" w:rsidRDefault="005F23BD">
            <w:pPr>
              <w:jc w:val="center"/>
              <w:rPr>
                <w:sz w:val="22"/>
                <w:szCs w:val="22"/>
              </w:rPr>
            </w:pPr>
            <w:r w:rsidRPr="00FC5926">
              <w:rPr>
                <w:sz w:val="22"/>
                <w:szCs w:val="22"/>
              </w:rPr>
              <w:t>21.43</w:t>
            </w:r>
          </w:p>
        </w:tc>
        <w:tc>
          <w:tcPr>
            <w:tcW w:w="1300" w:type="dxa"/>
            <w:shd w:val="clear" w:color="auto" w:fill="auto"/>
            <w:vAlign w:val="bottom"/>
          </w:tcPr>
          <w:p w:rsidR="00423872" w:rsidRPr="00FC5926" w:rsidRDefault="005F23BD">
            <w:pPr>
              <w:jc w:val="center"/>
              <w:rPr>
                <w:sz w:val="22"/>
                <w:szCs w:val="22"/>
              </w:rPr>
            </w:pPr>
            <w:r w:rsidRPr="00FC5926">
              <w:rPr>
                <w:sz w:val="22"/>
                <w:szCs w:val="22"/>
              </w:rPr>
              <w:t>23.35</w:t>
            </w:r>
          </w:p>
        </w:tc>
        <w:tc>
          <w:tcPr>
            <w:tcW w:w="1080" w:type="dxa"/>
            <w:shd w:val="clear" w:color="auto" w:fill="auto"/>
            <w:vAlign w:val="bottom"/>
          </w:tcPr>
          <w:p w:rsidR="00423872" w:rsidRPr="00FC5926" w:rsidRDefault="005F23BD">
            <w:pPr>
              <w:jc w:val="center"/>
              <w:rPr>
                <w:sz w:val="22"/>
                <w:szCs w:val="22"/>
              </w:rPr>
            </w:pPr>
            <w:r w:rsidRPr="00FC5926">
              <w:rPr>
                <w:sz w:val="22"/>
                <w:szCs w:val="22"/>
              </w:rPr>
              <w:t>0.39</w:t>
            </w:r>
          </w:p>
        </w:tc>
        <w:tc>
          <w:tcPr>
            <w:tcW w:w="1300" w:type="dxa"/>
            <w:shd w:val="clear" w:color="auto" w:fill="auto"/>
            <w:vAlign w:val="bottom"/>
          </w:tcPr>
          <w:p w:rsidR="00423872" w:rsidRPr="00FC5926" w:rsidRDefault="005F23BD">
            <w:pPr>
              <w:jc w:val="center"/>
              <w:rPr>
                <w:sz w:val="22"/>
                <w:szCs w:val="22"/>
              </w:rPr>
            </w:pPr>
            <w:r w:rsidRPr="00FC5926">
              <w:rPr>
                <w:sz w:val="22"/>
                <w:szCs w:val="22"/>
              </w:rPr>
              <w:t>11.39</w:t>
            </w:r>
          </w:p>
        </w:tc>
      </w:tr>
      <w:tr w:rsidR="00423872" w:rsidRPr="00FC5926">
        <w:trPr>
          <w:trHeight w:val="310"/>
          <w:jc w:val="center"/>
        </w:trPr>
        <w:tc>
          <w:tcPr>
            <w:tcW w:w="2311" w:type="dxa"/>
            <w:shd w:val="clear" w:color="auto" w:fill="auto"/>
            <w:vAlign w:val="center"/>
          </w:tcPr>
          <w:p w:rsidR="00423872" w:rsidRPr="00FC5926" w:rsidRDefault="005F23BD">
            <w:pPr>
              <w:jc w:val="center"/>
              <w:rPr>
                <w:szCs w:val="21"/>
              </w:rPr>
            </w:pPr>
            <w:r w:rsidRPr="00FC5926">
              <w:rPr>
                <w:szCs w:val="21"/>
              </w:rPr>
              <w:t>交通用地</w:t>
            </w:r>
          </w:p>
        </w:tc>
        <w:tc>
          <w:tcPr>
            <w:tcW w:w="1080" w:type="dxa"/>
            <w:shd w:val="clear" w:color="auto" w:fill="auto"/>
            <w:vAlign w:val="bottom"/>
          </w:tcPr>
          <w:p w:rsidR="00423872" w:rsidRPr="00FC5926" w:rsidRDefault="005F23BD">
            <w:pPr>
              <w:jc w:val="center"/>
              <w:rPr>
                <w:sz w:val="22"/>
                <w:szCs w:val="22"/>
              </w:rPr>
            </w:pPr>
            <w:r w:rsidRPr="00FC5926">
              <w:rPr>
                <w:sz w:val="22"/>
                <w:szCs w:val="22"/>
              </w:rPr>
              <w:t>17.86</w:t>
            </w:r>
          </w:p>
        </w:tc>
        <w:tc>
          <w:tcPr>
            <w:tcW w:w="1300" w:type="dxa"/>
            <w:shd w:val="clear" w:color="auto" w:fill="auto"/>
            <w:vAlign w:val="bottom"/>
          </w:tcPr>
          <w:p w:rsidR="00423872" w:rsidRPr="00FC5926" w:rsidRDefault="005F23BD">
            <w:pPr>
              <w:jc w:val="center"/>
              <w:rPr>
                <w:sz w:val="22"/>
                <w:szCs w:val="22"/>
              </w:rPr>
            </w:pPr>
            <w:r w:rsidRPr="00FC5926">
              <w:rPr>
                <w:sz w:val="22"/>
                <w:szCs w:val="22"/>
              </w:rPr>
              <w:t>28.77</w:t>
            </w:r>
          </w:p>
        </w:tc>
        <w:tc>
          <w:tcPr>
            <w:tcW w:w="1080" w:type="dxa"/>
            <w:shd w:val="clear" w:color="auto" w:fill="auto"/>
            <w:vAlign w:val="bottom"/>
          </w:tcPr>
          <w:p w:rsidR="00423872" w:rsidRPr="00FC5926" w:rsidRDefault="005F23BD">
            <w:pPr>
              <w:jc w:val="center"/>
              <w:rPr>
                <w:sz w:val="22"/>
                <w:szCs w:val="22"/>
              </w:rPr>
            </w:pPr>
            <w:r w:rsidRPr="00FC5926">
              <w:rPr>
                <w:sz w:val="22"/>
                <w:szCs w:val="22"/>
              </w:rPr>
              <w:t>3.68</w:t>
            </w:r>
          </w:p>
        </w:tc>
        <w:tc>
          <w:tcPr>
            <w:tcW w:w="1300" w:type="dxa"/>
            <w:shd w:val="clear" w:color="auto" w:fill="auto"/>
            <w:vAlign w:val="bottom"/>
          </w:tcPr>
          <w:p w:rsidR="00423872" w:rsidRPr="00FC5926" w:rsidRDefault="005F23BD">
            <w:pPr>
              <w:jc w:val="center"/>
              <w:rPr>
                <w:sz w:val="22"/>
                <w:szCs w:val="22"/>
              </w:rPr>
            </w:pPr>
            <w:r w:rsidRPr="00FC5926">
              <w:rPr>
                <w:sz w:val="22"/>
                <w:szCs w:val="22"/>
              </w:rPr>
              <w:t>13.49</w:t>
            </w:r>
          </w:p>
        </w:tc>
      </w:tr>
      <w:tr w:rsidR="00423872" w:rsidRPr="00FC5926">
        <w:trPr>
          <w:trHeight w:val="310"/>
          <w:jc w:val="center"/>
        </w:trPr>
        <w:tc>
          <w:tcPr>
            <w:tcW w:w="2311" w:type="dxa"/>
            <w:shd w:val="clear" w:color="auto" w:fill="auto"/>
            <w:vAlign w:val="center"/>
          </w:tcPr>
          <w:p w:rsidR="00423872" w:rsidRPr="00FC5926" w:rsidRDefault="005F23BD">
            <w:pPr>
              <w:jc w:val="center"/>
              <w:rPr>
                <w:szCs w:val="21"/>
              </w:rPr>
            </w:pPr>
            <w:r w:rsidRPr="00FC5926">
              <w:rPr>
                <w:rFonts w:hint="eastAsia"/>
                <w:szCs w:val="21"/>
              </w:rPr>
              <w:t>裸岩石砾地</w:t>
            </w:r>
          </w:p>
        </w:tc>
        <w:tc>
          <w:tcPr>
            <w:tcW w:w="1080" w:type="dxa"/>
            <w:shd w:val="clear" w:color="auto" w:fill="auto"/>
            <w:vAlign w:val="bottom"/>
          </w:tcPr>
          <w:p w:rsidR="00423872" w:rsidRPr="00FC5926" w:rsidRDefault="005F23BD">
            <w:pPr>
              <w:jc w:val="center"/>
              <w:rPr>
                <w:sz w:val="22"/>
                <w:szCs w:val="22"/>
              </w:rPr>
            </w:pPr>
            <w:r w:rsidRPr="00FC5926">
              <w:rPr>
                <w:sz w:val="22"/>
                <w:szCs w:val="22"/>
              </w:rPr>
              <w:t>8.93</w:t>
            </w:r>
          </w:p>
        </w:tc>
        <w:tc>
          <w:tcPr>
            <w:tcW w:w="1300" w:type="dxa"/>
            <w:shd w:val="clear" w:color="auto" w:fill="auto"/>
            <w:vAlign w:val="bottom"/>
          </w:tcPr>
          <w:p w:rsidR="00423872" w:rsidRPr="00FC5926" w:rsidRDefault="005F23BD">
            <w:pPr>
              <w:jc w:val="center"/>
              <w:rPr>
                <w:sz w:val="22"/>
                <w:szCs w:val="22"/>
              </w:rPr>
            </w:pPr>
            <w:r w:rsidRPr="00FC5926">
              <w:rPr>
                <w:sz w:val="22"/>
                <w:szCs w:val="22"/>
              </w:rPr>
              <w:t>23.1</w:t>
            </w:r>
          </w:p>
        </w:tc>
        <w:tc>
          <w:tcPr>
            <w:tcW w:w="1080" w:type="dxa"/>
            <w:shd w:val="clear" w:color="auto" w:fill="auto"/>
            <w:vAlign w:val="bottom"/>
          </w:tcPr>
          <w:p w:rsidR="00423872" w:rsidRPr="00FC5926" w:rsidRDefault="005F23BD">
            <w:pPr>
              <w:jc w:val="center"/>
              <w:rPr>
                <w:sz w:val="22"/>
                <w:szCs w:val="22"/>
              </w:rPr>
            </w:pPr>
            <w:r w:rsidRPr="00FC5926">
              <w:rPr>
                <w:sz w:val="22"/>
                <w:szCs w:val="22"/>
              </w:rPr>
              <w:t>23.16</w:t>
            </w:r>
          </w:p>
        </w:tc>
        <w:tc>
          <w:tcPr>
            <w:tcW w:w="1300" w:type="dxa"/>
            <w:shd w:val="clear" w:color="auto" w:fill="auto"/>
            <w:vAlign w:val="bottom"/>
          </w:tcPr>
          <w:p w:rsidR="00423872" w:rsidRPr="00FC5926" w:rsidRDefault="005F23BD">
            <w:pPr>
              <w:jc w:val="center"/>
              <w:rPr>
                <w:sz w:val="22"/>
                <w:szCs w:val="22"/>
              </w:rPr>
            </w:pPr>
            <w:r w:rsidRPr="00FC5926">
              <w:rPr>
                <w:sz w:val="22"/>
                <w:szCs w:val="22"/>
              </w:rPr>
              <w:t>19.5</w:t>
            </w:r>
            <w:r w:rsidRPr="00FC5926">
              <w:rPr>
                <w:rFonts w:hint="eastAsia"/>
                <w:sz w:val="22"/>
                <w:szCs w:val="22"/>
              </w:rPr>
              <w:t>9</w:t>
            </w:r>
          </w:p>
        </w:tc>
      </w:tr>
      <w:tr w:rsidR="00423872" w:rsidRPr="00FC5926">
        <w:trPr>
          <w:trHeight w:val="550"/>
          <w:jc w:val="center"/>
        </w:trPr>
        <w:tc>
          <w:tcPr>
            <w:tcW w:w="2311" w:type="dxa"/>
            <w:shd w:val="clear" w:color="auto" w:fill="auto"/>
            <w:vAlign w:val="center"/>
          </w:tcPr>
          <w:p w:rsidR="00423872" w:rsidRPr="00FC5926" w:rsidRDefault="005F23BD">
            <w:pPr>
              <w:jc w:val="center"/>
              <w:rPr>
                <w:szCs w:val="21"/>
              </w:rPr>
            </w:pPr>
            <w:r w:rsidRPr="00FC5926">
              <w:rPr>
                <w:rFonts w:hint="eastAsia"/>
                <w:szCs w:val="21"/>
              </w:rPr>
              <w:t>耕地</w:t>
            </w:r>
          </w:p>
        </w:tc>
        <w:tc>
          <w:tcPr>
            <w:tcW w:w="1080" w:type="dxa"/>
            <w:shd w:val="clear" w:color="auto" w:fill="auto"/>
            <w:vAlign w:val="bottom"/>
          </w:tcPr>
          <w:p w:rsidR="00423872" w:rsidRPr="00FC5926" w:rsidRDefault="005F23BD">
            <w:pPr>
              <w:jc w:val="center"/>
              <w:rPr>
                <w:sz w:val="22"/>
                <w:szCs w:val="22"/>
              </w:rPr>
            </w:pPr>
            <w:r w:rsidRPr="00FC5926">
              <w:rPr>
                <w:sz w:val="22"/>
                <w:szCs w:val="22"/>
              </w:rPr>
              <w:t>8.93</w:t>
            </w:r>
          </w:p>
        </w:tc>
        <w:tc>
          <w:tcPr>
            <w:tcW w:w="1300" w:type="dxa"/>
            <w:shd w:val="clear" w:color="auto" w:fill="auto"/>
            <w:vAlign w:val="bottom"/>
          </w:tcPr>
          <w:p w:rsidR="00423872" w:rsidRPr="00FC5926" w:rsidRDefault="005F23BD">
            <w:pPr>
              <w:jc w:val="center"/>
              <w:rPr>
                <w:sz w:val="22"/>
                <w:szCs w:val="22"/>
              </w:rPr>
            </w:pPr>
            <w:r w:rsidRPr="00FC5926">
              <w:rPr>
                <w:rFonts w:hint="eastAsia"/>
                <w:sz w:val="22"/>
                <w:szCs w:val="22"/>
              </w:rPr>
              <w:t>3</w:t>
            </w:r>
            <w:r w:rsidRPr="00FC5926">
              <w:rPr>
                <w:sz w:val="22"/>
                <w:szCs w:val="22"/>
              </w:rPr>
              <w:t>.15</w:t>
            </w:r>
          </w:p>
        </w:tc>
        <w:tc>
          <w:tcPr>
            <w:tcW w:w="1080" w:type="dxa"/>
            <w:shd w:val="clear" w:color="auto" w:fill="auto"/>
            <w:vAlign w:val="bottom"/>
          </w:tcPr>
          <w:p w:rsidR="00423872" w:rsidRPr="00FC5926" w:rsidRDefault="005F23BD">
            <w:pPr>
              <w:jc w:val="center"/>
              <w:rPr>
                <w:sz w:val="22"/>
                <w:szCs w:val="22"/>
              </w:rPr>
            </w:pPr>
            <w:r w:rsidRPr="00FC5926">
              <w:rPr>
                <w:sz w:val="22"/>
                <w:szCs w:val="22"/>
              </w:rPr>
              <w:t>0.07</w:t>
            </w:r>
          </w:p>
        </w:tc>
        <w:tc>
          <w:tcPr>
            <w:tcW w:w="1300" w:type="dxa"/>
            <w:shd w:val="clear" w:color="auto" w:fill="auto"/>
            <w:vAlign w:val="bottom"/>
          </w:tcPr>
          <w:p w:rsidR="00423872" w:rsidRPr="00FC5926" w:rsidRDefault="005F23BD">
            <w:pPr>
              <w:jc w:val="center"/>
              <w:rPr>
                <w:sz w:val="22"/>
                <w:szCs w:val="22"/>
              </w:rPr>
            </w:pPr>
            <w:r w:rsidRPr="00FC5926">
              <w:rPr>
                <w:rFonts w:hint="eastAsia"/>
                <w:sz w:val="22"/>
                <w:szCs w:val="22"/>
              </w:rPr>
              <w:t>3.06</w:t>
            </w:r>
          </w:p>
        </w:tc>
      </w:tr>
    </w:tbl>
    <w:p w:rsidR="00423872" w:rsidRPr="00FC5926" w:rsidRDefault="00423872">
      <w:pPr>
        <w:adjustRightInd w:val="0"/>
        <w:snapToGrid w:val="0"/>
        <w:spacing w:line="360" w:lineRule="auto"/>
        <w:rPr>
          <w:kern w:val="0"/>
        </w:rPr>
      </w:pPr>
    </w:p>
    <w:p w:rsidR="00423872" w:rsidRPr="00FC5926" w:rsidRDefault="005F23BD">
      <w:pPr>
        <w:autoSpaceDE w:val="0"/>
        <w:autoSpaceDN w:val="0"/>
        <w:spacing w:line="360" w:lineRule="auto"/>
        <w:ind w:firstLineChars="200" w:firstLine="480"/>
      </w:pPr>
      <w:r w:rsidRPr="00FC5926">
        <w:rPr>
          <w:kern w:val="0"/>
        </w:rPr>
        <w:t>从上表可以看出，有林地的优势度值最高，为</w:t>
      </w:r>
      <w:r w:rsidRPr="00FC5926">
        <w:rPr>
          <w:rFonts w:hint="eastAsia"/>
          <w:kern w:val="0"/>
        </w:rPr>
        <w:t>40.29</w:t>
      </w:r>
      <w:r w:rsidRPr="00FC5926">
        <w:rPr>
          <w:kern w:val="0"/>
        </w:rPr>
        <w:t>%</w:t>
      </w:r>
      <w:r w:rsidRPr="00FC5926">
        <w:rPr>
          <w:kern w:val="0"/>
        </w:rPr>
        <w:t>；其次是</w:t>
      </w:r>
      <w:r w:rsidRPr="00FC5926">
        <w:rPr>
          <w:rFonts w:hint="eastAsia"/>
          <w:kern w:val="0"/>
        </w:rPr>
        <w:t>裸岩石砾地</w:t>
      </w:r>
      <w:r w:rsidRPr="00FC5926">
        <w:rPr>
          <w:kern w:val="0"/>
        </w:rPr>
        <w:t>，为</w:t>
      </w:r>
      <w:r w:rsidRPr="00FC5926">
        <w:rPr>
          <w:rFonts w:hint="eastAsia"/>
          <w:kern w:val="0"/>
        </w:rPr>
        <w:t>19</w:t>
      </w:r>
      <w:r w:rsidRPr="00FC5926">
        <w:rPr>
          <w:kern w:val="0"/>
        </w:rPr>
        <w:t>.</w:t>
      </w:r>
      <w:r w:rsidRPr="00FC5926">
        <w:rPr>
          <w:rFonts w:hint="eastAsia"/>
          <w:kern w:val="0"/>
        </w:rPr>
        <w:t>59</w:t>
      </w:r>
      <w:r w:rsidRPr="00FC5926">
        <w:rPr>
          <w:kern w:val="0"/>
        </w:rPr>
        <w:t>%</w:t>
      </w:r>
      <w:r w:rsidRPr="00FC5926">
        <w:rPr>
          <w:kern w:val="0"/>
        </w:rPr>
        <w:t>，</w:t>
      </w:r>
      <w:r w:rsidRPr="00FC5926">
        <w:rPr>
          <w:rFonts w:hint="eastAsia"/>
          <w:kern w:val="0"/>
        </w:rPr>
        <w:t>耕地</w:t>
      </w:r>
      <w:r w:rsidRPr="00FC5926">
        <w:rPr>
          <w:kern w:val="0"/>
        </w:rPr>
        <w:t>的优势度最低，仅为</w:t>
      </w:r>
      <w:r w:rsidRPr="00FC5926">
        <w:rPr>
          <w:kern w:val="0"/>
        </w:rPr>
        <w:t>3.</w:t>
      </w:r>
      <w:r w:rsidRPr="00FC5926">
        <w:rPr>
          <w:rFonts w:hint="eastAsia"/>
          <w:kern w:val="0"/>
        </w:rPr>
        <w:t>06</w:t>
      </w:r>
      <w:r w:rsidRPr="00FC5926">
        <w:rPr>
          <w:kern w:val="0"/>
        </w:rPr>
        <w:t>%</w:t>
      </w:r>
      <w:r w:rsidRPr="00FC5926">
        <w:rPr>
          <w:kern w:val="0"/>
        </w:rPr>
        <w:t>。结合评价区内各斑块的具体分析来看，评价区域林地的优势度远高于其他景观要素，具有最大的面积和相对集中的分布，连通性最好，对景观动态具有控制作用，可以认为是评价区的基质组合。</w:t>
      </w:r>
    </w:p>
    <w:p w:rsidR="00423872" w:rsidRPr="00FC5926" w:rsidRDefault="005F23BD">
      <w:pPr>
        <w:widowControl/>
        <w:spacing w:line="360" w:lineRule="auto"/>
        <w:outlineLvl w:val="2"/>
        <w:rPr>
          <w:b/>
          <w:sz w:val="28"/>
          <w:szCs w:val="28"/>
        </w:rPr>
      </w:pPr>
      <w:bookmarkStart w:id="458" w:name="_Toc14153"/>
      <w:bookmarkStart w:id="459" w:name="_Toc30537712"/>
      <w:bookmarkStart w:id="460" w:name="_Toc10738181"/>
      <w:r w:rsidRPr="00FC5926">
        <w:rPr>
          <w:b/>
          <w:sz w:val="28"/>
          <w:szCs w:val="28"/>
        </w:rPr>
        <w:t xml:space="preserve">3.4.2 </w:t>
      </w:r>
      <w:r w:rsidRPr="00FC5926">
        <w:rPr>
          <w:b/>
          <w:sz w:val="28"/>
          <w:szCs w:val="28"/>
        </w:rPr>
        <w:t>景观影响分析</w:t>
      </w:r>
      <w:bookmarkEnd w:id="458"/>
      <w:bookmarkEnd w:id="459"/>
      <w:bookmarkEnd w:id="460"/>
    </w:p>
    <w:p w:rsidR="00423872" w:rsidRPr="00FC5926" w:rsidRDefault="005F23BD">
      <w:pPr>
        <w:spacing w:line="360" w:lineRule="auto"/>
        <w:rPr>
          <w:b/>
        </w:rPr>
      </w:pPr>
      <w:r w:rsidRPr="00FC5926">
        <w:rPr>
          <w:b/>
        </w:rPr>
        <w:lastRenderedPageBreak/>
        <w:t xml:space="preserve">3.4.2.1 </w:t>
      </w:r>
      <w:r w:rsidRPr="00FC5926">
        <w:rPr>
          <w:b/>
        </w:rPr>
        <w:t>生态系统类型完整性和结构稳定性分析</w:t>
      </w:r>
    </w:p>
    <w:p w:rsidR="00423872" w:rsidRPr="00FC5926" w:rsidRDefault="005F23BD">
      <w:pPr>
        <w:spacing w:line="360" w:lineRule="auto"/>
        <w:ind w:firstLineChars="200" w:firstLine="480"/>
      </w:pPr>
      <w:r w:rsidRPr="00FC5926">
        <w:t>根据野外调查资料，评价区内主要生态类型主要为森林生态系统、竹林生态系统、灌草丛生态系统等自然生态系统，以及道路等人工生态系统。评价区内生态系统有一定的自组织能力，能够提供顺畅的物质循环和能量流动，各生态系统过程（凋落物分解、群落结构、物候配置等）基本与气候类型匹配。项目</w:t>
      </w:r>
      <w:r w:rsidRPr="00FC5926">
        <w:rPr>
          <w:rFonts w:hint="eastAsia"/>
        </w:rPr>
        <w:t>不新增占地，只破坏原有矿山周围的灌草丛</w:t>
      </w:r>
      <w:r w:rsidRPr="00FC5926">
        <w:t>，因此对评价区内的各自然生态系统的类型完整性和结构稳定性影响都较为有限。随着临时占地的恢复和施工结束，评价区内各生态系统（尤其是林地）面积、结构和功能会得到部分恢复，减少的面积可能通过复垦等生态补偿等措施来得以缓解。因此，工程建设导致的生态系统面积减少的不足以对评价区域内生态系统类型完整性产生明显影响。各类生态系统的结构与功能完整性、生态过程完整性，以及生态服务功能的完整性并没有受到工程建设的重大影响，依然具有维持良性发展的潜力。</w:t>
      </w:r>
    </w:p>
    <w:p w:rsidR="00423872" w:rsidRPr="00FC5926" w:rsidRDefault="005F23BD">
      <w:pPr>
        <w:spacing w:line="360" w:lineRule="auto"/>
        <w:rPr>
          <w:b/>
        </w:rPr>
      </w:pPr>
      <w:r w:rsidRPr="00FC5926">
        <w:rPr>
          <w:b/>
        </w:rPr>
        <w:t xml:space="preserve">3.4.2.2 </w:t>
      </w:r>
      <w:r w:rsidRPr="00FC5926">
        <w:rPr>
          <w:b/>
        </w:rPr>
        <w:t>自然景观协调性分析</w:t>
      </w:r>
    </w:p>
    <w:p w:rsidR="00423872" w:rsidRPr="00FC5926" w:rsidRDefault="005F23BD">
      <w:pPr>
        <w:autoSpaceDE w:val="0"/>
        <w:autoSpaceDN w:val="0"/>
        <w:spacing w:line="360" w:lineRule="auto"/>
        <w:ind w:firstLineChars="200" w:firstLine="480"/>
        <w:rPr>
          <w:kern w:val="0"/>
        </w:rPr>
      </w:pPr>
      <w:r w:rsidRPr="00FC5926">
        <w:rPr>
          <w:kern w:val="0"/>
        </w:rPr>
        <w:t>评价区现状以森林生态景观为主，少量耕地呈斑块状镶嵌其间。矿山建设施工期，大量的机械作业和施工人员活动，使场区呈现一片繁忙的工地作业景观。工程建设和露天开采过程中将占压土地，破坏林地、使森林景观生态系统破碎度增加，</w:t>
      </w:r>
      <w:r w:rsidRPr="00FC5926">
        <w:t>使得林地等景观的面积减少，</w:t>
      </w:r>
      <w:r w:rsidRPr="00FC5926">
        <w:rPr>
          <w:kern w:val="0"/>
        </w:rPr>
        <w:t>建设用地景观的作用将增加。</w:t>
      </w:r>
    </w:p>
    <w:p w:rsidR="00423872" w:rsidRPr="00FC5926" w:rsidRDefault="005F23BD">
      <w:pPr>
        <w:widowControl/>
        <w:autoSpaceDE w:val="0"/>
        <w:spacing w:line="360" w:lineRule="auto"/>
        <w:ind w:firstLineChars="200" w:firstLine="480"/>
        <w:jc w:val="left"/>
        <w:rPr>
          <w:kern w:val="0"/>
          <w:highlight w:val="yellow"/>
        </w:rPr>
      </w:pPr>
      <w:r w:rsidRPr="00FC5926">
        <w:rPr>
          <w:kern w:val="0"/>
        </w:rPr>
        <w:t>矿山</w:t>
      </w:r>
      <w:r w:rsidRPr="00FC5926">
        <w:rPr>
          <w:rFonts w:hint="eastAsia"/>
          <w:kern w:val="0"/>
        </w:rPr>
        <w:t>开采期</w:t>
      </w:r>
      <w:r w:rsidRPr="00FC5926">
        <w:rPr>
          <w:kern w:val="0"/>
        </w:rPr>
        <w:t>对地表破坏严重，施工噪声、扬尘等会影响环境质量，</w:t>
      </w:r>
      <w:r w:rsidRPr="00FC5926">
        <w:rPr>
          <w:rFonts w:hint="eastAsia"/>
          <w:kern w:val="0"/>
        </w:rPr>
        <w:t>区域内</w:t>
      </w:r>
      <w:r w:rsidRPr="00FC5926">
        <w:rPr>
          <w:kern w:val="0"/>
        </w:rPr>
        <w:t>森林生态景观会受到一定程度的破坏。</w:t>
      </w:r>
      <w:r w:rsidRPr="00FC5926">
        <w:rPr>
          <w:rFonts w:hint="eastAsia"/>
          <w:kern w:val="0"/>
        </w:rPr>
        <w:t>但由于该区域原为矿山开采区，</w:t>
      </w:r>
      <w:r w:rsidRPr="00FC5926">
        <w:rPr>
          <w:kern w:val="0"/>
        </w:rPr>
        <w:t>所以</w:t>
      </w:r>
      <w:r w:rsidRPr="00FC5926">
        <w:rPr>
          <w:rFonts w:hint="eastAsia"/>
          <w:kern w:val="0"/>
        </w:rPr>
        <w:t>本项目运营</w:t>
      </w:r>
      <w:r w:rsidRPr="00FC5926">
        <w:rPr>
          <w:kern w:val="0"/>
        </w:rPr>
        <w:t>对整个评价区的自然景观协调性影响较小。</w:t>
      </w:r>
    </w:p>
    <w:p w:rsidR="00423872" w:rsidRPr="00FC5926" w:rsidRDefault="005F23BD">
      <w:pPr>
        <w:widowControl/>
        <w:autoSpaceDE w:val="0"/>
        <w:adjustRightInd w:val="0"/>
        <w:snapToGrid w:val="0"/>
        <w:spacing w:line="360" w:lineRule="auto"/>
        <w:ind w:firstLineChars="200" w:firstLine="480"/>
        <w:jc w:val="left"/>
        <w:rPr>
          <w:kern w:val="0"/>
        </w:rPr>
      </w:pPr>
      <w:r w:rsidRPr="00FC5926">
        <w:rPr>
          <w:kern w:val="0"/>
        </w:rPr>
        <w:t>随着地表土石方工程的完成、露天开采与施工机械的拆运、露天采区的土地复垦，尤其是植被的恢复，矿山露天采区将逐步与周边景观协调一致。若采取草皮移植对露天采区和临时占地进行生态恢复和矿区绿化，则景观效果将更好。另一方面，矿石运输道路等线性工程对沿线原本连续的自然景观环境形成切割，在一定程度上会占据视觉空间和景观节点，形成廊道，将不可避免的改变矿山区域的传统视觉环境。</w:t>
      </w:r>
    </w:p>
    <w:p w:rsidR="00423872" w:rsidRPr="00FC5926" w:rsidRDefault="005F23BD">
      <w:pPr>
        <w:widowControl/>
        <w:spacing w:line="360" w:lineRule="auto"/>
        <w:textAlignment w:val="baseline"/>
        <w:outlineLvl w:val="1"/>
        <w:rPr>
          <w:b/>
          <w:kern w:val="0"/>
          <w:sz w:val="30"/>
        </w:rPr>
      </w:pPr>
      <w:bookmarkStart w:id="461" w:name="_Toc30537713"/>
      <w:bookmarkStart w:id="462" w:name="_Toc10738182"/>
      <w:bookmarkStart w:id="463" w:name="_Toc14724"/>
      <w:bookmarkStart w:id="464" w:name="_Toc30537765"/>
      <w:bookmarkStart w:id="465" w:name="_Toc30486"/>
      <w:r w:rsidRPr="00FC5926">
        <w:rPr>
          <w:b/>
          <w:kern w:val="0"/>
          <w:sz w:val="30"/>
        </w:rPr>
        <w:t xml:space="preserve">3.5 </w:t>
      </w:r>
      <w:r w:rsidRPr="00FC5926">
        <w:rPr>
          <w:b/>
          <w:kern w:val="0"/>
          <w:sz w:val="30"/>
        </w:rPr>
        <w:t>对生态系统服务功能的影响</w:t>
      </w:r>
      <w:bookmarkEnd w:id="461"/>
      <w:bookmarkEnd w:id="462"/>
      <w:bookmarkEnd w:id="463"/>
      <w:bookmarkEnd w:id="464"/>
      <w:bookmarkEnd w:id="465"/>
    </w:p>
    <w:p w:rsidR="00423872" w:rsidRPr="00FC5926" w:rsidRDefault="005F23BD">
      <w:pPr>
        <w:widowControl/>
        <w:spacing w:line="360" w:lineRule="auto"/>
        <w:outlineLvl w:val="2"/>
        <w:rPr>
          <w:b/>
          <w:sz w:val="28"/>
          <w:szCs w:val="28"/>
        </w:rPr>
      </w:pPr>
      <w:bookmarkStart w:id="466" w:name="_Toc10123"/>
      <w:bookmarkStart w:id="467" w:name="_Toc10738183"/>
      <w:bookmarkStart w:id="468" w:name="_Toc30537714"/>
      <w:r w:rsidRPr="00FC5926">
        <w:rPr>
          <w:b/>
          <w:sz w:val="28"/>
          <w:szCs w:val="28"/>
        </w:rPr>
        <w:t xml:space="preserve">3.5.1 </w:t>
      </w:r>
      <w:r w:rsidRPr="00FC5926">
        <w:rPr>
          <w:b/>
          <w:sz w:val="28"/>
          <w:szCs w:val="28"/>
        </w:rPr>
        <w:t>水土流失与水源涵养功能的影响</w:t>
      </w:r>
      <w:bookmarkEnd w:id="466"/>
      <w:bookmarkEnd w:id="467"/>
      <w:bookmarkEnd w:id="468"/>
    </w:p>
    <w:p w:rsidR="00423872" w:rsidRPr="00FC5926" w:rsidRDefault="005F23BD">
      <w:pPr>
        <w:spacing w:line="360" w:lineRule="auto"/>
        <w:ind w:firstLine="570"/>
        <w:rPr>
          <w:kern w:val="0"/>
        </w:rPr>
      </w:pPr>
      <w:r w:rsidRPr="00FC5926">
        <w:rPr>
          <w:rFonts w:hint="eastAsia"/>
          <w:kern w:val="0"/>
        </w:rPr>
        <w:t>彭州市幅员面积为</w:t>
      </w:r>
      <w:r w:rsidRPr="00FC5926">
        <w:rPr>
          <w:rFonts w:hint="eastAsia"/>
          <w:kern w:val="0"/>
        </w:rPr>
        <w:t>1419.38km</w:t>
      </w:r>
      <w:r w:rsidRPr="00FC5926">
        <w:rPr>
          <w:rFonts w:hint="eastAsia"/>
          <w:kern w:val="0"/>
          <w:vertAlign w:val="superscript"/>
        </w:rPr>
        <w:t>2</w:t>
      </w:r>
      <w:r w:rsidRPr="00FC5926">
        <w:rPr>
          <w:rFonts w:hint="eastAsia"/>
          <w:kern w:val="0"/>
        </w:rPr>
        <w:t>，现有水土流失面积为</w:t>
      </w:r>
      <w:r w:rsidRPr="00FC5926">
        <w:rPr>
          <w:rFonts w:hint="eastAsia"/>
          <w:kern w:val="0"/>
        </w:rPr>
        <w:t>448.80km</w:t>
      </w:r>
      <w:r w:rsidRPr="00FC5926">
        <w:rPr>
          <w:rFonts w:hint="eastAsia"/>
          <w:kern w:val="0"/>
          <w:vertAlign w:val="superscript"/>
        </w:rPr>
        <w:t>2</w:t>
      </w:r>
      <w:r w:rsidRPr="00FC5926">
        <w:rPr>
          <w:rFonts w:hint="eastAsia"/>
          <w:kern w:val="0"/>
        </w:rPr>
        <w:t>，占幅员面积</w:t>
      </w:r>
      <w:r w:rsidRPr="00FC5926">
        <w:rPr>
          <w:rFonts w:hint="eastAsia"/>
          <w:kern w:val="0"/>
        </w:rPr>
        <w:lastRenderedPageBreak/>
        <w:t>的</w:t>
      </w:r>
      <w:r w:rsidRPr="00FC5926">
        <w:rPr>
          <w:rFonts w:hint="eastAsia"/>
          <w:kern w:val="0"/>
        </w:rPr>
        <w:t>31.62%</w:t>
      </w:r>
      <w:r w:rsidRPr="00FC5926">
        <w:rPr>
          <w:rFonts w:hint="eastAsia"/>
          <w:kern w:val="0"/>
        </w:rPr>
        <w:t>。其中轻度侵蚀面积为</w:t>
      </w:r>
      <w:r w:rsidRPr="00FC5926">
        <w:rPr>
          <w:rFonts w:hint="eastAsia"/>
          <w:kern w:val="0"/>
        </w:rPr>
        <w:t>41.37km</w:t>
      </w:r>
      <w:r w:rsidRPr="00FC5926">
        <w:rPr>
          <w:rFonts w:hint="eastAsia"/>
          <w:kern w:val="0"/>
          <w:vertAlign w:val="superscript"/>
        </w:rPr>
        <w:t>2</w:t>
      </w:r>
      <w:r w:rsidRPr="00FC5926">
        <w:rPr>
          <w:rFonts w:hint="eastAsia"/>
          <w:kern w:val="0"/>
        </w:rPr>
        <w:t>，占流失面积的</w:t>
      </w:r>
      <w:r w:rsidRPr="00FC5926">
        <w:rPr>
          <w:rFonts w:hint="eastAsia"/>
          <w:kern w:val="0"/>
        </w:rPr>
        <w:t>9.22%</w:t>
      </w:r>
      <w:r w:rsidRPr="00FC5926">
        <w:rPr>
          <w:rFonts w:hint="eastAsia"/>
          <w:kern w:val="0"/>
        </w:rPr>
        <w:t>；中度侵蚀面积</w:t>
      </w:r>
      <w:r w:rsidRPr="00FC5926">
        <w:rPr>
          <w:rFonts w:hint="eastAsia"/>
          <w:kern w:val="0"/>
        </w:rPr>
        <w:t>326.0km</w:t>
      </w:r>
      <w:r w:rsidRPr="00FC5926">
        <w:rPr>
          <w:rFonts w:hint="eastAsia"/>
          <w:kern w:val="0"/>
          <w:vertAlign w:val="superscript"/>
        </w:rPr>
        <w:t>2</w:t>
      </w:r>
      <w:r w:rsidRPr="00FC5926">
        <w:rPr>
          <w:rFonts w:hint="eastAsia"/>
          <w:kern w:val="0"/>
        </w:rPr>
        <w:t>，占流失面积的</w:t>
      </w:r>
      <w:r w:rsidRPr="00FC5926">
        <w:rPr>
          <w:rFonts w:hint="eastAsia"/>
          <w:kern w:val="0"/>
        </w:rPr>
        <w:t>72.64%</w:t>
      </w:r>
      <w:r w:rsidRPr="00FC5926">
        <w:rPr>
          <w:rFonts w:hint="eastAsia"/>
          <w:kern w:val="0"/>
        </w:rPr>
        <w:t>；强度侵蚀面积</w:t>
      </w:r>
      <w:r w:rsidRPr="00FC5926">
        <w:rPr>
          <w:rFonts w:hint="eastAsia"/>
          <w:kern w:val="0"/>
        </w:rPr>
        <w:t>76.44 km</w:t>
      </w:r>
      <w:r w:rsidRPr="00FC5926">
        <w:rPr>
          <w:rFonts w:hint="eastAsia"/>
          <w:kern w:val="0"/>
          <w:vertAlign w:val="superscript"/>
        </w:rPr>
        <w:t>2</w:t>
      </w:r>
      <w:r w:rsidRPr="00FC5926">
        <w:rPr>
          <w:rFonts w:hint="eastAsia"/>
          <w:kern w:val="0"/>
        </w:rPr>
        <w:t>，占总流失面积的</w:t>
      </w:r>
      <w:r w:rsidRPr="00FC5926">
        <w:rPr>
          <w:rFonts w:hint="eastAsia"/>
          <w:kern w:val="0"/>
        </w:rPr>
        <w:t>17.03%</w:t>
      </w:r>
      <w:r w:rsidRPr="00FC5926">
        <w:rPr>
          <w:rFonts w:hint="eastAsia"/>
          <w:kern w:val="0"/>
        </w:rPr>
        <w:t>；极强度侵蚀面积</w:t>
      </w:r>
      <w:r w:rsidRPr="00FC5926">
        <w:rPr>
          <w:rFonts w:hint="eastAsia"/>
          <w:kern w:val="0"/>
        </w:rPr>
        <w:t>4.42 km</w:t>
      </w:r>
      <w:r w:rsidRPr="00FC5926">
        <w:rPr>
          <w:rFonts w:hint="eastAsia"/>
          <w:kern w:val="0"/>
          <w:vertAlign w:val="superscript"/>
        </w:rPr>
        <w:t>2</w:t>
      </w:r>
      <w:r w:rsidRPr="00FC5926">
        <w:rPr>
          <w:rFonts w:hint="eastAsia"/>
          <w:kern w:val="0"/>
        </w:rPr>
        <w:t>，占流失面积的</w:t>
      </w:r>
      <w:r w:rsidRPr="00FC5926">
        <w:rPr>
          <w:rFonts w:hint="eastAsia"/>
          <w:kern w:val="0"/>
        </w:rPr>
        <w:t>0.98%</w:t>
      </w:r>
      <w:r w:rsidRPr="00FC5926">
        <w:rPr>
          <w:rFonts w:hint="eastAsia"/>
          <w:kern w:val="0"/>
        </w:rPr>
        <w:t>，剧烈侵蚀面积</w:t>
      </w:r>
      <w:r w:rsidRPr="00FC5926">
        <w:rPr>
          <w:rFonts w:hint="eastAsia"/>
          <w:kern w:val="0"/>
        </w:rPr>
        <w:t>0.57 km</w:t>
      </w:r>
      <w:r w:rsidRPr="00FC5926">
        <w:rPr>
          <w:rFonts w:hint="eastAsia"/>
          <w:kern w:val="0"/>
          <w:vertAlign w:val="superscript"/>
        </w:rPr>
        <w:t>2</w:t>
      </w:r>
      <w:r w:rsidRPr="00FC5926">
        <w:rPr>
          <w:rFonts w:hint="eastAsia"/>
          <w:kern w:val="0"/>
        </w:rPr>
        <w:t>，占流失面积的</w:t>
      </w:r>
      <w:r w:rsidRPr="00FC5926">
        <w:rPr>
          <w:rFonts w:hint="eastAsia"/>
          <w:kern w:val="0"/>
        </w:rPr>
        <w:t>0.13%</w:t>
      </w:r>
      <w:r w:rsidRPr="00FC5926">
        <w:rPr>
          <w:rFonts w:hint="eastAsia"/>
          <w:kern w:val="0"/>
        </w:rPr>
        <w:t>。平均土壤侵蚀模数</w:t>
      </w:r>
      <w:r w:rsidRPr="00FC5926">
        <w:rPr>
          <w:rFonts w:hint="eastAsia"/>
          <w:kern w:val="0"/>
        </w:rPr>
        <w:t>3391t/km</w:t>
      </w:r>
      <w:r w:rsidRPr="00FC5926">
        <w:rPr>
          <w:rFonts w:hint="eastAsia"/>
          <w:kern w:val="0"/>
          <w:vertAlign w:val="superscript"/>
        </w:rPr>
        <w:t>2</w:t>
      </w:r>
      <w:r w:rsidRPr="00FC5926">
        <w:rPr>
          <w:rFonts w:hint="eastAsia"/>
          <w:kern w:val="0"/>
        </w:rPr>
        <w:sym w:font="UniversalMath1 BT" w:char="F02E"/>
      </w:r>
      <w:r w:rsidRPr="00FC5926">
        <w:rPr>
          <w:rFonts w:hint="eastAsia"/>
          <w:kern w:val="0"/>
        </w:rPr>
        <w:t>a</w:t>
      </w:r>
      <w:r w:rsidRPr="00FC5926">
        <w:rPr>
          <w:rFonts w:hint="eastAsia"/>
          <w:kern w:val="0"/>
        </w:rPr>
        <w:t>。</w:t>
      </w:r>
    </w:p>
    <w:p w:rsidR="00423872" w:rsidRPr="00FC5926" w:rsidRDefault="005F23BD">
      <w:pPr>
        <w:widowControl/>
        <w:autoSpaceDE w:val="0"/>
        <w:spacing w:line="360" w:lineRule="auto"/>
        <w:ind w:firstLineChars="200" w:firstLine="480"/>
        <w:rPr>
          <w:kern w:val="0"/>
        </w:rPr>
      </w:pPr>
      <w:r w:rsidRPr="00FC5926">
        <w:rPr>
          <w:rFonts w:hint="eastAsia"/>
          <w:kern w:val="0"/>
        </w:rPr>
        <w:t>在原有石灰石矿开采中，预测石灰石矿山水土流失新增量</w:t>
      </w:r>
      <w:r w:rsidRPr="00FC5926">
        <w:rPr>
          <w:rFonts w:hint="eastAsia"/>
          <w:kern w:val="0"/>
        </w:rPr>
        <w:t>675000t</w:t>
      </w:r>
      <w:r w:rsidRPr="00FC5926">
        <w:rPr>
          <w:rFonts w:hint="eastAsia"/>
          <w:kern w:val="0"/>
        </w:rPr>
        <w:t>，采取了相关措施进行控制，如：在矿区公路内边坡挡墙、排水沟，道路行道绿化；在矿山迹地进行植被恢复措施，坡面绿化等。在采取相关措施后，区域内水土流失得到了一定的控制。本项目在建设过程中开挖、占压、损坏原地貌面积约为</w:t>
      </w:r>
      <w:r w:rsidRPr="00FC5926">
        <w:rPr>
          <w:rFonts w:hint="eastAsia"/>
          <w:kern w:val="0"/>
        </w:rPr>
        <w:t>75.35hm</w:t>
      </w:r>
      <w:r w:rsidRPr="00FC5926">
        <w:rPr>
          <w:rFonts w:hint="eastAsia"/>
          <w:kern w:val="0"/>
          <w:vertAlign w:val="superscript"/>
        </w:rPr>
        <w:t>2</w:t>
      </w:r>
      <w:r w:rsidRPr="00FC5926">
        <w:rPr>
          <w:rFonts w:hint="eastAsia"/>
          <w:kern w:val="0"/>
        </w:rPr>
        <w:t>，建设期因扰动原地貌产生的总的新增水土流失量为</w:t>
      </w:r>
      <w:r w:rsidRPr="00FC5926">
        <w:rPr>
          <w:rFonts w:hint="eastAsia"/>
          <w:kern w:val="0"/>
        </w:rPr>
        <w:t>156.20</w:t>
      </w:r>
      <w:r w:rsidRPr="00FC5926">
        <w:rPr>
          <w:rFonts w:hint="eastAsia"/>
          <w:kern w:val="0"/>
        </w:rPr>
        <w:t>万</w:t>
      </w:r>
      <w:r w:rsidRPr="00FC5926">
        <w:rPr>
          <w:rFonts w:hint="eastAsia"/>
          <w:kern w:val="0"/>
        </w:rPr>
        <w:t>t</w:t>
      </w:r>
      <w:r w:rsidRPr="00FC5926">
        <w:rPr>
          <w:rFonts w:hint="eastAsia"/>
          <w:kern w:val="0"/>
        </w:rPr>
        <w:t>。矿山开采对生态环境的影响主要表现在场地上形成积水，施工迹地、裸露松散表面和不稳定岩体可能引起的水土流失。所以，应对整个矿区进行复垦及植被恢复，以使本矿山服务期满后对当地生态环境的影响降到最低。因此矿山服务期满后，通过对矿区采区等进行生态恢复，通过人为的措施恢复破坏的植被，重建新的植物群落。环评要求业主方在本矿山闭矿前应编制土地复垦报告，做好土地复垦，矿山闭矿后按照水土保持的要求进行绿化。同时建议在初步设计和编制水土保持方案时尽量优化施工布置和施工组织方案，避免工程弃渣自然流失对周围生态环境和自然景观造成一定影响，尤其是要在雨季注意弃渣和表土的覆盖。采取工程措施、植物措施和临时措施相结合的方法，制定较为周密的水土流失防治体系，减少防治责任范围内的水土流失，改善项目区周边的环境。</w:t>
      </w:r>
    </w:p>
    <w:p w:rsidR="00423872" w:rsidRPr="00FC5926" w:rsidRDefault="005F23BD">
      <w:pPr>
        <w:widowControl/>
        <w:autoSpaceDE w:val="0"/>
        <w:spacing w:line="360" w:lineRule="auto"/>
        <w:ind w:firstLineChars="200" w:firstLine="480"/>
        <w:jc w:val="left"/>
        <w:rPr>
          <w:kern w:val="0"/>
        </w:rPr>
      </w:pPr>
      <w:r w:rsidRPr="00FC5926">
        <w:rPr>
          <w:rFonts w:hint="eastAsia"/>
          <w:kern w:val="0"/>
        </w:rPr>
        <w:t>本项目主要占地区域为林地等植被，在评价区内发挥着较为重要的水源涵养功能。因此在施工结束及运行阶段应特别注重乔灌草种植和植被恢复，不仅能够涵养水源、调节气候的功效，还能够通土壤降水蓄渗、及枯枝落叶层吸收水分等方式对水资源进行充分利用。</w:t>
      </w:r>
    </w:p>
    <w:p w:rsidR="00423872" w:rsidRPr="00FC5926" w:rsidRDefault="005F23BD">
      <w:pPr>
        <w:widowControl/>
        <w:spacing w:line="360" w:lineRule="auto"/>
        <w:outlineLvl w:val="2"/>
        <w:rPr>
          <w:b/>
          <w:sz w:val="28"/>
          <w:szCs w:val="28"/>
        </w:rPr>
      </w:pPr>
      <w:bookmarkStart w:id="469" w:name="_Toc23741"/>
      <w:bookmarkStart w:id="470" w:name="_Toc10738184"/>
      <w:bookmarkStart w:id="471" w:name="_Toc30537715"/>
      <w:r w:rsidRPr="00FC5926">
        <w:rPr>
          <w:b/>
          <w:sz w:val="28"/>
          <w:szCs w:val="28"/>
        </w:rPr>
        <w:t xml:space="preserve">3.5.2 </w:t>
      </w:r>
      <w:r w:rsidRPr="00FC5926">
        <w:rPr>
          <w:b/>
          <w:sz w:val="28"/>
          <w:szCs w:val="28"/>
        </w:rPr>
        <w:t>对其他生态服务功能的影响</w:t>
      </w:r>
      <w:bookmarkEnd w:id="469"/>
      <w:bookmarkEnd w:id="470"/>
      <w:bookmarkEnd w:id="471"/>
    </w:p>
    <w:p w:rsidR="00423872" w:rsidRPr="00FC5926" w:rsidRDefault="005F23BD">
      <w:pPr>
        <w:widowControl/>
        <w:autoSpaceDE w:val="0"/>
        <w:spacing w:line="360" w:lineRule="auto"/>
        <w:ind w:firstLineChars="200" w:firstLine="480"/>
        <w:jc w:val="left"/>
        <w:rPr>
          <w:kern w:val="0"/>
        </w:rPr>
      </w:pPr>
      <w:r w:rsidRPr="00FC5926">
        <w:rPr>
          <w:kern w:val="0"/>
        </w:rPr>
        <w:t>本项目</w:t>
      </w:r>
      <w:r w:rsidRPr="00FC5926">
        <w:rPr>
          <w:rFonts w:hint="eastAsia"/>
          <w:kern w:val="0"/>
        </w:rPr>
        <w:t>不</w:t>
      </w:r>
      <w:r w:rsidRPr="00FC5926">
        <w:rPr>
          <w:kern w:val="0"/>
        </w:rPr>
        <w:t>涉及闲置农村宅基地占地，自然生态系统肩负的净化空气、调节小气候等生态服务功能的任务不是十分急迫。除了维持生物多样性、保持水土和涵养水源外，其它生态服务功能不是很明显。本项目尽管占用了林地、园地等自然生态系统，改变了部分土地利用类型，但对评价区其它生态服务功能的影响还是非常间接和有限的。</w:t>
      </w:r>
      <w:r w:rsidRPr="00FC5926">
        <w:rPr>
          <w:rFonts w:hint="eastAsia"/>
          <w:kern w:val="0"/>
        </w:rPr>
        <w:t>同时根据项目所在区域的自然条件，本项目建设区自然体系的生产能力（林木蓄积量、物种多样性等）较强，受到破坏以后的恢复能力也相对较强；植被</w:t>
      </w:r>
      <w:r w:rsidRPr="00FC5926">
        <w:rPr>
          <w:rFonts w:hint="eastAsia"/>
          <w:kern w:val="0"/>
        </w:rPr>
        <w:lastRenderedPageBreak/>
        <w:t>类型异质化程度较高，因此，对内外干扰的阻抗能力较强，所以项目建设运营对其他生态服务功能影响较小。</w:t>
      </w:r>
    </w:p>
    <w:p w:rsidR="00423872" w:rsidRPr="00FC5926" w:rsidRDefault="005F23BD">
      <w:pPr>
        <w:widowControl/>
        <w:autoSpaceDE w:val="0"/>
        <w:spacing w:line="360" w:lineRule="auto"/>
        <w:ind w:firstLineChars="200" w:firstLine="480"/>
      </w:pPr>
      <w:r w:rsidRPr="00FC5926">
        <w:rPr>
          <w:kern w:val="0"/>
        </w:rPr>
        <w:t>综上所述，本项目建设会对评价区生态环境有一定的影响，但不会显著改变评价区的植物物种多样性状况、植被组成类型、动物多样性和种群结构组成。工程建设和营运对景观生态系统的影响主要体现在导致部分土地利用情况会发生一定变化，但评价区内各类拼块构成、廊道类型和基质特点、各类环境资源拼块优势度等景观格局和动态不会发生明显变化；森林和农业生态系统的稳定性和景观完整性没有显著影响。在采取植被恢复、水土流失防治措施、野生动植物保护等措施的情况下，本项目建设造成的生态影响可得到有效减缓，生态系统的稳定性仍然较强。</w:t>
      </w:r>
    </w:p>
    <w:p w:rsidR="00423872" w:rsidRPr="00FC5926" w:rsidRDefault="00423872">
      <w:pPr>
        <w:rPr>
          <w:b/>
          <w:bCs/>
          <w:sz w:val="32"/>
          <w:szCs w:val="32"/>
        </w:rPr>
      </w:pPr>
      <w:bookmarkStart w:id="472" w:name="_Toc26374"/>
    </w:p>
    <w:p w:rsidR="00423872" w:rsidRPr="00FC5926" w:rsidRDefault="00423872">
      <w:pPr>
        <w:rPr>
          <w:b/>
          <w:bCs/>
          <w:sz w:val="32"/>
          <w:szCs w:val="32"/>
        </w:rPr>
      </w:pPr>
    </w:p>
    <w:p w:rsidR="00423872" w:rsidRPr="00FC5926" w:rsidRDefault="00423872">
      <w:pPr>
        <w:rPr>
          <w:b/>
          <w:bCs/>
          <w:sz w:val="32"/>
          <w:szCs w:val="32"/>
        </w:rPr>
      </w:pPr>
    </w:p>
    <w:p w:rsidR="00423872" w:rsidRPr="00FC5926" w:rsidRDefault="00423872">
      <w:pPr>
        <w:rPr>
          <w:b/>
          <w:bCs/>
          <w:sz w:val="32"/>
          <w:szCs w:val="32"/>
        </w:rPr>
      </w:pPr>
    </w:p>
    <w:p w:rsidR="00423872" w:rsidRPr="00FC5926" w:rsidRDefault="00423872">
      <w:pPr>
        <w:rPr>
          <w:b/>
          <w:bCs/>
          <w:sz w:val="32"/>
          <w:szCs w:val="32"/>
        </w:rPr>
      </w:pPr>
    </w:p>
    <w:p w:rsidR="00423872" w:rsidRPr="00FC5926" w:rsidRDefault="00423872">
      <w:pPr>
        <w:rPr>
          <w:b/>
          <w:bCs/>
          <w:sz w:val="32"/>
          <w:szCs w:val="32"/>
        </w:rPr>
      </w:pPr>
    </w:p>
    <w:p w:rsidR="00423872" w:rsidRPr="00FC5926" w:rsidRDefault="005F23BD">
      <w:pPr>
        <w:spacing w:line="360" w:lineRule="auto"/>
        <w:outlineLvl w:val="0"/>
        <w:rPr>
          <w:b/>
          <w:sz w:val="32"/>
          <w:szCs w:val="32"/>
        </w:rPr>
      </w:pPr>
      <w:bookmarkStart w:id="473" w:name="_Toc30537766"/>
      <w:bookmarkStart w:id="474" w:name="_Toc30537716"/>
      <w:bookmarkStart w:id="475" w:name="_Toc19493"/>
      <w:r w:rsidRPr="00FC5926">
        <w:rPr>
          <w:rFonts w:hint="eastAsia"/>
          <w:b/>
          <w:sz w:val="32"/>
          <w:szCs w:val="32"/>
        </w:rPr>
        <w:t xml:space="preserve">4 </w:t>
      </w:r>
      <w:r w:rsidRPr="00FC5926">
        <w:rPr>
          <w:b/>
          <w:sz w:val="32"/>
          <w:szCs w:val="32"/>
        </w:rPr>
        <w:t>矿山技改前生态环境影响回顾</w:t>
      </w:r>
      <w:bookmarkEnd w:id="472"/>
      <w:bookmarkEnd w:id="473"/>
      <w:bookmarkEnd w:id="474"/>
      <w:bookmarkEnd w:id="475"/>
    </w:p>
    <w:p w:rsidR="00423872" w:rsidRPr="00FC5926" w:rsidRDefault="005F23BD">
      <w:pPr>
        <w:widowControl/>
        <w:spacing w:line="360" w:lineRule="auto"/>
        <w:textAlignment w:val="baseline"/>
        <w:outlineLvl w:val="1"/>
        <w:rPr>
          <w:b/>
          <w:kern w:val="0"/>
          <w:sz w:val="30"/>
        </w:rPr>
      </w:pPr>
      <w:bookmarkStart w:id="476" w:name="_Toc30537767"/>
      <w:bookmarkStart w:id="477" w:name="_Toc30537717"/>
      <w:bookmarkStart w:id="478" w:name="_Toc4994"/>
      <w:bookmarkStart w:id="479" w:name="_Toc19893"/>
      <w:r w:rsidRPr="00FC5926">
        <w:rPr>
          <w:rFonts w:hint="eastAsia"/>
          <w:b/>
          <w:kern w:val="0"/>
          <w:sz w:val="30"/>
        </w:rPr>
        <w:t>4</w:t>
      </w:r>
      <w:r w:rsidRPr="00FC5926">
        <w:rPr>
          <w:b/>
          <w:kern w:val="0"/>
          <w:sz w:val="30"/>
        </w:rPr>
        <w:t>.1</w:t>
      </w:r>
      <w:r w:rsidRPr="00FC5926">
        <w:rPr>
          <w:rFonts w:hint="eastAsia"/>
          <w:b/>
          <w:kern w:val="0"/>
          <w:sz w:val="30"/>
        </w:rPr>
        <w:t xml:space="preserve"> </w:t>
      </w:r>
      <w:r w:rsidRPr="00FC5926">
        <w:rPr>
          <w:b/>
          <w:kern w:val="0"/>
          <w:sz w:val="30"/>
        </w:rPr>
        <w:t>对区域生态系统的影响</w:t>
      </w:r>
      <w:bookmarkEnd w:id="476"/>
      <w:bookmarkEnd w:id="477"/>
      <w:bookmarkEnd w:id="478"/>
      <w:bookmarkEnd w:id="479"/>
    </w:p>
    <w:p w:rsidR="00423872" w:rsidRPr="00FC5926" w:rsidRDefault="005F23BD">
      <w:pPr>
        <w:spacing w:line="360" w:lineRule="auto"/>
        <w:ind w:firstLineChars="200" w:firstLine="480"/>
      </w:pPr>
      <w:r w:rsidRPr="00FC5926">
        <w:t>石灰石矿区在前期建造以前为集体林场，无各类珍稀动植物种类，优势物种为次生乔木占</w:t>
      </w:r>
      <w:r w:rsidRPr="00FC5926">
        <w:t>90%</w:t>
      </w:r>
      <w:r w:rsidRPr="00FC5926">
        <w:t>以上，野生灌丛、杂草约占</w:t>
      </w:r>
      <w:r w:rsidRPr="00FC5926">
        <w:t>10%</w:t>
      </w:r>
      <w:r w:rsidRPr="00FC5926">
        <w:t>左右，无古大珍稀树种，主要树种为千丈、杂木、柳松、兹竹等，林木覆盖率达</w:t>
      </w:r>
      <w:r w:rsidRPr="00FC5926">
        <w:t>80%</w:t>
      </w:r>
      <w:r w:rsidRPr="00FC5926">
        <w:t>，少量野生动物为麻雀、斑鸠、青蛙、昆虫等。本项目矿区及周围自然体系主要是由森林生态系统和道路组成，根据项目所在区域的自然条件，本项目建设区自然体系的生产能力（林木蓄积量、物种多样性、水土保持等）较强，受到破坏以后的恢复能力也相对较强；植被类型异质化程度较高，因此，对内外干扰的阻抗能力较强。</w:t>
      </w:r>
    </w:p>
    <w:p w:rsidR="00423872" w:rsidRPr="00FC5926" w:rsidRDefault="005F23BD">
      <w:pPr>
        <w:spacing w:line="360" w:lineRule="auto"/>
        <w:ind w:firstLineChars="200" w:firstLine="480"/>
      </w:pPr>
      <w:r w:rsidRPr="00FC5926">
        <w:t>本项目的前期建设导致局部区域的生物群落受到破坏，但不会对较大区域范围内的生态系统内部及系统之间的物流、能流、信息流以及物种流的传递产生明显不利影响，即对该区域的生态完整性不会产生明显不利影响。</w:t>
      </w:r>
    </w:p>
    <w:p w:rsidR="00423872" w:rsidRPr="00FC5926" w:rsidRDefault="005F23BD">
      <w:pPr>
        <w:widowControl/>
        <w:spacing w:line="360" w:lineRule="auto"/>
        <w:textAlignment w:val="baseline"/>
        <w:outlineLvl w:val="1"/>
        <w:rPr>
          <w:b/>
          <w:kern w:val="0"/>
          <w:sz w:val="30"/>
        </w:rPr>
      </w:pPr>
      <w:bookmarkStart w:id="480" w:name="_Toc4406"/>
      <w:bookmarkStart w:id="481" w:name="_Toc15221563"/>
      <w:bookmarkStart w:id="482" w:name="_Toc30537768"/>
      <w:bookmarkStart w:id="483" w:name="_Toc16671609"/>
      <w:bookmarkStart w:id="484" w:name="_Toc30537718"/>
      <w:bookmarkStart w:id="485" w:name="_Toc21436"/>
      <w:r w:rsidRPr="00FC5926">
        <w:rPr>
          <w:rFonts w:hint="eastAsia"/>
          <w:b/>
          <w:kern w:val="0"/>
          <w:sz w:val="30"/>
        </w:rPr>
        <w:t>4</w:t>
      </w:r>
      <w:r w:rsidRPr="00FC5926">
        <w:rPr>
          <w:b/>
          <w:kern w:val="0"/>
          <w:sz w:val="30"/>
        </w:rPr>
        <w:t>.2</w:t>
      </w:r>
      <w:r w:rsidRPr="00FC5926">
        <w:rPr>
          <w:rFonts w:hint="eastAsia"/>
          <w:b/>
          <w:kern w:val="0"/>
          <w:sz w:val="30"/>
        </w:rPr>
        <w:t xml:space="preserve"> </w:t>
      </w:r>
      <w:r w:rsidRPr="00FC5926">
        <w:rPr>
          <w:b/>
          <w:kern w:val="0"/>
          <w:sz w:val="30"/>
        </w:rPr>
        <w:t>对陆生植物的影响</w:t>
      </w:r>
      <w:bookmarkEnd w:id="480"/>
      <w:bookmarkEnd w:id="481"/>
      <w:bookmarkEnd w:id="482"/>
      <w:bookmarkEnd w:id="483"/>
      <w:bookmarkEnd w:id="484"/>
      <w:bookmarkEnd w:id="485"/>
    </w:p>
    <w:p w:rsidR="00423872" w:rsidRPr="00FC5926" w:rsidRDefault="005F23BD">
      <w:pPr>
        <w:spacing w:line="360" w:lineRule="auto"/>
        <w:ind w:firstLineChars="200" w:firstLine="480"/>
      </w:pPr>
      <w:r w:rsidRPr="00FC5926">
        <w:t>矿山开采范围内植被以次生林为主，植被覆盖率达</w:t>
      </w:r>
      <w:r w:rsidRPr="00FC5926">
        <w:t>80%</w:t>
      </w:r>
      <w:r w:rsidRPr="00FC5926">
        <w:t>以上。矿山开采对植被的影响范围将超过施工及开采境界范围。矿山将按规定实施开采迹地植被恢复，对</w:t>
      </w:r>
      <w:r w:rsidRPr="00FC5926">
        <w:lastRenderedPageBreak/>
        <w:t>排土场进行绿化。</w:t>
      </w:r>
    </w:p>
    <w:p w:rsidR="00423872" w:rsidRPr="00FC5926" w:rsidRDefault="005F23BD">
      <w:pPr>
        <w:spacing w:line="360" w:lineRule="auto"/>
        <w:ind w:firstLineChars="200" w:firstLine="480"/>
      </w:pPr>
      <w:r w:rsidRPr="00FC5926">
        <w:t>随着矿山建设施工及营运开采，这些植被将被剥离而破坏，根据设计，石灰石的采场</w:t>
      </w:r>
      <w:r w:rsidRPr="00FC5926">
        <w:t>1300m</w:t>
      </w:r>
      <w:r w:rsidRPr="00FC5926">
        <w:t>以上全部削顶，砂岩矿</w:t>
      </w:r>
      <w:r w:rsidRPr="00FC5926">
        <w:t>800~900m</w:t>
      </w:r>
      <w:r w:rsidRPr="00FC5926">
        <w:t>西侧削平，造成植被丧失，石灰石矿区损失生物量占矿区林木总量的</w:t>
      </w:r>
      <w:r w:rsidRPr="00FC5926">
        <w:t>60%</w:t>
      </w:r>
      <w:r w:rsidRPr="00FC5926">
        <w:t>，石灰石矿区因砍伐损失林木</w:t>
      </w:r>
      <w:r w:rsidRPr="00FC5926">
        <w:t>368070</w:t>
      </w:r>
      <w:r w:rsidRPr="00FC5926">
        <w:t>株。</w:t>
      </w:r>
    </w:p>
    <w:p w:rsidR="00423872" w:rsidRPr="00FC5926" w:rsidRDefault="005F23BD">
      <w:pPr>
        <w:spacing w:line="360" w:lineRule="auto"/>
        <w:ind w:firstLineChars="200" w:firstLine="480"/>
      </w:pPr>
      <w:r w:rsidRPr="00FC5926">
        <w:t>施工期的影响主要是基建施工场地处理、地表开挖爆破，使矿区施工范围内的植被在短时间内被一次性连根清除，时间过程短，绝大多数是不可逆的，属机械物理性破坏。</w:t>
      </w:r>
    </w:p>
    <w:p w:rsidR="00423872" w:rsidRPr="00FC5926" w:rsidRDefault="005F23BD">
      <w:pPr>
        <w:spacing w:line="360" w:lineRule="auto"/>
        <w:ind w:firstLineChars="200" w:firstLine="480"/>
      </w:pPr>
      <w:r w:rsidRPr="00FC5926">
        <w:t>运行期采掘面矿石裸露，采掘境界边缘剥离面存在土壤流失，边缘剥离面为陡坡，植被破坏后侵蚀强度增加。排土场的土壤流失量随着堆积量增大、增高、面积扩大而逐年增加。排土场老堆积体随着时间的推移会在自身重力作用下自然沉降压实，并在表面长出草本植物形成植被，在一定程度上起到水土保持的作用，堆积体由不稳定逐渐发育成稳定。</w:t>
      </w:r>
    </w:p>
    <w:p w:rsidR="00423872" w:rsidRPr="00FC5926" w:rsidRDefault="005F23BD">
      <w:pPr>
        <w:spacing w:line="360" w:lineRule="auto"/>
        <w:ind w:firstLineChars="200" w:firstLine="480"/>
      </w:pPr>
      <w:r w:rsidRPr="00FC5926">
        <w:t>矿山地表植被的剥离、开挖、堆积，将造成水土流失强度由现在的轻度侵蚀变为剧烈侵蚀。</w:t>
      </w:r>
    </w:p>
    <w:p w:rsidR="00423872" w:rsidRPr="00FC5926" w:rsidRDefault="005F23BD">
      <w:pPr>
        <w:widowControl/>
        <w:spacing w:line="360" w:lineRule="auto"/>
        <w:textAlignment w:val="baseline"/>
        <w:outlineLvl w:val="1"/>
        <w:rPr>
          <w:b/>
          <w:kern w:val="0"/>
          <w:sz w:val="30"/>
        </w:rPr>
      </w:pPr>
      <w:bookmarkStart w:id="486" w:name="_Toc30537719"/>
      <w:bookmarkStart w:id="487" w:name="_Toc7951"/>
      <w:bookmarkStart w:id="488" w:name="_Toc30537769"/>
      <w:bookmarkStart w:id="489" w:name="_Toc15033"/>
      <w:r w:rsidRPr="00FC5926">
        <w:rPr>
          <w:rFonts w:hint="eastAsia"/>
          <w:b/>
          <w:kern w:val="0"/>
          <w:sz w:val="30"/>
        </w:rPr>
        <w:t>4</w:t>
      </w:r>
      <w:r w:rsidRPr="00FC5926">
        <w:rPr>
          <w:b/>
          <w:kern w:val="0"/>
          <w:sz w:val="30"/>
        </w:rPr>
        <w:t>.3</w:t>
      </w:r>
      <w:r w:rsidRPr="00FC5926">
        <w:rPr>
          <w:rFonts w:hint="eastAsia"/>
          <w:b/>
          <w:kern w:val="0"/>
          <w:sz w:val="30"/>
        </w:rPr>
        <w:t xml:space="preserve"> </w:t>
      </w:r>
      <w:r w:rsidRPr="00FC5926">
        <w:rPr>
          <w:b/>
          <w:kern w:val="0"/>
          <w:sz w:val="30"/>
        </w:rPr>
        <w:t>对陆生动物的影响</w:t>
      </w:r>
      <w:bookmarkEnd w:id="486"/>
      <w:bookmarkEnd w:id="487"/>
      <w:bookmarkEnd w:id="488"/>
      <w:bookmarkEnd w:id="489"/>
    </w:p>
    <w:p w:rsidR="00423872" w:rsidRPr="00FC5926" w:rsidRDefault="005F23BD">
      <w:pPr>
        <w:spacing w:line="360" w:lineRule="auto"/>
        <w:ind w:firstLineChars="200" w:firstLine="480"/>
        <w:rPr>
          <w:b/>
          <w:bCs/>
          <w:sz w:val="28"/>
          <w:szCs w:val="28"/>
        </w:rPr>
      </w:pPr>
      <w:r w:rsidRPr="00FC5926">
        <w:t>工程对动物的影响在施工和运营期间影响因素主要包括几个方面：</w:t>
      </w:r>
    </w:p>
    <w:p w:rsidR="00423872" w:rsidRPr="00FC5926" w:rsidRDefault="005F23BD">
      <w:pPr>
        <w:numPr>
          <w:ilvl w:val="0"/>
          <w:numId w:val="5"/>
        </w:numPr>
        <w:spacing w:line="360" w:lineRule="auto"/>
        <w:ind w:firstLineChars="200" w:firstLine="480"/>
      </w:pPr>
      <w:r w:rsidRPr="00FC5926">
        <w:t>本项目的前期施工和生产营运过程中，爆破声和机械作业噪声及振动对该区域尚存的极少量野生动物及其生境会产生干扰，进而影响它们的正常活动，甚至导致迁徙它处。</w:t>
      </w:r>
    </w:p>
    <w:p w:rsidR="00423872" w:rsidRPr="00FC5926" w:rsidRDefault="005F23BD">
      <w:pPr>
        <w:numPr>
          <w:ilvl w:val="0"/>
          <w:numId w:val="5"/>
        </w:numPr>
        <w:spacing w:line="360" w:lineRule="auto"/>
        <w:ind w:firstLineChars="200" w:firstLine="480"/>
      </w:pPr>
      <w:r w:rsidRPr="00FC5926">
        <w:t>由于矿山开采在一定程度上缩小了当地野生动物的活动空间，使原来在这些土地或区域生活的极少数的野生动物被迫迁徙，但由于项目新占地面积及影响区域很小，不会阻断当地动物物种交流，觅食、饮水等行为。</w:t>
      </w:r>
    </w:p>
    <w:p w:rsidR="00423872" w:rsidRPr="00FC5926" w:rsidRDefault="005F23BD">
      <w:pPr>
        <w:numPr>
          <w:ilvl w:val="0"/>
          <w:numId w:val="5"/>
        </w:numPr>
        <w:spacing w:line="360" w:lineRule="auto"/>
        <w:ind w:firstLineChars="200" w:firstLine="480"/>
      </w:pPr>
      <w:r w:rsidRPr="00FC5926">
        <w:t>工程施工人员人为活动的影响，包括人为的生产和生活产生的废水、对动物的惊吓、以及可能发生的人为猎捕等影响因素。</w:t>
      </w:r>
    </w:p>
    <w:p w:rsidR="00423872" w:rsidRPr="00FC5926" w:rsidRDefault="005F23BD">
      <w:pPr>
        <w:widowControl/>
        <w:spacing w:line="360" w:lineRule="auto"/>
        <w:textAlignment w:val="baseline"/>
        <w:outlineLvl w:val="1"/>
        <w:rPr>
          <w:b/>
          <w:kern w:val="0"/>
          <w:sz w:val="30"/>
        </w:rPr>
      </w:pPr>
      <w:bookmarkStart w:id="490" w:name="_Toc30537770"/>
      <w:bookmarkStart w:id="491" w:name="_Toc30537720"/>
      <w:bookmarkStart w:id="492" w:name="_Toc28503"/>
      <w:bookmarkStart w:id="493" w:name="_Toc3834"/>
      <w:r w:rsidRPr="00FC5926">
        <w:rPr>
          <w:rFonts w:hint="eastAsia"/>
          <w:b/>
          <w:kern w:val="0"/>
          <w:sz w:val="30"/>
        </w:rPr>
        <w:t>4</w:t>
      </w:r>
      <w:r w:rsidRPr="00FC5926">
        <w:rPr>
          <w:b/>
          <w:kern w:val="0"/>
          <w:sz w:val="30"/>
        </w:rPr>
        <w:t>.4</w:t>
      </w:r>
      <w:r w:rsidRPr="00FC5926">
        <w:rPr>
          <w:rFonts w:hint="eastAsia"/>
          <w:b/>
          <w:kern w:val="0"/>
          <w:sz w:val="30"/>
        </w:rPr>
        <w:t xml:space="preserve"> </w:t>
      </w:r>
      <w:r w:rsidRPr="00FC5926">
        <w:rPr>
          <w:b/>
          <w:kern w:val="0"/>
          <w:sz w:val="30"/>
        </w:rPr>
        <w:t>对周围环境的影响</w:t>
      </w:r>
      <w:bookmarkEnd w:id="490"/>
      <w:bookmarkEnd w:id="491"/>
      <w:bookmarkEnd w:id="492"/>
      <w:bookmarkEnd w:id="493"/>
    </w:p>
    <w:p w:rsidR="00423872" w:rsidRPr="00FC5926" w:rsidRDefault="005F23BD">
      <w:pPr>
        <w:spacing w:line="360" w:lineRule="auto"/>
        <w:ind w:firstLineChars="200" w:firstLine="480"/>
      </w:pPr>
      <w:r w:rsidRPr="00FC5926">
        <w:t>矿山不处在白水河国家级自然保护区、龙门山国家级风景名胜区、龙门山国家级地质公园等特殊保护区域内，矿山的建设与开采不会对自然保护区和地质公园的保护对象造成危害，对公路沿线景观和风景名胜区的景观不会产生直接影响。</w:t>
      </w:r>
    </w:p>
    <w:p w:rsidR="00423872" w:rsidRPr="00FC5926" w:rsidRDefault="005F23BD">
      <w:pPr>
        <w:spacing w:line="360" w:lineRule="auto"/>
        <w:ind w:firstLineChars="200" w:firstLine="480"/>
      </w:pPr>
      <w:r w:rsidRPr="00FC5926">
        <w:t>矿山远离公路地表水和人群，直线距离均在</w:t>
      </w:r>
      <w:r w:rsidRPr="00FC5926">
        <w:t>500m</w:t>
      </w:r>
      <w:r w:rsidRPr="00FC5926">
        <w:t>以上，人身安全、公路交通及</w:t>
      </w:r>
      <w:r w:rsidRPr="00FC5926">
        <w:lastRenderedPageBreak/>
        <w:t>堵塞河床的隐患不大。矿山开采（爆破及排土作业）可能诱发的地质灾害是主要的环境风险问题。</w:t>
      </w:r>
    </w:p>
    <w:p w:rsidR="00423872" w:rsidRPr="00FC5926" w:rsidRDefault="005F23BD">
      <w:pPr>
        <w:spacing w:line="360" w:lineRule="auto"/>
        <w:ind w:firstLineChars="200" w:firstLine="480"/>
      </w:pPr>
      <w:r w:rsidRPr="00FC5926">
        <w:t>开采区附近</w:t>
      </w:r>
      <w:r w:rsidRPr="00FC5926">
        <w:t>500m</w:t>
      </w:r>
      <w:r w:rsidRPr="00FC5926">
        <w:t>内无人居。爆破采取逐孔微差爆破方式，噪声及振动小。另一方面，排土场按矿山服务年限配套设计，挡土坝基础同样配套设计，坝高随服务期而不断升高，排土场内设置有排洪沟。因此项目矿山开采的风险隐患不明显。</w:t>
      </w:r>
    </w:p>
    <w:p w:rsidR="00423872" w:rsidRPr="00FC5926" w:rsidRDefault="005F23BD">
      <w:pPr>
        <w:widowControl/>
        <w:spacing w:line="360" w:lineRule="auto"/>
        <w:textAlignment w:val="baseline"/>
        <w:outlineLvl w:val="1"/>
        <w:rPr>
          <w:b/>
          <w:kern w:val="0"/>
          <w:sz w:val="30"/>
        </w:rPr>
      </w:pPr>
      <w:bookmarkStart w:id="494" w:name="_Toc30537721"/>
      <w:bookmarkStart w:id="495" w:name="_Toc9460"/>
      <w:bookmarkStart w:id="496" w:name="_Toc30537771"/>
      <w:bookmarkStart w:id="497" w:name="_Toc22844"/>
      <w:r w:rsidRPr="00FC5926">
        <w:rPr>
          <w:rFonts w:hint="eastAsia"/>
          <w:b/>
          <w:kern w:val="0"/>
          <w:sz w:val="30"/>
        </w:rPr>
        <w:t>4</w:t>
      </w:r>
      <w:r w:rsidRPr="00FC5926">
        <w:rPr>
          <w:b/>
          <w:kern w:val="0"/>
          <w:sz w:val="30"/>
        </w:rPr>
        <w:t>.5</w:t>
      </w:r>
      <w:r w:rsidRPr="00FC5926">
        <w:rPr>
          <w:rFonts w:hint="eastAsia"/>
          <w:b/>
          <w:kern w:val="0"/>
          <w:sz w:val="30"/>
        </w:rPr>
        <w:t xml:space="preserve"> </w:t>
      </w:r>
      <w:r w:rsidRPr="00FC5926">
        <w:rPr>
          <w:b/>
          <w:kern w:val="0"/>
          <w:sz w:val="30"/>
        </w:rPr>
        <w:t>环境保护措施</w:t>
      </w:r>
      <w:bookmarkEnd w:id="494"/>
      <w:bookmarkEnd w:id="495"/>
      <w:bookmarkEnd w:id="496"/>
      <w:bookmarkEnd w:id="497"/>
    </w:p>
    <w:p w:rsidR="00423872" w:rsidRPr="00FC5926" w:rsidRDefault="005F23BD">
      <w:pPr>
        <w:widowControl/>
        <w:spacing w:line="360" w:lineRule="auto"/>
        <w:outlineLvl w:val="2"/>
        <w:rPr>
          <w:b/>
          <w:sz w:val="28"/>
          <w:szCs w:val="28"/>
        </w:rPr>
      </w:pPr>
      <w:bookmarkStart w:id="498" w:name="_Toc30537722"/>
      <w:bookmarkStart w:id="499" w:name="_Toc5364"/>
      <w:r w:rsidRPr="00FC5926">
        <w:rPr>
          <w:rFonts w:hint="eastAsia"/>
          <w:b/>
          <w:sz w:val="28"/>
          <w:szCs w:val="28"/>
        </w:rPr>
        <w:t>4</w:t>
      </w:r>
      <w:r w:rsidRPr="00FC5926">
        <w:rPr>
          <w:b/>
          <w:sz w:val="28"/>
          <w:szCs w:val="28"/>
        </w:rPr>
        <w:t>.5.1</w:t>
      </w:r>
      <w:r w:rsidRPr="00FC5926">
        <w:rPr>
          <w:rFonts w:hint="eastAsia"/>
          <w:b/>
          <w:sz w:val="28"/>
          <w:szCs w:val="28"/>
        </w:rPr>
        <w:t xml:space="preserve"> </w:t>
      </w:r>
      <w:r w:rsidRPr="00FC5926">
        <w:rPr>
          <w:b/>
          <w:sz w:val="28"/>
          <w:szCs w:val="28"/>
        </w:rPr>
        <w:t>植被恢复、水土保持及矿山开采迹地恢复措施</w:t>
      </w:r>
      <w:bookmarkEnd w:id="498"/>
      <w:bookmarkEnd w:id="499"/>
    </w:p>
    <w:p w:rsidR="00423872" w:rsidRPr="00FC5926" w:rsidRDefault="005F23BD">
      <w:pPr>
        <w:numPr>
          <w:ilvl w:val="0"/>
          <w:numId w:val="6"/>
        </w:numPr>
        <w:spacing w:line="360" w:lineRule="auto"/>
        <w:ind w:firstLineChars="200" w:firstLine="480"/>
      </w:pPr>
      <w:r w:rsidRPr="00FC5926">
        <w:t>对矿山开采所形成的安全平台，当年进行植被恢复</w:t>
      </w:r>
    </w:p>
    <w:p w:rsidR="00423872" w:rsidRPr="00FC5926" w:rsidRDefault="005F23BD">
      <w:pPr>
        <w:numPr>
          <w:ilvl w:val="0"/>
          <w:numId w:val="6"/>
        </w:numPr>
        <w:spacing w:line="360" w:lineRule="auto"/>
        <w:ind w:firstLineChars="200" w:firstLine="480"/>
      </w:pPr>
      <w:r w:rsidRPr="00FC5926">
        <w:t>破碎站及永久排土场，形成后的排土场将伴随着矿山一起成长，用于现生产排废和今后西采区表层剥离排废，平时要对排土场进行排水处理和分层夯实维护，防止垮塌和形成泥石流。到矿山闭坑后再进行植被恢复。</w:t>
      </w:r>
    </w:p>
    <w:p w:rsidR="00423872" w:rsidRPr="00FC5926" w:rsidRDefault="005F23BD">
      <w:pPr>
        <w:numPr>
          <w:ilvl w:val="0"/>
          <w:numId w:val="6"/>
        </w:numPr>
        <w:spacing w:line="360" w:lineRule="auto"/>
        <w:ind w:firstLineChars="200" w:firstLine="480"/>
      </w:pPr>
      <w:r w:rsidRPr="00FC5926">
        <w:t>本地气候潮湿，雨水充裕，植被容易自然恢复，因此，矿山公路沿线植被恢复采取自然恢复与人工恢复相结合的方法。</w:t>
      </w:r>
    </w:p>
    <w:p w:rsidR="00423872" w:rsidRPr="00FC5926" w:rsidRDefault="005F23BD">
      <w:pPr>
        <w:numPr>
          <w:ilvl w:val="0"/>
          <w:numId w:val="6"/>
        </w:numPr>
        <w:spacing w:line="360" w:lineRule="auto"/>
        <w:ind w:firstLineChars="200" w:firstLine="480"/>
      </w:pPr>
      <w:r w:rsidRPr="00FC5926">
        <w:t>为维持矿区最终边坡的稳定，防止滚石、滑坡等事故发生，采用了</w:t>
      </w:r>
      <w:r w:rsidRPr="00FC5926">
        <w:t>7.5m</w:t>
      </w:r>
      <w:r w:rsidRPr="00FC5926">
        <w:t>高的生产台阶和预裂爆破等方法，减少对最终边坡的破坏。</w:t>
      </w:r>
    </w:p>
    <w:p w:rsidR="00423872" w:rsidRPr="00FC5926" w:rsidRDefault="005F23BD">
      <w:pPr>
        <w:numPr>
          <w:ilvl w:val="0"/>
          <w:numId w:val="6"/>
        </w:numPr>
        <w:spacing w:line="360" w:lineRule="auto"/>
        <w:ind w:firstLineChars="200" w:firstLine="480"/>
      </w:pPr>
      <w:r w:rsidRPr="00FC5926">
        <w:t>生产排废综合利用：当矿石含土较多时，尽量选出矿石，将余下的粘土推倒安全平台用于恢复植被；高镁夹石或辉绿岩，是矿石中的有害成分，可以分类堆放，处理后用于公路的维护和保养。</w:t>
      </w:r>
    </w:p>
    <w:p w:rsidR="00423872" w:rsidRPr="00FC5926" w:rsidRDefault="005F23BD">
      <w:pPr>
        <w:widowControl/>
        <w:spacing w:line="360" w:lineRule="auto"/>
        <w:outlineLvl w:val="2"/>
        <w:rPr>
          <w:b/>
          <w:sz w:val="28"/>
          <w:szCs w:val="28"/>
        </w:rPr>
      </w:pPr>
      <w:bookmarkStart w:id="500" w:name="_Toc30537723"/>
      <w:bookmarkStart w:id="501" w:name="_Toc17889"/>
      <w:r w:rsidRPr="00FC5926">
        <w:rPr>
          <w:rFonts w:hint="eastAsia"/>
          <w:b/>
          <w:sz w:val="28"/>
          <w:szCs w:val="28"/>
        </w:rPr>
        <w:t>4</w:t>
      </w:r>
      <w:r w:rsidRPr="00FC5926">
        <w:rPr>
          <w:b/>
          <w:sz w:val="28"/>
          <w:szCs w:val="28"/>
        </w:rPr>
        <w:t>.5.2</w:t>
      </w:r>
      <w:r w:rsidRPr="00FC5926">
        <w:rPr>
          <w:rFonts w:hint="eastAsia"/>
          <w:b/>
          <w:sz w:val="28"/>
          <w:szCs w:val="28"/>
        </w:rPr>
        <w:t xml:space="preserve"> </w:t>
      </w:r>
      <w:r w:rsidRPr="00FC5926">
        <w:rPr>
          <w:b/>
          <w:sz w:val="28"/>
          <w:szCs w:val="28"/>
        </w:rPr>
        <w:t>矿山地质灾害防治措施</w:t>
      </w:r>
      <w:bookmarkEnd w:id="500"/>
      <w:bookmarkEnd w:id="501"/>
    </w:p>
    <w:p w:rsidR="00423872" w:rsidRPr="00FC5926" w:rsidRDefault="005F23BD">
      <w:pPr>
        <w:spacing w:line="360" w:lineRule="auto"/>
        <w:ind w:firstLineChars="200" w:firstLine="480"/>
      </w:pPr>
      <w:bookmarkStart w:id="502" w:name="_Toc22016"/>
      <w:bookmarkStart w:id="503" w:name="_Toc4867"/>
      <w:r w:rsidRPr="00FC5926">
        <w:t>1</w:t>
      </w:r>
      <w:r w:rsidRPr="00FC5926">
        <w:t>、边坡维护</w:t>
      </w:r>
      <w:bookmarkEnd w:id="502"/>
      <w:bookmarkEnd w:id="503"/>
    </w:p>
    <w:p w:rsidR="00423872" w:rsidRPr="00FC5926" w:rsidRDefault="005F23BD">
      <w:pPr>
        <w:spacing w:line="360" w:lineRule="auto"/>
        <w:ind w:firstLineChars="200" w:firstLine="480"/>
      </w:pPr>
      <w:r w:rsidRPr="00FC5926">
        <w:t>（</w:t>
      </w:r>
      <w:r w:rsidRPr="00FC5926">
        <w:t>1</w:t>
      </w:r>
      <w:r w:rsidRPr="00FC5926">
        <w:t>）采面安全平台、清扫平台边坡维护</w:t>
      </w:r>
    </w:p>
    <w:p w:rsidR="00423872" w:rsidRPr="00FC5926" w:rsidRDefault="005F23BD">
      <w:pPr>
        <w:spacing w:line="360" w:lineRule="auto"/>
        <w:ind w:firstLineChars="200" w:firstLine="480"/>
      </w:pPr>
      <w:r w:rsidRPr="00FC5926">
        <w:t>石灰石矿构造比较稳定，设安全平台，安全平台宽</w:t>
      </w:r>
      <w:r w:rsidRPr="00FC5926">
        <w:t>4m</w:t>
      </w:r>
      <w:r w:rsidRPr="00FC5926">
        <w:t>、平台高</w:t>
      </w:r>
      <w:r w:rsidRPr="00FC5926">
        <w:t>7.5m</w:t>
      </w:r>
      <w:r w:rsidRPr="00FC5926">
        <w:t>、坡面角</w:t>
      </w:r>
      <w:r w:rsidRPr="00FC5926">
        <w:t>75</w:t>
      </w:r>
      <w:r w:rsidRPr="00FC5926">
        <w:t>。对形成的安全平台，首先清除边坡危岩，然后在平台上铺</w:t>
      </w:r>
      <w:r w:rsidRPr="00FC5926">
        <w:t>30cm</w:t>
      </w:r>
      <w:r w:rsidRPr="00FC5926">
        <w:t>厚粘土层种植树木，并在各安全平台上建立永久沉降观测点，定期进行沉降观测</w:t>
      </w:r>
      <w:r w:rsidRPr="00FC5926">
        <w:t>(</w:t>
      </w:r>
      <w:r w:rsidRPr="00FC5926">
        <w:t>雨季每</w:t>
      </w:r>
      <w:r w:rsidRPr="00FC5926">
        <w:t>2</w:t>
      </w:r>
      <w:r w:rsidRPr="00FC5926">
        <w:t>周观测</w:t>
      </w:r>
      <w:r w:rsidRPr="00FC5926">
        <w:t>1</w:t>
      </w:r>
      <w:r w:rsidRPr="00FC5926">
        <w:t>次，平时每月观测一次</w:t>
      </w:r>
      <w:r w:rsidRPr="00FC5926">
        <w:t>)</w:t>
      </w:r>
      <w:r w:rsidRPr="00FC5926">
        <w:t>，建立沉降观测档案。</w:t>
      </w:r>
    </w:p>
    <w:p w:rsidR="00423872" w:rsidRPr="00FC5926" w:rsidRDefault="005F23BD">
      <w:pPr>
        <w:spacing w:line="360" w:lineRule="auto"/>
        <w:ind w:firstLineChars="200" w:firstLine="480"/>
      </w:pPr>
      <w:r w:rsidRPr="00FC5926">
        <w:t>（</w:t>
      </w:r>
      <w:r w:rsidRPr="00FC5926">
        <w:t>2</w:t>
      </w:r>
      <w:r w:rsidRPr="00FC5926">
        <w:t>）公路边坡维护</w:t>
      </w:r>
    </w:p>
    <w:p w:rsidR="00423872" w:rsidRPr="00FC5926" w:rsidRDefault="005F23BD">
      <w:pPr>
        <w:spacing w:line="360" w:lineRule="auto"/>
        <w:ind w:firstLineChars="200" w:firstLine="480"/>
      </w:pPr>
      <w:r w:rsidRPr="00FC5926">
        <w:t>石灰石矿地形较陡，形成的矿山公路边坡复杂，在小于</w:t>
      </w:r>
      <w:r w:rsidRPr="00FC5926">
        <w:t>45</w:t>
      </w:r>
      <w:r w:rsidRPr="00FC5926">
        <w:t>的缓坡地带，植树、种草进行绿化，对于大于</w:t>
      </w:r>
      <w:r w:rsidRPr="00FC5926">
        <w:t>45</w:t>
      </w:r>
      <w:r w:rsidRPr="00FC5926">
        <w:t>的公路陡边坡，一般是基岩陡壁，经常有小块碎石坠落（特别是雨季和冬天结霜季节），对公路车辆及行人有安全隐患，现有尚无好的办</w:t>
      </w:r>
      <w:r w:rsidRPr="00FC5926">
        <w:lastRenderedPageBreak/>
        <w:t>法进行处理和绿化，在这些地段，设有</w:t>
      </w:r>
      <w:r w:rsidRPr="00FC5926">
        <w:t>“</w:t>
      </w:r>
      <w:r w:rsidRPr="00FC5926">
        <w:t>当心坠石</w:t>
      </w:r>
      <w:r w:rsidRPr="00FC5926">
        <w:t>”</w:t>
      </w:r>
      <w:r w:rsidRPr="00FC5926">
        <w:t>安全警示牌，提醒汽车驾驶员和行人注意陡壁安全，防止安全事故发生。</w:t>
      </w:r>
    </w:p>
    <w:p w:rsidR="00423872" w:rsidRPr="00FC5926" w:rsidRDefault="005F23BD">
      <w:pPr>
        <w:spacing w:line="360" w:lineRule="auto"/>
        <w:ind w:firstLineChars="200" w:firstLine="480"/>
      </w:pPr>
      <w:bookmarkStart w:id="504" w:name="_Toc3037"/>
      <w:bookmarkStart w:id="505" w:name="_Toc29985"/>
      <w:r w:rsidRPr="00FC5926">
        <w:t>2</w:t>
      </w:r>
      <w:r w:rsidRPr="00FC5926">
        <w:t>、滑坡地段处理方案</w:t>
      </w:r>
      <w:bookmarkEnd w:id="504"/>
      <w:bookmarkEnd w:id="505"/>
    </w:p>
    <w:p w:rsidR="00423872" w:rsidRPr="00FC5926" w:rsidRDefault="005F23BD">
      <w:pPr>
        <w:spacing w:line="360" w:lineRule="auto"/>
        <w:ind w:firstLineChars="200" w:firstLine="480"/>
      </w:pPr>
      <w:r w:rsidRPr="00FC5926">
        <w:t>在初步设计和勘测时，若发现有山体滑坡现象，须立即进行处理，首先用挖机清除塌方区上面大部分松方，削方减载：其次用人工清除挖机清除不到的松方粘土和全部大小石块；最后在塌方区后</w:t>
      </w:r>
      <w:r w:rsidRPr="00FC5926">
        <w:t>20m</w:t>
      </w:r>
      <w:r w:rsidRPr="00FC5926">
        <w:t>处修筑一段长</w:t>
      </w:r>
      <w:r w:rsidRPr="00FC5926">
        <w:t>25m</w:t>
      </w:r>
      <w:r w:rsidRPr="00FC5926">
        <w:t>的石笼挡墙，阻止未运走的土石方继续下滑，同时保护塌方区上面的运矿公路。</w:t>
      </w:r>
    </w:p>
    <w:p w:rsidR="00423872" w:rsidRPr="00FC5926" w:rsidRDefault="005F23BD">
      <w:pPr>
        <w:widowControl/>
        <w:spacing w:line="360" w:lineRule="auto"/>
        <w:outlineLvl w:val="2"/>
        <w:rPr>
          <w:b/>
          <w:sz w:val="28"/>
          <w:szCs w:val="28"/>
        </w:rPr>
      </w:pPr>
      <w:bookmarkStart w:id="506" w:name="_Toc2757"/>
      <w:bookmarkStart w:id="507" w:name="_Toc30537724"/>
      <w:r w:rsidRPr="00FC5926">
        <w:rPr>
          <w:rFonts w:hint="eastAsia"/>
          <w:b/>
          <w:sz w:val="28"/>
          <w:szCs w:val="28"/>
        </w:rPr>
        <w:t>4</w:t>
      </w:r>
      <w:r w:rsidRPr="00FC5926">
        <w:rPr>
          <w:b/>
          <w:sz w:val="28"/>
          <w:szCs w:val="28"/>
        </w:rPr>
        <w:t>.5.3</w:t>
      </w:r>
      <w:r w:rsidRPr="00FC5926">
        <w:rPr>
          <w:rFonts w:hint="eastAsia"/>
          <w:b/>
          <w:sz w:val="28"/>
          <w:szCs w:val="28"/>
        </w:rPr>
        <w:t xml:space="preserve"> </w:t>
      </w:r>
      <w:r w:rsidRPr="00FC5926">
        <w:rPr>
          <w:b/>
          <w:sz w:val="28"/>
          <w:szCs w:val="28"/>
        </w:rPr>
        <w:t>对矿山生态环境的保护措施</w:t>
      </w:r>
      <w:bookmarkEnd w:id="506"/>
      <w:bookmarkEnd w:id="507"/>
    </w:p>
    <w:p w:rsidR="00423872" w:rsidRPr="00FC5926" w:rsidRDefault="005F23BD">
      <w:pPr>
        <w:spacing w:line="360" w:lineRule="auto"/>
        <w:ind w:firstLineChars="200" w:firstLine="480"/>
        <w:outlineLvl w:val="2"/>
      </w:pPr>
      <w:bookmarkStart w:id="508" w:name="_Toc435"/>
      <w:bookmarkStart w:id="509" w:name="_Toc29441"/>
      <w:bookmarkStart w:id="510" w:name="_Toc30537725"/>
      <w:r w:rsidRPr="00FC5926">
        <w:t>（</w:t>
      </w:r>
      <w:r w:rsidRPr="00FC5926">
        <w:t>1</w:t>
      </w:r>
      <w:r w:rsidRPr="00FC5926">
        <w:t>）加强防火措施措施，确保森林资源安全</w:t>
      </w:r>
      <w:bookmarkEnd w:id="508"/>
      <w:bookmarkEnd w:id="509"/>
      <w:bookmarkEnd w:id="510"/>
    </w:p>
    <w:p w:rsidR="00423872" w:rsidRPr="00FC5926" w:rsidRDefault="005F23BD">
      <w:pPr>
        <w:spacing w:line="360" w:lineRule="auto"/>
        <w:ind w:firstLineChars="200" w:firstLine="480"/>
      </w:pPr>
      <w:r w:rsidRPr="00FC5926">
        <w:t>做好施工及生产人员吸烟和其他生活、生产用火的火源管理，加强防火宣传教育，建立施工区森林防火及火警警报系统和管理制度，一旦出现火情，立即向林业主管部门和地方有关主管部门进行通报，同时组织人员协同当地群众积极灭火，以确保矿区附近区域的森森资源火情安全。</w:t>
      </w:r>
    </w:p>
    <w:p w:rsidR="00423872" w:rsidRPr="00FC5926" w:rsidRDefault="005F23BD">
      <w:pPr>
        <w:spacing w:line="360" w:lineRule="auto"/>
        <w:ind w:firstLineChars="200" w:firstLine="480"/>
        <w:outlineLvl w:val="2"/>
      </w:pPr>
      <w:bookmarkStart w:id="511" w:name="_Toc30756"/>
      <w:bookmarkStart w:id="512" w:name="_Toc30537726"/>
      <w:bookmarkStart w:id="513" w:name="_Toc8696"/>
      <w:r w:rsidRPr="00FC5926">
        <w:t>（</w:t>
      </w:r>
      <w:r w:rsidRPr="00FC5926">
        <w:t>2</w:t>
      </w:r>
      <w:r w:rsidRPr="00FC5926">
        <w:t>）对野生动植物的保护措施及要求</w:t>
      </w:r>
      <w:bookmarkEnd w:id="511"/>
      <w:bookmarkEnd w:id="512"/>
      <w:bookmarkEnd w:id="513"/>
    </w:p>
    <w:p w:rsidR="00423872" w:rsidRPr="00FC5926" w:rsidRDefault="005F23BD">
      <w:pPr>
        <w:spacing w:line="360" w:lineRule="auto"/>
        <w:ind w:firstLineChars="200" w:firstLine="480"/>
      </w:pPr>
      <w:r w:rsidRPr="00FC5926">
        <w:t>为避免施工及生产影响范围扩大，矿区设置警示牌，标明施工及生产活动区，严令禁止到非施工及生产区域活动。制定有关的生态环境保护管理制度，对施工人员进行相关的培训，规定活动范围，要求他们严格遵守的各项管理制度。加强对施工和生产人员的宣传教育，严禁破坏与矿山建设和生产无直接关系的林木植被。</w:t>
      </w:r>
    </w:p>
    <w:p w:rsidR="00423872" w:rsidRPr="00FC5926" w:rsidRDefault="005F23BD">
      <w:pPr>
        <w:spacing w:line="360" w:lineRule="auto"/>
        <w:ind w:firstLineChars="200" w:firstLine="480"/>
        <w:outlineLvl w:val="2"/>
      </w:pPr>
      <w:bookmarkStart w:id="514" w:name="_Toc27675"/>
      <w:bookmarkStart w:id="515" w:name="_Toc10538"/>
      <w:bookmarkStart w:id="516" w:name="_Toc30537727"/>
      <w:r w:rsidRPr="00FC5926">
        <w:t>（</w:t>
      </w:r>
      <w:r w:rsidRPr="00FC5926">
        <w:t>3</w:t>
      </w:r>
      <w:r w:rsidRPr="00FC5926">
        <w:t>）对剥离表土的保护措施及要求</w:t>
      </w:r>
      <w:bookmarkEnd w:id="514"/>
      <w:bookmarkEnd w:id="515"/>
      <w:bookmarkEnd w:id="516"/>
    </w:p>
    <w:p w:rsidR="00423872" w:rsidRPr="00FC5926" w:rsidRDefault="005F23BD">
      <w:pPr>
        <w:spacing w:line="360" w:lineRule="auto"/>
        <w:ind w:firstLineChars="200" w:firstLine="480"/>
      </w:pPr>
      <w:r w:rsidRPr="00FC5926">
        <w:t>剥离表土用于矿山开采后迹地的恢复，因此应注意保护性堆置。在排土场设一专区集中堆放表土，不得与废渣石混堆，堆土场基部筑挡土墙以防水土流失，挡土墙外侧要有排水沟。土堆边坡可适时种草。</w:t>
      </w:r>
    </w:p>
    <w:p w:rsidR="00423872" w:rsidRPr="00FC5926" w:rsidRDefault="005F23BD">
      <w:pPr>
        <w:widowControl/>
        <w:spacing w:line="360" w:lineRule="auto"/>
        <w:textAlignment w:val="baseline"/>
        <w:outlineLvl w:val="1"/>
        <w:rPr>
          <w:b/>
          <w:kern w:val="0"/>
          <w:sz w:val="30"/>
        </w:rPr>
      </w:pPr>
      <w:bookmarkStart w:id="517" w:name="_Toc9979"/>
      <w:bookmarkStart w:id="518" w:name="_Toc30537772"/>
      <w:bookmarkStart w:id="519" w:name="_Toc30537728"/>
      <w:bookmarkStart w:id="520" w:name="_Toc15703"/>
      <w:r w:rsidRPr="00FC5926">
        <w:rPr>
          <w:rFonts w:hint="eastAsia"/>
          <w:b/>
          <w:kern w:val="0"/>
          <w:sz w:val="30"/>
        </w:rPr>
        <w:t>4</w:t>
      </w:r>
      <w:r w:rsidRPr="00FC5926">
        <w:rPr>
          <w:b/>
          <w:kern w:val="0"/>
          <w:sz w:val="30"/>
        </w:rPr>
        <w:t>.6</w:t>
      </w:r>
      <w:r w:rsidRPr="00FC5926">
        <w:rPr>
          <w:rFonts w:hint="eastAsia"/>
          <w:b/>
          <w:kern w:val="0"/>
          <w:sz w:val="30"/>
        </w:rPr>
        <w:t xml:space="preserve"> </w:t>
      </w:r>
      <w:r w:rsidRPr="00FC5926">
        <w:rPr>
          <w:b/>
          <w:kern w:val="0"/>
          <w:sz w:val="30"/>
        </w:rPr>
        <w:t>采取措施后的结果</w:t>
      </w:r>
      <w:bookmarkEnd w:id="517"/>
      <w:bookmarkEnd w:id="518"/>
      <w:bookmarkEnd w:id="519"/>
      <w:bookmarkEnd w:id="520"/>
    </w:p>
    <w:p w:rsidR="00423872" w:rsidRPr="00FC5926" w:rsidRDefault="005F23BD">
      <w:pPr>
        <w:spacing w:line="360" w:lineRule="auto"/>
        <w:ind w:firstLineChars="200" w:firstLine="480"/>
      </w:pPr>
      <w:r w:rsidRPr="00FC5926">
        <w:t>评价区内地表未见塌陷、地裂缝等剧烈地面变形迹象，区内发育的地质灾害隐患点总体稳定，地质灾害危险性小，项目为技改项目，运行多年也未见地质灾害危险，开采过程也对生态环境影响较小，但是水土流失依旧严重、山地灾害频发和野生动植物栖息地退化与破碎化加剧，所以在改扩建过程中也需要加强生态保护力度，维护当地的生态安全。</w:t>
      </w:r>
    </w:p>
    <w:p w:rsidR="00423872" w:rsidRPr="00FC5926" w:rsidRDefault="00423872">
      <w:pPr>
        <w:spacing w:line="360" w:lineRule="auto"/>
        <w:jc w:val="left"/>
        <w:rPr>
          <w:b/>
          <w:bCs/>
          <w:sz w:val="32"/>
          <w:szCs w:val="32"/>
        </w:rPr>
      </w:pPr>
    </w:p>
    <w:p w:rsidR="00423872" w:rsidRPr="00FC5926" w:rsidRDefault="00423872">
      <w:pPr>
        <w:spacing w:line="360" w:lineRule="auto"/>
        <w:jc w:val="left"/>
        <w:rPr>
          <w:b/>
          <w:bCs/>
          <w:sz w:val="32"/>
          <w:szCs w:val="32"/>
        </w:rPr>
      </w:pPr>
    </w:p>
    <w:p w:rsidR="00423872" w:rsidRPr="00FC5926" w:rsidRDefault="00423872">
      <w:pPr>
        <w:spacing w:line="360" w:lineRule="auto"/>
        <w:jc w:val="left"/>
        <w:rPr>
          <w:b/>
          <w:bCs/>
          <w:sz w:val="32"/>
          <w:szCs w:val="32"/>
        </w:rPr>
      </w:pPr>
    </w:p>
    <w:p w:rsidR="00423872" w:rsidRPr="00FC5926" w:rsidRDefault="00423872">
      <w:pPr>
        <w:spacing w:line="360" w:lineRule="auto"/>
        <w:jc w:val="left"/>
        <w:rPr>
          <w:b/>
          <w:bCs/>
          <w:sz w:val="32"/>
          <w:szCs w:val="32"/>
        </w:rPr>
      </w:pPr>
    </w:p>
    <w:p w:rsidR="00423872" w:rsidRPr="00FC5926" w:rsidRDefault="00423872">
      <w:pPr>
        <w:spacing w:line="360" w:lineRule="auto"/>
        <w:jc w:val="left"/>
        <w:rPr>
          <w:b/>
          <w:bCs/>
          <w:sz w:val="32"/>
          <w:szCs w:val="32"/>
        </w:rPr>
      </w:pPr>
    </w:p>
    <w:p w:rsidR="00423872" w:rsidRPr="00FC5926" w:rsidRDefault="00423872">
      <w:pPr>
        <w:spacing w:line="360" w:lineRule="auto"/>
        <w:jc w:val="left"/>
        <w:rPr>
          <w:b/>
          <w:bCs/>
          <w:sz w:val="32"/>
          <w:szCs w:val="32"/>
        </w:rPr>
      </w:pPr>
    </w:p>
    <w:p w:rsidR="00423872" w:rsidRPr="00FC5926" w:rsidRDefault="00423872">
      <w:pPr>
        <w:spacing w:line="360" w:lineRule="auto"/>
        <w:jc w:val="left"/>
        <w:rPr>
          <w:b/>
          <w:bCs/>
          <w:sz w:val="32"/>
          <w:szCs w:val="32"/>
        </w:rPr>
      </w:pPr>
    </w:p>
    <w:p w:rsidR="00423872" w:rsidRPr="00FC5926" w:rsidRDefault="005F23BD">
      <w:pPr>
        <w:spacing w:line="360" w:lineRule="auto"/>
        <w:outlineLvl w:val="0"/>
        <w:rPr>
          <w:b/>
          <w:sz w:val="32"/>
          <w:szCs w:val="32"/>
        </w:rPr>
      </w:pPr>
      <w:bookmarkStart w:id="521" w:name="_Toc30537729"/>
      <w:bookmarkStart w:id="522" w:name="_Toc30537773"/>
      <w:bookmarkStart w:id="523" w:name="_Toc16533"/>
      <w:r w:rsidRPr="00FC5926">
        <w:rPr>
          <w:b/>
          <w:sz w:val="32"/>
          <w:szCs w:val="32"/>
        </w:rPr>
        <w:t xml:space="preserve">5 </w:t>
      </w:r>
      <w:r w:rsidRPr="00FC5926">
        <w:rPr>
          <w:b/>
          <w:sz w:val="32"/>
          <w:szCs w:val="32"/>
        </w:rPr>
        <w:t>生态环境防护与恢复措施</w:t>
      </w:r>
      <w:bookmarkEnd w:id="521"/>
      <w:bookmarkEnd w:id="522"/>
      <w:bookmarkEnd w:id="523"/>
    </w:p>
    <w:p w:rsidR="00423872" w:rsidRPr="00FC5926" w:rsidRDefault="005F23BD">
      <w:pPr>
        <w:widowControl/>
        <w:spacing w:line="360" w:lineRule="auto"/>
        <w:textAlignment w:val="baseline"/>
        <w:outlineLvl w:val="1"/>
        <w:rPr>
          <w:b/>
          <w:kern w:val="0"/>
          <w:sz w:val="30"/>
        </w:rPr>
      </w:pPr>
      <w:bookmarkStart w:id="524" w:name="_Toc30537774"/>
      <w:bookmarkStart w:id="525" w:name="_Toc10738186"/>
      <w:bookmarkStart w:id="526" w:name="_Toc30537730"/>
      <w:bookmarkStart w:id="527" w:name="_Toc17486"/>
      <w:bookmarkStart w:id="528" w:name="_Toc32669"/>
      <w:r w:rsidRPr="00FC5926">
        <w:rPr>
          <w:b/>
          <w:kern w:val="0"/>
          <w:sz w:val="30"/>
        </w:rPr>
        <w:t xml:space="preserve">5.1 </w:t>
      </w:r>
      <w:r w:rsidRPr="00FC5926">
        <w:rPr>
          <w:b/>
          <w:kern w:val="0"/>
          <w:sz w:val="30"/>
        </w:rPr>
        <w:t>生态环境防护与恢复计划</w:t>
      </w:r>
      <w:bookmarkEnd w:id="524"/>
      <w:bookmarkEnd w:id="525"/>
      <w:bookmarkEnd w:id="526"/>
      <w:bookmarkEnd w:id="527"/>
      <w:bookmarkEnd w:id="528"/>
    </w:p>
    <w:p w:rsidR="00423872" w:rsidRPr="00FC5926" w:rsidRDefault="005F23BD">
      <w:pPr>
        <w:spacing w:line="360" w:lineRule="auto"/>
        <w:ind w:firstLineChars="200" w:firstLine="480"/>
        <w:rPr>
          <w:bCs/>
          <w:kern w:val="0"/>
        </w:rPr>
      </w:pPr>
      <w:bookmarkStart w:id="529" w:name="_Toc2997"/>
      <w:bookmarkStart w:id="530" w:name="_Toc13968"/>
      <w:r w:rsidRPr="00FC5926">
        <w:rPr>
          <w:bCs/>
          <w:kern w:val="0"/>
        </w:rPr>
        <w:t>依据《环境影响评价技术导则</w:t>
      </w:r>
      <w:r w:rsidRPr="00FC5926">
        <w:rPr>
          <w:bCs/>
          <w:kern w:val="0"/>
        </w:rPr>
        <w:t>-</w:t>
      </w:r>
      <w:r w:rsidRPr="00FC5926">
        <w:rPr>
          <w:bCs/>
          <w:kern w:val="0"/>
        </w:rPr>
        <w:t>生态影响》（</w:t>
      </w:r>
      <w:r w:rsidRPr="00FC5926">
        <w:rPr>
          <w:bCs/>
          <w:kern w:val="0"/>
        </w:rPr>
        <w:t>HJ 19-2011</w:t>
      </w:r>
      <w:r w:rsidRPr="00FC5926">
        <w:rPr>
          <w:bCs/>
          <w:kern w:val="0"/>
        </w:rPr>
        <w:t>）标准的规定，生态影响的防护与恢复的原则是：</w:t>
      </w:r>
      <w:bookmarkEnd w:id="529"/>
      <w:bookmarkEnd w:id="530"/>
    </w:p>
    <w:p w:rsidR="00423872" w:rsidRPr="00FC5926" w:rsidRDefault="005F23BD">
      <w:pPr>
        <w:spacing w:line="360" w:lineRule="auto"/>
        <w:ind w:firstLineChars="200" w:firstLine="480"/>
        <w:rPr>
          <w:bCs/>
          <w:kern w:val="0"/>
        </w:rPr>
      </w:pPr>
      <w:bookmarkStart w:id="531" w:name="_Toc5070"/>
      <w:bookmarkStart w:id="532" w:name="_Toc27725"/>
      <w:r w:rsidRPr="00FC5926">
        <w:rPr>
          <w:bCs/>
          <w:kern w:val="0"/>
        </w:rPr>
        <w:t xml:space="preserve">1) </w:t>
      </w:r>
      <w:r w:rsidRPr="00FC5926">
        <w:rPr>
          <w:bCs/>
          <w:kern w:val="0"/>
        </w:rPr>
        <w:t>自然资源损失的补偿原则</w:t>
      </w:r>
      <w:bookmarkEnd w:id="531"/>
      <w:bookmarkEnd w:id="532"/>
    </w:p>
    <w:p w:rsidR="00423872" w:rsidRPr="00FC5926" w:rsidRDefault="005F23BD">
      <w:pPr>
        <w:spacing w:line="360" w:lineRule="auto"/>
        <w:ind w:firstLineChars="200" w:firstLine="480"/>
        <w:rPr>
          <w:bCs/>
          <w:kern w:val="0"/>
        </w:rPr>
      </w:pPr>
      <w:bookmarkStart w:id="533" w:name="_Toc9479"/>
      <w:bookmarkStart w:id="534" w:name="_Toc10057"/>
      <w:r w:rsidRPr="00FC5926">
        <w:rPr>
          <w:bCs/>
          <w:kern w:val="0"/>
        </w:rPr>
        <w:t>虽然该项目为改建项目，不会占用较大面积的森林资源，但是评价区内自然资源仍会由于项目施工和运行受到一定程度的耗损，而这些自然资源属于景观组分中的环境资源部分。</w:t>
      </w:r>
      <w:bookmarkEnd w:id="533"/>
      <w:bookmarkEnd w:id="534"/>
    </w:p>
    <w:p w:rsidR="00423872" w:rsidRPr="00FC5926" w:rsidRDefault="005F23BD">
      <w:pPr>
        <w:spacing w:line="360" w:lineRule="auto"/>
        <w:ind w:firstLineChars="200" w:firstLine="480"/>
        <w:rPr>
          <w:bCs/>
          <w:kern w:val="0"/>
        </w:rPr>
      </w:pPr>
      <w:bookmarkStart w:id="535" w:name="_Toc16691"/>
      <w:bookmarkStart w:id="536" w:name="_Toc7289"/>
      <w:r w:rsidRPr="00FC5926">
        <w:rPr>
          <w:rFonts w:hint="eastAsia"/>
          <w:bCs/>
          <w:kern w:val="0"/>
        </w:rPr>
        <w:t>2</w:t>
      </w:r>
      <w:r w:rsidRPr="00FC5926">
        <w:rPr>
          <w:bCs/>
          <w:kern w:val="0"/>
        </w:rPr>
        <w:t>)</w:t>
      </w:r>
      <w:r w:rsidRPr="00FC5926">
        <w:rPr>
          <w:rFonts w:hint="eastAsia"/>
          <w:bCs/>
          <w:kern w:val="0"/>
        </w:rPr>
        <w:t xml:space="preserve"> </w:t>
      </w:r>
      <w:r w:rsidRPr="00FC5926">
        <w:rPr>
          <w:bCs/>
          <w:kern w:val="0"/>
        </w:rPr>
        <w:t>区域自然体系中受损区域恢复原则。</w:t>
      </w:r>
      <w:bookmarkEnd w:id="535"/>
      <w:bookmarkEnd w:id="536"/>
    </w:p>
    <w:p w:rsidR="00423872" w:rsidRPr="00FC5926" w:rsidRDefault="005F23BD">
      <w:pPr>
        <w:spacing w:line="360" w:lineRule="auto"/>
        <w:ind w:firstLineChars="200" w:firstLine="480"/>
        <w:rPr>
          <w:bCs/>
          <w:kern w:val="0"/>
        </w:rPr>
      </w:pPr>
      <w:bookmarkStart w:id="537" w:name="_Toc23834"/>
      <w:bookmarkStart w:id="538" w:name="_Toc21807"/>
      <w:r w:rsidRPr="00FC5926">
        <w:rPr>
          <w:bCs/>
          <w:kern w:val="0"/>
        </w:rPr>
        <w:t>虽然项目为改建项目，但是仍要形成占地，用地格局的改变影响了原有自然体系的功能，尤其是物种移动的功能，因此应进行生态学设计，尽力减少这种功能损失。</w:t>
      </w:r>
      <w:bookmarkEnd w:id="537"/>
      <w:bookmarkEnd w:id="538"/>
    </w:p>
    <w:p w:rsidR="00423872" w:rsidRPr="00FC5926" w:rsidRDefault="005F23BD">
      <w:pPr>
        <w:spacing w:line="360" w:lineRule="auto"/>
        <w:ind w:firstLineChars="200" w:firstLine="480"/>
        <w:rPr>
          <w:bCs/>
          <w:kern w:val="0"/>
        </w:rPr>
      </w:pPr>
      <w:bookmarkStart w:id="539" w:name="_Toc553"/>
      <w:bookmarkStart w:id="540" w:name="_Toc22613"/>
      <w:r w:rsidRPr="00FC5926">
        <w:rPr>
          <w:rFonts w:hint="eastAsia"/>
          <w:bCs/>
          <w:kern w:val="0"/>
        </w:rPr>
        <w:t>3</w:t>
      </w:r>
      <w:r w:rsidRPr="00FC5926">
        <w:rPr>
          <w:bCs/>
          <w:kern w:val="0"/>
        </w:rPr>
        <w:t>)</w:t>
      </w:r>
      <w:r w:rsidRPr="00FC5926">
        <w:rPr>
          <w:rFonts w:hint="eastAsia"/>
          <w:bCs/>
          <w:kern w:val="0"/>
        </w:rPr>
        <w:t xml:space="preserve"> </w:t>
      </w:r>
      <w:r w:rsidRPr="00FC5926">
        <w:rPr>
          <w:bCs/>
          <w:kern w:val="0"/>
        </w:rPr>
        <w:t>人类需求与生态完整性维护相协调的原则。</w:t>
      </w:r>
      <w:bookmarkEnd w:id="539"/>
      <w:bookmarkEnd w:id="540"/>
    </w:p>
    <w:p w:rsidR="00423872" w:rsidRPr="00FC5926" w:rsidRDefault="005F23BD">
      <w:pPr>
        <w:spacing w:line="360" w:lineRule="auto"/>
        <w:ind w:firstLineChars="200" w:firstLine="480"/>
        <w:rPr>
          <w:bCs/>
          <w:kern w:val="0"/>
        </w:rPr>
      </w:pPr>
      <w:bookmarkStart w:id="541" w:name="_Toc22045"/>
      <w:bookmarkStart w:id="542" w:name="_Toc22849"/>
      <w:r w:rsidRPr="00FC5926">
        <w:rPr>
          <w:bCs/>
          <w:kern w:val="0"/>
        </w:rPr>
        <w:t>项目建设和运行是人类利用自然资源满足需求的行为，这种行为往往与生态完整性的维护发生矛盾，生态防护措施就在于尽量减缓这种矛盾，在自然体系可以承受的范围内开发利用资源，为经济社会的发展服务。</w:t>
      </w:r>
      <w:bookmarkEnd w:id="541"/>
      <w:bookmarkEnd w:id="542"/>
    </w:p>
    <w:p w:rsidR="00423872" w:rsidRPr="00FC5926" w:rsidRDefault="005F23BD">
      <w:pPr>
        <w:spacing w:line="360" w:lineRule="auto"/>
        <w:ind w:firstLineChars="200" w:firstLine="480"/>
        <w:rPr>
          <w:bCs/>
        </w:rPr>
      </w:pPr>
      <w:r w:rsidRPr="00FC5926">
        <w:rPr>
          <w:bCs/>
        </w:rPr>
        <w:t>根据本项目具体情况，本项目建设生态影响不涉及不可代替、极具价值、极敏感的敏感生态保护目标。根据项目生态环境影响以及项目按相关规定编制的其他技术报告内容，本评价提出项目可采取的生态环境防护与恢复措施包括：陆生植物保护措施、陆生动物保护措施、地质灾害防治措施、土地复垦方案、服务期满后生态环境恢复措施等。</w:t>
      </w:r>
    </w:p>
    <w:p w:rsidR="00423872" w:rsidRPr="00FC5926" w:rsidRDefault="005F23BD">
      <w:pPr>
        <w:spacing w:line="360" w:lineRule="auto"/>
        <w:outlineLvl w:val="1"/>
        <w:rPr>
          <w:b/>
          <w:bCs/>
          <w:sz w:val="30"/>
          <w:szCs w:val="30"/>
        </w:rPr>
      </w:pPr>
      <w:bookmarkStart w:id="543" w:name="_Toc529857138"/>
      <w:bookmarkStart w:id="544" w:name="_Toc30537775"/>
      <w:bookmarkStart w:id="545" w:name="_Toc26893"/>
      <w:bookmarkStart w:id="546" w:name="_Toc30537731"/>
      <w:bookmarkStart w:id="547" w:name="_Toc8684"/>
      <w:r w:rsidRPr="00FC5926">
        <w:rPr>
          <w:b/>
          <w:bCs/>
          <w:sz w:val="30"/>
          <w:szCs w:val="30"/>
        </w:rPr>
        <w:t xml:space="preserve">5.2 </w:t>
      </w:r>
      <w:r w:rsidRPr="00FC5926">
        <w:rPr>
          <w:b/>
          <w:bCs/>
          <w:sz w:val="30"/>
          <w:szCs w:val="30"/>
        </w:rPr>
        <w:t>生态风险减缓措施</w:t>
      </w:r>
      <w:bookmarkEnd w:id="543"/>
      <w:bookmarkEnd w:id="544"/>
      <w:bookmarkEnd w:id="545"/>
      <w:bookmarkEnd w:id="546"/>
      <w:bookmarkEnd w:id="547"/>
    </w:p>
    <w:p w:rsidR="00423872" w:rsidRPr="00FC5926" w:rsidRDefault="005F23BD">
      <w:pPr>
        <w:spacing w:line="360" w:lineRule="auto"/>
        <w:outlineLvl w:val="2"/>
        <w:rPr>
          <w:b/>
          <w:bCs/>
          <w:sz w:val="28"/>
          <w:szCs w:val="28"/>
        </w:rPr>
      </w:pPr>
      <w:bookmarkStart w:id="548" w:name="_Toc25990"/>
      <w:bookmarkStart w:id="549" w:name="_Toc529857139"/>
      <w:bookmarkStart w:id="550" w:name="_Toc30537732"/>
      <w:r w:rsidRPr="00FC5926">
        <w:rPr>
          <w:b/>
          <w:bCs/>
          <w:sz w:val="28"/>
          <w:szCs w:val="28"/>
        </w:rPr>
        <w:lastRenderedPageBreak/>
        <w:t xml:space="preserve">5.2.1 </w:t>
      </w:r>
      <w:r w:rsidRPr="00FC5926">
        <w:rPr>
          <w:b/>
          <w:bCs/>
          <w:sz w:val="28"/>
          <w:szCs w:val="28"/>
        </w:rPr>
        <w:t>施工期规避措施</w:t>
      </w:r>
      <w:bookmarkEnd w:id="548"/>
      <w:bookmarkEnd w:id="549"/>
      <w:bookmarkEnd w:id="550"/>
    </w:p>
    <w:p w:rsidR="00423872" w:rsidRPr="00FC5926" w:rsidRDefault="005F23BD">
      <w:pPr>
        <w:spacing w:line="360" w:lineRule="auto"/>
        <w:ind w:firstLineChars="200" w:firstLine="480"/>
      </w:pPr>
      <w:bookmarkStart w:id="551" w:name="_Toc27438"/>
      <w:bookmarkStart w:id="552" w:name="_Toc1818"/>
      <w:r w:rsidRPr="00FC5926">
        <w:t>项目已完成建设，施工期的采取的规避措施已经完成。</w:t>
      </w:r>
      <w:bookmarkEnd w:id="551"/>
      <w:bookmarkEnd w:id="552"/>
    </w:p>
    <w:p w:rsidR="00423872" w:rsidRPr="00FC5926" w:rsidRDefault="005F23BD">
      <w:pPr>
        <w:spacing w:line="360" w:lineRule="auto"/>
        <w:outlineLvl w:val="2"/>
        <w:rPr>
          <w:b/>
          <w:bCs/>
          <w:sz w:val="28"/>
          <w:szCs w:val="28"/>
        </w:rPr>
      </w:pPr>
      <w:bookmarkStart w:id="553" w:name="_Toc22575"/>
      <w:bookmarkStart w:id="554" w:name="_Toc30537733"/>
      <w:bookmarkStart w:id="555" w:name="_Toc529857140"/>
      <w:r w:rsidRPr="00FC5926">
        <w:rPr>
          <w:b/>
          <w:bCs/>
          <w:sz w:val="28"/>
          <w:szCs w:val="28"/>
        </w:rPr>
        <w:t xml:space="preserve">5.2.2 </w:t>
      </w:r>
      <w:r w:rsidRPr="00FC5926">
        <w:rPr>
          <w:b/>
          <w:bCs/>
          <w:sz w:val="28"/>
          <w:szCs w:val="28"/>
        </w:rPr>
        <w:t>运营期规避措施</w:t>
      </w:r>
      <w:bookmarkEnd w:id="553"/>
      <w:bookmarkEnd w:id="554"/>
      <w:bookmarkEnd w:id="555"/>
    </w:p>
    <w:p w:rsidR="00423872" w:rsidRPr="00FC5926" w:rsidRDefault="005F23BD">
      <w:pPr>
        <w:spacing w:line="360" w:lineRule="auto"/>
        <w:ind w:firstLine="480"/>
      </w:pPr>
      <w:r w:rsidRPr="00FC5926">
        <w:t>运营期，主要防止森林火灾，其次为化学泄露和外来物种入侵，应采取如下措施：</w:t>
      </w:r>
    </w:p>
    <w:p w:rsidR="00423872" w:rsidRPr="00FC5926" w:rsidRDefault="005F23BD">
      <w:pPr>
        <w:spacing w:line="360" w:lineRule="auto"/>
        <w:ind w:firstLine="480"/>
      </w:pPr>
      <w:r w:rsidRPr="00FC5926">
        <w:rPr>
          <w:rFonts w:hint="eastAsia"/>
        </w:rPr>
        <w:t xml:space="preserve">1) </w:t>
      </w:r>
      <w:r w:rsidRPr="00FC5926">
        <w:t>加强火灾风险控制，制定火灾应急预案</w:t>
      </w:r>
    </w:p>
    <w:p w:rsidR="00423872" w:rsidRPr="00FC5926" w:rsidRDefault="005F23BD">
      <w:pPr>
        <w:spacing w:line="360" w:lineRule="auto"/>
        <w:ind w:firstLine="480"/>
      </w:pPr>
      <w:r w:rsidRPr="00FC5926">
        <w:t>组成的领导小组需随时巡查施工地，督促各生产部门安全生产，并派遣专业人员，定期排查火灾隐患，把火灾发生率降至最低，同时制定火灾应急预案，及时处置火灾事故及善后工作。运营期加强巡护工作，减少人为因素引起的火灾事故。</w:t>
      </w:r>
    </w:p>
    <w:p w:rsidR="00423872" w:rsidRPr="00FC5926" w:rsidRDefault="005F23BD">
      <w:pPr>
        <w:spacing w:line="360" w:lineRule="auto"/>
        <w:ind w:firstLine="480"/>
      </w:pPr>
      <w:r w:rsidRPr="00FC5926">
        <w:t>加强森林防火政策、知识宣传，提高工作人员防火意识和能力。健全保护区的护林防火组织，进行必要的护林、灭火技能培训，掌握火场营救、火场逃生的基本技能。坚决执行《森林防火条例》，认真执行森林防火制度，加强工作人员火源管理，禁止一切野外用火。</w:t>
      </w:r>
    </w:p>
    <w:p w:rsidR="00423872" w:rsidRPr="00FC5926" w:rsidRDefault="005F23BD">
      <w:pPr>
        <w:spacing w:line="360" w:lineRule="auto"/>
        <w:ind w:firstLine="480"/>
      </w:pPr>
      <w:r w:rsidRPr="00FC5926">
        <w:t>一旦发生火灾事故，立即启动应急预案，各单位组成的领导小组迅速作出反应，及时抢救生命财产安全，造成的生态破坏和污染，需强化补偿机制，做好必要的生态修复工作。加强森林火灾监视系统建设，建立保护区森林防火、火警警报管理制度，作好火源管理，严禁一切野外用火，保护区内禁止吸烟，以避免森林火灾的发生，若发生森林火灾确保能够及时发现和及时处置。</w:t>
      </w:r>
    </w:p>
    <w:p w:rsidR="00423872" w:rsidRPr="00FC5926" w:rsidRDefault="005F23BD">
      <w:pPr>
        <w:spacing w:line="360" w:lineRule="auto"/>
        <w:ind w:firstLineChars="200" w:firstLine="480"/>
      </w:pPr>
      <w:r w:rsidRPr="00FC5926">
        <w:t xml:space="preserve">2) </w:t>
      </w:r>
      <w:r w:rsidRPr="00FC5926">
        <w:t>加强生态入侵风险管理</w:t>
      </w:r>
    </w:p>
    <w:p w:rsidR="00423872" w:rsidRPr="00FC5926" w:rsidRDefault="005F23BD">
      <w:pPr>
        <w:spacing w:line="360" w:lineRule="auto"/>
        <w:ind w:firstLine="480"/>
      </w:pPr>
      <w:r w:rsidRPr="00FC5926">
        <w:t>加强《全国生态环境保护纲要》和《国家林业局关于加强野生动物外来物种管理的通知》的宣传力度，加强对工作人员关于生态入侵的宣传教育，让他们知道什么是生态入侵、生态入侵有什么危害、生态入侵如何预防等相关知识。提高施工人员保护野生动植物资源、维护生态安全的意识。</w:t>
      </w:r>
    </w:p>
    <w:p w:rsidR="00423872" w:rsidRPr="00FC5926" w:rsidRDefault="005F23BD">
      <w:pPr>
        <w:spacing w:line="360" w:lineRule="auto"/>
        <w:ind w:firstLine="480"/>
      </w:pPr>
      <w:r w:rsidRPr="00FC5926">
        <w:t>做好工程临时占地植被恢复的植物选择工作，尽量使用当地分布的植物，禁止使用当地无分布的外来植物，以免造成外来物种入侵。</w:t>
      </w:r>
    </w:p>
    <w:p w:rsidR="00423872" w:rsidRPr="00FC5926" w:rsidRDefault="005F23BD">
      <w:pPr>
        <w:spacing w:line="360" w:lineRule="auto"/>
        <w:ind w:firstLineChars="200" w:firstLine="480"/>
      </w:pPr>
      <w:r w:rsidRPr="00FC5926">
        <w:t>做好入境检查工作严禁将外来物种带入保护区内饲养或种植，严禁其周边地区开展外来物种的野外放生活动。</w:t>
      </w:r>
    </w:p>
    <w:p w:rsidR="00423872" w:rsidRPr="00FC5926" w:rsidRDefault="005F23BD">
      <w:pPr>
        <w:spacing w:line="360" w:lineRule="auto"/>
        <w:ind w:firstLineChars="200" w:firstLine="480"/>
      </w:pPr>
      <w:r w:rsidRPr="00FC5926">
        <w:rPr>
          <w:rFonts w:hint="eastAsia"/>
        </w:rPr>
        <w:t xml:space="preserve">3) </w:t>
      </w:r>
      <w:r w:rsidRPr="00FC5926">
        <w:t>加强对燃油、化学物品的管理</w:t>
      </w:r>
    </w:p>
    <w:p w:rsidR="00423872" w:rsidRPr="00FC5926" w:rsidRDefault="005F23BD">
      <w:pPr>
        <w:spacing w:line="360" w:lineRule="auto"/>
        <w:ind w:firstLineChars="200" w:firstLine="480"/>
      </w:pPr>
      <w:r w:rsidRPr="00FC5926">
        <w:t>建立燃油、危险化学物品管理制度和专门的存放场所，并安排专人负责化学物</w:t>
      </w:r>
      <w:r w:rsidRPr="00FC5926">
        <w:lastRenderedPageBreak/>
        <w:t>品的管理。严格化学用品的领用和审批制度，使化学物品的使用和管理规范化、科学化，将其带来的环境风险降至最低。建立危险物品泄漏应急预案。</w:t>
      </w:r>
    </w:p>
    <w:p w:rsidR="00423872" w:rsidRPr="00FC5926" w:rsidRDefault="005F23BD">
      <w:pPr>
        <w:spacing w:line="360" w:lineRule="auto"/>
        <w:ind w:firstLineChars="200" w:firstLine="480"/>
      </w:pPr>
      <w:r w:rsidRPr="00FC5926">
        <w:t>严格管理施工机械和运输车辆，防止化学品在运输、存储和使用过程中可能发生的意外破裂、倒洒等泄露事故。施工期存放的用于施工机械和车辆使用的柴油泄露、爆破化学物质，可能引发森林火灾、污染地表水和人体皮肤接触，要作防渗、防爆处理；要经常检查储油设施，附近不能有易燃物质，断绝火源，装卸时应控制火源流动和明火作业。</w:t>
      </w:r>
    </w:p>
    <w:p w:rsidR="00423872" w:rsidRPr="00FC5926" w:rsidRDefault="005F23BD">
      <w:pPr>
        <w:widowControl/>
        <w:spacing w:line="360" w:lineRule="auto"/>
        <w:textAlignment w:val="baseline"/>
        <w:outlineLvl w:val="1"/>
        <w:rPr>
          <w:b/>
          <w:kern w:val="0"/>
          <w:sz w:val="30"/>
        </w:rPr>
      </w:pPr>
      <w:bookmarkStart w:id="556" w:name="_Toc2477"/>
      <w:bookmarkStart w:id="557" w:name="_Toc10738187"/>
      <w:bookmarkStart w:id="558" w:name="_Toc30537734"/>
      <w:bookmarkStart w:id="559" w:name="_Toc30537776"/>
      <w:bookmarkStart w:id="560" w:name="_Toc12216"/>
      <w:r w:rsidRPr="00FC5926">
        <w:rPr>
          <w:b/>
          <w:kern w:val="0"/>
          <w:sz w:val="30"/>
        </w:rPr>
        <w:t xml:space="preserve">5.3 </w:t>
      </w:r>
      <w:r w:rsidRPr="00FC5926">
        <w:rPr>
          <w:b/>
          <w:kern w:val="0"/>
          <w:sz w:val="30"/>
        </w:rPr>
        <w:t>生态环境保护措施</w:t>
      </w:r>
      <w:bookmarkEnd w:id="556"/>
      <w:bookmarkEnd w:id="557"/>
      <w:bookmarkEnd w:id="558"/>
      <w:bookmarkEnd w:id="559"/>
      <w:bookmarkEnd w:id="560"/>
    </w:p>
    <w:p w:rsidR="00423872" w:rsidRPr="00FC5926" w:rsidRDefault="005F23BD">
      <w:pPr>
        <w:spacing w:line="360" w:lineRule="auto"/>
        <w:outlineLvl w:val="2"/>
        <w:rPr>
          <w:b/>
          <w:bCs/>
          <w:sz w:val="28"/>
          <w:szCs w:val="28"/>
        </w:rPr>
      </w:pPr>
      <w:bookmarkStart w:id="561" w:name="_Toc30537735"/>
      <w:r w:rsidRPr="00FC5926">
        <w:rPr>
          <w:b/>
          <w:bCs/>
          <w:sz w:val="28"/>
          <w:szCs w:val="28"/>
        </w:rPr>
        <w:t>5.3.1</w:t>
      </w:r>
      <w:r w:rsidRPr="00FC5926">
        <w:rPr>
          <w:rFonts w:hint="eastAsia"/>
          <w:b/>
          <w:bCs/>
          <w:sz w:val="28"/>
          <w:szCs w:val="28"/>
        </w:rPr>
        <w:t xml:space="preserve"> </w:t>
      </w:r>
      <w:r w:rsidRPr="00FC5926">
        <w:rPr>
          <w:b/>
          <w:bCs/>
          <w:sz w:val="28"/>
          <w:szCs w:val="28"/>
        </w:rPr>
        <w:t>生态影响的避免</w:t>
      </w:r>
      <w:bookmarkEnd w:id="561"/>
    </w:p>
    <w:p w:rsidR="00423872" w:rsidRPr="00FC5926" w:rsidRDefault="005F23BD">
      <w:pPr>
        <w:spacing w:line="360" w:lineRule="auto"/>
        <w:ind w:firstLineChars="200" w:firstLine="480"/>
      </w:pPr>
      <w:r w:rsidRPr="00FC5926">
        <w:t>项目已完成建设，只需要修建少数运输道路，生态影响不大。</w:t>
      </w:r>
    </w:p>
    <w:p w:rsidR="00423872" w:rsidRPr="00FC5926" w:rsidRDefault="005F23BD">
      <w:pPr>
        <w:spacing w:line="360" w:lineRule="auto"/>
        <w:ind w:firstLineChars="200" w:firstLine="480"/>
      </w:pPr>
      <w:r w:rsidRPr="00FC5926">
        <w:t>营运期间，禁止乱排废水、乱丢垃圾等，以免造成环境污染等，应向工作人员宣传《中华人民共和国野生动植物管理条例》、《森林法》等法律、法规，规范施工人员的行为，对施工人员和附近居民加强采矿区生态保护的宣传教育，以公告、发放宣传册等形式，教育工作人员，通过制度化严禁施工人员非法破坏森林、猎捕野生动物，禁止工作人员捕食蛙类、蛇类、鸟类、兽类，以减轻采矿对当地动物的影响；精心组织采矿过程，尽量少破坏植被、尽量少砍伐树木。减少污染，生活垃圾必须集中处理，严禁到处扔垃圾，严禁将垃圾留在采矿场所；做好排水设施，结合地形和土质条件，恢复植被，或为复耕提供条件。</w:t>
      </w:r>
    </w:p>
    <w:p w:rsidR="00423872" w:rsidRPr="00FC5926" w:rsidRDefault="005F23BD">
      <w:pPr>
        <w:widowControl/>
        <w:spacing w:line="360" w:lineRule="auto"/>
        <w:outlineLvl w:val="2"/>
        <w:rPr>
          <w:b/>
          <w:sz w:val="28"/>
          <w:szCs w:val="28"/>
        </w:rPr>
      </w:pPr>
      <w:bookmarkStart w:id="562" w:name="_Toc30537736"/>
      <w:bookmarkStart w:id="563" w:name="_Toc10738188"/>
      <w:bookmarkStart w:id="564" w:name="_Toc29788"/>
      <w:r w:rsidRPr="00FC5926">
        <w:rPr>
          <w:b/>
          <w:sz w:val="28"/>
          <w:szCs w:val="28"/>
        </w:rPr>
        <w:t xml:space="preserve">5.3.2 </w:t>
      </w:r>
      <w:r w:rsidRPr="00FC5926">
        <w:rPr>
          <w:b/>
          <w:sz w:val="28"/>
          <w:szCs w:val="28"/>
        </w:rPr>
        <w:t>陆生植物保护措施</w:t>
      </w:r>
      <w:bookmarkEnd w:id="562"/>
      <w:bookmarkEnd w:id="563"/>
      <w:bookmarkEnd w:id="564"/>
    </w:p>
    <w:p w:rsidR="00423872" w:rsidRPr="00FC5926" w:rsidRDefault="005F23BD">
      <w:pPr>
        <w:spacing w:line="360" w:lineRule="auto"/>
        <w:rPr>
          <w:b/>
        </w:rPr>
      </w:pPr>
      <w:r w:rsidRPr="00FC5926">
        <w:rPr>
          <w:b/>
        </w:rPr>
        <w:t xml:space="preserve">5.3.2.1 </w:t>
      </w:r>
      <w:r w:rsidRPr="00FC5926">
        <w:rPr>
          <w:b/>
        </w:rPr>
        <w:t>营运期陆生植物保护措施</w:t>
      </w:r>
    </w:p>
    <w:p w:rsidR="00423872" w:rsidRPr="00FC5926" w:rsidRDefault="005F23BD">
      <w:pPr>
        <w:spacing w:line="360" w:lineRule="auto"/>
        <w:ind w:firstLineChars="200" w:firstLine="480"/>
        <w:rPr>
          <w:bCs/>
        </w:rPr>
      </w:pPr>
      <w:r w:rsidRPr="00FC5926">
        <w:rPr>
          <w:bCs/>
        </w:rPr>
        <w:t>工程进入营运期，所有施工活动结束，大部分施工迹地上被破坏的植被进入恢复期，这期间应该尽量减少对这些地段的干扰活动。营运期，采矿工业场地的干扰活动依然存在，运矿车辆在道路上往返，因此产生的干扰也存在。营运期应该加强采矿区域及运矿线路的管理，严禁采矿工具及矿物乱堆乱放，侵占新的植被类型，导致植物物种死亡。运矿线路应该固定，严禁随意开辟新的运矿线路，造成当地的植被破坏。</w:t>
      </w:r>
    </w:p>
    <w:p w:rsidR="00423872" w:rsidRPr="00FC5926" w:rsidRDefault="005F23BD">
      <w:pPr>
        <w:spacing w:line="360" w:lineRule="auto"/>
        <w:rPr>
          <w:b/>
        </w:rPr>
      </w:pPr>
      <w:r w:rsidRPr="00FC5926">
        <w:rPr>
          <w:b/>
        </w:rPr>
        <w:t xml:space="preserve">5.3.2.2 </w:t>
      </w:r>
      <w:r w:rsidRPr="00FC5926">
        <w:rPr>
          <w:b/>
        </w:rPr>
        <w:t>服务期满陆生植物保护措施</w:t>
      </w:r>
    </w:p>
    <w:p w:rsidR="00423872" w:rsidRPr="00FC5926" w:rsidRDefault="005F23BD">
      <w:pPr>
        <w:spacing w:line="360" w:lineRule="auto"/>
        <w:ind w:firstLineChars="200" w:firstLine="480"/>
        <w:rPr>
          <w:bCs/>
        </w:rPr>
      </w:pPr>
      <w:r w:rsidRPr="00FC5926">
        <w:rPr>
          <w:bCs/>
        </w:rPr>
        <w:t>矿山退役期主要对采矿工业场地等采取土地复垦和生态恢复措施。应该对除永久占地以外的全部工程用地进行复垦。使用原剥离的表土进行覆盖后，再平铺一层</w:t>
      </w:r>
      <w:r w:rsidRPr="00FC5926">
        <w:rPr>
          <w:bCs/>
        </w:rPr>
        <w:lastRenderedPageBreak/>
        <w:t>厚</w:t>
      </w:r>
      <w:r w:rsidRPr="00FC5926">
        <w:rPr>
          <w:bCs/>
        </w:rPr>
        <w:t>0.2 m</w:t>
      </w:r>
      <w:r w:rsidRPr="00FC5926">
        <w:rPr>
          <w:bCs/>
        </w:rPr>
        <w:t>的有机植物土。复垦及植被恢复的物种选择应从当地的自然条件出发，既要达到快速恢复的目的，又要考虑适宜性以及恢复后植被的多样性，同时需防止生态入侵问题。随着地表植被的恢复，矿山水土流失得到有效控制，同时对矿区自然景观和环境生态朝着有利的方向发展。</w:t>
      </w:r>
    </w:p>
    <w:p w:rsidR="00423872" w:rsidRPr="00FC5926" w:rsidRDefault="005F23BD">
      <w:pPr>
        <w:spacing w:line="360" w:lineRule="auto"/>
        <w:rPr>
          <w:b/>
        </w:rPr>
      </w:pPr>
      <w:r w:rsidRPr="00FC5926">
        <w:rPr>
          <w:b/>
        </w:rPr>
        <w:t>5.3.2.3</w:t>
      </w:r>
      <w:r w:rsidRPr="00FC5926">
        <w:rPr>
          <w:rFonts w:hint="eastAsia"/>
          <w:b/>
        </w:rPr>
        <w:t xml:space="preserve"> </w:t>
      </w:r>
      <w:r w:rsidRPr="00FC5926">
        <w:rPr>
          <w:b/>
        </w:rPr>
        <w:t>防止水土流失</w:t>
      </w:r>
    </w:p>
    <w:p w:rsidR="00423872" w:rsidRPr="00FC5926" w:rsidRDefault="005F23BD">
      <w:pPr>
        <w:tabs>
          <w:tab w:val="left" w:pos="851"/>
        </w:tabs>
        <w:spacing w:line="360" w:lineRule="auto"/>
        <w:ind w:firstLineChars="236" w:firstLine="566"/>
        <w:jc w:val="left"/>
        <w:rPr>
          <w:kern w:val="0"/>
        </w:rPr>
      </w:pPr>
      <w:r w:rsidRPr="00FC5926">
        <w:rPr>
          <w:kern w:val="0"/>
        </w:rPr>
        <w:t>鉴于在工程土方开挖或临时堆放结束前后一段时间内，地表的绿化工作未完成时，会造成土壤裸露、影响周边植被等生态安全风险隐患，在施工过程中须严格遵守水土流失的防控措施，在挖填等施工过程中形成的边坡及裸露面，应当采取必要的临时拦挡、临时排水、临时沉沙等措施。尽量难免会遇到雨天施工，在露天采区、临时堆场等裸露面多、材料堆放多的工区建议采用塑料防雨布对施工面及材料堆放场进行临时覆盖，防止水土流失对周边自然生态系统产生影响。</w:t>
      </w:r>
    </w:p>
    <w:p w:rsidR="00423872" w:rsidRPr="00FC5926" w:rsidRDefault="005F23BD">
      <w:pPr>
        <w:spacing w:line="360" w:lineRule="auto"/>
        <w:rPr>
          <w:b/>
        </w:rPr>
      </w:pPr>
      <w:bookmarkStart w:id="565" w:name="_Toc460248339"/>
      <w:r w:rsidRPr="00FC5926">
        <w:rPr>
          <w:b/>
        </w:rPr>
        <w:t xml:space="preserve">5.3.2.4 </w:t>
      </w:r>
      <w:r w:rsidRPr="00FC5926">
        <w:rPr>
          <w:b/>
        </w:rPr>
        <w:t>表土剥离与堆放利用方案</w:t>
      </w:r>
      <w:bookmarkEnd w:id="565"/>
    </w:p>
    <w:p w:rsidR="00423872" w:rsidRPr="00FC5926" w:rsidRDefault="005F23BD">
      <w:pPr>
        <w:spacing w:line="360" w:lineRule="auto"/>
        <w:ind w:firstLineChars="200" w:firstLine="480"/>
        <w:rPr>
          <w:kern w:val="0"/>
        </w:rPr>
      </w:pPr>
      <w:r w:rsidRPr="00FC5926">
        <w:rPr>
          <w:kern w:val="0"/>
        </w:rPr>
        <w:t>本</w:t>
      </w:r>
      <w:r w:rsidRPr="00FC5926">
        <w:t>项目矿区面积为</w:t>
      </w:r>
      <w:r w:rsidRPr="00FC5926">
        <w:t>1.5556km</w:t>
      </w:r>
      <w:r w:rsidRPr="00FC5926">
        <w:rPr>
          <w:vertAlign w:val="superscript"/>
        </w:rPr>
        <w:t>2</w:t>
      </w:r>
      <w:r w:rsidRPr="00FC5926">
        <w:rPr>
          <w:kern w:val="0"/>
        </w:rPr>
        <w:t>。本项目所在的区域为山林地，由于矿石开采本区地带性植被遭到了不同程度的破坏、原始林植被基本破坏殆尽，目前项目区森林资源主要是衍生出各类型的天然次生林、次生灌木和人工林，因此表土剥离和堆放应当十分仔细。</w:t>
      </w:r>
      <w:r w:rsidRPr="00FC5926">
        <w:t>根据该项目土地复垦方案和水土保持方案，项目主体工程矿山开采过程中，应剥离表层土壤以备复垦工程用。根据矿区土壤覆盖状况，矿山开采范围内表层土壤按</w:t>
      </w:r>
      <w:r w:rsidRPr="00FC5926">
        <w:t>30cm</w:t>
      </w:r>
      <w:r w:rsidRPr="00FC5926">
        <w:t>剥离，进行单独堆放，妥善保存，防止岩石混入使土质恶化，尽可能做到恢复后保持原有的土壤结构，以利种植。剥离表土及时用于上一平台复垦或就近堆放在远离沟谷的平缓地段，该项目不设置永久排土场，以避免二次搬运。根据项目水土保持方案，矿区地形及岩体特征有利于大气降水的自然排泄，采场无凹陷平台，暂时性汇水不会对矿山建议和开采构成威胁。</w:t>
      </w:r>
    </w:p>
    <w:p w:rsidR="00423872" w:rsidRPr="00FC5926" w:rsidRDefault="005F23BD">
      <w:pPr>
        <w:spacing w:line="360" w:lineRule="auto"/>
        <w:ind w:firstLineChars="200" w:firstLine="480"/>
        <w:rPr>
          <w:bCs/>
        </w:rPr>
      </w:pPr>
      <w:r w:rsidRPr="00FC5926">
        <w:t>项目矿山应采用</w:t>
      </w:r>
      <w:r w:rsidRPr="00FC5926">
        <w:t>“</w:t>
      </w:r>
      <w:r w:rsidRPr="00FC5926">
        <w:t>边开采、边复垦</w:t>
      </w:r>
      <w:r w:rsidRPr="00FC5926">
        <w:t>”</w:t>
      </w:r>
      <w:r w:rsidRPr="00FC5926">
        <w:t>方式，各阶段平台开采结束后及时将剥离表土回填复垦，并进行绿化种植。</w:t>
      </w:r>
    </w:p>
    <w:p w:rsidR="00423872" w:rsidRPr="00FC5926" w:rsidRDefault="005F23BD">
      <w:pPr>
        <w:widowControl/>
        <w:spacing w:line="360" w:lineRule="auto"/>
        <w:outlineLvl w:val="2"/>
        <w:rPr>
          <w:b/>
          <w:sz w:val="28"/>
          <w:szCs w:val="28"/>
        </w:rPr>
      </w:pPr>
      <w:bookmarkStart w:id="566" w:name="_Toc10738189"/>
      <w:bookmarkStart w:id="567" w:name="_Toc30537737"/>
      <w:bookmarkStart w:id="568" w:name="_Toc15557"/>
      <w:r w:rsidRPr="00FC5926">
        <w:rPr>
          <w:b/>
          <w:sz w:val="28"/>
          <w:szCs w:val="28"/>
        </w:rPr>
        <w:t xml:space="preserve">5.3.3 </w:t>
      </w:r>
      <w:r w:rsidRPr="00FC5926">
        <w:rPr>
          <w:b/>
          <w:sz w:val="28"/>
          <w:szCs w:val="28"/>
        </w:rPr>
        <w:t>陆生动物保护措施</w:t>
      </w:r>
      <w:bookmarkEnd w:id="566"/>
      <w:bookmarkEnd w:id="567"/>
      <w:bookmarkEnd w:id="568"/>
    </w:p>
    <w:p w:rsidR="00423872" w:rsidRPr="00FC5926" w:rsidRDefault="005F23BD">
      <w:pPr>
        <w:spacing w:line="360" w:lineRule="auto"/>
        <w:rPr>
          <w:b/>
        </w:rPr>
      </w:pPr>
      <w:r w:rsidRPr="00FC5926">
        <w:rPr>
          <w:b/>
        </w:rPr>
        <w:t xml:space="preserve">5.3.3.1 </w:t>
      </w:r>
      <w:r w:rsidRPr="00FC5926">
        <w:rPr>
          <w:b/>
        </w:rPr>
        <w:t>营运期陆生动物保护措施</w:t>
      </w:r>
    </w:p>
    <w:p w:rsidR="00423872" w:rsidRPr="00FC5926" w:rsidRDefault="005F23BD">
      <w:pPr>
        <w:spacing w:line="360" w:lineRule="auto"/>
        <w:ind w:firstLineChars="200" w:firstLine="480"/>
        <w:rPr>
          <w:bCs/>
        </w:rPr>
      </w:pPr>
      <w:r w:rsidRPr="00FC5926">
        <w:rPr>
          <w:bCs/>
        </w:rPr>
        <w:t>进入营运期，应对施工破坏的非永久性占地的植被进行恢复，做好边开采，边复垦，恢复陆生动物原有的生存环境。</w:t>
      </w:r>
    </w:p>
    <w:p w:rsidR="00423872" w:rsidRPr="00FC5926" w:rsidRDefault="005F23BD">
      <w:pPr>
        <w:spacing w:line="360" w:lineRule="auto"/>
        <w:ind w:firstLineChars="200" w:firstLine="480"/>
      </w:pPr>
      <w:r w:rsidRPr="00FC5926">
        <w:t>项目露天开采生产用水主要用于钻孔凿岩降尘、爆破降尘、破碎降尘、出场车辆清洗、采场及运输道路的洒水降尘，洗车废水经出口处的沉淀池进行收集处理后</w:t>
      </w:r>
      <w:r w:rsidRPr="00FC5926">
        <w:lastRenderedPageBreak/>
        <w:t>回用，其余生产用水部分附着于矿石表面运走，其余均以蒸发形式损耗，因此，项目露天开采期间无生产废水产生。</w:t>
      </w:r>
    </w:p>
    <w:p w:rsidR="00423872" w:rsidRPr="00FC5926" w:rsidRDefault="005F23BD">
      <w:pPr>
        <w:spacing w:line="360" w:lineRule="auto"/>
        <w:ind w:firstLineChars="200" w:firstLine="480"/>
        <w:rPr>
          <w:bCs/>
        </w:rPr>
      </w:pPr>
      <w:r w:rsidRPr="00FC5926">
        <w:rPr>
          <w:bCs/>
        </w:rPr>
        <w:t>要及时对生产废水、生活污水等进行处理，处理达标后回用或外排，以降低对影响区水系的污染程度；采矿过程中产生的各种污染物要及时运出，若不能及时运出，应集中堆放，并做好相应的防范措施，防止其随地表径流四处扩散并进入水体，污染水源，进而影响野生动物生存。</w:t>
      </w:r>
    </w:p>
    <w:p w:rsidR="00423872" w:rsidRPr="00FC5926" w:rsidRDefault="005F23BD">
      <w:pPr>
        <w:spacing w:line="360" w:lineRule="auto"/>
        <w:ind w:firstLineChars="200" w:firstLine="480"/>
        <w:rPr>
          <w:bCs/>
        </w:rPr>
      </w:pPr>
      <w:r w:rsidRPr="00FC5926">
        <w:rPr>
          <w:bCs/>
        </w:rPr>
        <w:t>应加强对矿区工作人员的教育，并在矿区边界树立警示牌，控制矿区工作人员活动的范围，防止矿区工作人员偷猎的情况发生。由当地林业系统的野生动植物保护部门和森林公安一起组成联合巡逻组，加大对矿区及周边区域的巡护力度。对出现的矿区人员或外来人员的非法偷猎事件要及时查处和制止。</w:t>
      </w:r>
    </w:p>
    <w:p w:rsidR="00423872" w:rsidRPr="00FC5926" w:rsidRDefault="005F23BD">
      <w:pPr>
        <w:spacing w:line="360" w:lineRule="auto"/>
        <w:ind w:firstLineChars="200" w:firstLine="480"/>
        <w:rPr>
          <w:bCs/>
        </w:rPr>
      </w:pPr>
      <w:r w:rsidRPr="00FC5926">
        <w:rPr>
          <w:bCs/>
        </w:rPr>
        <w:t>加强对出入矿区车辆司机的教育和管理，禁止出入矿区车辆大声鸣笛，以减少噪声对矿区附近野生动物的影响；司机在行车过程中若发现野生动物横穿公路，应及时避让，以降低野生动物的交通死亡率。</w:t>
      </w:r>
    </w:p>
    <w:p w:rsidR="00423872" w:rsidRPr="00FC5926" w:rsidRDefault="005F23BD">
      <w:pPr>
        <w:spacing w:line="360" w:lineRule="auto"/>
        <w:ind w:firstLineChars="200" w:firstLine="480"/>
        <w:rPr>
          <w:bCs/>
        </w:rPr>
      </w:pPr>
      <w:r w:rsidRPr="00FC5926">
        <w:rPr>
          <w:bCs/>
        </w:rPr>
        <w:t>要做好森林防火工作，加强对矿区工作人员进行森林防火教育，防止矿区工作人员因吸烟或不当用火引发森林火灾，对区域野生动物造成影响。</w:t>
      </w:r>
    </w:p>
    <w:p w:rsidR="00423872" w:rsidRPr="00FC5926" w:rsidRDefault="005F23BD">
      <w:pPr>
        <w:spacing w:line="360" w:lineRule="auto"/>
        <w:rPr>
          <w:b/>
        </w:rPr>
      </w:pPr>
      <w:r w:rsidRPr="00FC5926">
        <w:rPr>
          <w:b/>
        </w:rPr>
        <w:t xml:space="preserve">5.3.3.2 </w:t>
      </w:r>
      <w:r w:rsidRPr="00FC5926">
        <w:rPr>
          <w:b/>
        </w:rPr>
        <w:t>服务期满陆生动物保护措施</w:t>
      </w:r>
    </w:p>
    <w:p w:rsidR="00423872" w:rsidRPr="00FC5926" w:rsidRDefault="005F23BD">
      <w:pPr>
        <w:spacing w:line="360" w:lineRule="auto"/>
        <w:ind w:firstLineChars="200" w:firstLine="480"/>
        <w:rPr>
          <w:bCs/>
        </w:rPr>
      </w:pPr>
      <w:r w:rsidRPr="00FC5926">
        <w:rPr>
          <w:bCs/>
        </w:rPr>
        <w:t>服务期满后，应将矿区生产过程中使用的危险化学品、有毒有害原材料，各种生产和生活废弃物等全部运离，以避免这些物质遗留在矿区对土壤和水体造成污染，进而威胁或者影响野生动物的生存。</w:t>
      </w:r>
    </w:p>
    <w:p w:rsidR="00423872" w:rsidRPr="00FC5926" w:rsidRDefault="005F23BD">
      <w:pPr>
        <w:spacing w:line="360" w:lineRule="auto"/>
        <w:ind w:firstLineChars="200" w:firstLine="480"/>
        <w:rPr>
          <w:bCs/>
        </w:rPr>
      </w:pPr>
      <w:r w:rsidRPr="00FC5926">
        <w:rPr>
          <w:bCs/>
        </w:rPr>
        <w:t>服务期满后应对影响区的植被进行恢复。同时，除进行植被恢复的人员外，其它工作人员应该全部撤离，尽可能的将原有矿山开采的人类活动痕迹全部清除，以减少这一区域的人类干扰，使野生动物逐步回归。</w:t>
      </w:r>
    </w:p>
    <w:p w:rsidR="00423872" w:rsidRPr="00FC5926" w:rsidRDefault="005F23BD" w:rsidP="009C37C0">
      <w:pPr>
        <w:widowControl/>
        <w:spacing w:afterLines="10" w:line="360" w:lineRule="auto"/>
        <w:jc w:val="left"/>
        <w:outlineLvl w:val="2"/>
        <w:rPr>
          <w:b/>
          <w:kern w:val="0"/>
        </w:rPr>
      </w:pPr>
      <w:bookmarkStart w:id="569" w:name="_Toc10738190"/>
      <w:bookmarkStart w:id="570" w:name="_Toc30810"/>
      <w:bookmarkStart w:id="571" w:name="_Toc30537738"/>
      <w:r w:rsidRPr="00FC5926">
        <w:rPr>
          <w:b/>
          <w:kern w:val="0"/>
        </w:rPr>
        <w:t xml:space="preserve">5.3.4 </w:t>
      </w:r>
      <w:r w:rsidRPr="00FC5926">
        <w:rPr>
          <w:b/>
          <w:kern w:val="0"/>
        </w:rPr>
        <w:t>地质环境保护与恢复治理方案</w:t>
      </w:r>
      <w:bookmarkEnd w:id="569"/>
      <w:bookmarkEnd w:id="570"/>
      <w:bookmarkEnd w:id="571"/>
    </w:p>
    <w:p w:rsidR="00423872" w:rsidRPr="00FC5926" w:rsidRDefault="005F23BD">
      <w:pPr>
        <w:spacing w:line="360" w:lineRule="auto"/>
        <w:rPr>
          <w:b/>
        </w:rPr>
      </w:pPr>
      <w:r w:rsidRPr="00FC5926">
        <w:rPr>
          <w:b/>
        </w:rPr>
        <w:t xml:space="preserve">5.3.4.1 </w:t>
      </w:r>
      <w:r w:rsidRPr="00FC5926">
        <w:rPr>
          <w:b/>
        </w:rPr>
        <w:t>地质环境保护措施</w:t>
      </w:r>
    </w:p>
    <w:p w:rsidR="00423872" w:rsidRPr="00FC5926" w:rsidRDefault="005F23BD">
      <w:pPr>
        <w:spacing w:line="360" w:lineRule="auto"/>
        <w:ind w:firstLineChars="200" w:firstLine="480"/>
        <w:rPr>
          <w:bCs/>
        </w:rPr>
      </w:pPr>
      <w:r w:rsidRPr="00FC5926">
        <w:rPr>
          <w:bCs/>
        </w:rPr>
        <w:t>针对区内可能产生的地质灾害根据其特征，结合地质环境条件，矿山开采过程中地质灾害防治，可采取以下对策：</w:t>
      </w:r>
    </w:p>
    <w:p w:rsidR="00423872" w:rsidRPr="00FC5926" w:rsidRDefault="005F23BD">
      <w:pPr>
        <w:spacing w:line="360" w:lineRule="auto"/>
        <w:ind w:firstLineChars="200" w:firstLine="480"/>
        <w:rPr>
          <w:bCs/>
        </w:rPr>
      </w:pPr>
      <w:r w:rsidRPr="00FC5926">
        <w:rPr>
          <w:bCs/>
        </w:rPr>
        <w:t>1</w:t>
      </w:r>
      <w:r w:rsidRPr="00FC5926">
        <w:rPr>
          <w:bCs/>
        </w:rPr>
        <w:t>）坚持按批准的矿山采矿方案进行采矿活动，尽量减少人为对矿山自然生态环境的破坏，注重植被和生态环境的保护，应做好采场后期植被的培植与恢复。</w:t>
      </w:r>
    </w:p>
    <w:p w:rsidR="00423872" w:rsidRPr="00FC5926" w:rsidRDefault="005F23BD">
      <w:pPr>
        <w:spacing w:line="360" w:lineRule="auto"/>
        <w:ind w:firstLineChars="200" w:firstLine="480"/>
        <w:rPr>
          <w:bCs/>
        </w:rPr>
      </w:pPr>
      <w:r w:rsidRPr="00FC5926">
        <w:rPr>
          <w:bCs/>
        </w:rPr>
        <w:t>2</w:t>
      </w:r>
      <w:r w:rsidRPr="00FC5926">
        <w:rPr>
          <w:bCs/>
        </w:rPr>
        <w:t>）矿山开采应避免大药量爆破施工，以免对矿山人员和地质稳定性带来安全隐患。</w:t>
      </w:r>
    </w:p>
    <w:p w:rsidR="00423872" w:rsidRPr="00FC5926" w:rsidRDefault="005F23BD">
      <w:pPr>
        <w:spacing w:line="360" w:lineRule="auto"/>
        <w:ind w:firstLineChars="200" w:firstLine="480"/>
        <w:rPr>
          <w:bCs/>
        </w:rPr>
      </w:pPr>
      <w:r w:rsidRPr="00FC5926">
        <w:rPr>
          <w:bCs/>
        </w:rPr>
        <w:lastRenderedPageBreak/>
        <w:t>3</w:t>
      </w:r>
      <w:r w:rsidRPr="00FC5926">
        <w:rPr>
          <w:bCs/>
        </w:rPr>
        <w:t>）根据《中国地震烈度区划图》（</w:t>
      </w:r>
      <w:r w:rsidRPr="00FC5926">
        <w:rPr>
          <w:bCs/>
        </w:rPr>
        <w:t>1990</w:t>
      </w:r>
      <w:r w:rsidRPr="00FC5926">
        <w:rPr>
          <w:bCs/>
        </w:rPr>
        <w:t>年），本区地震动峰值加速度为</w:t>
      </w:r>
      <w:r w:rsidRPr="00FC5926">
        <w:rPr>
          <w:bCs/>
        </w:rPr>
        <w:t>0.15g</w:t>
      </w:r>
      <w:r w:rsidRPr="00FC5926">
        <w:rPr>
          <w:bCs/>
        </w:rPr>
        <w:t>，烈度在</w:t>
      </w:r>
      <w:r w:rsidRPr="00FC5926">
        <w:rPr>
          <w:bCs/>
        </w:rPr>
        <w:t>Ⅶ</w:t>
      </w:r>
      <w:r w:rsidRPr="00FC5926">
        <w:rPr>
          <w:bCs/>
        </w:rPr>
        <w:t>度区，矿山工程必须符合抗震设防要求。</w:t>
      </w:r>
    </w:p>
    <w:p w:rsidR="00423872" w:rsidRPr="00FC5926" w:rsidRDefault="005F23BD">
      <w:pPr>
        <w:spacing w:line="360" w:lineRule="auto"/>
        <w:rPr>
          <w:b/>
        </w:rPr>
      </w:pPr>
      <w:r w:rsidRPr="00FC5926">
        <w:rPr>
          <w:b/>
        </w:rPr>
        <w:t xml:space="preserve">5.3.4.2 </w:t>
      </w:r>
      <w:r w:rsidRPr="00FC5926">
        <w:rPr>
          <w:b/>
        </w:rPr>
        <w:t>水土资源、地形地貌景观保护与治理恢复</w:t>
      </w:r>
    </w:p>
    <w:p w:rsidR="00423872" w:rsidRPr="00FC5926" w:rsidRDefault="005F23BD">
      <w:pPr>
        <w:spacing w:line="360" w:lineRule="auto"/>
        <w:ind w:firstLineChars="200" w:firstLine="480"/>
        <w:rPr>
          <w:b/>
          <w:sz w:val="28"/>
          <w:szCs w:val="28"/>
        </w:rPr>
      </w:pPr>
      <w:bookmarkStart w:id="572" w:name="_Toc15517"/>
      <w:bookmarkStart w:id="573" w:name="_Toc5367"/>
      <w:r w:rsidRPr="00FC5926">
        <w:rPr>
          <w:bCs/>
        </w:rPr>
        <w:t>采矿场、临时堆场在使用期满后，用泥土对场地进行覆盖，以利于植物生长，恢复自然生态。对水土环境不造成污染。</w:t>
      </w:r>
      <w:bookmarkEnd w:id="572"/>
      <w:bookmarkEnd w:id="573"/>
    </w:p>
    <w:p w:rsidR="00423872" w:rsidRPr="00FC5926" w:rsidRDefault="005F23BD">
      <w:pPr>
        <w:widowControl/>
        <w:spacing w:line="360" w:lineRule="auto"/>
        <w:textAlignment w:val="baseline"/>
        <w:outlineLvl w:val="1"/>
        <w:rPr>
          <w:b/>
          <w:kern w:val="0"/>
          <w:sz w:val="30"/>
        </w:rPr>
      </w:pPr>
      <w:bookmarkStart w:id="574" w:name="_Toc10738191"/>
      <w:bookmarkStart w:id="575" w:name="_Toc30537777"/>
      <w:bookmarkStart w:id="576" w:name="_Toc30537739"/>
      <w:bookmarkStart w:id="577" w:name="_Toc10872"/>
      <w:bookmarkStart w:id="578" w:name="_Toc12125"/>
      <w:r w:rsidRPr="00FC5926">
        <w:rPr>
          <w:b/>
          <w:kern w:val="0"/>
          <w:sz w:val="30"/>
        </w:rPr>
        <w:t xml:space="preserve">5.4 </w:t>
      </w:r>
      <w:r w:rsidRPr="00FC5926">
        <w:rPr>
          <w:b/>
          <w:kern w:val="0"/>
          <w:sz w:val="30"/>
        </w:rPr>
        <w:t>生态环境恢复措施</w:t>
      </w:r>
      <w:bookmarkEnd w:id="574"/>
      <w:bookmarkEnd w:id="575"/>
      <w:bookmarkEnd w:id="576"/>
      <w:bookmarkEnd w:id="577"/>
      <w:bookmarkEnd w:id="578"/>
    </w:p>
    <w:p w:rsidR="00423872" w:rsidRPr="00FC5926" w:rsidRDefault="005F23BD">
      <w:pPr>
        <w:spacing w:line="360" w:lineRule="auto"/>
        <w:ind w:firstLineChars="200" w:firstLine="480"/>
        <w:rPr>
          <w:bCs/>
        </w:rPr>
      </w:pPr>
      <w:r w:rsidRPr="00FC5926">
        <w:rPr>
          <w:bCs/>
        </w:rPr>
        <w:t>生态恢复是相对于生态破坏而言的。生态破坏可以理解为生态体系的结构发生变化，功能退化或丧失，其具体表现可以是生态系统、生境和物种等三方面的多样性丧失，或生物生产力下降，或空间异质性下降。生态恢复就是恢复系统合理的结构、高效的功能和协调的关系，恢复生态系统、生境和物种等三方面的多样性，或使生活生产力和空间异质性恢复到原先的状态。但是，由于自然条件的复杂性以及人类社会对自然资源利用的取向影响，生态恢复并不意味着总能或必须使生态系统恢复到原先的状态。生态恢复最本质的目的是恢复生态系统的相对稳定状态。</w:t>
      </w:r>
    </w:p>
    <w:p w:rsidR="00423872" w:rsidRPr="00FC5926" w:rsidRDefault="005F23BD">
      <w:pPr>
        <w:spacing w:line="360" w:lineRule="auto"/>
        <w:ind w:firstLineChars="200" w:firstLine="480"/>
        <w:rPr>
          <w:bCs/>
        </w:rPr>
      </w:pPr>
      <w:r w:rsidRPr="00FC5926">
        <w:rPr>
          <w:bCs/>
        </w:rPr>
        <w:t>森林生态系统的恢复主要与植被恢复措施密切相关，对已经破坏或者影响的区域进行植被恢复，尽量减少植被的损失面积。</w:t>
      </w:r>
    </w:p>
    <w:p w:rsidR="00423872" w:rsidRPr="00FC5926" w:rsidRDefault="005F23BD">
      <w:pPr>
        <w:spacing w:line="360" w:lineRule="auto"/>
        <w:ind w:firstLineChars="200" w:firstLine="480"/>
        <w:rPr>
          <w:bCs/>
        </w:rPr>
      </w:pPr>
      <w:r w:rsidRPr="00FC5926">
        <w:rPr>
          <w:bCs/>
        </w:rPr>
        <w:t>河流生态系统主要受到工业和生活废水的影响。矿山管理方应加强工业、生活废水的管理工作，确保矿山无废水外排，或达标后排放。</w:t>
      </w:r>
    </w:p>
    <w:p w:rsidR="00423872" w:rsidRPr="00FC5926" w:rsidRDefault="005F23BD">
      <w:pPr>
        <w:spacing w:line="360" w:lineRule="auto"/>
        <w:ind w:firstLineChars="200" w:firstLine="480"/>
        <w:rPr>
          <w:bCs/>
        </w:rPr>
      </w:pPr>
      <w:r w:rsidRPr="00FC5926">
        <w:rPr>
          <w:bCs/>
        </w:rPr>
        <w:t>对人工生态系统的保护而言，当地政府应该对评价区的土地利用进行合理的规划，防止盲目破坏原生植被，以减少自然生态系统受到的威胁。</w:t>
      </w:r>
    </w:p>
    <w:p w:rsidR="00423872" w:rsidRPr="00FC5926" w:rsidRDefault="005F23BD">
      <w:pPr>
        <w:spacing w:line="360" w:lineRule="auto"/>
        <w:ind w:firstLineChars="200" w:firstLine="480"/>
        <w:rPr>
          <w:bCs/>
        </w:rPr>
      </w:pPr>
      <w:r w:rsidRPr="00FC5926">
        <w:rPr>
          <w:bCs/>
        </w:rPr>
        <w:t>另外，对大面积的开挖裸露地标，如露天开挖区等处可适当考虑使用生态恢复技术。生态恢复的技术方案基本围绕有序演替的过程来进行，也可以根据项目所在地的地形特点因地制宜。在考虑生态恢复时，还要特别注意尽量利用现有的资源，尤其是土壤资源和本土生物资源，应极力避免引进外来物种。</w:t>
      </w:r>
    </w:p>
    <w:p w:rsidR="00423872" w:rsidRPr="00FC5926" w:rsidRDefault="005F23BD">
      <w:pPr>
        <w:spacing w:line="360" w:lineRule="auto"/>
        <w:ind w:firstLineChars="200" w:firstLine="480"/>
        <w:rPr>
          <w:bCs/>
        </w:rPr>
      </w:pPr>
      <w:r w:rsidRPr="00FC5926">
        <w:rPr>
          <w:bCs/>
        </w:rPr>
        <w:t>本项目占地会对原有生态结构和地质环境产生改变和影响，从而保护与可持续发展的角度来看，生态恢复与重建应优先恢复原有生态系统，改善和提高变化区域的生态环境结构和功能，以维护区域生态系统完整性和稳定性。按照《矿山生态保护与污染防治政策》（环发</w:t>
      </w:r>
      <w:r w:rsidRPr="00FC5926">
        <w:rPr>
          <w:bCs/>
        </w:rPr>
        <w:t>[2005]109</w:t>
      </w:r>
      <w:r w:rsidRPr="00FC5926">
        <w:rPr>
          <w:bCs/>
        </w:rPr>
        <w:t>号）落实污染防治和生态保护及生态恢复措施，以保证区域生态系统完整性。生态恢复重建措施主要包括植被的恢复重建与补偿措施、道路生态绿化，临时占地的复垦、绿化等。</w:t>
      </w:r>
    </w:p>
    <w:p w:rsidR="00423872" w:rsidRPr="00FC5926" w:rsidRDefault="005F23BD">
      <w:pPr>
        <w:spacing w:line="360" w:lineRule="auto"/>
        <w:ind w:firstLineChars="200" w:firstLine="480"/>
        <w:rPr>
          <w:bCs/>
        </w:rPr>
      </w:pPr>
      <w:r w:rsidRPr="00FC5926">
        <w:rPr>
          <w:bCs/>
        </w:rPr>
        <w:lastRenderedPageBreak/>
        <w:t>生态恢复措施应在主题设计的生态恢复措施的基础上，建议：</w:t>
      </w:r>
    </w:p>
    <w:p w:rsidR="00423872" w:rsidRPr="00FC5926" w:rsidRDefault="005F23BD">
      <w:pPr>
        <w:spacing w:line="360" w:lineRule="auto"/>
        <w:ind w:firstLineChars="200" w:firstLine="480"/>
        <w:rPr>
          <w:bCs/>
        </w:rPr>
      </w:pPr>
      <w:r w:rsidRPr="00FC5926">
        <w:rPr>
          <w:bCs/>
        </w:rPr>
        <w:t>1</w:t>
      </w:r>
      <w:r w:rsidRPr="00FC5926">
        <w:rPr>
          <w:rFonts w:hint="eastAsia"/>
          <w:bCs/>
        </w:rPr>
        <w:t xml:space="preserve">) </w:t>
      </w:r>
      <w:r w:rsidRPr="00FC5926">
        <w:rPr>
          <w:bCs/>
        </w:rPr>
        <w:t>提高绿化、复垦标准；</w:t>
      </w:r>
    </w:p>
    <w:p w:rsidR="00423872" w:rsidRPr="00FC5926" w:rsidRDefault="005F23BD">
      <w:pPr>
        <w:spacing w:line="360" w:lineRule="auto"/>
        <w:ind w:firstLineChars="200" w:firstLine="480"/>
        <w:rPr>
          <w:bCs/>
        </w:rPr>
      </w:pPr>
      <w:r w:rsidRPr="00FC5926">
        <w:rPr>
          <w:rFonts w:hint="eastAsia"/>
          <w:bCs/>
        </w:rPr>
        <w:t xml:space="preserve">2) </w:t>
      </w:r>
      <w:r w:rsidRPr="00FC5926">
        <w:rPr>
          <w:bCs/>
        </w:rPr>
        <w:t>多使用乡土灌木树种、草种；</w:t>
      </w:r>
    </w:p>
    <w:p w:rsidR="00423872" w:rsidRPr="00FC5926" w:rsidRDefault="005F23BD">
      <w:pPr>
        <w:spacing w:line="360" w:lineRule="auto"/>
        <w:ind w:firstLineChars="200" w:firstLine="480"/>
        <w:rPr>
          <w:bCs/>
        </w:rPr>
      </w:pPr>
      <w:r w:rsidRPr="00FC5926">
        <w:rPr>
          <w:rFonts w:hint="eastAsia"/>
          <w:bCs/>
        </w:rPr>
        <w:t xml:space="preserve">3) </w:t>
      </w:r>
      <w:r w:rsidRPr="00FC5926">
        <w:rPr>
          <w:bCs/>
        </w:rPr>
        <w:t>严格执行批复的相关绿化、生态恢复措施。</w:t>
      </w:r>
    </w:p>
    <w:p w:rsidR="00423872" w:rsidRPr="00FC5926" w:rsidRDefault="005F23BD">
      <w:pPr>
        <w:spacing w:line="360" w:lineRule="auto"/>
        <w:ind w:firstLineChars="200" w:firstLine="480"/>
        <w:rPr>
          <w:bCs/>
        </w:rPr>
      </w:pPr>
      <w:r w:rsidRPr="00FC5926">
        <w:rPr>
          <w:bCs/>
        </w:rPr>
        <w:t>主体设计相关恢复措施：</w:t>
      </w:r>
    </w:p>
    <w:p w:rsidR="00423872" w:rsidRPr="00FC5926" w:rsidRDefault="005F23BD">
      <w:pPr>
        <w:spacing w:line="360" w:lineRule="auto"/>
        <w:ind w:firstLineChars="200" w:firstLine="480"/>
        <w:rPr>
          <w:bCs/>
        </w:rPr>
      </w:pPr>
      <w:r w:rsidRPr="00FC5926">
        <w:rPr>
          <w:bCs/>
        </w:rPr>
        <w:t>1</w:t>
      </w:r>
      <w:r w:rsidRPr="00FC5926">
        <w:rPr>
          <w:rFonts w:hint="eastAsia"/>
          <w:bCs/>
        </w:rPr>
        <w:t xml:space="preserve">) </w:t>
      </w:r>
      <w:r w:rsidRPr="00FC5926">
        <w:rPr>
          <w:bCs/>
        </w:rPr>
        <w:t>运输道路生态绿化</w:t>
      </w:r>
    </w:p>
    <w:p w:rsidR="00423872" w:rsidRPr="00FC5926" w:rsidRDefault="005F23BD">
      <w:pPr>
        <w:spacing w:line="360" w:lineRule="auto"/>
        <w:ind w:firstLineChars="200" w:firstLine="480"/>
        <w:rPr>
          <w:bCs/>
        </w:rPr>
      </w:pPr>
      <w:r w:rsidRPr="00FC5926">
        <w:rPr>
          <w:bCs/>
        </w:rPr>
        <w:t>工业场地、道路两侧，采用</w:t>
      </w:r>
      <w:r w:rsidRPr="00FC5926">
        <w:rPr>
          <w:bCs/>
        </w:rPr>
        <w:t>“</w:t>
      </w:r>
      <w:r w:rsidRPr="00FC5926">
        <w:rPr>
          <w:bCs/>
        </w:rPr>
        <w:t>乔灌草结合</w:t>
      </w:r>
      <w:r w:rsidRPr="00FC5926">
        <w:rPr>
          <w:bCs/>
        </w:rPr>
        <w:t>”</w:t>
      </w:r>
      <w:r w:rsidRPr="00FC5926">
        <w:rPr>
          <w:bCs/>
        </w:rPr>
        <w:t>进行绿化设计。选取吸滞粉尘、降噪音能力强的，且适合当地生长的品种。</w:t>
      </w:r>
    </w:p>
    <w:p w:rsidR="00423872" w:rsidRPr="00FC5926" w:rsidRDefault="005F23BD">
      <w:pPr>
        <w:spacing w:line="360" w:lineRule="auto"/>
        <w:ind w:firstLineChars="200" w:firstLine="480"/>
        <w:rPr>
          <w:bCs/>
        </w:rPr>
      </w:pPr>
      <w:r w:rsidRPr="00FC5926">
        <w:rPr>
          <w:bCs/>
        </w:rPr>
        <w:t>2</w:t>
      </w:r>
      <w:r w:rsidRPr="00FC5926">
        <w:rPr>
          <w:rFonts w:hint="eastAsia"/>
          <w:bCs/>
        </w:rPr>
        <w:t xml:space="preserve">) </w:t>
      </w:r>
      <w:r w:rsidRPr="00FC5926">
        <w:rPr>
          <w:bCs/>
        </w:rPr>
        <w:t>采矿场、临时堆场复垦</w:t>
      </w:r>
    </w:p>
    <w:p w:rsidR="00423872" w:rsidRPr="00FC5926" w:rsidRDefault="005F23BD">
      <w:pPr>
        <w:spacing w:line="360" w:lineRule="auto"/>
        <w:ind w:firstLineChars="200" w:firstLine="480"/>
        <w:rPr>
          <w:bCs/>
        </w:rPr>
      </w:pPr>
      <w:r w:rsidRPr="00FC5926">
        <w:rPr>
          <w:bCs/>
        </w:rPr>
        <w:t>采矿场、临时堆场的复垦及土地利用将在其服务期满后开展。包括工程复垦和生物复垦。</w:t>
      </w:r>
    </w:p>
    <w:p w:rsidR="00423872" w:rsidRPr="00FC5926" w:rsidRDefault="005F23BD">
      <w:pPr>
        <w:spacing w:line="360" w:lineRule="auto"/>
        <w:ind w:firstLineChars="200" w:firstLine="480"/>
        <w:rPr>
          <w:bCs/>
        </w:rPr>
      </w:pPr>
      <w:r w:rsidRPr="00FC5926">
        <w:rPr>
          <w:bCs/>
        </w:rPr>
        <w:t>（</w:t>
      </w:r>
      <w:r w:rsidRPr="00FC5926">
        <w:rPr>
          <w:bCs/>
        </w:rPr>
        <w:t>1</w:t>
      </w:r>
      <w:r w:rsidRPr="00FC5926">
        <w:rPr>
          <w:bCs/>
        </w:rPr>
        <w:t>）工程复垦措施</w:t>
      </w:r>
    </w:p>
    <w:p w:rsidR="00423872" w:rsidRPr="00FC5926" w:rsidRDefault="005F23BD">
      <w:pPr>
        <w:spacing w:line="360" w:lineRule="auto"/>
        <w:ind w:firstLineChars="200" w:firstLine="480"/>
        <w:rPr>
          <w:bCs/>
        </w:rPr>
      </w:pPr>
      <w:r w:rsidRPr="00FC5926">
        <w:rPr>
          <w:bCs/>
        </w:rPr>
        <w:t>在运营期，按安全和稳定的要求，建立和完善周边截排洪、渗滤水和排渗、拦渣设施等安全、环保设施。</w:t>
      </w:r>
    </w:p>
    <w:p w:rsidR="00423872" w:rsidRPr="00FC5926" w:rsidRDefault="005F23BD">
      <w:pPr>
        <w:spacing w:line="360" w:lineRule="auto"/>
        <w:ind w:firstLineChars="200" w:firstLine="480"/>
        <w:rPr>
          <w:bCs/>
        </w:rPr>
      </w:pPr>
      <w:r w:rsidRPr="00FC5926">
        <w:rPr>
          <w:bCs/>
        </w:rPr>
        <w:t>（</w:t>
      </w:r>
      <w:r w:rsidRPr="00FC5926">
        <w:rPr>
          <w:bCs/>
        </w:rPr>
        <w:t>2</w:t>
      </w:r>
      <w:r w:rsidRPr="00FC5926">
        <w:rPr>
          <w:bCs/>
        </w:rPr>
        <w:t>）生物复垦措施</w:t>
      </w:r>
    </w:p>
    <w:p w:rsidR="00423872" w:rsidRPr="00FC5926" w:rsidRDefault="005F23BD">
      <w:pPr>
        <w:spacing w:line="360" w:lineRule="auto"/>
        <w:ind w:firstLineChars="200" w:firstLine="480"/>
        <w:rPr>
          <w:bCs/>
        </w:rPr>
      </w:pPr>
      <w:r w:rsidRPr="00FC5926">
        <w:rPr>
          <w:bCs/>
        </w:rPr>
        <w:t>①</w:t>
      </w:r>
      <w:r w:rsidRPr="00FC5926">
        <w:rPr>
          <w:bCs/>
        </w:rPr>
        <w:t>整地、覆土</w:t>
      </w:r>
    </w:p>
    <w:p w:rsidR="00423872" w:rsidRPr="00FC5926" w:rsidRDefault="005F23BD">
      <w:pPr>
        <w:spacing w:line="360" w:lineRule="auto"/>
        <w:ind w:firstLineChars="200" w:firstLine="480"/>
        <w:rPr>
          <w:bCs/>
        </w:rPr>
      </w:pPr>
      <w:r w:rsidRPr="00FC5926">
        <w:rPr>
          <w:bCs/>
        </w:rPr>
        <w:t>在运行过程中，在周围种植杉木、柳杉、柏木、灯台树、马桑、禾草、豆科等植物，并修筑排水沟，与排洪沟相连，以利于雨水的及时排出。</w:t>
      </w:r>
    </w:p>
    <w:p w:rsidR="00423872" w:rsidRPr="00FC5926" w:rsidRDefault="005F23BD">
      <w:pPr>
        <w:spacing w:line="360" w:lineRule="auto"/>
        <w:ind w:firstLineChars="200" w:firstLine="480"/>
        <w:rPr>
          <w:bCs/>
        </w:rPr>
      </w:pPr>
      <w:r w:rsidRPr="00FC5926">
        <w:rPr>
          <w:bCs/>
        </w:rPr>
        <w:t>覆土采用场地开挖时单独堆放的表土或改良后土壤，覆土后立即种植，以防风蚀和降水后下滑。</w:t>
      </w:r>
    </w:p>
    <w:p w:rsidR="00423872" w:rsidRPr="00FC5926" w:rsidRDefault="005F23BD">
      <w:pPr>
        <w:spacing w:line="360" w:lineRule="auto"/>
        <w:ind w:firstLineChars="200" w:firstLine="480"/>
        <w:rPr>
          <w:bCs/>
        </w:rPr>
      </w:pPr>
      <w:r w:rsidRPr="00FC5926">
        <w:rPr>
          <w:bCs/>
        </w:rPr>
        <w:t>②</w:t>
      </w:r>
      <w:r w:rsidRPr="00FC5926">
        <w:rPr>
          <w:bCs/>
        </w:rPr>
        <w:t>植被恢复</w:t>
      </w:r>
    </w:p>
    <w:p w:rsidR="00423872" w:rsidRPr="00FC5926" w:rsidRDefault="005F23BD">
      <w:pPr>
        <w:spacing w:line="360" w:lineRule="auto"/>
        <w:ind w:firstLineChars="200" w:firstLine="480"/>
        <w:rPr>
          <w:bCs/>
        </w:rPr>
      </w:pPr>
      <w:r w:rsidRPr="00FC5926">
        <w:rPr>
          <w:bCs/>
        </w:rPr>
        <w:t>以恢复林地为最终目标，植树种草，在生态恢复时，以人工建设引导为主，逐步过渡到自然恢复。</w:t>
      </w:r>
    </w:p>
    <w:p w:rsidR="00423872" w:rsidRPr="00FC5926" w:rsidRDefault="005F23BD">
      <w:pPr>
        <w:spacing w:line="360" w:lineRule="auto"/>
        <w:ind w:firstLineChars="200" w:firstLine="480"/>
        <w:rPr>
          <w:bCs/>
        </w:rPr>
      </w:pPr>
      <w:r w:rsidRPr="00FC5926">
        <w:rPr>
          <w:bCs/>
        </w:rPr>
        <w:t>完善复垦场地的排灌系统，在各覆土完成平台上修筑水沟渠，形成完整的防排水系统；在旱季进行适当的浇灌措施，以保证灌草的正常生长。</w:t>
      </w:r>
    </w:p>
    <w:p w:rsidR="00423872" w:rsidRPr="00FC5926" w:rsidRDefault="005F23BD">
      <w:pPr>
        <w:spacing w:line="360" w:lineRule="auto"/>
        <w:ind w:firstLineChars="200" w:firstLine="480"/>
      </w:pPr>
      <w:r w:rsidRPr="00FC5926">
        <w:rPr>
          <w:bCs/>
        </w:rPr>
        <w:t>做好后期养护管理绿化保养工作，</w:t>
      </w:r>
      <w:r w:rsidRPr="00FC5926">
        <w:t>为新造幼林创造较为优越的生活环境，满足树木光照、湿度、水分、养分和空气的需要，使之生长迅速；加强树木的抚育管理工作是保证树木成活率和质量的重要环节，因此在树木栽植后要进行苗木的灌溉、防治病虫害、施肥及修剪工作，以保证苗木发育正常，防止枝条干枯，对于死株和缺苗要及时进行补植，灌木要在每年春初隔行或隔带平，保持树形美观。</w:t>
      </w:r>
    </w:p>
    <w:p w:rsidR="00423872" w:rsidRPr="00FC5926" w:rsidRDefault="005F23BD">
      <w:pPr>
        <w:spacing w:line="360" w:lineRule="auto"/>
        <w:outlineLvl w:val="0"/>
        <w:rPr>
          <w:b/>
          <w:sz w:val="32"/>
          <w:szCs w:val="32"/>
        </w:rPr>
      </w:pPr>
      <w:bookmarkStart w:id="579" w:name="_Toc30537778"/>
      <w:bookmarkStart w:id="580" w:name="_Toc30537740"/>
      <w:bookmarkStart w:id="581" w:name="_Toc24518"/>
      <w:r w:rsidRPr="00FC5926">
        <w:rPr>
          <w:b/>
          <w:sz w:val="32"/>
          <w:szCs w:val="32"/>
        </w:rPr>
        <w:lastRenderedPageBreak/>
        <w:t xml:space="preserve">6 </w:t>
      </w:r>
      <w:r w:rsidRPr="00FC5926">
        <w:rPr>
          <w:b/>
          <w:sz w:val="32"/>
          <w:szCs w:val="32"/>
        </w:rPr>
        <w:t>生态环境影响评价结论</w:t>
      </w:r>
      <w:bookmarkEnd w:id="579"/>
      <w:bookmarkEnd w:id="580"/>
      <w:bookmarkEnd w:id="581"/>
    </w:p>
    <w:p w:rsidR="00423872" w:rsidRPr="00FC5926" w:rsidRDefault="005F23BD">
      <w:pPr>
        <w:spacing w:line="360" w:lineRule="auto"/>
        <w:ind w:firstLineChars="200" w:firstLine="480"/>
        <w:jc w:val="left"/>
      </w:pPr>
      <w:r w:rsidRPr="00FC5926">
        <w:t>四川亚东水泥有限公司卧牛坪石灰岩矿山开采技改项目位于彭州市</w:t>
      </w:r>
      <w:r w:rsidRPr="00FC5926">
        <w:t>350°</w:t>
      </w:r>
      <w:r w:rsidRPr="00FC5926">
        <w:t>方向，平直距</w:t>
      </w:r>
      <w:r w:rsidRPr="00FC5926">
        <w:t>22km</w:t>
      </w:r>
      <w:r w:rsidRPr="00FC5926">
        <w:t>，属彭州市通济镇天生桥村、白鹿镇雾坪村所辖。项目区属北亚热带湿润季风气候，冬暖夏热。本项目矿区所在地周边</w:t>
      </w:r>
      <w:r w:rsidRPr="00FC5926">
        <w:t>1km</w:t>
      </w:r>
      <w:r w:rsidRPr="00FC5926">
        <w:t>范围内无自然保护区、风景名胜区、饮用水源地、森林公园、地质公园、基本草原、国家重点保护文物、历史文化保护地（区）等生态敏感目标，其周边外环境关系较为简单。矿区东南约</w:t>
      </w:r>
      <w:r w:rsidRPr="00FC5926">
        <w:t>900m</w:t>
      </w:r>
      <w:r w:rsidRPr="00FC5926">
        <w:t>处为白鹿河，水量丰沛。项目区植被类型属亚热带植物区系，项目区森林资源主要是衍生出各类型的天然次生林、次生灌木和人工林。评价区内无保护动植物分布。</w:t>
      </w:r>
    </w:p>
    <w:p w:rsidR="00423872" w:rsidRPr="00FC5926" w:rsidRDefault="005F23BD">
      <w:pPr>
        <w:spacing w:line="360" w:lineRule="auto"/>
        <w:ind w:firstLineChars="200" w:firstLine="480"/>
        <w:jc w:val="left"/>
      </w:pPr>
      <w:r w:rsidRPr="00FC5926">
        <w:t>项目实施对生态环境的影响主要表现为：土地利用类型、地形地貌的变化；使周围植被减少，植被景观破碎化，植被覆盖率降低；工程作业、人为活动影响野生动物的分布格局。矿山开采方式为露天开采，工程建设严格控制在矿管部门划定的范围内，但矿山生产活动中挖掘、爆破等产生的振动、噪声、粉尘、固体废物等，必将对区域地表、动植物与生物多样性、土壤、景观等方面产生一定的影响。由于评价区内的野生动物资源为小型兽类和一些鸟类，其迁徙能力较强，大多适应环境变化能力较强，在环境稳定后会在新的栖息地内迅速繁殖生存，所以对动物资源影响相对较小。随着本工程的实施，占压土地、扰动地表将引起工程区内生物生产力有所降低。因此，加强对施工区生态的保护，采取切实可行的措施控制对生态环境造成的影响，在工程开发建设中必须引起高度重视，应列为项目建设的一项重要工作。由于项目范围相对较小，侵占植被类型为当地分布广泛、常见的类型，因此工程实施对区域自然系统恢复稳定性影响不大，区域自然系统仍处于稳定状态。加之根据项目建设、运营、服役及当地情况加强生态管理和采取适当的水土保持及生态恢复治理措施后，其影响程度可以得到有效缓解。同时，应加强动植物保护宣传、严格按照规定剥离地表植被、保护区域野生动植物资源。</w:t>
      </w:r>
    </w:p>
    <w:p w:rsidR="00423872" w:rsidRPr="00FC5926" w:rsidRDefault="005F23BD">
      <w:pPr>
        <w:spacing w:line="360" w:lineRule="auto"/>
        <w:ind w:firstLineChars="200" w:firstLine="480"/>
        <w:jc w:val="left"/>
      </w:pPr>
      <w:r w:rsidRPr="00FC5926">
        <w:t>综上，在认真严格落实报告书提出的各项生态环境保护措施，通过采取一定的生态环境保护和恢复措施，生态风险会缩小且可控，并且不会显著改变评价区的植物物种多样性、植被组成类型、动物栖息地、动物多样性、种群结构、景观生态系统组成。因此，项目的建设从生态环境保护角度是可行的。</w:t>
      </w:r>
    </w:p>
    <w:p w:rsidR="00423872" w:rsidRPr="00FC5926" w:rsidRDefault="00423872">
      <w:pPr>
        <w:spacing w:line="360" w:lineRule="auto"/>
        <w:ind w:firstLineChars="200" w:firstLine="723"/>
        <w:rPr>
          <w:b/>
          <w:bCs/>
          <w:i/>
          <w:iCs/>
          <w:kern w:val="44"/>
          <w:sz w:val="36"/>
          <w:szCs w:val="44"/>
        </w:rPr>
        <w:sectPr w:rsidR="00423872" w:rsidRPr="00FC5926">
          <w:footerReference w:type="default" r:id="rId59"/>
          <w:pgSz w:w="11906" w:h="16838"/>
          <w:pgMar w:top="1440" w:right="1588" w:bottom="1440" w:left="1588" w:header="851" w:footer="992" w:gutter="0"/>
          <w:cols w:space="720"/>
          <w:docGrid w:linePitch="312"/>
        </w:sectPr>
      </w:pPr>
    </w:p>
    <w:p w:rsidR="00423872" w:rsidRPr="00FC5926" w:rsidRDefault="005F23BD">
      <w:pPr>
        <w:pStyle w:val="1"/>
        <w:keepLines/>
        <w:adjustRightInd w:val="0"/>
        <w:snapToGrid w:val="0"/>
        <w:ind w:firstLine="0"/>
        <w:jc w:val="center"/>
        <w:rPr>
          <w:b/>
          <w:bCs/>
          <w:i w:val="0"/>
          <w:iCs w:val="0"/>
          <w:kern w:val="44"/>
          <w:sz w:val="36"/>
          <w:szCs w:val="44"/>
        </w:rPr>
      </w:pPr>
      <w:bookmarkStart w:id="582" w:name="_Toc306"/>
      <w:bookmarkStart w:id="583" w:name="_Toc14811"/>
      <w:r w:rsidRPr="00FC5926">
        <w:rPr>
          <w:rFonts w:hint="eastAsia"/>
          <w:b/>
          <w:bCs/>
          <w:i w:val="0"/>
          <w:iCs w:val="0"/>
          <w:kern w:val="44"/>
          <w:sz w:val="36"/>
          <w:szCs w:val="44"/>
        </w:rPr>
        <w:lastRenderedPageBreak/>
        <w:t>第十章</w:t>
      </w:r>
      <w:r w:rsidRPr="00FC5926">
        <w:rPr>
          <w:b/>
          <w:bCs/>
          <w:i w:val="0"/>
          <w:iCs w:val="0"/>
          <w:kern w:val="44"/>
          <w:sz w:val="36"/>
          <w:szCs w:val="44"/>
        </w:rPr>
        <w:t xml:space="preserve">  </w:t>
      </w:r>
      <w:r w:rsidRPr="00FC5926">
        <w:rPr>
          <w:rFonts w:hint="eastAsia"/>
          <w:b/>
          <w:bCs/>
          <w:i w:val="0"/>
          <w:iCs w:val="0"/>
          <w:kern w:val="44"/>
          <w:sz w:val="36"/>
          <w:szCs w:val="44"/>
        </w:rPr>
        <w:t>环境风险分析</w:t>
      </w:r>
      <w:bookmarkEnd w:id="582"/>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584" w:name="_Toc744"/>
      <w:r w:rsidRPr="00FC5926">
        <w:rPr>
          <w:sz w:val="28"/>
          <w:szCs w:val="28"/>
        </w:rPr>
        <w:t xml:space="preserve">11.1 </w:t>
      </w:r>
      <w:r w:rsidRPr="00FC5926">
        <w:rPr>
          <w:rFonts w:hint="eastAsia"/>
          <w:sz w:val="28"/>
          <w:szCs w:val="28"/>
        </w:rPr>
        <w:t>环境风险评价的目的与重点</w:t>
      </w:r>
      <w:bookmarkEnd w:id="584"/>
    </w:p>
    <w:p w:rsidR="00423872" w:rsidRPr="00FC5926" w:rsidRDefault="005F23BD">
      <w:pPr>
        <w:adjustRightInd w:val="0"/>
        <w:snapToGrid w:val="0"/>
        <w:spacing w:line="360" w:lineRule="auto"/>
        <w:outlineLvl w:val="2"/>
        <w:rPr>
          <w:b/>
          <w:sz w:val="28"/>
          <w:szCs w:val="28"/>
        </w:rPr>
      </w:pPr>
      <w:r w:rsidRPr="00FC5926">
        <w:rPr>
          <w:b/>
          <w:sz w:val="28"/>
          <w:szCs w:val="28"/>
        </w:rPr>
        <w:t xml:space="preserve">11.1.1 </w:t>
      </w:r>
      <w:r w:rsidRPr="00FC5926">
        <w:rPr>
          <w:rFonts w:hint="eastAsia"/>
          <w:b/>
          <w:sz w:val="28"/>
          <w:szCs w:val="28"/>
        </w:rPr>
        <w:t>评价目的</w:t>
      </w:r>
    </w:p>
    <w:p w:rsidR="00423872" w:rsidRPr="00FC5926" w:rsidRDefault="005F23BD">
      <w:pPr>
        <w:adjustRightInd w:val="0"/>
        <w:snapToGrid w:val="0"/>
        <w:spacing w:line="360" w:lineRule="auto"/>
        <w:ind w:firstLineChars="200" w:firstLine="480"/>
      </w:pPr>
      <w:r w:rsidRPr="00FC5926">
        <w:rPr>
          <w:rFonts w:hint="eastAsia"/>
        </w:rPr>
        <w:t>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1.2 </w:t>
      </w:r>
      <w:r w:rsidRPr="00FC5926">
        <w:rPr>
          <w:rFonts w:hint="eastAsia"/>
          <w:b/>
          <w:sz w:val="28"/>
          <w:szCs w:val="28"/>
        </w:rPr>
        <w:t>评价重点</w:t>
      </w:r>
    </w:p>
    <w:p w:rsidR="00423872" w:rsidRPr="00FC5926" w:rsidRDefault="005F23BD">
      <w:pPr>
        <w:adjustRightInd w:val="0"/>
        <w:snapToGrid w:val="0"/>
        <w:spacing w:line="360" w:lineRule="auto"/>
      </w:pPr>
      <w:r w:rsidRPr="00FC5926">
        <w:t xml:space="preserve">    </w:t>
      </w:r>
      <w:r w:rsidRPr="00FC5926">
        <w:rPr>
          <w:rFonts w:hint="eastAsia"/>
        </w:rPr>
        <w:t>本项目风险包括炸药爆炸风险、油库漏油风险、危险废物泄漏风险以及</w:t>
      </w:r>
      <w:r w:rsidRPr="00FC5926">
        <w:rPr>
          <w:rFonts w:hint="eastAsia"/>
          <w:kern w:val="0"/>
          <w:szCs w:val="24"/>
        </w:rPr>
        <w:t>塌方、</w:t>
      </w:r>
      <w:r w:rsidRPr="00FC5926">
        <w:rPr>
          <w:rFonts w:hint="eastAsia"/>
        </w:rPr>
        <w:t>等地质灾害等。其中炸药爆炸风险以及</w:t>
      </w:r>
      <w:r w:rsidRPr="00FC5926">
        <w:rPr>
          <w:rFonts w:hint="eastAsia"/>
          <w:kern w:val="0"/>
          <w:szCs w:val="24"/>
        </w:rPr>
        <w:t>塌方、地陷</w:t>
      </w:r>
      <w:r w:rsidRPr="00FC5926">
        <w:rPr>
          <w:rFonts w:hint="eastAsia"/>
        </w:rPr>
        <w:t>风险、尾矿输送管道破裂发生泄漏属于安全风险，环境风险主要包括油库漏油和危险废物泄漏两个方面。因此本项目环境风险评价重点应为油库风险和危险废物泄漏风险。</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585" w:name="_Toc4612"/>
      <w:r w:rsidRPr="00FC5926">
        <w:rPr>
          <w:rFonts w:hint="eastAsia"/>
          <w:sz w:val="28"/>
          <w:szCs w:val="28"/>
        </w:rPr>
        <w:t>10.</w:t>
      </w:r>
      <w:r w:rsidRPr="00FC5926">
        <w:rPr>
          <w:sz w:val="28"/>
          <w:szCs w:val="28"/>
        </w:rPr>
        <w:t xml:space="preserve">2 </w:t>
      </w:r>
      <w:r w:rsidRPr="00FC5926">
        <w:rPr>
          <w:rFonts w:hint="eastAsia"/>
          <w:sz w:val="28"/>
          <w:szCs w:val="28"/>
        </w:rPr>
        <w:t>环境风险识别</w:t>
      </w:r>
      <w:bookmarkEnd w:id="585"/>
    </w:p>
    <w:p w:rsidR="00423872" w:rsidRPr="00FC5926" w:rsidRDefault="005F23BD">
      <w:pPr>
        <w:pStyle w:val="af2"/>
        <w:adjustRightInd w:val="0"/>
        <w:snapToGrid w:val="0"/>
        <w:rPr>
          <w:sz w:val="24"/>
          <w:szCs w:val="24"/>
        </w:rPr>
      </w:pPr>
      <w:r w:rsidRPr="00FC5926">
        <w:rPr>
          <w:rFonts w:hint="eastAsia"/>
          <w:sz w:val="24"/>
          <w:szCs w:val="24"/>
        </w:rPr>
        <w:t>采矿行业存在较多危险因素，风险防范是该行业企业安全生产的前提和保障。本评价将对本工程营运过程中可能发生的潜在危险进行分析，以找出主要危险环节，认识危险程度，从而针对性地采取预防和应急措施，尽可能将风险可能性和危害程度降至最低。</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2.1 </w:t>
      </w:r>
      <w:r w:rsidRPr="00FC5926">
        <w:rPr>
          <w:rFonts w:hint="eastAsia"/>
          <w:b/>
          <w:sz w:val="28"/>
          <w:szCs w:val="28"/>
        </w:rPr>
        <w:t>物质风险识别</w:t>
      </w:r>
    </w:p>
    <w:p w:rsidR="00423872" w:rsidRPr="00FC5926" w:rsidRDefault="005F23BD">
      <w:pPr>
        <w:adjustRightInd w:val="0"/>
        <w:snapToGrid w:val="0"/>
        <w:spacing w:line="360" w:lineRule="auto"/>
        <w:ind w:firstLineChars="200" w:firstLine="480"/>
      </w:pPr>
      <w:r w:rsidRPr="00FC5926">
        <w:rPr>
          <w:rFonts w:hint="eastAsia"/>
        </w:rPr>
        <w:t>本项目生产过程所使用的主要原辅材料中，涉及的属于《危险化学品重大危险源辨识》（</w:t>
      </w:r>
      <w:r w:rsidRPr="00FC5926">
        <w:t>GB18218-2014</w:t>
      </w:r>
      <w:r w:rsidRPr="00FC5926">
        <w:rPr>
          <w:rFonts w:hint="eastAsia"/>
        </w:rPr>
        <w:t>）中的有毒有害物质包括雷管、炸药、柴油、机油等。</w:t>
      </w:r>
      <w:r w:rsidRPr="00FC5926">
        <w:rPr>
          <w:rFonts w:hint="eastAsia"/>
          <w:szCs w:val="24"/>
        </w:rPr>
        <w:t>项目涉及的主要易燃易爆物质危险特性见下表。</w:t>
      </w:r>
    </w:p>
    <w:p w:rsidR="00423872" w:rsidRPr="00FC5926" w:rsidRDefault="005F23BD">
      <w:pPr>
        <w:adjustRightInd w:val="0"/>
        <w:snapToGrid w:val="0"/>
        <w:jc w:val="center"/>
        <w:rPr>
          <w:b/>
          <w:sz w:val="21"/>
          <w:szCs w:val="21"/>
        </w:rPr>
      </w:pPr>
      <w:r w:rsidRPr="00FC5926">
        <w:rPr>
          <w:rFonts w:hint="eastAsia"/>
          <w:b/>
          <w:sz w:val="21"/>
          <w:szCs w:val="21"/>
        </w:rPr>
        <w:t>表</w:t>
      </w:r>
      <w:r w:rsidRPr="00FC5926">
        <w:rPr>
          <w:b/>
          <w:sz w:val="21"/>
          <w:szCs w:val="21"/>
        </w:rPr>
        <w:t xml:space="preserve">11-1  </w:t>
      </w:r>
      <w:r w:rsidRPr="00FC5926">
        <w:rPr>
          <w:rFonts w:hint="eastAsia"/>
          <w:b/>
          <w:sz w:val="21"/>
          <w:szCs w:val="21"/>
        </w:rPr>
        <w:t>主要危险物料特性</w:t>
      </w:r>
    </w:p>
    <w:tbl>
      <w:tblPr>
        <w:tblW w:w="8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tblPr>
      <w:tblGrid>
        <w:gridCol w:w="1879"/>
        <w:gridCol w:w="1090"/>
        <w:gridCol w:w="5457"/>
      </w:tblGrid>
      <w:tr w:rsidR="00423872" w:rsidRPr="00FC5926">
        <w:trPr>
          <w:trHeight w:val="397"/>
        </w:trPr>
        <w:tc>
          <w:tcPr>
            <w:tcW w:w="1879" w:type="dxa"/>
            <w:vAlign w:val="center"/>
          </w:tcPr>
          <w:p w:rsidR="00423872" w:rsidRPr="00FC5926" w:rsidRDefault="005F23BD">
            <w:pPr>
              <w:adjustRightInd w:val="0"/>
              <w:snapToGrid w:val="0"/>
              <w:ind w:leftChars="-50" w:left="-120" w:rightChars="-50" w:right="-120"/>
              <w:jc w:val="center"/>
              <w:rPr>
                <w:sz w:val="21"/>
                <w:szCs w:val="21"/>
              </w:rPr>
            </w:pPr>
            <w:r w:rsidRPr="00FC5926">
              <w:rPr>
                <w:rFonts w:hint="eastAsia"/>
                <w:sz w:val="21"/>
                <w:szCs w:val="21"/>
              </w:rPr>
              <w:t>物料名称</w:t>
            </w:r>
          </w:p>
        </w:tc>
        <w:tc>
          <w:tcPr>
            <w:tcW w:w="1090" w:type="dxa"/>
            <w:vAlign w:val="center"/>
          </w:tcPr>
          <w:p w:rsidR="00423872" w:rsidRPr="00FC5926" w:rsidRDefault="005F23BD">
            <w:pPr>
              <w:adjustRightInd w:val="0"/>
              <w:snapToGrid w:val="0"/>
              <w:ind w:leftChars="-50" w:left="-120" w:rightChars="-50" w:right="-120"/>
              <w:jc w:val="center"/>
              <w:rPr>
                <w:sz w:val="21"/>
                <w:szCs w:val="21"/>
              </w:rPr>
            </w:pPr>
            <w:r w:rsidRPr="00FC5926">
              <w:rPr>
                <w:rFonts w:hint="eastAsia"/>
                <w:sz w:val="21"/>
                <w:szCs w:val="21"/>
              </w:rPr>
              <w:t>用途</w:t>
            </w:r>
          </w:p>
        </w:tc>
        <w:tc>
          <w:tcPr>
            <w:tcW w:w="5457" w:type="dxa"/>
            <w:vAlign w:val="center"/>
          </w:tcPr>
          <w:p w:rsidR="00423872" w:rsidRPr="00FC5926" w:rsidRDefault="005F23BD">
            <w:pPr>
              <w:adjustRightInd w:val="0"/>
              <w:snapToGrid w:val="0"/>
              <w:ind w:leftChars="-50" w:left="-120" w:rightChars="-50" w:right="-120"/>
              <w:jc w:val="center"/>
              <w:rPr>
                <w:sz w:val="21"/>
                <w:szCs w:val="21"/>
              </w:rPr>
            </w:pPr>
            <w:r w:rsidRPr="00FC5926">
              <w:rPr>
                <w:rFonts w:hint="eastAsia"/>
                <w:sz w:val="21"/>
                <w:szCs w:val="21"/>
              </w:rPr>
              <w:t>理化特性</w:t>
            </w:r>
          </w:p>
        </w:tc>
      </w:tr>
      <w:tr w:rsidR="00423872" w:rsidRPr="00FC5926">
        <w:trPr>
          <w:trHeight w:val="397"/>
        </w:trPr>
        <w:tc>
          <w:tcPr>
            <w:tcW w:w="1879" w:type="dxa"/>
            <w:vAlign w:val="center"/>
          </w:tcPr>
          <w:p w:rsidR="00423872" w:rsidRPr="00FC5926" w:rsidRDefault="005F23BD">
            <w:pPr>
              <w:adjustRightInd w:val="0"/>
              <w:snapToGrid w:val="0"/>
              <w:ind w:leftChars="-20" w:left="-48" w:rightChars="-20" w:right="-48"/>
              <w:jc w:val="center"/>
              <w:rPr>
                <w:sz w:val="21"/>
                <w:szCs w:val="21"/>
              </w:rPr>
            </w:pPr>
            <w:r w:rsidRPr="00FC5926">
              <w:rPr>
                <w:rFonts w:hint="eastAsia"/>
                <w:kern w:val="0"/>
                <w:sz w:val="21"/>
                <w:szCs w:val="21"/>
              </w:rPr>
              <w:t>炸药</w:t>
            </w:r>
          </w:p>
        </w:tc>
        <w:tc>
          <w:tcPr>
            <w:tcW w:w="1090" w:type="dxa"/>
            <w:vAlign w:val="center"/>
          </w:tcPr>
          <w:p w:rsidR="00423872" w:rsidRPr="00FC5926" w:rsidRDefault="005F23BD">
            <w:pPr>
              <w:adjustRightInd w:val="0"/>
              <w:snapToGrid w:val="0"/>
              <w:ind w:leftChars="-20" w:left="-48" w:rightChars="-20" w:right="-48"/>
              <w:jc w:val="center"/>
              <w:rPr>
                <w:sz w:val="21"/>
                <w:szCs w:val="21"/>
              </w:rPr>
            </w:pPr>
            <w:r w:rsidRPr="00FC5926">
              <w:rPr>
                <w:rFonts w:hint="eastAsia"/>
                <w:sz w:val="21"/>
                <w:szCs w:val="21"/>
              </w:rPr>
              <w:t>炸药</w:t>
            </w:r>
          </w:p>
        </w:tc>
        <w:tc>
          <w:tcPr>
            <w:tcW w:w="5457" w:type="dxa"/>
            <w:vAlign w:val="center"/>
          </w:tcPr>
          <w:p w:rsidR="00423872" w:rsidRPr="00FC5926" w:rsidRDefault="005F23BD">
            <w:pPr>
              <w:adjustRightInd w:val="0"/>
              <w:snapToGrid w:val="0"/>
              <w:ind w:leftChars="-20" w:left="-48" w:rightChars="-20" w:right="-48"/>
              <w:rPr>
                <w:sz w:val="21"/>
                <w:szCs w:val="21"/>
              </w:rPr>
            </w:pPr>
            <w:r w:rsidRPr="00FC5926">
              <w:rPr>
                <w:rFonts w:hint="eastAsia"/>
                <w:kern w:val="0"/>
                <w:sz w:val="21"/>
                <w:szCs w:val="21"/>
              </w:rPr>
              <w:t>灰白色机械混合物，遇雷管或起爆剂爆炸时，能引起爆炸</w:t>
            </w:r>
          </w:p>
        </w:tc>
      </w:tr>
      <w:tr w:rsidR="00423872" w:rsidRPr="00FC5926">
        <w:trPr>
          <w:trHeight w:val="397"/>
        </w:trPr>
        <w:tc>
          <w:tcPr>
            <w:tcW w:w="1879" w:type="dxa"/>
            <w:vAlign w:val="center"/>
          </w:tcPr>
          <w:p w:rsidR="00423872" w:rsidRPr="00FC5926" w:rsidRDefault="005F23BD">
            <w:pPr>
              <w:adjustRightInd w:val="0"/>
              <w:snapToGrid w:val="0"/>
              <w:ind w:leftChars="-20" w:left="-48" w:rightChars="-20" w:right="-48"/>
              <w:jc w:val="center"/>
              <w:rPr>
                <w:kern w:val="0"/>
                <w:sz w:val="21"/>
                <w:szCs w:val="21"/>
              </w:rPr>
            </w:pPr>
            <w:r w:rsidRPr="00FC5926">
              <w:rPr>
                <w:rFonts w:hint="eastAsia"/>
                <w:kern w:val="0"/>
                <w:sz w:val="21"/>
                <w:szCs w:val="21"/>
              </w:rPr>
              <w:t>柴油、机油</w:t>
            </w:r>
          </w:p>
        </w:tc>
        <w:tc>
          <w:tcPr>
            <w:tcW w:w="1090" w:type="dxa"/>
            <w:vAlign w:val="center"/>
          </w:tcPr>
          <w:p w:rsidR="00423872" w:rsidRPr="00FC5926" w:rsidRDefault="005F23BD">
            <w:pPr>
              <w:adjustRightInd w:val="0"/>
              <w:snapToGrid w:val="0"/>
              <w:ind w:leftChars="-20" w:left="-48" w:rightChars="-20" w:right="-48"/>
              <w:rPr>
                <w:sz w:val="21"/>
                <w:szCs w:val="21"/>
              </w:rPr>
            </w:pPr>
            <w:r w:rsidRPr="00FC5926">
              <w:rPr>
                <w:rFonts w:hint="eastAsia"/>
                <w:sz w:val="21"/>
                <w:szCs w:val="21"/>
              </w:rPr>
              <w:t>挖掘机、汽车、装载机等</w:t>
            </w:r>
          </w:p>
        </w:tc>
        <w:tc>
          <w:tcPr>
            <w:tcW w:w="5457" w:type="dxa"/>
            <w:vAlign w:val="center"/>
          </w:tcPr>
          <w:p w:rsidR="00423872" w:rsidRPr="00FC5926" w:rsidRDefault="005F23BD">
            <w:pPr>
              <w:adjustRightInd w:val="0"/>
              <w:snapToGrid w:val="0"/>
              <w:ind w:leftChars="-20" w:left="-48" w:rightChars="-20" w:right="-48"/>
              <w:rPr>
                <w:kern w:val="0"/>
                <w:sz w:val="21"/>
                <w:szCs w:val="21"/>
              </w:rPr>
            </w:pPr>
            <w:r w:rsidRPr="00FC5926">
              <w:rPr>
                <w:rFonts w:hint="eastAsia"/>
                <w:kern w:val="0"/>
                <w:sz w:val="21"/>
                <w:szCs w:val="21"/>
              </w:rPr>
              <w:t>柴油、机油燃料是一种复杂的石油化合物的混合物。燃烧时排至空气中的废气有上千种的化学物质，主要成分为水、二氧化碳、氮气与碳粒（黑烟）。在使用驱动设备的工作场所的空气中普遍存有废气，所造成的危害症状可能有头痛、恶心，乃至癌症与呼吸困难等</w:t>
            </w:r>
          </w:p>
        </w:tc>
      </w:tr>
    </w:tbl>
    <w:p w:rsidR="00423872" w:rsidRPr="00FC5926" w:rsidRDefault="005F23BD">
      <w:pPr>
        <w:adjustRightInd w:val="0"/>
        <w:snapToGrid w:val="0"/>
        <w:spacing w:line="360" w:lineRule="auto"/>
        <w:outlineLvl w:val="2"/>
        <w:rPr>
          <w:b/>
          <w:sz w:val="28"/>
          <w:szCs w:val="28"/>
        </w:rPr>
      </w:pPr>
      <w:r w:rsidRPr="00FC5926">
        <w:rPr>
          <w:rFonts w:hint="eastAsia"/>
          <w:b/>
          <w:sz w:val="28"/>
          <w:szCs w:val="28"/>
        </w:rPr>
        <w:lastRenderedPageBreak/>
        <w:t>10.</w:t>
      </w:r>
      <w:r w:rsidRPr="00FC5926">
        <w:rPr>
          <w:b/>
          <w:sz w:val="28"/>
          <w:szCs w:val="28"/>
        </w:rPr>
        <w:t xml:space="preserve">2.2 </w:t>
      </w:r>
      <w:r w:rsidRPr="00FC5926">
        <w:rPr>
          <w:rFonts w:hint="eastAsia"/>
          <w:b/>
          <w:sz w:val="28"/>
          <w:szCs w:val="28"/>
        </w:rPr>
        <w:t>物料贮运过程风险识别</w:t>
      </w:r>
    </w:p>
    <w:p w:rsidR="00423872" w:rsidRPr="00FC5926" w:rsidRDefault="005F23BD">
      <w:pPr>
        <w:adjustRightInd w:val="0"/>
        <w:snapToGrid w:val="0"/>
        <w:spacing w:line="360" w:lineRule="auto"/>
        <w:ind w:firstLineChars="200" w:firstLine="482"/>
        <w:rPr>
          <w:b/>
        </w:rPr>
      </w:pPr>
      <w:r w:rsidRPr="00FC5926">
        <w:rPr>
          <w:b/>
        </w:rPr>
        <w:t>1</w:t>
      </w:r>
      <w:r w:rsidRPr="00FC5926">
        <w:rPr>
          <w:rFonts w:hint="eastAsia"/>
          <w:b/>
        </w:rPr>
        <w:t>、矿山开采物料贮运危险因素</w:t>
      </w:r>
    </w:p>
    <w:p w:rsidR="00423872" w:rsidRPr="00FC5926" w:rsidRDefault="005F23BD">
      <w:pPr>
        <w:adjustRightInd w:val="0"/>
        <w:snapToGrid w:val="0"/>
        <w:spacing w:line="360" w:lineRule="auto"/>
        <w:ind w:firstLineChars="200" w:firstLine="480"/>
      </w:pPr>
      <w:r w:rsidRPr="00FC5926">
        <w:rPr>
          <w:rFonts w:hint="eastAsia"/>
        </w:rPr>
        <w:t>本项目矿山物料贮运过程中的危险因素识别见下表</w:t>
      </w:r>
      <w:r w:rsidRPr="00FC5926">
        <w:t>11-2</w:t>
      </w:r>
      <w:r w:rsidRPr="00FC5926">
        <w:rPr>
          <w:rFonts w:hint="eastAsia"/>
        </w:rPr>
        <w:t>。</w:t>
      </w:r>
    </w:p>
    <w:p w:rsidR="00423872" w:rsidRPr="00FC5926" w:rsidRDefault="005F23BD">
      <w:pPr>
        <w:adjustRightInd w:val="0"/>
        <w:snapToGrid w:val="0"/>
        <w:jc w:val="center"/>
        <w:rPr>
          <w:b/>
          <w:szCs w:val="21"/>
        </w:rPr>
      </w:pPr>
      <w:r w:rsidRPr="00FC5926">
        <w:rPr>
          <w:rFonts w:hint="eastAsia"/>
          <w:b/>
          <w:sz w:val="21"/>
          <w:szCs w:val="21"/>
        </w:rPr>
        <w:t>表</w:t>
      </w:r>
      <w:r w:rsidRPr="00FC5926">
        <w:rPr>
          <w:b/>
          <w:sz w:val="21"/>
          <w:szCs w:val="21"/>
        </w:rPr>
        <w:t xml:space="preserve">11-2  </w:t>
      </w:r>
      <w:r w:rsidRPr="00FC5926">
        <w:rPr>
          <w:rFonts w:hint="eastAsia"/>
          <w:b/>
          <w:sz w:val="21"/>
          <w:szCs w:val="21"/>
        </w:rPr>
        <w:t>采矿主要危险物料特性</w:t>
      </w:r>
    </w:p>
    <w:tbl>
      <w:tblPr>
        <w:tblW w:w="8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tblPr>
      <w:tblGrid>
        <w:gridCol w:w="986"/>
        <w:gridCol w:w="1564"/>
        <w:gridCol w:w="5876"/>
      </w:tblGrid>
      <w:tr w:rsidR="00423872" w:rsidRPr="00FC5926">
        <w:trPr>
          <w:trHeight w:val="397"/>
        </w:trPr>
        <w:tc>
          <w:tcPr>
            <w:tcW w:w="986" w:type="dxa"/>
            <w:vAlign w:val="center"/>
          </w:tcPr>
          <w:p w:rsidR="00423872" w:rsidRPr="00FC5926" w:rsidRDefault="005F23BD">
            <w:pPr>
              <w:adjustRightInd w:val="0"/>
              <w:snapToGrid w:val="0"/>
              <w:jc w:val="center"/>
              <w:rPr>
                <w:sz w:val="21"/>
                <w:szCs w:val="21"/>
              </w:rPr>
            </w:pPr>
            <w:r w:rsidRPr="00FC5926">
              <w:rPr>
                <w:rFonts w:hint="eastAsia"/>
                <w:sz w:val="21"/>
                <w:szCs w:val="21"/>
              </w:rPr>
              <w:t>评价单元</w:t>
            </w:r>
          </w:p>
        </w:tc>
        <w:tc>
          <w:tcPr>
            <w:tcW w:w="1564" w:type="dxa"/>
            <w:vAlign w:val="center"/>
          </w:tcPr>
          <w:p w:rsidR="00423872" w:rsidRPr="00FC5926" w:rsidRDefault="005F23BD">
            <w:pPr>
              <w:adjustRightInd w:val="0"/>
              <w:snapToGrid w:val="0"/>
              <w:jc w:val="center"/>
              <w:rPr>
                <w:sz w:val="21"/>
                <w:szCs w:val="21"/>
              </w:rPr>
            </w:pPr>
            <w:r w:rsidRPr="00FC5926">
              <w:rPr>
                <w:rFonts w:hint="eastAsia"/>
                <w:sz w:val="21"/>
                <w:szCs w:val="21"/>
              </w:rPr>
              <w:t>危险有害因素</w:t>
            </w:r>
          </w:p>
        </w:tc>
        <w:tc>
          <w:tcPr>
            <w:tcW w:w="5876" w:type="dxa"/>
            <w:vAlign w:val="center"/>
          </w:tcPr>
          <w:p w:rsidR="00423872" w:rsidRPr="00FC5926" w:rsidRDefault="005F23BD">
            <w:pPr>
              <w:adjustRightInd w:val="0"/>
              <w:snapToGrid w:val="0"/>
              <w:jc w:val="center"/>
              <w:rPr>
                <w:sz w:val="21"/>
                <w:szCs w:val="21"/>
              </w:rPr>
            </w:pPr>
            <w:r w:rsidRPr="00FC5926">
              <w:rPr>
                <w:rFonts w:hint="eastAsia"/>
                <w:sz w:val="21"/>
                <w:szCs w:val="21"/>
              </w:rPr>
              <w:t>发生部位</w:t>
            </w:r>
          </w:p>
        </w:tc>
      </w:tr>
      <w:tr w:rsidR="00423872" w:rsidRPr="00FC5926">
        <w:trPr>
          <w:trHeight w:val="397"/>
        </w:trPr>
        <w:tc>
          <w:tcPr>
            <w:tcW w:w="986" w:type="dxa"/>
            <w:vMerge w:val="restart"/>
            <w:vAlign w:val="center"/>
          </w:tcPr>
          <w:p w:rsidR="00423872" w:rsidRPr="00FC5926" w:rsidRDefault="005F23BD">
            <w:pPr>
              <w:adjustRightInd w:val="0"/>
              <w:snapToGrid w:val="0"/>
              <w:jc w:val="center"/>
              <w:rPr>
                <w:sz w:val="21"/>
                <w:szCs w:val="21"/>
              </w:rPr>
            </w:pPr>
            <w:r w:rsidRPr="00FC5926">
              <w:rPr>
                <w:rFonts w:hint="eastAsia"/>
                <w:sz w:val="21"/>
                <w:szCs w:val="21"/>
              </w:rPr>
              <w:t>矿山</w:t>
            </w:r>
          </w:p>
        </w:tc>
        <w:tc>
          <w:tcPr>
            <w:tcW w:w="1564" w:type="dxa"/>
            <w:vAlign w:val="center"/>
          </w:tcPr>
          <w:p w:rsidR="00423872" w:rsidRPr="00FC5926" w:rsidRDefault="005F23BD">
            <w:pPr>
              <w:snapToGrid w:val="0"/>
              <w:jc w:val="center"/>
              <w:rPr>
                <w:sz w:val="21"/>
                <w:szCs w:val="21"/>
              </w:rPr>
            </w:pPr>
            <w:r w:rsidRPr="00FC5926">
              <w:rPr>
                <w:rFonts w:hint="eastAsia"/>
                <w:sz w:val="21"/>
                <w:szCs w:val="21"/>
              </w:rPr>
              <w:t>放炮、火药爆炸</w:t>
            </w:r>
          </w:p>
        </w:tc>
        <w:tc>
          <w:tcPr>
            <w:tcW w:w="5876" w:type="dxa"/>
            <w:vAlign w:val="center"/>
          </w:tcPr>
          <w:p w:rsidR="00423872" w:rsidRPr="00FC5926" w:rsidRDefault="005F23BD">
            <w:pPr>
              <w:adjustRightInd w:val="0"/>
              <w:snapToGrid w:val="0"/>
              <w:rPr>
                <w:sz w:val="21"/>
                <w:szCs w:val="21"/>
              </w:rPr>
            </w:pPr>
            <w:r w:rsidRPr="00FC5926">
              <w:rPr>
                <w:rFonts w:hint="eastAsia"/>
                <w:sz w:val="21"/>
                <w:szCs w:val="21"/>
              </w:rPr>
              <w:t>炸药储存、保管、运输不当；炸药燃烧中毒；点炮迟缓和导火线质量不良；盲炮处理不当；爆破后过早进入现场和看回火；因不了解炸药性能，违章操作；爆破时警戒不严；早爆事故</w:t>
            </w:r>
          </w:p>
        </w:tc>
      </w:tr>
      <w:tr w:rsidR="00423872" w:rsidRPr="00FC5926">
        <w:trPr>
          <w:trHeight w:val="397"/>
        </w:trPr>
        <w:tc>
          <w:tcPr>
            <w:tcW w:w="986" w:type="dxa"/>
            <w:vMerge/>
            <w:vAlign w:val="center"/>
          </w:tcPr>
          <w:p w:rsidR="00423872" w:rsidRPr="00FC5926" w:rsidRDefault="00423872">
            <w:pPr>
              <w:adjustRightInd w:val="0"/>
              <w:snapToGrid w:val="0"/>
              <w:rPr>
                <w:sz w:val="21"/>
                <w:szCs w:val="21"/>
              </w:rPr>
            </w:pPr>
          </w:p>
        </w:tc>
        <w:tc>
          <w:tcPr>
            <w:tcW w:w="1564" w:type="dxa"/>
            <w:vAlign w:val="center"/>
          </w:tcPr>
          <w:p w:rsidR="00423872" w:rsidRPr="00FC5926" w:rsidRDefault="005F23BD">
            <w:pPr>
              <w:snapToGrid w:val="0"/>
              <w:jc w:val="center"/>
              <w:rPr>
                <w:sz w:val="21"/>
                <w:szCs w:val="21"/>
              </w:rPr>
            </w:pPr>
            <w:r w:rsidRPr="00FC5926">
              <w:rPr>
                <w:rFonts w:hint="eastAsia"/>
                <w:sz w:val="21"/>
                <w:szCs w:val="21"/>
              </w:rPr>
              <w:t>火灾爆炸</w:t>
            </w:r>
          </w:p>
        </w:tc>
        <w:tc>
          <w:tcPr>
            <w:tcW w:w="5876" w:type="dxa"/>
            <w:vAlign w:val="center"/>
          </w:tcPr>
          <w:p w:rsidR="00423872" w:rsidRPr="00FC5926" w:rsidRDefault="005F23BD">
            <w:pPr>
              <w:adjustRightInd w:val="0"/>
              <w:snapToGrid w:val="0"/>
              <w:rPr>
                <w:sz w:val="21"/>
                <w:szCs w:val="21"/>
              </w:rPr>
            </w:pPr>
            <w:r w:rsidRPr="00FC5926">
              <w:rPr>
                <w:rFonts w:hint="eastAsia"/>
                <w:sz w:val="21"/>
                <w:szCs w:val="21"/>
              </w:rPr>
              <w:t>除电气火灾外，储存的汽、柴油属易燃易爆物品。有发生火灾和爆炸的危险</w:t>
            </w:r>
          </w:p>
        </w:tc>
      </w:tr>
    </w:tbl>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2.3 </w:t>
      </w:r>
      <w:r w:rsidRPr="00FC5926">
        <w:rPr>
          <w:rFonts w:hint="eastAsia"/>
          <w:b/>
          <w:sz w:val="28"/>
          <w:szCs w:val="28"/>
        </w:rPr>
        <w:t>生产过程风险识别</w:t>
      </w:r>
    </w:p>
    <w:p w:rsidR="00423872" w:rsidRPr="00FC5926" w:rsidRDefault="005F23BD">
      <w:pPr>
        <w:adjustRightInd w:val="0"/>
        <w:snapToGrid w:val="0"/>
        <w:spacing w:line="360" w:lineRule="auto"/>
        <w:ind w:firstLineChars="200" w:firstLine="480"/>
      </w:pPr>
      <w:r w:rsidRPr="00FC5926">
        <w:rPr>
          <w:rFonts w:hint="eastAsia"/>
        </w:rPr>
        <w:t>通过项目技术分析和类比调查，项目生产过程中主要的危险、危害包括炸药贮存、使用过程中发生火灾、爆炸等事故，原因及易发场所见下表</w:t>
      </w:r>
      <w:r w:rsidRPr="00FC5926">
        <w:t>11-3</w:t>
      </w:r>
      <w:r w:rsidRPr="00FC5926">
        <w:rPr>
          <w:rFonts w:hint="eastAsia"/>
        </w:rPr>
        <w:t>。</w:t>
      </w:r>
    </w:p>
    <w:p w:rsidR="00423872" w:rsidRPr="00FC5926" w:rsidRDefault="005F23BD">
      <w:pPr>
        <w:adjustRightInd w:val="0"/>
        <w:snapToGrid w:val="0"/>
        <w:jc w:val="center"/>
        <w:rPr>
          <w:b/>
          <w:sz w:val="21"/>
          <w:szCs w:val="21"/>
        </w:rPr>
      </w:pPr>
      <w:r w:rsidRPr="00FC5926">
        <w:rPr>
          <w:rFonts w:hint="eastAsia"/>
          <w:b/>
          <w:sz w:val="21"/>
          <w:szCs w:val="21"/>
        </w:rPr>
        <w:t>表</w:t>
      </w:r>
      <w:r w:rsidRPr="00FC5926">
        <w:rPr>
          <w:b/>
          <w:sz w:val="21"/>
          <w:szCs w:val="21"/>
        </w:rPr>
        <w:t xml:space="preserve">11-3  </w:t>
      </w:r>
      <w:r w:rsidRPr="00FC5926">
        <w:rPr>
          <w:rFonts w:hint="eastAsia"/>
          <w:b/>
          <w:sz w:val="21"/>
          <w:szCs w:val="21"/>
        </w:rPr>
        <w:t>生产过程中潜在危险因素分析</w:t>
      </w:r>
    </w:p>
    <w:tbl>
      <w:tblPr>
        <w:tblW w:w="8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tblPr>
      <w:tblGrid>
        <w:gridCol w:w="428"/>
        <w:gridCol w:w="1316"/>
        <w:gridCol w:w="3455"/>
        <w:gridCol w:w="1810"/>
        <w:gridCol w:w="1417"/>
      </w:tblGrid>
      <w:tr w:rsidR="00423872" w:rsidRPr="00FC5926">
        <w:trPr>
          <w:trHeight w:val="397"/>
        </w:trPr>
        <w:tc>
          <w:tcPr>
            <w:tcW w:w="428" w:type="dxa"/>
            <w:vAlign w:val="center"/>
          </w:tcPr>
          <w:p w:rsidR="00423872" w:rsidRPr="00FC5926" w:rsidRDefault="005F23BD">
            <w:pPr>
              <w:adjustRightInd w:val="0"/>
              <w:snapToGrid w:val="0"/>
              <w:ind w:leftChars="-50" w:left="-120" w:rightChars="-50" w:right="-120"/>
              <w:jc w:val="center"/>
              <w:rPr>
                <w:sz w:val="21"/>
                <w:szCs w:val="21"/>
              </w:rPr>
            </w:pPr>
            <w:r w:rsidRPr="00FC5926">
              <w:rPr>
                <w:rFonts w:hint="eastAsia"/>
                <w:sz w:val="21"/>
                <w:szCs w:val="21"/>
              </w:rPr>
              <w:t>工序</w:t>
            </w:r>
          </w:p>
        </w:tc>
        <w:tc>
          <w:tcPr>
            <w:tcW w:w="1316" w:type="dxa"/>
            <w:vAlign w:val="center"/>
          </w:tcPr>
          <w:p w:rsidR="00423872" w:rsidRPr="00FC5926" w:rsidRDefault="005F23BD">
            <w:pPr>
              <w:adjustRightInd w:val="0"/>
              <w:snapToGrid w:val="0"/>
              <w:ind w:leftChars="-50" w:left="-120" w:rightChars="-50" w:right="-120"/>
              <w:jc w:val="center"/>
              <w:rPr>
                <w:sz w:val="21"/>
                <w:szCs w:val="21"/>
              </w:rPr>
            </w:pPr>
            <w:r w:rsidRPr="00FC5926">
              <w:rPr>
                <w:rFonts w:hint="eastAsia"/>
                <w:sz w:val="21"/>
                <w:szCs w:val="21"/>
              </w:rPr>
              <w:t>事故种类</w:t>
            </w:r>
          </w:p>
        </w:tc>
        <w:tc>
          <w:tcPr>
            <w:tcW w:w="3455" w:type="dxa"/>
            <w:vAlign w:val="center"/>
          </w:tcPr>
          <w:p w:rsidR="00423872" w:rsidRPr="00FC5926" w:rsidRDefault="005F23BD">
            <w:pPr>
              <w:adjustRightInd w:val="0"/>
              <w:snapToGrid w:val="0"/>
              <w:ind w:leftChars="-50" w:left="-120" w:rightChars="-50" w:right="-120"/>
              <w:jc w:val="center"/>
              <w:rPr>
                <w:sz w:val="21"/>
                <w:szCs w:val="21"/>
              </w:rPr>
            </w:pPr>
            <w:r w:rsidRPr="00FC5926">
              <w:rPr>
                <w:rFonts w:hint="eastAsia"/>
                <w:sz w:val="21"/>
                <w:szCs w:val="21"/>
              </w:rPr>
              <w:t>发</w:t>
            </w:r>
            <w:r w:rsidRPr="00FC5926">
              <w:rPr>
                <w:sz w:val="21"/>
                <w:szCs w:val="21"/>
              </w:rPr>
              <w:t xml:space="preserve">  </w:t>
            </w:r>
            <w:r w:rsidRPr="00FC5926">
              <w:rPr>
                <w:rFonts w:hint="eastAsia"/>
                <w:sz w:val="21"/>
                <w:szCs w:val="21"/>
              </w:rPr>
              <w:t>生</w:t>
            </w:r>
            <w:r w:rsidRPr="00FC5926">
              <w:rPr>
                <w:sz w:val="21"/>
                <w:szCs w:val="21"/>
              </w:rPr>
              <w:t xml:space="preserve">  </w:t>
            </w:r>
            <w:r w:rsidRPr="00FC5926">
              <w:rPr>
                <w:rFonts w:hint="eastAsia"/>
                <w:sz w:val="21"/>
                <w:szCs w:val="21"/>
              </w:rPr>
              <w:t>原</w:t>
            </w:r>
            <w:r w:rsidRPr="00FC5926">
              <w:rPr>
                <w:sz w:val="21"/>
                <w:szCs w:val="21"/>
              </w:rPr>
              <w:t xml:space="preserve">  </w:t>
            </w:r>
            <w:r w:rsidRPr="00FC5926">
              <w:rPr>
                <w:rFonts w:hint="eastAsia"/>
                <w:sz w:val="21"/>
                <w:szCs w:val="21"/>
              </w:rPr>
              <w:t>因</w:t>
            </w:r>
          </w:p>
        </w:tc>
        <w:tc>
          <w:tcPr>
            <w:tcW w:w="1810" w:type="dxa"/>
            <w:vAlign w:val="center"/>
          </w:tcPr>
          <w:p w:rsidR="00423872" w:rsidRPr="00FC5926" w:rsidRDefault="005F23BD">
            <w:pPr>
              <w:adjustRightInd w:val="0"/>
              <w:snapToGrid w:val="0"/>
              <w:ind w:leftChars="-50" w:left="-120" w:rightChars="-50" w:right="-120"/>
              <w:jc w:val="center"/>
              <w:rPr>
                <w:sz w:val="21"/>
                <w:szCs w:val="21"/>
              </w:rPr>
            </w:pPr>
            <w:r w:rsidRPr="00FC5926">
              <w:rPr>
                <w:rFonts w:hint="eastAsia"/>
                <w:sz w:val="21"/>
                <w:szCs w:val="21"/>
              </w:rPr>
              <w:t>易发场所</w:t>
            </w:r>
          </w:p>
        </w:tc>
        <w:tc>
          <w:tcPr>
            <w:tcW w:w="1417" w:type="dxa"/>
            <w:vAlign w:val="center"/>
          </w:tcPr>
          <w:p w:rsidR="00423872" w:rsidRPr="00FC5926" w:rsidRDefault="005F23BD">
            <w:pPr>
              <w:adjustRightInd w:val="0"/>
              <w:snapToGrid w:val="0"/>
              <w:ind w:leftChars="-50" w:left="-120" w:rightChars="-50" w:right="-120"/>
              <w:jc w:val="center"/>
              <w:rPr>
                <w:sz w:val="21"/>
                <w:szCs w:val="21"/>
              </w:rPr>
            </w:pPr>
            <w:r w:rsidRPr="00FC5926">
              <w:rPr>
                <w:rFonts w:hint="eastAsia"/>
                <w:sz w:val="21"/>
                <w:szCs w:val="21"/>
              </w:rPr>
              <w:t>备</w:t>
            </w:r>
            <w:r w:rsidRPr="00FC5926">
              <w:rPr>
                <w:sz w:val="21"/>
                <w:szCs w:val="21"/>
              </w:rPr>
              <w:t xml:space="preserve">  </w:t>
            </w:r>
            <w:r w:rsidRPr="00FC5926">
              <w:rPr>
                <w:rFonts w:hint="eastAsia"/>
                <w:sz w:val="21"/>
                <w:szCs w:val="21"/>
              </w:rPr>
              <w:t>注</w:t>
            </w:r>
          </w:p>
        </w:tc>
      </w:tr>
      <w:tr w:rsidR="00423872" w:rsidRPr="00FC5926">
        <w:trPr>
          <w:trHeight w:val="397"/>
        </w:trPr>
        <w:tc>
          <w:tcPr>
            <w:tcW w:w="428" w:type="dxa"/>
            <w:vMerge w:val="restart"/>
            <w:vAlign w:val="center"/>
          </w:tcPr>
          <w:p w:rsidR="00423872" w:rsidRPr="00FC5926" w:rsidRDefault="005F23BD">
            <w:pPr>
              <w:pStyle w:val="11"/>
              <w:rPr>
                <w:rFonts w:ascii="Times New Roman"/>
                <w:sz w:val="21"/>
                <w:szCs w:val="21"/>
              </w:rPr>
            </w:pPr>
            <w:r w:rsidRPr="00FC5926">
              <w:rPr>
                <w:rFonts w:ascii="Times New Roman" w:hint="eastAsia"/>
                <w:sz w:val="21"/>
                <w:szCs w:val="21"/>
              </w:rPr>
              <w:t>采矿</w:t>
            </w:r>
          </w:p>
        </w:tc>
        <w:tc>
          <w:tcPr>
            <w:tcW w:w="1316" w:type="dxa"/>
            <w:vAlign w:val="center"/>
          </w:tcPr>
          <w:p w:rsidR="00423872" w:rsidRPr="00FC5926" w:rsidRDefault="005F23BD">
            <w:pPr>
              <w:adjustRightInd w:val="0"/>
              <w:snapToGrid w:val="0"/>
              <w:jc w:val="center"/>
              <w:rPr>
                <w:sz w:val="21"/>
                <w:szCs w:val="21"/>
              </w:rPr>
            </w:pPr>
            <w:r w:rsidRPr="00FC5926">
              <w:rPr>
                <w:rFonts w:hint="eastAsia"/>
                <w:sz w:val="21"/>
                <w:szCs w:val="21"/>
              </w:rPr>
              <w:t>凿岩事故</w:t>
            </w:r>
          </w:p>
        </w:tc>
        <w:tc>
          <w:tcPr>
            <w:tcW w:w="3455" w:type="dxa"/>
          </w:tcPr>
          <w:p w:rsidR="00423872" w:rsidRPr="00FC5926" w:rsidRDefault="005F23BD">
            <w:pPr>
              <w:adjustRightInd w:val="0"/>
              <w:snapToGrid w:val="0"/>
              <w:jc w:val="left"/>
              <w:rPr>
                <w:sz w:val="21"/>
                <w:szCs w:val="21"/>
              </w:rPr>
            </w:pPr>
            <w:r w:rsidRPr="00FC5926">
              <w:rPr>
                <w:rFonts w:hint="eastAsia"/>
                <w:sz w:val="21"/>
                <w:szCs w:val="21"/>
              </w:rPr>
              <w:t>用凿岩机打眼时，容易发生风、水管飞出打伤人；向上凿岩时，钢钎断落伤人；由于钢钎、凿岩机下落夹伤人的手；凿岩前不注意清理松动浮石，凿岩时震落松动岩石击伤操作人员；钢钎打入哑炮孔内，引爆哑炮伤人等</w:t>
            </w:r>
          </w:p>
        </w:tc>
        <w:tc>
          <w:tcPr>
            <w:tcW w:w="1810" w:type="dxa"/>
            <w:vAlign w:val="center"/>
          </w:tcPr>
          <w:p w:rsidR="00423872" w:rsidRPr="00FC5926" w:rsidRDefault="005F23BD">
            <w:pPr>
              <w:adjustRightInd w:val="0"/>
              <w:snapToGrid w:val="0"/>
              <w:ind w:leftChars="-20" w:left="-48" w:rightChars="-20" w:right="-48"/>
              <w:jc w:val="center"/>
              <w:rPr>
                <w:sz w:val="21"/>
                <w:szCs w:val="21"/>
              </w:rPr>
            </w:pPr>
            <w:r w:rsidRPr="00FC5926">
              <w:rPr>
                <w:rFonts w:hint="eastAsia"/>
                <w:sz w:val="21"/>
                <w:szCs w:val="21"/>
              </w:rPr>
              <w:t>采矿场</w:t>
            </w:r>
          </w:p>
        </w:tc>
        <w:tc>
          <w:tcPr>
            <w:tcW w:w="1417" w:type="dxa"/>
            <w:vAlign w:val="center"/>
          </w:tcPr>
          <w:p w:rsidR="00423872" w:rsidRPr="00FC5926" w:rsidRDefault="005F23BD">
            <w:pPr>
              <w:adjustRightInd w:val="0"/>
              <w:snapToGrid w:val="0"/>
              <w:ind w:rightChars="-20" w:right="-48"/>
              <w:rPr>
                <w:sz w:val="21"/>
                <w:szCs w:val="21"/>
              </w:rPr>
            </w:pPr>
            <w:r w:rsidRPr="00FC5926">
              <w:rPr>
                <w:rFonts w:hint="eastAsia"/>
                <w:sz w:val="21"/>
                <w:szCs w:val="21"/>
              </w:rPr>
              <w:t>发生频率较低</w:t>
            </w:r>
          </w:p>
        </w:tc>
      </w:tr>
      <w:tr w:rsidR="00423872" w:rsidRPr="00FC5926">
        <w:trPr>
          <w:trHeight w:val="397"/>
        </w:trPr>
        <w:tc>
          <w:tcPr>
            <w:tcW w:w="428" w:type="dxa"/>
            <w:vMerge/>
            <w:vAlign w:val="center"/>
          </w:tcPr>
          <w:p w:rsidR="00423872" w:rsidRPr="00FC5926" w:rsidRDefault="00423872">
            <w:pPr>
              <w:pStyle w:val="11"/>
              <w:rPr>
                <w:rFonts w:ascii="Times New Roman"/>
                <w:sz w:val="21"/>
                <w:szCs w:val="21"/>
              </w:rPr>
            </w:pPr>
          </w:p>
        </w:tc>
        <w:tc>
          <w:tcPr>
            <w:tcW w:w="1316" w:type="dxa"/>
            <w:vAlign w:val="center"/>
          </w:tcPr>
          <w:p w:rsidR="00423872" w:rsidRPr="00FC5926" w:rsidRDefault="005F23BD">
            <w:pPr>
              <w:adjustRightInd w:val="0"/>
              <w:snapToGrid w:val="0"/>
              <w:ind w:leftChars="-20" w:left="-48" w:rightChars="-20" w:right="-48"/>
              <w:jc w:val="center"/>
              <w:rPr>
                <w:sz w:val="21"/>
                <w:szCs w:val="21"/>
              </w:rPr>
            </w:pPr>
            <w:r w:rsidRPr="00FC5926">
              <w:rPr>
                <w:rFonts w:hint="eastAsia"/>
                <w:sz w:val="21"/>
                <w:szCs w:val="21"/>
              </w:rPr>
              <w:t>电伤害</w:t>
            </w:r>
          </w:p>
        </w:tc>
        <w:tc>
          <w:tcPr>
            <w:tcW w:w="3455" w:type="dxa"/>
            <w:vAlign w:val="center"/>
          </w:tcPr>
          <w:p w:rsidR="00423872" w:rsidRPr="00FC5926" w:rsidRDefault="005F23BD">
            <w:pPr>
              <w:adjustRightInd w:val="0"/>
              <w:snapToGrid w:val="0"/>
              <w:ind w:rightChars="-20" w:right="-48"/>
              <w:jc w:val="center"/>
              <w:rPr>
                <w:sz w:val="21"/>
                <w:szCs w:val="21"/>
              </w:rPr>
            </w:pPr>
            <w:r w:rsidRPr="00FC5926">
              <w:rPr>
                <w:rFonts w:hint="eastAsia"/>
                <w:sz w:val="21"/>
                <w:szCs w:val="21"/>
              </w:rPr>
              <w:t>误操作，违反操作规程</w:t>
            </w:r>
          </w:p>
        </w:tc>
        <w:tc>
          <w:tcPr>
            <w:tcW w:w="1810" w:type="dxa"/>
            <w:vAlign w:val="center"/>
          </w:tcPr>
          <w:p w:rsidR="00423872" w:rsidRPr="00FC5926" w:rsidRDefault="005F23BD">
            <w:pPr>
              <w:adjustRightInd w:val="0"/>
              <w:snapToGrid w:val="0"/>
              <w:ind w:rightChars="-20" w:right="-48"/>
              <w:rPr>
                <w:sz w:val="21"/>
                <w:szCs w:val="21"/>
              </w:rPr>
            </w:pPr>
            <w:r w:rsidRPr="00FC5926">
              <w:rPr>
                <w:rFonts w:hint="eastAsia"/>
                <w:sz w:val="21"/>
                <w:szCs w:val="21"/>
              </w:rPr>
              <w:t>电工房、车间配电间、电机等用设备</w:t>
            </w:r>
          </w:p>
        </w:tc>
        <w:tc>
          <w:tcPr>
            <w:tcW w:w="1417" w:type="dxa"/>
            <w:vAlign w:val="center"/>
          </w:tcPr>
          <w:p w:rsidR="00423872" w:rsidRPr="00FC5926" w:rsidRDefault="005F23BD">
            <w:pPr>
              <w:adjustRightInd w:val="0"/>
              <w:snapToGrid w:val="0"/>
              <w:ind w:rightChars="-20" w:right="-48"/>
              <w:rPr>
                <w:sz w:val="21"/>
                <w:szCs w:val="21"/>
              </w:rPr>
            </w:pPr>
            <w:r w:rsidRPr="00FC5926">
              <w:rPr>
                <w:rFonts w:hint="eastAsia"/>
                <w:sz w:val="21"/>
                <w:szCs w:val="21"/>
              </w:rPr>
              <w:t>发生频率小，但后果严重</w:t>
            </w:r>
          </w:p>
        </w:tc>
      </w:tr>
      <w:tr w:rsidR="00423872" w:rsidRPr="00FC5926">
        <w:trPr>
          <w:trHeight w:val="397"/>
        </w:trPr>
        <w:tc>
          <w:tcPr>
            <w:tcW w:w="428" w:type="dxa"/>
            <w:vMerge/>
            <w:vAlign w:val="center"/>
          </w:tcPr>
          <w:p w:rsidR="00423872" w:rsidRPr="00FC5926" w:rsidRDefault="00423872">
            <w:pPr>
              <w:pStyle w:val="11"/>
              <w:rPr>
                <w:rFonts w:ascii="Times New Roman"/>
                <w:sz w:val="21"/>
                <w:szCs w:val="21"/>
              </w:rPr>
            </w:pPr>
          </w:p>
        </w:tc>
        <w:tc>
          <w:tcPr>
            <w:tcW w:w="1316" w:type="dxa"/>
            <w:vAlign w:val="center"/>
          </w:tcPr>
          <w:p w:rsidR="00423872" w:rsidRPr="00FC5926" w:rsidRDefault="005F23BD">
            <w:pPr>
              <w:adjustRightInd w:val="0"/>
              <w:snapToGrid w:val="0"/>
              <w:ind w:leftChars="-20" w:left="-48" w:rightChars="-20" w:right="-48"/>
              <w:jc w:val="center"/>
              <w:rPr>
                <w:sz w:val="21"/>
                <w:szCs w:val="21"/>
              </w:rPr>
            </w:pPr>
            <w:r w:rsidRPr="00FC5926">
              <w:rPr>
                <w:rFonts w:hint="eastAsia"/>
                <w:sz w:val="21"/>
                <w:szCs w:val="21"/>
              </w:rPr>
              <w:t>机械伤害</w:t>
            </w:r>
          </w:p>
        </w:tc>
        <w:tc>
          <w:tcPr>
            <w:tcW w:w="3455" w:type="dxa"/>
            <w:vAlign w:val="center"/>
          </w:tcPr>
          <w:p w:rsidR="00423872" w:rsidRPr="00FC5926" w:rsidRDefault="005F23BD">
            <w:pPr>
              <w:adjustRightInd w:val="0"/>
              <w:snapToGrid w:val="0"/>
              <w:ind w:rightChars="-20" w:right="-48"/>
              <w:rPr>
                <w:sz w:val="21"/>
                <w:szCs w:val="21"/>
              </w:rPr>
            </w:pPr>
            <w:r w:rsidRPr="00FC5926">
              <w:rPr>
                <w:rFonts w:hint="eastAsia"/>
                <w:sz w:val="21"/>
                <w:szCs w:val="21"/>
              </w:rPr>
              <w:t>传动机械伤害；误操作，违反操作规程运输、吊装、装卸发生碰撞；物体高处坠落等</w:t>
            </w:r>
          </w:p>
        </w:tc>
        <w:tc>
          <w:tcPr>
            <w:tcW w:w="1810" w:type="dxa"/>
            <w:vAlign w:val="center"/>
          </w:tcPr>
          <w:p w:rsidR="00423872" w:rsidRPr="00FC5926" w:rsidRDefault="005F23BD">
            <w:pPr>
              <w:adjustRightInd w:val="0"/>
              <w:snapToGrid w:val="0"/>
              <w:ind w:leftChars="-20" w:left="-48" w:rightChars="-20" w:right="-48"/>
              <w:rPr>
                <w:sz w:val="21"/>
                <w:szCs w:val="21"/>
              </w:rPr>
            </w:pPr>
            <w:r w:rsidRPr="00FC5926">
              <w:rPr>
                <w:rFonts w:hint="eastAsia"/>
                <w:sz w:val="21"/>
                <w:szCs w:val="21"/>
              </w:rPr>
              <w:t>泵、电动机、风机等传动机械，装卸、物料运输场所</w:t>
            </w:r>
          </w:p>
        </w:tc>
        <w:tc>
          <w:tcPr>
            <w:tcW w:w="1417" w:type="dxa"/>
            <w:vAlign w:val="center"/>
          </w:tcPr>
          <w:p w:rsidR="00423872" w:rsidRPr="00FC5926" w:rsidRDefault="005F23BD">
            <w:pPr>
              <w:adjustRightInd w:val="0"/>
              <w:snapToGrid w:val="0"/>
              <w:ind w:rightChars="-20" w:right="-48"/>
              <w:rPr>
                <w:sz w:val="21"/>
                <w:szCs w:val="21"/>
              </w:rPr>
            </w:pPr>
            <w:r w:rsidRPr="00FC5926">
              <w:rPr>
                <w:rFonts w:hint="eastAsia"/>
                <w:sz w:val="21"/>
                <w:szCs w:val="21"/>
              </w:rPr>
              <w:t>发生频率较小</w:t>
            </w:r>
          </w:p>
        </w:tc>
      </w:tr>
    </w:tbl>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2.4 </w:t>
      </w:r>
      <w:r w:rsidRPr="00FC5926">
        <w:rPr>
          <w:rFonts w:hint="eastAsia"/>
          <w:b/>
          <w:sz w:val="28"/>
          <w:szCs w:val="28"/>
        </w:rPr>
        <w:t>公用工程风险识别</w:t>
      </w:r>
    </w:p>
    <w:p w:rsidR="00423872" w:rsidRPr="00FC5926" w:rsidRDefault="005F23BD">
      <w:pPr>
        <w:adjustRightInd w:val="0"/>
        <w:snapToGrid w:val="0"/>
        <w:spacing w:line="360" w:lineRule="auto"/>
        <w:ind w:firstLineChars="200" w:firstLine="480"/>
      </w:pPr>
      <w:r w:rsidRPr="00FC5926">
        <w:rPr>
          <w:rFonts w:hint="eastAsia"/>
        </w:rPr>
        <w:t>当发生火灾时，项目给水设施发生故障，不能提供足量的消防用水，会使火灾事故无法控制、扩大。此外，被污染的消防水不能及时有效的收集、处理，大量排出场外，将造成污染的二次事故。</w:t>
      </w:r>
    </w:p>
    <w:p w:rsidR="00423872" w:rsidRPr="00FC5926" w:rsidRDefault="005F23BD">
      <w:pPr>
        <w:adjustRightInd w:val="0"/>
        <w:snapToGrid w:val="0"/>
        <w:spacing w:line="360" w:lineRule="auto"/>
        <w:ind w:firstLineChars="200" w:firstLine="480"/>
      </w:pPr>
      <w:r w:rsidRPr="00FC5926">
        <w:rPr>
          <w:rFonts w:hint="eastAsia"/>
        </w:rPr>
        <w:t>电器设备若不按规程操作或设备本身质量问题，规格不符合要求，易引起触电伤害事故，甚至引发二次事故，造成中毒、燃烧、爆炸事故发生。</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2.5 </w:t>
      </w:r>
      <w:r w:rsidRPr="00FC5926">
        <w:rPr>
          <w:rFonts w:hint="eastAsia"/>
          <w:b/>
          <w:sz w:val="28"/>
          <w:szCs w:val="28"/>
        </w:rPr>
        <w:t>风险评价等级及范围</w:t>
      </w:r>
    </w:p>
    <w:p w:rsidR="00423872" w:rsidRPr="00FC5926" w:rsidRDefault="005F23BD">
      <w:pPr>
        <w:adjustRightInd w:val="0"/>
        <w:snapToGrid w:val="0"/>
        <w:spacing w:line="360" w:lineRule="auto"/>
        <w:ind w:firstLineChars="200" w:firstLine="482"/>
        <w:rPr>
          <w:b/>
        </w:rPr>
      </w:pPr>
      <w:r w:rsidRPr="00FC5926">
        <w:rPr>
          <w:b/>
        </w:rPr>
        <w:t>1</w:t>
      </w:r>
      <w:r w:rsidRPr="00FC5926">
        <w:rPr>
          <w:rFonts w:hint="eastAsia"/>
          <w:b/>
        </w:rPr>
        <w:t>、重大危险源辨识</w:t>
      </w:r>
    </w:p>
    <w:p w:rsidR="00423872" w:rsidRPr="00FC5926" w:rsidRDefault="005F23BD">
      <w:pPr>
        <w:adjustRightInd w:val="0"/>
        <w:snapToGrid w:val="0"/>
        <w:spacing w:line="360" w:lineRule="auto"/>
        <w:ind w:firstLineChars="200" w:firstLine="480"/>
      </w:pPr>
      <w:r w:rsidRPr="00FC5926">
        <w:rPr>
          <w:rFonts w:hint="eastAsia"/>
        </w:rPr>
        <w:t>根据《建设项目风险评价技术导则》（</w:t>
      </w:r>
      <w:r w:rsidRPr="00FC5926">
        <w:t>HJ/T 169-2004</w:t>
      </w:r>
      <w:r w:rsidRPr="00FC5926">
        <w:rPr>
          <w:rFonts w:hint="eastAsia"/>
        </w:rPr>
        <w:t>）本项目涉及的属《危险化学品重大危险源辨识》（</w:t>
      </w:r>
      <w:r w:rsidRPr="00FC5926">
        <w:t>GB18218-2014</w:t>
      </w:r>
      <w:r w:rsidRPr="00FC5926">
        <w:rPr>
          <w:rFonts w:hint="eastAsia"/>
        </w:rPr>
        <w:t>）中的有毒有害物质包括柴油、机</w:t>
      </w:r>
      <w:r w:rsidRPr="00FC5926">
        <w:rPr>
          <w:rFonts w:hint="eastAsia"/>
        </w:rPr>
        <w:lastRenderedPageBreak/>
        <w:t>油等。油库柴油</w:t>
      </w:r>
      <w:r w:rsidRPr="00FC5926">
        <w:rPr>
          <w:rFonts w:hint="eastAsia"/>
          <w:bCs/>
        </w:rPr>
        <w:t>最大储存量</w:t>
      </w:r>
      <w:r w:rsidRPr="00FC5926">
        <w:rPr>
          <w:rFonts w:hint="eastAsia"/>
          <w:bCs/>
        </w:rPr>
        <w:t>120</w:t>
      </w:r>
      <w:r w:rsidRPr="00FC5926">
        <w:rPr>
          <w:bCs/>
        </w:rPr>
        <w:t>t</w:t>
      </w:r>
      <w:r w:rsidRPr="00FC5926">
        <w:rPr>
          <w:rFonts w:hint="eastAsia"/>
          <w:bCs/>
        </w:rPr>
        <w:t>，远低于</w:t>
      </w:r>
      <w:r w:rsidRPr="00FC5926">
        <w:rPr>
          <w:rFonts w:hint="eastAsia"/>
        </w:rPr>
        <w:t>《危险化学品重大危险源辨识》（</w:t>
      </w:r>
      <w:r w:rsidRPr="00FC5926">
        <w:t>GB18218-2014</w:t>
      </w:r>
      <w:r w:rsidRPr="00FC5926">
        <w:rPr>
          <w:rFonts w:hint="eastAsia"/>
        </w:rPr>
        <w:t>）中的临界量要求，故不构成重大危险源。</w:t>
      </w:r>
    </w:p>
    <w:p w:rsidR="00423872" w:rsidRPr="00FC5926" w:rsidRDefault="005F23BD">
      <w:pPr>
        <w:adjustRightInd w:val="0"/>
        <w:snapToGrid w:val="0"/>
        <w:spacing w:line="360" w:lineRule="auto"/>
        <w:ind w:firstLineChars="200" w:firstLine="482"/>
        <w:rPr>
          <w:b/>
        </w:rPr>
      </w:pPr>
      <w:r w:rsidRPr="00FC5926">
        <w:rPr>
          <w:b/>
        </w:rPr>
        <w:t>2</w:t>
      </w:r>
      <w:r w:rsidRPr="00FC5926">
        <w:rPr>
          <w:rFonts w:hint="eastAsia"/>
          <w:b/>
        </w:rPr>
        <w:t>、风险评价等级及范围</w:t>
      </w:r>
    </w:p>
    <w:p w:rsidR="00423872" w:rsidRPr="00FC5926" w:rsidRDefault="005F23BD">
      <w:pPr>
        <w:adjustRightInd w:val="0"/>
        <w:snapToGrid w:val="0"/>
        <w:spacing w:line="360" w:lineRule="auto"/>
        <w:ind w:firstLineChars="200" w:firstLine="480"/>
      </w:pPr>
      <w:r w:rsidRPr="00FC5926">
        <w:rPr>
          <w:rFonts w:hint="eastAsia"/>
        </w:rPr>
        <w:t>根据项目的物质危险性和功能单元重大危险源判定结果，由于项目所处地区为非环境敏感地区，生产中涉及危险物料不构成重大危险源。按《建设项目风险评价技术导则》（</w:t>
      </w:r>
      <w:r w:rsidRPr="00FC5926">
        <w:t>HJ/T169-2004</w:t>
      </w:r>
      <w:r w:rsidRPr="00FC5926">
        <w:rPr>
          <w:rFonts w:hint="eastAsia"/>
        </w:rPr>
        <w:t>）中的相关要求，确定本项目环境风险评价等级为二级评价。评价工作级别划分见下表</w:t>
      </w:r>
      <w:r w:rsidRPr="00FC5926">
        <w:t>11-4</w:t>
      </w:r>
      <w:r w:rsidRPr="00FC5926">
        <w:rPr>
          <w:rFonts w:hint="eastAsia"/>
        </w:rPr>
        <w:t>。</w:t>
      </w:r>
    </w:p>
    <w:p w:rsidR="00423872" w:rsidRPr="00FC5926" w:rsidRDefault="005F23BD">
      <w:pPr>
        <w:adjustRightInd w:val="0"/>
        <w:snapToGrid w:val="0"/>
        <w:jc w:val="center"/>
        <w:rPr>
          <w:b/>
          <w:szCs w:val="21"/>
        </w:rPr>
      </w:pPr>
      <w:r w:rsidRPr="00FC5926">
        <w:rPr>
          <w:rFonts w:hint="eastAsia"/>
          <w:b/>
          <w:sz w:val="21"/>
          <w:szCs w:val="21"/>
        </w:rPr>
        <w:t>表</w:t>
      </w:r>
      <w:r w:rsidRPr="00FC5926">
        <w:rPr>
          <w:b/>
          <w:sz w:val="21"/>
          <w:szCs w:val="21"/>
        </w:rPr>
        <w:t xml:space="preserve">11-4 </w:t>
      </w:r>
      <w:r w:rsidRPr="00FC5926">
        <w:rPr>
          <w:rFonts w:hint="eastAsia"/>
          <w:b/>
          <w:sz w:val="21"/>
          <w:szCs w:val="21"/>
        </w:rPr>
        <w:t>评价工作级别</w:t>
      </w:r>
    </w:p>
    <w:tbl>
      <w:tblPr>
        <w:tblW w:w="8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924"/>
        <w:gridCol w:w="1651"/>
        <w:gridCol w:w="1651"/>
        <w:gridCol w:w="1651"/>
        <w:gridCol w:w="1651"/>
      </w:tblGrid>
      <w:tr w:rsidR="00423872" w:rsidRPr="00FC5926">
        <w:trPr>
          <w:trHeight w:val="397"/>
        </w:trPr>
        <w:tc>
          <w:tcPr>
            <w:tcW w:w="1924" w:type="dxa"/>
            <w:vAlign w:val="center"/>
          </w:tcPr>
          <w:p w:rsidR="00423872" w:rsidRPr="00FC5926" w:rsidRDefault="005F23BD">
            <w:pPr>
              <w:snapToGrid w:val="0"/>
              <w:jc w:val="center"/>
              <w:rPr>
                <w:sz w:val="21"/>
                <w:szCs w:val="21"/>
              </w:rPr>
            </w:pPr>
            <w:r w:rsidRPr="00FC5926">
              <w:rPr>
                <w:rFonts w:hint="eastAsia"/>
                <w:sz w:val="21"/>
                <w:szCs w:val="21"/>
              </w:rPr>
              <w:t>项目</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剧毒</w:t>
            </w:r>
          </w:p>
          <w:p w:rsidR="00423872" w:rsidRPr="00FC5926" w:rsidRDefault="005F23BD">
            <w:pPr>
              <w:snapToGrid w:val="0"/>
              <w:jc w:val="center"/>
              <w:rPr>
                <w:sz w:val="21"/>
                <w:szCs w:val="21"/>
              </w:rPr>
            </w:pPr>
            <w:r w:rsidRPr="00FC5926">
              <w:rPr>
                <w:rFonts w:hint="eastAsia"/>
                <w:sz w:val="21"/>
                <w:szCs w:val="21"/>
              </w:rPr>
              <w:t>危险性物质</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一般毒性</w:t>
            </w:r>
          </w:p>
          <w:p w:rsidR="00423872" w:rsidRPr="00FC5926" w:rsidRDefault="005F23BD">
            <w:pPr>
              <w:snapToGrid w:val="0"/>
              <w:jc w:val="center"/>
              <w:rPr>
                <w:sz w:val="21"/>
                <w:szCs w:val="21"/>
              </w:rPr>
            </w:pPr>
            <w:r w:rsidRPr="00FC5926">
              <w:rPr>
                <w:rFonts w:hint="eastAsia"/>
                <w:sz w:val="21"/>
                <w:szCs w:val="21"/>
              </w:rPr>
              <w:t>危险性物质</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可燃、易燃</w:t>
            </w:r>
          </w:p>
          <w:p w:rsidR="00423872" w:rsidRPr="00FC5926" w:rsidRDefault="005F23BD">
            <w:pPr>
              <w:snapToGrid w:val="0"/>
              <w:jc w:val="center"/>
              <w:rPr>
                <w:sz w:val="21"/>
                <w:szCs w:val="21"/>
              </w:rPr>
            </w:pPr>
            <w:r w:rsidRPr="00FC5926">
              <w:rPr>
                <w:rFonts w:hint="eastAsia"/>
                <w:sz w:val="21"/>
                <w:szCs w:val="21"/>
              </w:rPr>
              <w:t>危险性物质</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爆炸</w:t>
            </w:r>
          </w:p>
          <w:p w:rsidR="00423872" w:rsidRPr="00FC5926" w:rsidRDefault="005F23BD">
            <w:pPr>
              <w:snapToGrid w:val="0"/>
              <w:jc w:val="center"/>
              <w:rPr>
                <w:sz w:val="21"/>
                <w:szCs w:val="21"/>
              </w:rPr>
            </w:pPr>
            <w:r w:rsidRPr="00FC5926">
              <w:rPr>
                <w:rFonts w:hint="eastAsia"/>
                <w:sz w:val="21"/>
                <w:szCs w:val="21"/>
              </w:rPr>
              <w:t>危险性物质</w:t>
            </w:r>
          </w:p>
        </w:tc>
      </w:tr>
      <w:tr w:rsidR="00423872" w:rsidRPr="00FC5926">
        <w:trPr>
          <w:trHeight w:val="397"/>
        </w:trPr>
        <w:tc>
          <w:tcPr>
            <w:tcW w:w="1924" w:type="dxa"/>
            <w:vAlign w:val="center"/>
          </w:tcPr>
          <w:p w:rsidR="00423872" w:rsidRPr="00FC5926" w:rsidRDefault="005F23BD">
            <w:pPr>
              <w:snapToGrid w:val="0"/>
              <w:jc w:val="center"/>
              <w:rPr>
                <w:sz w:val="21"/>
                <w:szCs w:val="21"/>
              </w:rPr>
            </w:pPr>
            <w:r w:rsidRPr="00FC5926">
              <w:rPr>
                <w:rFonts w:hint="eastAsia"/>
                <w:sz w:val="21"/>
                <w:szCs w:val="21"/>
              </w:rPr>
              <w:t>重大危险源</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一</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二</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一</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一</w:t>
            </w:r>
          </w:p>
        </w:tc>
      </w:tr>
      <w:tr w:rsidR="00423872" w:rsidRPr="00FC5926">
        <w:trPr>
          <w:trHeight w:val="397"/>
        </w:trPr>
        <w:tc>
          <w:tcPr>
            <w:tcW w:w="1924" w:type="dxa"/>
            <w:vAlign w:val="center"/>
          </w:tcPr>
          <w:p w:rsidR="00423872" w:rsidRPr="00FC5926" w:rsidRDefault="005F23BD">
            <w:pPr>
              <w:snapToGrid w:val="0"/>
              <w:jc w:val="center"/>
              <w:rPr>
                <w:sz w:val="21"/>
                <w:szCs w:val="21"/>
              </w:rPr>
            </w:pPr>
            <w:r w:rsidRPr="00FC5926">
              <w:rPr>
                <w:rFonts w:hint="eastAsia"/>
                <w:sz w:val="21"/>
                <w:szCs w:val="21"/>
              </w:rPr>
              <w:t>非重大危险源</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二</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二</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二</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二</w:t>
            </w:r>
          </w:p>
        </w:tc>
      </w:tr>
      <w:tr w:rsidR="00423872" w:rsidRPr="00FC5926">
        <w:trPr>
          <w:trHeight w:val="397"/>
        </w:trPr>
        <w:tc>
          <w:tcPr>
            <w:tcW w:w="1924" w:type="dxa"/>
            <w:vAlign w:val="center"/>
          </w:tcPr>
          <w:p w:rsidR="00423872" w:rsidRPr="00FC5926" w:rsidRDefault="005F23BD">
            <w:pPr>
              <w:snapToGrid w:val="0"/>
              <w:jc w:val="center"/>
              <w:rPr>
                <w:sz w:val="21"/>
                <w:szCs w:val="21"/>
              </w:rPr>
            </w:pPr>
            <w:r w:rsidRPr="00FC5926">
              <w:rPr>
                <w:rFonts w:hint="eastAsia"/>
                <w:sz w:val="21"/>
                <w:szCs w:val="21"/>
              </w:rPr>
              <w:t>环境敏感地区</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一</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一</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一</w:t>
            </w:r>
          </w:p>
        </w:tc>
        <w:tc>
          <w:tcPr>
            <w:tcW w:w="1651" w:type="dxa"/>
            <w:vAlign w:val="center"/>
          </w:tcPr>
          <w:p w:rsidR="00423872" w:rsidRPr="00FC5926" w:rsidRDefault="005F23BD">
            <w:pPr>
              <w:snapToGrid w:val="0"/>
              <w:jc w:val="center"/>
              <w:rPr>
                <w:sz w:val="21"/>
                <w:szCs w:val="21"/>
              </w:rPr>
            </w:pPr>
            <w:r w:rsidRPr="00FC5926">
              <w:rPr>
                <w:rFonts w:hint="eastAsia"/>
                <w:sz w:val="21"/>
                <w:szCs w:val="21"/>
              </w:rPr>
              <w:t>一</w:t>
            </w:r>
          </w:p>
        </w:tc>
      </w:tr>
    </w:tbl>
    <w:p w:rsidR="00423872" w:rsidRPr="00FC5926" w:rsidRDefault="005F23BD" w:rsidP="009C37C0">
      <w:pPr>
        <w:adjustRightInd w:val="0"/>
        <w:snapToGrid w:val="0"/>
        <w:spacing w:beforeLines="50" w:line="360" w:lineRule="auto"/>
        <w:ind w:firstLineChars="200" w:firstLine="480"/>
      </w:pPr>
      <w:r w:rsidRPr="00FC5926">
        <w:rPr>
          <w:rFonts w:hint="eastAsia"/>
        </w:rPr>
        <w:t>按《建设项目风险评价技术导则》（</w:t>
      </w:r>
      <w:r w:rsidRPr="00FC5926">
        <w:t>HJ/T169-2004</w:t>
      </w:r>
      <w:r w:rsidRPr="00FC5926">
        <w:rPr>
          <w:rFonts w:hint="eastAsia"/>
        </w:rPr>
        <w:t>）中的相关要求，本项目风险评价范围为以矿区范围为源点，距离源点</w:t>
      </w:r>
      <w:r w:rsidRPr="00FC5926">
        <w:t>3.0km</w:t>
      </w:r>
      <w:r w:rsidRPr="00FC5926">
        <w:rPr>
          <w:rFonts w:hint="eastAsia"/>
        </w:rPr>
        <w:t>以内的范围。</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2.6 </w:t>
      </w:r>
      <w:r w:rsidRPr="00FC5926">
        <w:rPr>
          <w:rFonts w:hint="eastAsia"/>
          <w:b/>
          <w:sz w:val="28"/>
          <w:szCs w:val="28"/>
        </w:rPr>
        <w:t>风险事故类型</w:t>
      </w:r>
    </w:p>
    <w:p w:rsidR="00423872" w:rsidRPr="00FC5926" w:rsidRDefault="005F23BD">
      <w:pPr>
        <w:adjustRightInd w:val="0"/>
        <w:snapToGrid w:val="0"/>
        <w:spacing w:line="360" w:lineRule="auto"/>
        <w:ind w:firstLineChars="200" w:firstLine="480"/>
        <w:rPr>
          <w:bCs/>
        </w:rPr>
      </w:pPr>
      <w:r w:rsidRPr="00FC5926">
        <w:rPr>
          <w:rFonts w:hint="eastAsia"/>
        </w:rPr>
        <w:t>根据本项目工程分析及前述分析可知，项目生产过程中可能发生的事故类型主要为炸药贮存、使用过程中发生火灾、爆炸；废石场发生大面积的坍塌或多次坍塌等事故。</w:t>
      </w:r>
    </w:p>
    <w:p w:rsidR="00423872" w:rsidRPr="00FC5926" w:rsidRDefault="005F23BD">
      <w:pPr>
        <w:adjustRightInd w:val="0"/>
        <w:snapToGrid w:val="0"/>
        <w:spacing w:line="360" w:lineRule="auto"/>
        <w:ind w:firstLineChars="200" w:firstLine="480"/>
      </w:pPr>
      <w:r w:rsidRPr="00FC5926">
        <w:rPr>
          <w:rFonts w:hint="eastAsia"/>
        </w:rPr>
        <w:t>其他可能引发事故风险的还有：</w:t>
      </w:r>
      <w:r w:rsidRPr="00FC5926">
        <w:rPr>
          <w:rFonts w:ascii="宋体" w:hAnsi="宋体" w:cs="宋体" w:hint="eastAsia"/>
        </w:rPr>
        <w:t>①</w:t>
      </w:r>
      <w:r w:rsidRPr="00FC5926">
        <w:rPr>
          <w:rFonts w:hint="eastAsia"/>
        </w:rPr>
        <w:t>战争；</w:t>
      </w:r>
      <w:r w:rsidRPr="00FC5926">
        <w:rPr>
          <w:rFonts w:ascii="宋体" w:hAnsi="宋体" w:cs="宋体" w:hint="eastAsia"/>
        </w:rPr>
        <w:t>②</w:t>
      </w:r>
      <w:r w:rsidRPr="00FC5926">
        <w:rPr>
          <w:rFonts w:hint="eastAsia"/>
        </w:rPr>
        <w:t>自然灾害；</w:t>
      </w:r>
      <w:r w:rsidRPr="00FC5926">
        <w:rPr>
          <w:rFonts w:ascii="宋体" w:hAnsi="宋体" w:cs="宋体" w:hint="eastAsia"/>
        </w:rPr>
        <w:t>③</w:t>
      </w:r>
      <w:r w:rsidRPr="00FC5926">
        <w:rPr>
          <w:rFonts w:hint="eastAsia"/>
        </w:rPr>
        <w:t>人为破坏等因素。第一个因素为不可抗拒因素，后两个因素只要设计合理、加强管理防范还是可以避免和减缓影响的。</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2.7 </w:t>
      </w:r>
      <w:r w:rsidRPr="00FC5926">
        <w:rPr>
          <w:rFonts w:hint="eastAsia"/>
          <w:b/>
          <w:sz w:val="28"/>
          <w:szCs w:val="28"/>
        </w:rPr>
        <w:t>项目风险保护目标</w:t>
      </w:r>
    </w:p>
    <w:p w:rsidR="00423872" w:rsidRPr="00FC5926" w:rsidRDefault="005F23BD">
      <w:pPr>
        <w:adjustRightInd w:val="0"/>
        <w:snapToGrid w:val="0"/>
        <w:spacing w:line="360" w:lineRule="auto"/>
        <w:ind w:firstLineChars="200" w:firstLine="480"/>
        <w:rPr>
          <w:szCs w:val="24"/>
        </w:rPr>
      </w:pPr>
      <w:r w:rsidRPr="00FC5926">
        <w:rPr>
          <w:rFonts w:hint="eastAsia"/>
          <w:szCs w:val="24"/>
        </w:rPr>
        <w:t>根据实地勘察，项目周边为山地区域，无村民居住，各地面设施周边</w:t>
      </w:r>
      <w:r w:rsidRPr="00FC5926">
        <w:rPr>
          <w:szCs w:val="24"/>
        </w:rPr>
        <w:t>3km</w:t>
      </w:r>
      <w:r w:rsidRPr="00FC5926">
        <w:rPr>
          <w:rFonts w:hint="eastAsia"/>
          <w:szCs w:val="24"/>
        </w:rPr>
        <w:t>范围内无环境敏感点。</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586" w:name="_Toc5480"/>
      <w:r w:rsidRPr="00FC5926">
        <w:rPr>
          <w:rFonts w:hint="eastAsia"/>
          <w:sz w:val="28"/>
          <w:szCs w:val="28"/>
        </w:rPr>
        <w:t>10.</w:t>
      </w:r>
      <w:r w:rsidRPr="00FC5926">
        <w:rPr>
          <w:sz w:val="28"/>
          <w:szCs w:val="28"/>
        </w:rPr>
        <w:t xml:space="preserve">3 </w:t>
      </w:r>
      <w:r w:rsidRPr="00FC5926">
        <w:rPr>
          <w:rFonts w:hint="eastAsia"/>
          <w:sz w:val="28"/>
          <w:szCs w:val="28"/>
        </w:rPr>
        <w:t>环境风险影响评价</w:t>
      </w:r>
      <w:bookmarkEnd w:id="586"/>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3.1 </w:t>
      </w:r>
      <w:r w:rsidRPr="00FC5926">
        <w:rPr>
          <w:rFonts w:hint="eastAsia"/>
          <w:b/>
          <w:sz w:val="28"/>
          <w:szCs w:val="28"/>
        </w:rPr>
        <w:t>火灾危险有害因素分析</w:t>
      </w:r>
    </w:p>
    <w:p w:rsidR="00423872" w:rsidRPr="00FC5926" w:rsidRDefault="005F23BD">
      <w:pPr>
        <w:adjustRightInd w:val="0"/>
        <w:snapToGrid w:val="0"/>
        <w:spacing w:line="360" w:lineRule="auto"/>
        <w:ind w:firstLineChars="200" w:firstLine="480"/>
        <w:rPr>
          <w:bCs/>
        </w:rPr>
      </w:pPr>
      <w:r w:rsidRPr="00FC5926">
        <w:rPr>
          <w:rFonts w:hint="eastAsia"/>
          <w:bCs/>
        </w:rPr>
        <w:t>火灾可危及人身安全，使人伤残或死亡；同时也可导致设备损坏或报废，甚至使整个工艺系统运行瘫痪。本生产工艺可能发生火灾的主要部位有：配电柜、电线、电缆及各种电气设备。</w:t>
      </w:r>
    </w:p>
    <w:p w:rsidR="00423872" w:rsidRPr="00FC5926" w:rsidRDefault="005F23BD">
      <w:pPr>
        <w:adjustRightInd w:val="0"/>
        <w:snapToGrid w:val="0"/>
        <w:spacing w:line="360" w:lineRule="auto"/>
        <w:ind w:firstLineChars="200" w:firstLine="480"/>
        <w:rPr>
          <w:bCs/>
        </w:rPr>
      </w:pPr>
      <w:r w:rsidRPr="00FC5926">
        <w:rPr>
          <w:rFonts w:hint="eastAsia"/>
          <w:bCs/>
        </w:rPr>
        <w:lastRenderedPageBreak/>
        <w:t>火灾的主要类别有电气设备火灾、电缆火灾、采用明火取暖或用重烤受潮电气设备，也会引起火灾危害。其中，电缆火灾的危险性最大，具有蔓延快、火势猛、抢救难和损失严重等特点。</w:t>
      </w:r>
    </w:p>
    <w:p w:rsidR="00423872" w:rsidRPr="00FC5926" w:rsidRDefault="005F23BD">
      <w:pPr>
        <w:adjustRightInd w:val="0"/>
        <w:snapToGrid w:val="0"/>
        <w:spacing w:line="360" w:lineRule="auto"/>
        <w:ind w:firstLineChars="196" w:firstLine="472"/>
        <w:rPr>
          <w:b/>
          <w:bCs/>
        </w:rPr>
      </w:pPr>
      <w:r w:rsidRPr="00FC5926">
        <w:rPr>
          <w:b/>
          <w:bCs/>
        </w:rPr>
        <w:t>1</w:t>
      </w:r>
      <w:r w:rsidRPr="00FC5926">
        <w:rPr>
          <w:rFonts w:hint="eastAsia"/>
          <w:b/>
          <w:bCs/>
        </w:rPr>
        <w:t>、防火、防爆对策措施</w:t>
      </w:r>
    </w:p>
    <w:p w:rsidR="00423872" w:rsidRPr="00FC5926" w:rsidRDefault="005F23BD" w:rsidP="00202972">
      <w:pPr>
        <w:adjustRightInd w:val="0"/>
        <w:snapToGrid w:val="0"/>
        <w:spacing w:line="360" w:lineRule="auto"/>
        <w:ind w:firstLineChars="147" w:firstLine="353"/>
        <w:rPr>
          <w:bCs/>
        </w:rPr>
      </w:pPr>
      <w:r w:rsidRPr="00FC5926">
        <w:rPr>
          <w:rFonts w:hint="eastAsia"/>
          <w:bCs/>
        </w:rPr>
        <w:t>（</w:t>
      </w:r>
      <w:r w:rsidRPr="00FC5926">
        <w:rPr>
          <w:bCs/>
        </w:rPr>
        <w:t>1</w:t>
      </w:r>
      <w:r w:rsidRPr="00FC5926">
        <w:rPr>
          <w:rFonts w:hint="eastAsia"/>
          <w:bCs/>
        </w:rPr>
        <w:t>）厂区消防</w:t>
      </w:r>
    </w:p>
    <w:p w:rsidR="00423872" w:rsidRPr="00FC5926" w:rsidRDefault="005F23BD">
      <w:pPr>
        <w:adjustRightInd w:val="0"/>
        <w:snapToGrid w:val="0"/>
        <w:spacing w:line="360" w:lineRule="auto"/>
        <w:ind w:firstLineChars="200" w:firstLine="480"/>
        <w:rPr>
          <w:bCs/>
        </w:rPr>
      </w:pPr>
      <w:r w:rsidRPr="00FC5926">
        <w:rPr>
          <w:rFonts w:hint="eastAsia"/>
          <w:bCs/>
        </w:rPr>
        <w:t>厂区内电气用房属中级灭火等级，其它车间属轻级灭火等级，应按《建筑灭火器配置设计规范》（</w:t>
      </w:r>
      <w:r w:rsidRPr="00FC5926">
        <w:rPr>
          <w:bCs/>
        </w:rPr>
        <w:t>GB50140-2005</w:t>
      </w:r>
      <w:r w:rsidRPr="00FC5926">
        <w:rPr>
          <w:rFonts w:hint="eastAsia"/>
          <w:bCs/>
        </w:rPr>
        <w:t>）配置灭火器，严格按照《建筑设计防火规范》（</w:t>
      </w:r>
      <w:r w:rsidRPr="00FC5926">
        <w:rPr>
          <w:bCs/>
        </w:rPr>
        <w:t>GB50016-2014</w:t>
      </w:r>
      <w:r w:rsidRPr="00FC5926">
        <w:rPr>
          <w:rFonts w:hint="eastAsia"/>
          <w:bCs/>
        </w:rPr>
        <w:t>）进行建筑防火设计。按设计规范规定，项目</w:t>
      </w:r>
      <w:r w:rsidRPr="00FC5926">
        <w:rPr>
          <w:rFonts w:hint="eastAsia"/>
        </w:rPr>
        <w:t>办公工业建筑耐火等级为二级且为可燃物较少的单层、多层丁、戊类厂房，</w:t>
      </w:r>
      <w:r w:rsidRPr="00FC5926">
        <w:rPr>
          <w:rFonts w:hint="eastAsia"/>
          <w:bCs/>
        </w:rPr>
        <w:t>取室外消防水量</w:t>
      </w:r>
      <w:r w:rsidRPr="00FC5926">
        <w:rPr>
          <w:bCs/>
        </w:rPr>
        <w:t>15L/S</w:t>
      </w:r>
      <w:r w:rsidRPr="00FC5926">
        <w:rPr>
          <w:rFonts w:hint="eastAsia"/>
          <w:bCs/>
        </w:rPr>
        <w:t>，室内为</w:t>
      </w:r>
      <w:r w:rsidRPr="00FC5926">
        <w:rPr>
          <w:bCs/>
        </w:rPr>
        <w:t>10L/S</w:t>
      </w:r>
      <w:r w:rsidRPr="00FC5926">
        <w:rPr>
          <w:rFonts w:hint="eastAsia"/>
          <w:bCs/>
        </w:rPr>
        <w:t>，火灾延续时间为</w:t>
      </w:r>
      <w:r w:rsidRPr="00FC5926">
        <w:rPr>
          <w:bCs/>
        </w:rPr>
        <w:t>2</w:t>
      </w:r>
      <w:r w:rsidRPr="00FC5926">
        <w:rPr>
          <w:rFonts w:hint="eastAsia"/>
          <w:bCs/>
        </w:rPr>
        <w:t>小时，一次消防水量为</w:t>
      </w:r>
      <w:r w:rsidRPr="00FC5926">
        <w:rPr>
          <w:bCs/>
        </w:rPr>
        <w:t>180m</w:t>
      </w:r>
      <w:r w:rsidRPr="00FC5926">
        <w:rPr>
          <w:bCs/>
          <w:vertAlign w:val="superscript"/>
        </w:rPr>
        <w:t>3</w:t>
      </w:r>
      <w:r w:rsidRPr="00FC5926">
        <w:rPr>
          <w:rFonts w:hint="eastAsia"/>
          <w:bCs/>
        </w:rPr>
        <w:t>。</w:t>
      </w:r>
      <w:r w:rsidRPr="00FC5926">
        <w:rPr>
          <w:rFonts w:hint="eastAsia"/>
        </w:rPr>
        <w:t>厂区道路旁每隔</w:t>
      </w:r>
      <w:r w:rsidRPr="00FC5926">
        <w:t>100~120m</w:t>
      </w:r>
      <w:r w:rsidRPr="00FC5926">
        <w:rPr>
          <w:rFonts w:hint="eastAsia"/>
        </w:rPr>
        <w:t>设置地上式消火栓，供室外消火栓系统给水和消防车取水。</w:t>
      </w:r>
    </w:p>
    <w:p w:rsidR="00423872" w:rsidRPr="00FC5926" w:rsidRDefault="005F23BD" w:rsidP="00202972">
      <w:pPr>
        <w:adjustRightInd w:val="0"/>
        <w:snapToGrid w:val="0"/>
        <w:spacing w:line="360" w:lineRule="auto"/>
        <w:ind w:firstLineChars="147" w:firstLine="353"/>
        <w:rPr>
          <w:bCs/>
        </w:rPr>
      </w:pPr>
      <w:r w:rsidRPr="00FC5926">
        <w:rPr>
          <w:rFonts w:hint="eastAsia"/>
          <w:bCs/>
        </w:rPr>
        <w:t>（</w:t>
      </w:r>
      <w:r w:rsidRPr="00FC5926">
        <w:rPr>
          <w:bCs/>
        </w:rPr>
        <w:t>2</w:t>
      </w:r>
      <w:r w:rsidRPr="00FC5926">
        <w:rPr>
          <w:rFonts w:hint="eastAsia"/>
          <w:bCs/>
        </w:rPr>
        <w:t>）电气消防</w:t>
      </w:r>
    </w:p>
    <w:p w:rsidR="00423872" w:rsidRPr="00FC5926" w:rsidRDefault="005F23BD">
      <w:pPr>
        <w:adjustRightInd w:val="0"/>
        <w:snapToGrid w:val="0"/>
        <w:spacing w:line="360" w:lineRule="auto"/>
        <w:ind w:firstLineChars="200" w:firstLine="480"/>
        <w:rPr>
          <w:bCs/>
        </w:rPr>
      </w:pPr>
      <w:r w:rsidRPr="00FC5926">
        <w:rPr>
          <w:rFonts w:hint="eastAsia"/>
          <w:bCs/>
        </w:rPr>
        <w:t>在变电站应配工具</w:t>
      </w:r>
      <w:r w:rsidRPr="00FC5926">
        <w:rPr>
          <w:bCs/>
        </w:rPr>
        <w:t>MFZL-5</w:t>
      </w:r>
      <w:r w:rsidRPr="00FC5926">
        <w:rPr>
          <w:rFonts w:hint="eastAsia"/>
          <w:bCs/>
        </w:rPr>
        <w:t>型</w:t>
      </w:r>
      <w:r w:rsidRPr="00FC5926">
        <w:rPr>
          <w:bCs/>
        </w:rPr>
        <w:t>ABC</w:t>
      </w:r>
      <w:r w:rsidRPr="00FC5926">
        <w:rPr>
          <w:rFonts w:hint="eastAsia"/>
          <w:bCs/>
        </w:rPr>
        <w:t>干粉灭火器，配备防毒面具。厂区各车间、电柜室设置一具推车式磷酸铵盐</w:t>
      </w:r>
      <w:r w:rsidRPr="00FC5926">
        <w:rPr>
          <w:bCs/>
        </w:rPr>
        <w:t>MFT2L-25</w:t>
      </w:r>
      <w:r w:rsidRPr="00FC5926">
        <w:rPr>
          <w:rFonts w:hint="eastAsia"/>
          <w:bCs/>
        </w:rPr>
        <w:t>型</w:t>
      </w:r>
      <w:r w:rsidRPr="00FC5926">
        <w:rPr>
          <w:bCs/>
        </w:rPr>
        <w:t>ABC</w:t>
      </w:r>
      <w:r w:rsidRPr="00FC5926">
        <w:rPr>
          <w:rFonts w:hint="eastAsia"/>
          <w:bCs/>
        </w:rPr>
        <w:t>干粉灭火器和一具</w:t>
      </w:r>
      <w:r w:rsidRPr="00FC5926">
        <w:rPr>
          <w:bCs/>
        </w:rPr>
        <w:t>MFZL-5</w:t>
      </w:r>
      <w:r w:rsidRPr="00FC5926">
        <w:rPr>
          <w:rFonts w:hint="eastAsia"/>
          <w:bCs/>
        </w:rPr>
        <w:t>型</w:t>
      </w:r>
      <w:r w:rsidRPr="00FC5926">
        <w:rPr>
          <w:bCs/>
        </w:rPr>
        <w:t>ABC</w:t>
      </w:r>
      <w:r w:rsidRPr="00FC5926">
        <w:rPr>
          <w:rFonts w:hint="eastAsia"/>
          <w:bCs/>
        </w:rPr>
        <w:t>干粉灭火器，满足消防规范要求。</w:t>
      </w:r>
    </w:p>
    <w:p w:rsidR="00423872" w:rsidRPr="00FC5926" w:rsidRDefault="005F23BD" w:rsidP="00202972">
      <w:pPr>
        <w:adjustRightInd w:val="0"/>
        <w:snapToGrid w:val="0"/>
        <w:spacing w:line="360" w:lineRule="auto"/>
        <w:ind w:firstLineChars="147" w:firstLine="353"/>
        <w:rPr>
          <w:bCs/>
        </w:rPr>
      </w:pPr>
      <w:r w:rsidRPr="00FC5926">
        <w:rPr>
          <w:rFonts w:hint="eastAsia"/>
          <w:bCs/>
        </w:rPr>
        <w:t>（</w:t>
      </w:r>
      <w:r w:rsidRPr="00FC5926">
        <w:rPr>
          <w:bCs/>
        </w:rPr>
        <w:t>3</w:t>
      </w:r>
      <w:r w:rsidRPr="00FC5926">
        <w:rPr>
          <w:rFonts w:hint="eastAsia"/>
          <w:bCs/>
        </w:rPr>
        <w:t>）桶装油库消防</w:t>
      </w:r>
    </w:p>
    <w:p w:rsidR="00423872" w:rsidRPr="00FC5926" w:rsidRDefault="005F23BD">
      <w:pPr>
        <w:adjustRightInd w:val="0"/>
        <w:snapToGrid w:val="0"/>
        <w:spacing w:line="360" w:lineRule="auto"/>
        <w:ind w:firstLineChars="200" w:firstLine="480"/>
        <w:rPr>
          <w:bCs/>
        </w:rPr>
      </w:pPr>
      <w:r w:rsidRPr="00FC5926">
        <w:rPr>
          <w:rFonts w:hint="eastAsia"/>
          <w:bCs/>
        </w:rPr>
        <w:t>桶装油库采用自然进风。桶装油库设置消火栓，并配工具</w:t>
      </w:r>
      <w:r w:rsidRPr="00FC5926">
        <w:rPr>
          <w:bCs/>
        </w:rPr>
        <w:t>MFZL-4</w:t>
      </w:r>
      <w:r w:rsidRPr="00FC5926">
        <w:rPr>
          <w:rFonts w:hint="eastAsia"/>
          <w:bCs/>
        </w:rPr>
        <w:t>型</w:t>
      </w:r>
      <w:r w:rsidRPr="00FC5926">
        <w:rPr>
          <w:bCs/>
        </w:rPr>
        <w:t>ABC</w:t>
      </w:r>
      <w:r w:rsidRPr="00FC5926">
        <w:rPr>
          <w:rFonts w:hint="eastAsia"/>
          <w:bCs/>
        </w:rPr>
        <w:t>干粉灭火器，在其出入通道处设置砂箱和铁锹，以满足消防规范的要求。</w:t>
      </w:r>
    </w:p>
    <w:p w:rsidR="00423872" w:rsidRPr="00FC5926" w:rsidRDefault="005F23BD" w:rsidP="00202972">
      <w:pPr>
        <w:adjustRightInd w:val="0"/>
        <w:snapToGrid w:val="0"/>
        <w:spacing w:line="360" w:lineRule="auto"/>
        <w:ind w:firstLineChars="197" w:firstLine="473"/>
        <w:rPr>
          <w:bCs/>
        </w:rPr>
      </w:pPr>
      <w:r w:rsidRPr="00FC5926">
        <w:rPr>
          <w:rFonts w:hint="eastAsia"/>
          <w:bCs/>
        </w:rPr>
        <w:t>（</w:t>
      </w:r>
      <w:r w:rsidRPr="00FC5926">
        <w:rPr>
          <w:bCs/>
        </w:rPr>
        <w:t>4</w:t>
      </w:r>
      <w:r w:rsidRPr="00FC5926">
        <w:rPr>
          <w:rFonts w:hint="eastAsia"/>
          <w:bCs/>
        </w:rPr>
        <w:t>）油库</w:t>
      </w:r>
    </w:p>
    <w:p w:rsidR="00423872" w:rsidRPr="00FC5926" w:rsidRDefault="005F23BD">
      <w:pPr>
        <w:adjustRightInd w:val="0"/>
        <w:snapToGrid w:val="0"/>
        <w:spacing w:line="360" w:lineRule="auto"/>
        <w:ind w:firstLineChars="200" w:firstLine="480"/>
        <w:rPr>
          <w:bCs/>
        </w:rPr>
      </w:pPr>
      <w:r w:rsidRPr="00FC5926">
        <w:rPr>
          <w:rFonts w:hint="eastAsia"/>
          <w:bCs/>
        </w:rPr>
        <w:t>油库的消防供水和灭火设备应符合《建筑设计防火规范》（</w:t>
      </w:r>
      <w:r w:rsidRPr="00FC5926">
        <w:rPr>
          <w:bCs/>
        </w:rPr>
        <w:t>GB50016-2014</w:t>
      </w:r>
      <w:r w:rsidRPr="00FC5926">
        <w:rPr>
          <w:rFonts w:hint="eastAsia"/>
          <w:bCs/>
        </w:rPr>
        <w:t>）第八章的规定，油库的消防设施、器材有专人管理，油库应设立醒目的防火、禁止吸烟和动用明火标志，油库应设置可燃气浓度控漏报警仪。油库的储罐、管道及装卸设施应设防静电措施。</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3.2 </w:t>
      </w:r>
      <w:r w:rsidRPr="00FC5926">
        <w:rPr>
          <w:rFonts w:hint="eastAsia"/>
          <w:b/>
          <w:sz w:val="28"/>
          <w:szCs w:val="28"/>
        </w:rPr>
        <w:t>油库的环境风险分析</w:t>
      </w:r>
    </w:p>
    <w:p w:rsidR="00423872" w:rsidRPr="00FC5926" w:rsidRDefault="005F23BD">
      <w:pPr>
        <w:adjustRightInd w:val="0"/>
        <w:snapToGrid w:val="0"/>
        <w:spacing w:line="360" w:lineRule="auto"/>
        <w:ind w:firstLineChars="200" w:firstLine="480"/>
        <w:rPr>
          <w:bCs/>
        </w:rPr>
      </w:pPr>
      <w:r w:rsidRPr="00FC5926">
        <w:rPr>
          <w:rFonts w:hint="eastAsia"/>
          <w:bCs/>
        </w:rPr>
        <w:t>本项目油库最大储存量</w:t>
      </w:r>
      <w:r w:rsidRPr="00FC5926">
        <w:rPr>
          <w:bCs/>
        </w:rPr>
        <w:t>120t</w:t>
      </w:r>
      <w:r w:rsidRPr="00FC5926">
        <w:rPr>
          <w:rFonts w:hint="eastAsia"/>
          <w:bCs/>
        </w:rPr>
        <w:t>。</w:t>
      </w:r>
    </w:p>
    <w:p w:rsidR="00423872" w:rsidRPr="00FC5926" w:rsidRDefault="005F23BD">
      <w:pPr>
        <w:adjustRightInd w:val="0"/>
        <w:snapToGrid w:val="0"/>
        <w:spacing w:line="360" w:lineRule="auto"/>
        <w:ind w:firstLine="480"/>
        <w:rPr>
          <w:bCs/>
        </w:rPr>
      </w:pPr>
      <w:r w:rsidRPr="00FC5926">
        <w:rPr>
          <w:rFonts w:hint="eastAsia"/>
          <w:bCs/>
        </w:rPr>
        <w:t>油库主要的环境风险为储油系统出现故障而导致泄漏发生，会严重污染周围土壤及地表水、地下水水体水质，致使土壤及水体中油类含量显著增加，严重超标。为防止此类污染事故的发生，保护土壤及水体环境，油库已设置事故池。</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587" w:name="_Toc28862"/>
      <w:r w:rsidRPr="00FC5926">
        <w:rPr>
          <w:rFonts w:hint="eastAsia"/>
          <w:sz w:val="28"/>
          <w:szCs w:val="28"/>
        </w:rPr>
        <w:lastRenderedPageBreak/>
        <w:t>10.</w:t>
      </w:r>
      <w:r w:rsidRPr="00FC5926">
        <w:rPr>
          <w:sz w:val="28"/>
          <w:szCs w:val="28"/>
        </w:rPr>
        <w:t xml:space="preserve">4 </w:t>
      </w:r>
      <w:r w:rsidRPr="00FC5926">
        <w:rPr>
          <w:rFonts w:hint="eastAsia"/>
          <w:sz w:val="28"/>
          <w:szCs w:val="28"/>
        </w:rPr>
        <w:t>项目采取的事故防范措施</w:t>
      </w:r>
      <w:bookmarkEnd w:id="587"/>
    </w:p>
    <w:p w:rsidR="00423872" w:rsidRPr="00FC5926" w:rsidRDefault="005F23BD">
      <w:pPr>
        <w:adjustRightInd w:val="0"/>
        <w:snapToGrid w:val="0"/>
        <w:spacing w:line="360" w:lineRule="auto"/>
        <w:ind w:firstLineChars="200" w:firstLine="480"/>
      </w:pPr>
      <w:r w:rsidRPr="00FC5926">
        <w:t>“</w:t>
      </w:r>
      <w:r w:rsidRPr="00FC5926">
        <w:rPr>
          <w:rFonts w:hint="eastAsia"/>
        </w:rPr>
        <w:t>安全第一，预防为主</w:t>
      </w:r>
      <w:r w:rsidRPr="00FC5926">
        <w:t>”</w:t>
      </w:r>
      <w:r w:rsidRPr="00FC5926">
        <w:rPr>
          <w:rFonts w:hint="eastAsia"/>
        </w:rPr>
        <w:t>是我国的安全生产方针，加强预防工作，从管理入手，把风险事故的发生和影响降到可能的最低限度。本工程选择安全的技术路线，采用安全的设备和仪表，增加装置的自动化水平，认真执行环境保护</w:t>
      </w:r>
      <w:r w:rsidRPr="00FC5926">
        <w:t>“</w:t>
      </w:r>
      <w:r w:rsidRPr="00FC5926">
        <w:rPr>
          <w:rFonts w:hint="eastAsia"/>
        </w:rPr>
        <w:t>三同时</w:t>
      </w:r>
      <w:r w:rsidRPr="00FC5926">
        <w:t>”</w:t>
      </w:r>
      <w:r w:rsidRPr="00FC5926">
        <w:rPr>
          <w:rFonts w:hint="eastAsia"/>
        </w:rPr>
        <w:t>原则，要求设计时认真执行我国现行的安全、消防标准、规范，严格执行项目</w:t>
      </w:r>
      <w:r w:rsidRPr="00FC5926">
        <w:t>“</w:t>
      </w:r>
      <w:r w:rsidRPr="00FC5926">
        <w:rPr>
          <w:rFonts w:hint="eastAsia"/>
        </w:rPr>
        <w:t>安评</w:t>
      </w:r>
      <w:r w:rsidRPr="00FC5926">
        <w:t>”</w:t>
      </w:r>
      <w:r w:rsidRPr="00FC5926">
        <w:rPr>
          <w:rFonts w:hint="eastAsia"/>
        </w:rPr>
        <w:t>提出的各项措施和要求，在设计时拟对风险事故采取以下主要预防措施：</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4.1 </w:t>
      </w:r>
      <w:r w:rsidRPr="00FC5926">
        <w:rPr>
          <w:rFonts w:hint="eastAsia"/>
          <w:b/>
          <w:sz w:val="28"/>
          <w:szCs w:val="28"/>
        </w:rPr>
        <w:t>矿山爆破事故防范措施</w:t>
      </w:r>
    </w:p>
    <w:p w:rsidR="00423872" w:rsidRPr="00FC5926" w:rsidRDefault="005F23BD">
      <w:pPr>
        <w:adjustRightInd w:val="0"/>
        <w:snapToGrid w:val="0"/>
        <w:spacing w:line="360" w:lineRule="auto"/>
        <w:ind w:firstLineChars="200" w:firstLine="480"/>
      </w:pPr>
      <w:r w:rsidRPr="00FC5926">
        <w:rPr>
          <w:rFonts w:hint="eastAsia"/>
        </w:rPr>
        <w:t>无论是袋装炸药爆破，还是混装车爆破技术，加上爆破器材本身潜在的危险因素，事故的发生总是难以避免，但只要积极进行预防，可以预防、减少爆破安全事故的发生，在设计时拟采取的主要预防措施如下：</w:t>
      </w:r>
    </w:p>
    <w:p w:rsidR="00423872" w:rsidRPr="00FC5926" w:rsidRDefault="005F23BD">
      <w:pPr>
        <w:adjustRightInd w:val="0"/>
        <w:snapToGrid w:val="0"/>
        <w:spacing w:line="360" w:lineRule="auto"/>
        <w:ind w:firstLineChars="200" w:firstLine="480"/>
      </w:pPr>
      <w:r w:rsidRPr="00FC5926">
        <w:t>1</w:t>
      </w:r>
      <w:r w:rsidRPr="00FC5926">
        <w:rPr>
          <w:rFonts w:hint="eastAsia"/>
        </w:rPr>
        <w:t>、提高工程爆破人员的素质，预防操作失误</w:t>
      </w:r>
    </w:p>
    <w:p w:rsidR="00423872" w:rsidRPr="00FC5926" w:rsidRDefault="005F23BD">
      <w:pPr>
        <w:adjustRightInd w:val="0"/>
        <w:snapToGrid w:val="0"/>
        <w:spacing w:line="360" w:lineRule="auto"/>
        <w:ind w:firstLineChars="200" w:firstLine="480"/>
      </w:pPr>
      <w:r w:rsidRPr="00FC5926">
        <w:rPr>
          <w:rFonts w:hint="eastAsia"/>
        </w:rPr>
        <w:t>爆破人员处于生产现场第一线，他们的工作状态对能否实现安全爆破起着直接、关键的作用。爆破作业作为特种作业，对操作者本人，尤其是对他人和周围设施的安全有重大影响。因此，提高爆破操作工和工程技术人员的素质，对预防或减少操作失误，避免事故发生非常重要。</w:t>
      </w:r>
    </w:p>
    <w:p w:rsidR="00423872" w:rsidRPr="00FC5926" w:rsidRDefault="005F23BD">
      <w:pPr>
        <w:adjustRightInd w:val="0"/>
        <w:snapToGrid w:val="0"/>
        <w:spacing w:line="360" w:lineRule="auto"/>
        <w:ind w:firstLineChars="150" w:firstLine="360"/>
      </w:pPr>
      <w:r w:rsidRPr="00FC5926">
        <w:rPr>
          <w:rFonts w:hint="eastAsia"/>
        </w:rPr>
        <w:t>（</w:t>
      </w:r>
      <w:r w:rsidRPr="00FC5926">
        <w:t>1</w:t>
      </w:r>
      <w:r w:rsidRPr="00FC5926">
        <w:rPr>
          <w:rFonts w:hint="eastAsia"/>
        </w:rPr>
        <w:t>）爆破工程技术人员必须具备相应的专业知识，并取得公安部颁发的工程技术人员安全资质证书。</w:t>
      </w:r>
    </w:p>
    <w:p w:rsidR="00423872" w:rsidRPr="00FC5926" w:rsidRDefault="005F23BD">
      <w:pPr>
        <w:adjustRightInd w:val="0"/>
        <w:snapToGrid w:val="0"/>
        <w:spacing w:line="360" w:lineRule="auto"/>
        <w:ind w:firstLineChars="150" w:firstLine="360"/>
      </w:pPr>
      <w:r w:rsidRPr="00FC5926">
        <w:rPr>
          <w:rFonts w:hint="eastAsia"/>
        </w:rPr>
        <w:t>（</w:t>
      </w:r>
      <w:r w:rsidRPr="00FC5926">
        <w:t>2</w:t>
      </w:r>
      <w:r w:rsidRPr="00FC5926">
        <w:rPr>
          <w:rFonts w:hint="eastAsia"/>
        </w:rPr>
        <w:t>）经常性地开展爆破安全教育，学习国家爆破安全规程、规范以及民爆物品管理条例，使之达到安全目标管理的要求。</w:t>
      </w:r>
    </w:p>
    <w:p w:rsidR="00423872" w:rsidRPr="00FC5926" w:rsidRDefault="005F23BD">
      <w:pPr>
        <w:adjustRightInd w:val="0"/>
        <w:snapToGrid w:val="0"/>
        <w:spacing w:line="360" w:lineRule="auto"/>
        <w:ind w:firstLineChars="150" w:firstLine="360"/>
      </w:pPr>
      <w:r w:rsidRPr="00FC5926">
        <w:rPr>
          <w:rFonts w:hint="eastAsia"/>
        </w:rPr>
        <w:t>（</w:t>
      </w:r>
      <w:r w:rsidRPr="00FC5926">
        <w:t>3</w:t>
      </w:r>
      <w:r w:rsidRPr="00FC5926">
        <w:rPr>
          <w:rFonts w:hint="eastAsia"/>
        </w:rPr>
        <w:t>）采取正、负激励的措施，鼓励、引导正确操作，抑制人为失误。比如：利用经济杠杆的激励机制，把工作的好坏直接与利益分配挂钩。</w:t>
      </w:r>
    </w:p>
    <w:p w:rsidR="00423872" w:rsidRPr="00FC5926" w:rsidRDefault="005F23BD">
      <w:pPr>
        <w:adjustRightInd w:val="0"/>
        <w:snapToGrid w:val="0"/>
        <w:spacing w:line="360" w:lineRule="auto"/>
        <w:ind w:firstLineChars="200" w:firstLine="480"/>
      </w:pPr>
      <w:r w:rsidRPr="00FC5926">
        <w:t>2</w:t>
      </w:r>
      <w:r w:rsidRPr="00FC5926">
        <w:rPr>
          <w:rFonts w:hint="eastAsia"/>
        </w:rPr>
        <w:t>、依靠科技进步，应用先进的爆破技术替代传统的袋装炸药爆破，提高安全可靠性。</w:t>
      </w:r>
    </w:p>
    <w:p w:rsidR="00423872" w:rsidRPr="00FC5926" w:rsidRDefault="005F23BD">
      <w:pPr>
        <w:adjustRightInd w:val="0"/>
        <w:snapToGrid w:val="0"/>
        <w:spacing w:line="360" w:lineRule="auto"/>
        <w:ind w:firstLineChars="200" w:firstLine="480"/>
      </w:pPr>
      <w:r w:rsidRPr="00FC5926">
        <w:t>3</w:t>
      </w:r>
      <w:r w:rsidRPr="00FC5926">
        <w:rPr>
          <w:rFonts w:hint="eastAsia"/>
        </w:rPr>
        <w:t>、科学管理，严格进行过程监控</w:t>
      </w:r>
    </w:p>
    <w:p w:rsidR="00423872" w:rsidRPr="00FC5926" w:rsidRDefault="005F23BD">
      <w:pPr>
        <w:adjustRightInd w:val="0"/>
        <w:snapToGrid w:val="0"/>
        <w:spacing w:line="360" w:lineRule="auto"/>
        <w:ind w:firstLineChars="200" w:firstLine="480"/>
      </w:pPr>
      <w:r w:rsidRPr="00FC5926">
        <w:rPr>
          <w:rFonts w:hint="eastAsia"/>
        </w:rPr>
        <w:t>安全生产的成败在于管理，爆破工作也不例外。除了对工程爆破人员实行安全教育责任制、岗位责任制，对爆破施工的全过程进行严格的管理、检查和监督外，还应着重抓好以下几点：</w:t>
      </w:r>
    </w:p>
    <w:p w:rsidR="00423872" w:rsidRPr="00FC5926" w:rsidRDefault="005F23BD">
      <w:pPr>
        <w:adjustRightInd w:val="0"/>
        <w:snapToGrid w:val="0"/>
        <w:spacing w:line="360" w:lineRule="auto"/>
        <w:ind w:firstLineChars="150" w:firstLine="360"/>
      </w:pPr>
      <w:r w:rsidRPr="00FC5926">
        <w:rPr>
          <w:rFonts w:hint="eastAsia"/>
        </w:rPr>
        <w:t>（</w:t>
      </w:r>
      <w:r w:rsidRPr="00FC5926">
        <w:t>1</w:t>
      </w:r>
      <w:r w:rsidRPr="00FC5926">
        <w:rPr>
          <w:rFonts w:hint="eastAsia"/>
        </w:rPr>
        <w:t>）采取技术手段，防止人为失误</w:t>
      </w:r>
    </w:p>
    <w:p w:rsidR="00423872" w:rsidRPr="00FC5926" w:rsidRDefault="005F23BD">
      <w:pPr>
        <w:adjustRightInd w:val="0"/>
        <w:snapToGrid w:val="0"/>
        <w:spacing w:line="360" w:lineRule="auto"/>
        <w:ind w:firstLineChars="200" w:firstLine="480"/>
      </w:pPr>
      <w:r w:rsidRPr="00FC5926">
        <w:rPr>
          <w:rFonts w:hint="eastAsia"/>
        </w:rPr>
        <w:t>在大多数情况下，工程爆破人员都能按要求进行正确操作，但是，由于人的</w:t>
      </w:r>
      <w:r w:rsidRPr="00FC5926">
        <w:rPr>
          <w:rFonts w:hint="eastAsia"/>
        </w:rPr>
        <w:lastRenderedPageBreak/>
        <w:t>生理特点所决定，操作失误总是难以避免，即使是设备也可能发生故障，所以，必须采取一定的技术措施，预防人的操作失误。</w:t>
      </w:r>
    </w:p>
    <w:p w:rsidR="00423872" w:rsidRPr="00FC5926" w:rsidRDefault="005F23BD">
      <w:pPr>
        <w:adjustRightInd w:val="0"/>
        <w:snapToGrid w:val="0"/>
        <w:spacing w:line="360" w:lineRule="auto"/>
        <w:ind w:firstLineChars="150" w:firstLine="360"/>
      </w:pPr>
      <w:r w:rsidRPr="00FC5926">
        <w:rPr>
          <w:rFonts w:hint="eastAsia"/>
        </w:rPr>
        <w:t>（</w:t>
      </w:r>
      <w:r w:rsidRPr="00FC5926">
        <w:t>2</w:t>
      </w:r>
      <w:r w:rsidRPr="00FC5926">
        <w:rPr>
          <w:rFonts w:hint="eastAsia"/>
        </w:rPr>
        <w:t>）加强监察和管理，及时纠正失误</w:t>
      </w:r>
      <w:r w:rsidRPr="00FC5926">
        <w:t xml:space="preserve"> </w:t>
      </w:r>
    </w:p>
    <w:p w:rsidR="00423872" w:rsidRPr="00FC5926" w:rsidRDefault="005F23BD">
      <w:pPr>
        <w:adjustRightInd w:val="0"/>
        <w:snapToGrid w:val="0"/>
        <w:spacing w:line="360" w:lineRule="auto"/>
        <w:ind w:firstLineChars="200" w:firstLine="480"/>
      </w:pPr>
      <w:r w:rsidRPr="00FC5926">
        <w:rPr>
          <w:rFonts w:hint="eastAsia"/>
        </w:rPr>
        <w:t>监察和管理工作中应着重抓好以下几点：</w:t>
      </w:r>
    </w:p>
    <w:p w:rsidR="00423872" w:rsidRPr="00FC5926" w:rsidRDefault="005F23BD">
      <w:pPr>
        <w:adjustRightInd w:val="0"/>
        <w:snapToGrid w:val="0"/>
        <w:spacing w:line="360" w:lineRule="auto"/>
        <w:ind w:firstLineChars="200" w:firstLine="480"/>
      </w:pPr>
      <w:r w:rsidRPr="00FC5926">
        <w:t>1</w:t>
      </w:r>
      <w:r w:rsidRPr="00FC5926">
        <w:rPr>
          <w:rFonts w:hint="eastAsia"/>
        </w:rPr>
        <w:t>）爆破器材的贮存、运输、领退和使用要严格执行有关规章制度。</w:t>
      </w:r>
    </w:p>
    <w:p w:rsidR="00423872" w:rsidRPr="00FC5926" w:rsidRDefault="005F23BD">
      <w:pPr>
        <w:adjustRightInd w:val="0"/>
        <w:snapToGrid w:val="0"/>
        <w:spacing w:line="360" w:lineRule="auto"/>
        <w:ind w:firstLineChars="200" w:firstLine="480"/>
      </w:pPr>
      <w:r w:rsidRPr="00FC5926">
        <w:t>2</w:t>
      </w:r>
      <w:r w:rsidRPr="00FC5926">
        <w:rPr>
          <w:rFonts w:hint="eastAsia"/>
        </w:rPr>
        <w:t>）爆破施工要有设计，无设计或有设计没有进行审核，不得进行装药爆破。</w:t>
      </w:r>
    </w:p>
    <w:p w:rsidR="00423872" w:rsidRPr="00FC5926" w:rsidRDefault="005F23BD">
      <w:pPr>
        <w:adjustRightInd w:val="0"/>
        <w:snapToGrid w:val="0"/>
        <w:spacing w:line="360" w:lineRule="auto"/>
        <w:ind w:firstLineChars="200" w:firstLine="480"/>
      </w:pPr>
      <w:r w:rsidRPr="00FC5926">
        <w:t>3</w:t>
      </w:r>
      <w:r w:rsidRPr="00FC5926">
        <w:rPr>
          <w:rFonts w:hint="eastAsia"/>
        </w:rPr>
        <w:t>）人员及设备是否按要求撤离到位，安全警戒有无死角。</w:t>
      </w:r>
    </w:p>
    <w:p w:rsidR="00423872" w:rsidRPr="00FC5926" w:rsidRDefault="005F23BD">
      <w:pPr>
        <w:adjustRightInd w:val="0"/>
        <w:snapToGrid w:val="0"/>
        <w:spacing w:line="360" w:lineRule="auto"/>
        <w:ind w:firstLineChars="200" w:firstLine="480"/>
      </w:pPr>
      <w:r w:rsidRPr="00FC5926">
        <w:t>4</w:t>
      </w:r>
      <w:r w:rsidRPr="00FC5926">
        <w:rPr>
          <w:rFonts w:hint="eastAsia"/>
        </w:rPr>
        <w:t>）爆破施工出现哑炮是否按规程、规范进行处理。</w:t>
      </w:r>
    </w:p>
    <w:p w:rsidR="00423872" w:rsidRPr="00FC5926" w:rsidRDefault="005F23BD">
      <w:pPr>
        <w:adjustRightInd w:val="0"/>
        <w:snapToGrid w:val="0"/>
        <w:spacing w:line="360" w:lineRule="auto"/>
        <w:ind w:firstLineChars="200" w:firstLine="480"/>
      </w:pPr>
      <w:r w:rsidRPr="00FC5926">
        <w:t>5</w:t>
      </w:r>
      <w:r w:rsidRPr="00FC5926">
        <w:rPr>
          <w:rFonts w:hint="eastAsia"/>
        </w:rPr>
        <w:t>）及时纠正工程爆破人员的违章行为及现场爆破负责人的违章指挥，把人的不安全行为消灭在萌芽之中。</w:t>
      </w:r>
    </w:p>
    <w:p w:rsidR="00423872" w:rsidRPr="00FC5926" w:rsidRDefault="005F23BD">
      <w:pPr>
        <w:adjustRightInd w:val="0"/>
        <w:snapToGrid w:val="0"/>
        <w:spacing w:line="360" w:lineRule="auto"/>
        <w:ind w:firstLineChars="200" w:firstLine="480"/>
      </w:pPr>
      <w:r w:rsidRPr="00FC5926">
        <w:rPr>
          <w:rFonts w:hint="eastAsia"/>
        </w:rPr>
        <w:t>本项目爆破工作委托有资质的单位进行。</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4.3 </w:t>
      </w:r>
      <w:r w:rsidRPr="00FC5926">
        <w:rPr>
          <w:rFonts w:hint="eastAsia"/>
          <w:b/>
          <w:sz w:val="28"/>
          <w:szCs w:val="28"/>
        </w:rPr>
        <w:t>物料运输泄漏事故防范措施</w:t>
      </w:r>
    </w:p>
    <w:p w:rsidR="00423872" w:rsidRPr="00FC5926" w:rsidRDefault="005F23BD">
      <w:pPr>
        <w:adjustRightInd w:val="0"/>
        <w:snapToGrid w:val="0"/>
        <w:spacing w:line="360" w:lineRule="auto"/>
        <w:ind w:firstLineChars="200" w:firstLine="480"/>
      </w:pPr>
      <w:r w:rsidRPr="00FC5926">
        <w:t>1</w:t>
      </w:r>
      <w:r w:rsidRPr="00FC5926">
        <w:rPr>
          <w:rFonts w:hint="eastAsia"/>
        </w:rPr>
        <w:t>、规范人的行为。根据无泄漏管理的内涵，人的不规范行为也视为一种泄漏现象。因此，每个岗位的员工，都应遵循三规二制一律（操作规程、设备维护规程、安全规程、岗位责任制、交接班制、劳动岗位纪律），按照人的管理和管理的人两个管理内涵，形成</w:t>
      </w:r>
      <w:r w:rsidRPr="00FC5926">
        <w:t>“</w:t>
      </w:r>
      <w:r w:rsidRPr="00FC5926">
        <w:rPr>
          <w:rFonts w:hint="eastAsia"/>
        </w:rPr>
        <w:t>在其岗、干其活、负其责、得其利</w:t>
      </w:r>
      <w:r w:rsidRPr="00FC5926">
        <w:t>”</w:t>
      </w:r>
      <w:r w:rsidRPr="00FC5926">
        <w:rPr>
          <w:rFonts w:hint="eastAsia"/>
        </w:rPr>
        <w:t>管理格局。</w:t>
      </w:r>
    </w:p>
    <w:p w:rsidR="00423872" w:rsidRPr="00FC5926" w:rsidRDefault="005F23BD">
      <w:pPr>
        <w:adjustRightInd w:val="0"/>
        <w:snapToGrid w:val="0"/>
        <w:spacing w:line="360" w:lineRule="auto"/>
        <w:ind w:firstLineChars="200" w:firstLine="480"/>
      </w:pPr>
      <w:r w:rsidRPr="00FC5926">
        <w:t>2</w:t>
      </w:r>
      <w:r w:rsidRPr="00FC5926">
        <w:rPr>
          <w:rFonts w:hint="eastAsia"/>
        </w:rPr>
        <w:t>、建章立制。确立法治，消除人治，以法治厂，是加强企业管理的根本。规章制度的功能是规范行为、确立工作秩序，保证组织完成承担的任务。其特点具有强制性和约束性。通过规章制度的建立和执行，来规范我们现场管理各要素有序的运动。</w:t>
      </w:r>
    </w:p>
    <w:p w:rsidR="00423872" w:rsidRPr="00FC5926" w:rsidRDefault="005F23BD">
      <w:pPr>
        <w:adjustRightInd w:val="0"/>
        <w:snapToGrid w:val="0"/>
        <w:spacing w:line="360" w:lineRule="auto"/>
        <w:ind w:firstLineChars="200" w:firstLine="480"/>
      </w:pPr>
      <w:r w:rsidRPr="00FC5926">
        <w:t>3</w:t>
      </w:r>
      <w:r w:rsidRPr="00FC5926">
        <w:rPr>
          <w:rFonts w:hint="eastAsia"/>
        </w:rPr>
        <w:t>、物料实行定置管理。按照定置管理的基本原理和要求，研究分析现场人、机、料、法（方法）、环的结合状态，对现场物料进行科学的定置。通过物料按图定置，找出泄漏根源。</w:t>
      </w:r>
    </w:p>
    <w:p w:rsidR="00423872" w:rsidRPr="00FC5926" w:rsidRDefault="005F23BD">
      <w:pPr>
        <w:adjustRightInd w:val="0"/>
        <w:snapToGrid w:val="0"/>
        <w:spacing w:line="360" w:lineRule="auto"/>
        <w:ind w:firstLineChars="200" w:firstLine="480"/>
      </w:pPr>
      <w:r w:rsidRPr="00FC5926">
        <w:t>4</w:t>
      </w:r>
      <w:r w:rsidRPr="00FC5926">
        <w:rPr>
          <w:rFonts w:hint="eastAsia"/>
        </w:rPr>
        <w:t>、设备整治。设备是完成生产任务的工具。它在运行的过程中，在磨损振动等因素的影响下而出现备件破损、松动导致物料出现泄漏。</w:t>
      </w:r>
    </w:p>
    <w:p w:rsidR="00423872" w:rsidRPr="00FC5926" w:rsidRDefault="005F23BD">
      <w:pPr>
        <w:adjustRightInd w:val="0"/>
        <w:snapToGrid w:val="0"/>
        <w:spacing w:line="360" w:lineRule="auto"/>
        <w:ind w:firstLineChars="200" w:firstLine="480"/>
      </w:pPr>
      <w:r w:rsidRPr="00FC5926">
        <w:t>5</w:t>
      </w:r>
      <w:r w:rsidRPr="00FC5926">
        <w:rPr>
          <w:rFonts w:hint="eastAsia"/>
        </w:rPr>
        <w:t>、物料流治理。物料流通常指的是在生产过程中备件、材料、油料、矿石</w:t>
      </w:r>
      <w:r w:rsidRPr="00FC5926">
        <w:t>(</w:t>
      </w:r>
      <w:r w:rsidRPr="00FC5926">
        <w:rPr>
          <w:rFonts w:hint="eastAsia"/>
        </w:rPr>
        <w:t>浆</w:t>
      </w:r>
      <w:r w:rsidRPr="00FC5926">
        <w:t>)</w:t>
      </w:r>
      <w:r w:rsidRPr="00FC5926">
        <w:rPr>
          <w:rFonts w:hint="eastAsia"/>
        </w:rPr>
        <w:t>的运动流向。物料流的泄漏是由二个方面引起，一是设备本身的缺陷而引起的泄漏，这就需要对设备本身进行整治；另一部分是由于人的行为不规范而引起的，这些就要规范人的行为，使之适应生产、设备本身的性能要求，而防止泄漏。</w:t>
      </w:r>
    </w:p>
    <w:p w:rsidR="00423872" w:rsidRPr="00FC5926" w:rsidRDefault="005F23BD">
      <w:pPr>
        <w:adjustRightInd w:val="0"/>
        <w:snapToGrid w:val="0"/>
        <w:spacing w:line="360" w:lineRule="auto"/>
        <w:ind w:firstLineChars="200" w:firstLine="480"/>
      </w:pPr>
      <w:r w:rsidRPr="00FC5926">
        <w:t>6</w:t>
      </w:r>
      <w:r w:rsidRPr="00FC5926">
        <w:rPr>
          <w:rFonts w:hint="eastAsia"/>
        </w:rPr>
        <w:t>、环境治理。无泄漏管理的任务之一就是要创造一个优美的生产、工作环</w:t>
      </w:r>
      <w:r w:rsidRPr="00FC5926">
        <w:rPr>
          <w:rFonts w:hint="eastAsia"/>
        </w:rPr>
        <w:lastRenderedPageBreak/>
        <w:t>境，工作环境改善了不仅有利于职工身心健康，而且有利于提高职工的工作热情。环境治理，不仅仅是某个岗位、某个区域，而是要把整个工厂当作整个环境系统来考虑统筹治理，建设若干个材料备件堆成区，绿化园林小区，实现厂区环境的绿化、美化。</w:t>
      </w:r>
    </w:p>
    <w:p w:rsidR="00423872" w:rsidRPr="00FC5926" w:rsidRDefault="00423872">
      <w:pPr>
        <w:pStyle w:val="afffa"/>
        <w:ind w:firstLine="480"/>
      </w:pP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588" w:name="_Toc1834"/>
      <w:r w:rsidRPr="00FC5926">
        <w:rPr>
          <w:rFonts w:hint="eastAsia"/>
          <w:sz w:val="28"/>
          <w:szCs w:val="28"/>
        </w:rPr>
        <w:t>10.</w:t>
      </w:r>
      <w:r w:rsidRPr="00FC5926">
        <w:rPr>
          <w:sz w:val="28"/>
          <w:szCs w:val="28"/>
        </w:rPr>
        <w:t xml:space="preserve">5 </w:t>
      </w:r>
      <w:r w:rsidRPr="00FC5926">
        <w:rPr>
          <w:rFonts w:hint="eastAsia"/>
          <w:sz w:val="28"/>
          <w:szCs w:val="28"/>
        </w:rPr>
        <w:t>风险事故应急预案</w:t>
      </w:r>
      <w:bookmarkEnd w:id="588"/>
    </w:p>
    <w:p w:rsidR="00423872" w:rsidRPr="00FC5926" w:rsidRDefault="005F23BD">
      <w:pPr>
        <w:adjustRightInd w:val="0"/>
        <w:snapToGrid w:val="0"/>
        <w:spacing w:line="360" w:lineRule="auto"/>
        <w:ind w:firstLine="480"/>
      </w:pPr>
      <w:r w:rsidRPr="00FC5926">
        <w:rPr>
          <w:rFonts w:hint="eastAsia"/>
        </w:rPr>
        <w:t>《中华人民共和国安全生产法》、《中华人民共和国职业病防治法》、《中华人民共和国消防法》、国务院《危险化学品安全管理条例》、国务院《关于特大安全事故行政责任追究的规定》、国务院《使用有毒物品作业场所劳动保护条例》、国务院《特种设备安全监察条例》都明确要求企业应编制应急预案，</w:t>
      </w:r>
      <w:r w:rsidRPr="00FC5926">
        <w:t>2003</w:t>
      </w:r>
      <w:r w:rsidRPr="00FC5926">
        <w:rPr>
          <w:rFonts w:hint="eastAsia"/>
        </w:rPr>
        <w:t>年</w:t>
      </w:r>
      <w:r w:rsidRPr="00FC5926">
        <w:t>2</w:t>
      </w:r>
      <w:r w:rsidRPr="00FC5926">
        <w:rPr>
          <w:rFonts w:hint="eastAsia"/>
        </w:rPr>
        <w:t>月国家安全生产监督管理局成立了</w:t>
      </w:r>
      <w:r w:rsidRPr="00FC5926">
        <w:t>“</w:t>
      </w:r>
      <w:r w:rsidRPr="00FC5926">
        <w:rPr>
          <w:rFonts w:hint="eastAsia"/>
        </w:rPr>
        <w:t>矿山救援指挥中心</w:t>
      </w:r>
      <w:r w:rsidRPr="00FC5926">
        <w:t>”</w:t>
      </w:r>
      <w:r w:rsidRPr="00FC5926">
        <w:rPr>
          <w:rFonts w:hint="eastAsia"/>
        </w:rPr>
        <w:t>和</w:t>
      </w:r>
      <w:r w:rsidRPr="00FC5926">
        <w:t>“</w:t>
      </w:r>
      <w:r w:rsidRPr="00FC5926">
        <w:rPr>
          <w:rFonts w:hint="eastAsia"/>
        </w:rPr>
        <w:t>国家矿山应急救援委员会</w:t>
      </w:r>
      <w:r w:rsidRPr="00FC5926">
        <w:t>”</w:t>
      </w:r>
      <w:r w:rsidRPr="00FC5926">
        <w:rPr>
          <w:rFonts w:hint="eastAsia"/>
        </w:rPr>
        <w:t>，并着手国家矿山救援体系建设。由此可见，国家有关部门、各地方政府对防范本辖区的矿山特大事故正在逐步建立完善一整套应急预案。重大事故应急预案和应急救援体系由矿山应急救援管理系统、组织系统、技术支持系统、装备保障系统、通讯信息系统五部分组成。</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 xml:space="preserve">5.1 </w:t>
      </w:r>
      <w:r w:rsidRPr="00FC5926">
        <w:rPr>
          <w:rFonts w:hint="eastAsia"/>
          <w:b/>
          <w:sz w:val="28"/>
          <w:szCs w:val="28"/>
        </w:rPr>
        <w:t>基本原则</w:t>
      </w:r>
    </w:p>
    <w:p w:rsidR="00423872" w:rsidRPr="00FC5926" w:rsidRDefault="005F23BD">
      <w:pPr>
        <w:pStyle w:val="af2"/>
        <w:adjustRightInd w:val="0"/>
        <w:snapToGrid w:val="0"/>
        <w:rPr>
          <w:sz w:val="24"/>
          <w:szCs w:val="24"/>
        </w:rPr>
      </w:pPr>
      <w:r w:rsidRPr="00FC5926">
        <w:rPr>
          <w:rFonts w:hint="eastAsia"/>
          <w:sz w:val="24"/>
          <w:szCs w:val="24"/>
        </w:rPr>
        <w:t>无论预防工作如何周密，风险事故总是难以根本杜绝，企业必须制订风险事故应急预案。制订预案的目的是要迅速而有效地将事故损失减至最小，应急预案原则如下：</w:t>
      </w:r>
    </w:p>
    <w:p w:rsidR="00423872" w:rsidRPr="00FC5926" w:rsidRDefault="005F23BD">
      <w:pPr>
        <w:adjustRightInd w:val="0"/>
        <w:snapToGrid w:val="0"/>
        <w:spacing w:line="360" w:lineRule="auto"/>
        <w:ind w:firstLineChars="200" w:firstLine="480"/>
      </w:pPr>
      <w:r w:rsidRPr="00FC5926">
        <w:t>1</w:t>
      </w:r>
      <w:r w:rsidRPr="00FC5926">
        <w:rPr>
          <w:rFonts w:hint="eastAsia"/>
        </w:rPr>
        <w:t>、按照国家和行业的</w:t>
      </w:r>
      <w:r w:rsidRPr="00FC5926">
        <w:t>“</w:t>
      </w:r>
      <w:r w:rsidRPr="00FC5926">
        <w:rPr>
          <w:rFonts w:hint="eastAsia"/>
        </w:rPr>
        <w:t>安全生产</w:t>
      </w:r>
      <w:r w:rsidRPr="00FC5926">
        <w:t>”</w:t>
      </w:r>
      <w:r w:rsidRPr="00FC5926">
        <w:rPr>
          <w:rFonts w:hint="eastAsia"/>
        </w:rPr>
        <w:t>要求和</w:t>
      </w:r>
      <w:r w:rsidRPr="00FC5926">
        <w:t>“</w:t>
      </w:r>
      <w:r w:rsidRPr="00FC5926">
        <w:rPr>
          <w:rFonts w:hint="eastAsia"/>
        </w:rPr>
        <w:t>安评</w:t>
      </w:r>
      <w:r w:rsidRPr="00FC5926">
        <w:t>”</w:t>
      </w:r>
      <w:r w:rsidRPr="00FC5926">
        <w:rPr>
          <w:rFonts w:hint="eastAsia"/>
        </w:rPr>
        <w:t>提出的具体方案制定项目应急预案。</w:t>
      </w:r>
    </w:p>
    <w:p w:rsidR="00423872" w:rsidRPr="00FC5926" w:rsidRDefault="005F23BD">
      <w:pPr>
        <w:adjustRightInd w:val="0"/>
        <w:snapToGrid w:val="0"/>
        <w:spacing w:line="360" w:lineRule="auto"/>
        <w:ind w:firstLineChars="200" w:firstLine="480"/>
      </w:pPr>
      <w:r w:rsidRPr="00FC5926">
        <w:t>2</w:t>
      </w:r>
      <w:r w:rsidRPr="00FC5926">
        <w:rPr>
          <w:rFonts w:hint="eastAsia"/>
        </w:rPr>
        <w:t>、与当地消防部门保持畅通的联络渠道，随时可获得消防部门的指导、监督，出现险情时可随时取得支持。</w:t>
      </w:r>
    </w:p>
    <w:p w:rsidR="00423872" w:rsidRPr="00FC5926" w:rsidRDefault="005F23BD">
      <w:pPr>
        <w:adjustRightInd w:val="0"/>
        <w:snapToGrid w:val="0"/>
        <w:spacing w:line="360" w:lineRule="auto"/>
        <w:ind w:firstLineChars="200" w:firstLine="480"/>
      </w:pPr>
      <w:r w:rsidRPr="00FC5926">
        <w:t>3</w:t>
      </w:r>
      <w:r w:rsidRPr="00FC5926">
        <w:rPr>
          <w:rFonts w:hint="eastAsia"/>
        </w:rPr>
        <w:t>、确定救援组织、队伍和联络方式。</w:t>
      </w:r>
    </w:p>
    <w:p w:rsidR="00423872" w:rsidRPr="00FC5926" w:rsidRDefault="005F23BD">
      <w:pPr>
        <w:adjustRightInd w:val="0"/>
        <w:snapToGrid w:val="0"/>
        <w:spacing w:line="360" w:lineRule="auto"/>
        <w:ind w:firstLineChars="200" w:firstLine="480"/>
      </w:pPr>
      <w:r w:rsidRPr="00FC5926">
        <w:t>4</w:t>
      </w:r>
      <w:r w:rsidRPr="00FC5926">
        <w:rPr>
          <w:rFonts w:hint="eastAsia"/>
        </w:rPr>
        <w:t>、制定事故类型、等级和相应的应急响应程序。</w:t>
      </w:r>
    </w:p>
    <w:p w:rsidR="00423872" w:rsidRPr="00FC5926" w:rsidRDefault="005F23BD">
      <w:pPr>
        <w:adjustRightInd w:val="0"/>
        <w:snapToGrid w:val="0"/>
        <w:spacing w:line="360" w:lineRule="auto"/>
        <w:ind w:firstLineChars="200" w:firstLine="480"/>
      </w:pPr>
      <w:r w:rsidRPr="00FC5926">
        <w:t>5</w:t>
      </w:r>
      <w:r w:rsidRPr="00FC5926">
        <w:rPr>
          <w:rFonts w:hint="eastAsia"/>
        </w:rPr>
        <w:t>、配备必要的救灾防毒器具及防护用品。</w:t>
      </w:r>
    </w:p>
    <w:p w:rsidR="00423872" w:rsidRPr="00FC5926" w:rsidRDefault="005F23BD">
      <w:pPr>
        <w:adjustRightInd w:val="0"/>
        <w:snapToGrid w:val="0"/>
        <w:spacing w:line="360" w:lineRule="auto"/>
        <w:ind w:firstLineChars="200" w:firstLine="480"/>
      </w:pPr>
      <w:r w:rsidRPr="00FC5926">
        <w:t>6</w:t>
      </w:r>
      <w:r w:rsidRPr="00FC5926">
        <w:rPr>
          <w:rFonts w:hint="eastAsia"/>
        </w:rPr>
        <w:t>、对生产系统制定应急状态切断终止或剂量控制以及自动报警连锁保护程序。</w:t>
      </w:r>
    </w:p>
    <w:p w:rsidR="00423872" w:rsidRPr="00FC5926" w:rsidRDefault="005F23BD">
      <w:pPr>
        <w:adjustRightInd w:val="0"/>
        <w:snapToGrid w:val="0"/>
        <w:spacing w:line="360" w:lineRule="auto"/>
        <w:ind w:firstLineChars="200" w:firstLine="480"/>
      </w:pPr>
      <w:r w:rsidRPr="00FC5926">
        <w:t>7</w:t>
      </w:r>
      <w:r w:rsidRPr="00FC5926">
        <w:rPr>
          <w:rFonts w:hint="eastAsia"/>
        </w:rPr>
        <w:t>、岗位培训和演习，设置事故应急学习手册及报告、记录和评估。</w:t>
      </w:r>
    </w:p>
    <w:p w:rsidR="00423872" w:rsidRPr="00FC5926" w:rsidRDefault="005F23BD">
      <w:pPr>
        <w:adjustRightInd w:val="0"/>
        <w:snapToGrid w:val="0"/>
        <w:spacing w:line="360" w:lineRule="auto"/>
        <w:ind w:firstLineChars="200" w:firstLine="480"/>
        <w:rPr>
          <w:bCs/>
        </w:rPr>
      </w:pPr>
      <w:r w:rsidRPr="00FC5926">
        <w:lastRenderedPageBreak/>
        <w:t>8</w:t>
      </w:r>
      <w:r w:rsidRPr="00FC5926">
        <w:rPr>
          <w:rFonts w:hint="eastAsia"/>
        </w:rPr>
        <w:t>、</w:t>
      </w:r>
      <w:r w:rsidRPr="00FC5926">
        <w:rPr>
          <w:rFonts w:hint="eastAsia"/>
          <w:bCs/>
        </w:rPr>
        <w:t>制定区域防灾救援方案，厂外受影响人群的疏散、撤离方案，与当地政府、消防、环保和医疗救助等部门加强联系，以便风险事故发生时得到及时救援。</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10.</w:t>
      </w:r>
      <w:r w:rsidRPr="00FC5926">
        <w:rPr>
          <w:b/>
          <w:sz w:val="28"/>
          <w:szCs w:val="28"/>
        </w:rPr>
        <w:t>5.2</w:t>
      </w:r>
      <w:r w:rsidRPr="00FC5926">
        <w:rPr>
          <w:rFonts w:hint="eastAsia"/>
          <w:b/>
          <w:sz w:val="28"/>
          <w:szCs w:val="28"/>
        </w:rPr>
        <w:t>事故应急预案</w:t>
      </w:r>
    </w:p>
    <w:p w:rsidR="00423872" w:rsidRPr="00FC5926" w:rsidRDefault="005F23BD">
      <w:pPr>
        <w:adjustRightInd w:val="0"/>
        <w:snapToGrid w:val="0"/>
        <w:spacing w:line="360" w:lineRule="auto"/>
        <w:ind w:firstLineChars="200" w:firstLine="480"/>
      </w:pPr>
      <w:r w:rsidRPr="00FC5926">
        <w:rPr>
          <w:rFonts w:hint="eastAsia"/>
        </w:rPr>
        <w:t>矿山应急预案的编制，是一项系统工程，是现代的矿山安全技术管理工作人员面临的一项新任务，编制事故应急预案及急救措施必须以矿山生产中的危险源辨识、评价和控制为主线，遵循切合实际、周密合理、审定合法、事实修订的原则，通过全员参与、全过程控制、全方位预防，实现预防和减少各类事故的目标。</w:t>
      </w:r>
    </w:p>
    <w:p w:rsidR="00423872" w:rsidRPr="00FC5926" w:rsidRDefault="005F23BD">
      <w:pPr>
        <w:adjustRightInd w:val="0"/>
        <w:snapToGrid w:val="0"/>
        <w:spacing w:line="360" w:lineRule="auto"/>
        <w:ind w:firstLineChars="200" w:firstLine="480"/>
      </w:pPr>
      <w:r w:rsidRPr="00FC5926">
        <w:rPr>
          <w:rFonts w:hint="eastAsia"/>
        </w:rPr>
        <w:t>由于该矿区内存在易燃易爆危险，采场等同样存在安全隐患，一旦失控，极易发生重大事故，可能造成社会灾害、环境污染。为保护企业，国家和人民生命财产安全，预防污染事件的发生，并能在事故发生后迅速有效地控制处理，保证生产的顺利进行。根据《安全生产法》、国务</w:t>
      </w:r>
      <w:r w:rsidRPr="00FC5926">
        <w:t>591</w:t>
      </w:r>
      <w:r w:rsidRPr="00FC5926">
        <w:rPr>
          <w:rFonts w:hint="eastAsia"/>
        </w:rPr>
        <w:t>号文《危险化学品安全管理条例》等法律法规要求，就本矿区的实际情况，本着</w:t>
      </w:r>
      <w:r w:rsidRPr="00FC5926">
        <w:t>“</w:t>
      </w:r>
      <w:r w:rsidRPr="00FC5926">
        <w:rPr>
          <w:rFonts w:hint="eastAsia"/>
        </w:rPr>
        <w:t>预防为主，自救为主，统一指挥，分工负责</w:t>
      </w:r>
      <w:r w:rsidRPr="00FC5926">
        <w:t>”</w:t>
      </w:r>
      <w:r w:rsidRPr="00FC5926">
        <w:rPr>
          <w:rFonts w:hint="eastAsia"/>
        </w:rPr>
        <w:t>的原则，根据矿山的具体情况和重大危险源分类、分级制定《事故应急救援预案》：</w:t>
      </w:r>
    </w:p>
    <w:p w:rsidR="00423872" w:rsidRPr="00FC5926" w:rsidRDefault="005F23BD">
      <w:pPr>
        <w:adjustRightInd w:val="0"/>
        <w:snapToGrid w:val="0"/>
        <w:spacing w:line="360" w:lineRule="auto"/>
        <w:ind w:firstLineChars="200" w:firstLine="482"/>
        <w:rPr>
          <w:b/>
        </w:rPr>
      </w:pPr>
      <w:r w:rsidRPr="00FC5926">
        <w:rPr>
          <w:b/>
        </w:rPr>
        <w:t>1</w:t>
      </w:r>
      <w:r w:rsidRPr="00FC5926">
        <w:rPr>
          <w:rFonts w:hint="eastAsia"/>
          <w:b/>
        </w:rPr>
        <w:t>、事故应急组织机构</w:t>
      </w:r>
    </w:p>
    <w:p w:rsidR="00423872" w:rsidRPr="00FC5926" w:rsidRDefault="005F23BD">
      <w:pPr>
        <w:adjustRightInd w:val="0"/>
        <w:snapToGrid w:val="0"/>
        <w:spacing w:line="360" w:lineRule="auto"/>
        <w:ind w:firstLineChars="150" w:firstLine="360"/>
      </w:pPr>
      <w:r w:rsidRPr="00FC5926">
        <w:rPr>
          <w:rFonts w:hint="eastAsia"/>
        </w:rPr>
        <w:t>（</w:t>
      </w:r>
      <w:r w:rsidRPr="00FC5926">
        <w:t>1</w:t>
      </w:r>
      <w:r w:rsidRPr="00FC5926">
        <w:rPr>
          <w:rFonts w:hint="eastAsia"/>
        </w:rPr>
        <w:t>）应急救援指挥中心、事故应急救援抢救中心。矿长任应急救援指挥中心、事故应急救援抢救中心主任，有关部室及生产车间的领导均为成员。安全股是矿山管理安全生产的职能部门，配有</w:t>
      </w:r>
      <w:r w:rsidRPr="00FC5926">
        <w:t>2</w:t>
      </w:r>
      <w:r w:rsidRPr="00FC5926">
        <w:rPr>
          <w:rFonts w:hint="eastAsia"/>
        </w:rPr>
        <w:t>名专职管理员，车间和班组也有兼职安全员，基本形成了</w:t>
      </w:r>
      <w:r w:rsidRPr="00FC5926">
        <w:t>“</w:t>
      </w:r>
      <w:r w:rsidRPr="00FC5926">
        <w:rPr>
          <w:rFonts w:hint="eastAsia"/>
        </w:rPr>
        <w:t>三级</w:t>
      </w:r>
      <w:r w:rsidRPr="00FC5926">
        <w:t>”</w:t>
      </w:r>
      <w:r w:rsidRPr="00FC5926">
        <w:rPr>
          <w:rFonts w:hint="eastAsia"/>
        </w:rPr>
        <w:t>安全管理体系。</w:t>
      </w:r>
    </w:p>
    <w:p w:rsidR="00423872" w:rsidRPr="00FC5926" w:rsidRDefault="005F23BD">
      <w:pPr>
        <w:adjustRightInd w:val="0"/>
        <w:snapToGrid w:val="0"/>
        <w:spacing w:line="360" w:lineRule="auto"/>
        <w:ind w:firstLineChars="150" w:firstLine="360"/>
      </w:pPr>
      <w:r w:rsidRPr="00FC5926">
        <w:rPr>
          <w:rFonts w:hint="eastAsia"/>
        </w:rPr>
        <w:t>（</w:t>
      </w:r>
      <w:r w:rsidRPr="00FC5926">
        <w:t>2</w:t>
      </w:r>
      <w:r w:rsidRPr="00FC5926">
        <w:rPr>
          <w:rFonts w:hint="eastAsia"/>
        </w:rPr>
        <w:t>）技术支援中心。矿山工程师任技术支援中心主任，各科室的工程师和技术人员为成员，提供必要的事故应急技术保障，并且调动救援装置。救援抢险队组成：为抢险抢修队队长，本厂各职能部门和全体员工都负有事故应急救援的责任，为救援抢险队员，其任务主要是担负本厂各危险事故的救援及处置。</w:t>
      </w:r>
    </w:p>
    <w:p w:rsidR="00423872" w:rsidRPr="00FC5926" w:rsidRDefault="005F23BD">
      <w:pPr>
        <w:adjustRightInd w:val="0"/>
        <w:snapToGrid w:val="0"/>
        <w:spacing w:line="360" w:lineRule="auto"/>
        <w:ind w:firstLine="480"/>
      </w:pPr>
      <w:r w:rsidRPr="00FC5926">
        <w:rPr>
          <w:rFonts w:hint="eastAsia"/>
        </w:rPr>
        <w:t>职责：</w:t>
      </w:r>
      <w:r w:rsidRPr="00FC5926">
        <w:t>1</w:t>
      </w:r>
      <w:r w:rsidRPr="00FC5926">
        <w:rPr>
          <w:rFonts w:hint="eastAsia"/>
        </w:rPr>
        <w:t>）负责应急抢险的技术工作；</w:t>
      </w:r>
      <w:r w:rsidRPr="00FC5926">
        <w:t>2</w:t>
      </w:r>
      <w:r w:rsidRPr="00FC5926">
        <w:rPr>
          <w:rFonts w:hint="eastAsia"/>
        </w:rPr>
        <w:t>）负责人员实施应急抢救工作；</w:t>
      </w:r>
      <w:r w:rsidRPr="00FC5926">
        <w:t>3</w:t>
      </w:r>
      <w:r w:rsidRPr="00FC5926">
        <w:rPr>
          <w:rFonts w:hint="eastAsia"/>
        </w:rPr>
        <w:t>）协助总指挥做好事故的报警</w:t>
      </w:r>
      <w:r w:rsidRPr="00FC5926">
        <w:t>-</w:t>
      </w:r>
      <w:r w:rsidRPr="00FC5926">
        <w:rPr>
          <w:rFonts w:hint="eastAsia"/>
        </w:rPr>
        <w:t>灭火、情况通报和现场有害物质处置工作；</w:t>
      </w:r>
      <w:r w:rsidRPr="00FC5926">
        <w:t>4</w:t>
      </w:r>
      <w:r w:rsidRPr="00FC5926">
        <w:rPr>
          <w:rFonts w:hint="eastAsia"/>
        </w:rPr>
        <w:t>）负责协助总指挥的抢修现场指挥。</w:t>
      </w:r>
    </w:p>
    <w:p w:rsidR="00423872" w:rsidRPr="00FC5926" w:rsidRDefault="005F23BD">
      <w:pPr>
        <w:adjustRightInd w:val="0"/>
        <w:snapToGrid w:val="0"/>
        <w:spacing w:line="360" w:lineRule="auto"/>
        <w:ind w:firstLineChars="150" w:firstLine="360"/>
      </w:pPr>
      <w:r w:rsidRPr="00FC5926">
        <w:rPr>
          <w:rFonts w:hint="eastAsia"/>
        </w:rPr>
        <w:t>（</w:t>
      </w:r>
      <w:r w:rsidRPr="00FC5926">
        <w:t>3</w:t>
      </w:r>
      <w:r w:rsidRPr="00FC5926">
        <w:rPr>
          <w:rFonts w:hint="eastAsia"/>
        </w:rPr>
        <w:t>）应急通讯中心。矿山应急通讯中心是联系矿区应急组织的纽带，是矿山和矿山外应急组织交换信息的桥梁，确保应急信息上传下达畅通无阻，在技术支援中心出现技术难题，需与外界技术专家联系时，提供不间断的通讯保障。</w:t>
      </w:r>
    </w:p>
    <w:p w:rsidR="00423872" w:rsidRPr="00FC5926" w:rsidRDefault="005F23BD">
      <w:pPr>
        <w:adjustRightInd w:val="0"/>
        <w:snapToGrid w:val="0"/>
        <w:spacing w:line="360" w:lineRule="auto"/>
        <w:ind w:firstLineChars="200" w:firstLine="482"/>
        <w:rPr>
          <w:b/>
        </w:rPr>
      </w:pPr>
      <w:r w:rsidRPr="00FC5926">
        <w:rPr>
          <w:b/>
        </w:rPr>
        <w:t>2</w:t>
      </w:r>
      <w:r w:rsidRPr="00FC5926">
        <w:rPr>
          <w:rFonts w:hint="eastAsia"/>
          <w:b/>
        </w:rPr>
        <w:t>、事故应急演练</w:t>
      </w:r>
    </w:p>
    <w:p w:rsidR="00423872" w:rsidRPr="00FC5926" w:rsidRDefault="005F23BD">
      <w:pPr>
        <w:adjustRightInd w:val="0"/>
        <w:snapToGrid w:val="0"/>
        <w:spacing w:line="360" w:lineRule="auto"/>
        <w:ind w:firstLineChars="200" w:firstLine="480"/>
      </w:pPr>
      <w:r w:rsidRPr="00FC5926">
        <w:rPr>
          <w:rFonts w:hint="eastAsia"/>
        </w:rPr>
        <w:lastRenderedPageBreak/>
        <w:t>事故应急救援预案编制后，应测试应急预案和实施程序的有效性，了解各个应急组织机构的响应和协调能力，检测应急设备装置的应用效果，确保应急组织人员熟知他们的职责和任务，实施定期的应急救援模拟训练，提高各个应急组织机构的应急事故的处理能力，不断改进和完善事故应急预案。</w:t>
      </w:r>
    </w:p>
    <w:p w:rsidR="00423872" w:rsidRPr="00FC5926" w:rsidRDefault="005F23BD">
      <w:pPr>
        <w:adjustRightInd w:val="0"/>
        <w:snapToGrid w:val="0"/>
        <w:spacing w:line="360" w:lineRule="auto"/>
        <w:ind w:firstLineChars="200" w:firstLine="482"/>
        <w:rPr>
          <w:b/>
        </w:rPr>
      </w:pPr>
      <w:r w:rsidRPr="00FC5926">
        <w:rPr>
          <w:b/>
        </w:rPr>
        <w:t>3</w:t>
      </w:r>
      <w:r w:rsidRPr="00FC5926">
        <w:rPr>
          <w:rFonts w:hint="eastAsia"/>
          <w:b/>
        </w:rPr>
        <w:t>、事故应急程序</w:t>
      </w:r>
    </w:p>
    <w:p w:rsidR="00423872" w:rsidRPr="00FC5926" w:rsidRDefault="005F23BD">
      <w:pPr>
        <w:adjustRightInd w:val="0"/>
        <w:snapToGrid w:val="0"/>
        <w:spacing w:line="360" w:lineRule="auto"/>
        <w:ind w:firstLineChars="200" w:firstLine="480"/>
      </w:pPr>
      <w:r w:rsidRPr="00FC5926">
        <w:rPr>
          <w:rFonts w:hint="eastAsia"/>
        </w:rPr>
        <w:t>矿山应急救援，当发生重大事故时，首先以自救为主。根据对事故进行的应急分级，选择需要的应急预案，启动应急组织机构的职能，依据应急预案进行营救，在进行自救的同时，向上一级矿山救援指挥中心及政府报告。具体应急救援程序依据国家矿山应急救援体系建设方案执行。</w:t>
      </w:r>
    </w:p>
    <w:p w:rsidR="00423872" w:rsidRPr="00FC5926" w:rsidRDefault="005F23BD">
      <w:pPr>
        <w:adjustRightInd w:val="0"/>
        <w:snapToGrid w:val="0"/>
        <w:spacing w:line="360" w:lineRule="auto"/>
        <w:ind w:firstLineChars="150" w:firstLine="360"/>
      </w:pPr>
      <w:r w:rsidRPr="00FC5926">
        <w:rPr>
          <w:rFonts w:hint="eastAsia"/>
        </w:rPr>
        <w:t>（</w:t>
      </w:r>
      <w:r w:rsidRPr="00FC5926">
        <w:t>1</w:t>
      </w:r>
      <w:r w:rsidRPr="00FC5926">
        <w:rPr>
          <w:rFonts w:hint="eastAsia"/>
        </w:rPr>
        <w:t>）最早发现者应立即向厂办公室报警，并采取一切妥当的办法果断切断事故源。</w:t>
      </w:r>
    </w:p>
    <w:p w:rsidR="00423872" w:rsidRPr="00FC5926" w:rsidRDefault="005F23BD">
      <w:pPr>
        <w:adjustRightInd w:val="0"/>
        <w:snapToGrid w:val="0"/>
        <w:spacing w:line="360" w:lineRule="auto"/>
        <w:ind w:firstLineChars="150" w:firstLine="360"/>
      </w:pPr>
      <w:r w:rsidRPr="00FC5926">
        <w:rPr>
          <w:rFonts w:hint="eastAsia"/>
        </w:rPr>
        <w:t>（</w:t>
      </w:r>
      <w:r w:rsidRPr="00FC5926">
        <w:t>2</w:t>
      </w:r>
      <w:r w:rsidRPr="00FC5926">
        <w:rPr>
          <w:rFonts w:hint="eastAsia"/>
        </w:rPr>
        <w:t>）厂办接到报警后，应迅速通知有关部门，下达应急救援预案处置指令，同时发出警报。</w:t>
      </w:r>
    </w:p>
    <w:p w:rsidR="00423872" w:rsidRPr="00FC5926" w:rsidRDefault="005F23BD">
      <w:pPr>
        <w:adjustRightInd w:val="0"/>
        <w:snapToGrid w:val="0"/>
        <w:spacing w:line="360" w:lineRule="auto"/>
        <w:ind w:firstLineChars="150" w:firstLine="360"/>
      </w:pPr>
      <w:r w:rsidRPr="00FC5926">
        <w:rPr>
          <w:rFonts w:hint="eastAsia"/>
        </w:rPr>
        <w:t>（</w:t>
      </w:r>
      <w:r w:rsidRPr="00FC5926">
        <w:t>3</w:t>
      </w:r>
      <w:r w:rsidRPr="00FC5926">
        <w:rPr>
          <w:rFonts w:hint="eastAsia"/>
        </w:rPr>
        <w:t>）应急领导小组组长及消防队和各专业救援队伍应迅速赶往事故现场。</w:t>
      </w:r>
    </w:p>
    <w:p w:rsidR="00423872" w:rsidRPr="00FC5926" w:rsidRDefault="005F23BD">
      <w:pPr>
        <w:adjustRightInd w:val="0"/>
        <w:snapToGrid w:val="0"/>
        <w:spacing w:line="360" w:lineRule="auto"/>
        <w:ind w:firstLineChars="150" w:firstLine="360"/>
      </w:pPr>
      <w:r w:rsidRPr="00FC5926">
        <w:rPr>
          <w:rFonts w:hint="eastAsia"/>
        </w:rPr>
        <w:t>（</w:t>
      </w:r>
      <w:r w:rsidRPr="00FC5926">
        <w:t>4</w:t>
      </w:r>
      <w:r w:rsidRPr="00FC5926">
        <w:rPr>
          <w:rFonts w:hint="eastAsia"/>
        </w:rPr>
        <w:t>）发生事故的所在场所，应迅速查明事故发生源点，泄露部位和原因，凡能阻止泄漏，而消除事故的，则以自救为主。如泄漏部位自己不能控制的，应向指挥部报告。</w:t>
      </w:r>
    </w:p>
    <w:p w:rsidR="00423872" w:rsidRPr="00FC5926" w:rsidRDefault="005F23BD">
      <w:pPr>
        <w:adjustRightInd w:val="0"/>
        <w:snapToGrid w:val="0"/>
        <w:spacing w:line="360" w:lineRule="auto"/>
        <w:ind w:firstLineChars="150" w:firstLine="360"/>
      </w:pPr>
      <w:r w:rsidRPr="00FC5926">
        <w:rPr>
          <w:rFonts w:hint="eastAsia"/>
        </w:rPr>
        <w:t>（</w:t>
      </w:r>
      <w:r w:rsidRPr="00FC5926">
        <w:t>5</w:t>
      </w:r>
      <w:r w:rsidRPr="00FC5926">
        <w:rPr>
          <w:rFonts w:hint="eastAsia"/>
        </w:rPr>
        <w:t>）救援抢险队到达事故现场后，首先查明现场有无人员受伤，以最快速度使伤者脱离现场，严重者尽快送医院抢救。</w:t>
      </w:r>
    </w:p>
    <w:p w:rsidR="00423872" w:rsidRPr="00FC5926" w:rsidRDefault="005F23BD">
      <w:pPr>
        <w:adjustRightInd w:val="0"/>
        <w:snapToGrid w:val="0"/>
        <w:spacing w:line="360" w:lineRule="auto"/>
        <w:ind w:firstLineChars="200" w:firstLine="482"/>
        <w:rPr>
          <w:b/>
        </w:rPr>
      </w:pPr>
      <w:r w:rsidRPr="00FC5926">
        <w:rPr>
          <w:b/>
        </w:rPr>
        <w:t>4</w:t>
      </w:r>
      <w:r w:rsidRPr="00FC5926">
        <w:rPr>
          <w:rFonts w:hint="eastAsia"/>
          <w:b/>
        </w:rPr>
        <w:t>、事故应急救援保障</w:t>
      </w:r>
    </w:p>
    <w:p w:rsidR="00423872" w:rsidRPr="00FC5926" w:rsidRDefault="005F23BD">
      <w:pPr>
        <w:adjustRightInd w:val="0"/>
        <w:snapToGrid w:val="0"/>
        <w:spacing w:line="360" w:lineRule="auto"/>
        <w:ind w:firstLineChars="200" w:firstLine="480"/>
      </w:pPr>
      <w:r w:rsidRPr="00FC5926">
        <w:rPr>
          <w:rFonts w:hint="eastAsia"/>
        </w:rPr>
        <w:t>为能在事故发生后，迅速准确地有条不紊地处理事故，尽可能减少事故造成的损失，平时必须做好应急救援的准备工作，落实岗位责任制和各项制度。具体措施为：</w:t>
      </w:r>
    </w:p>
    <w:p w:rsidR="00423872" w:rsidRPr="00FC5926" w:rsidRDefault="005F23BD">
      <w:pPr>
        <w:adjustRightInd w:val="0"/>
        <w:snapToGrid w:val="0"/>
        <w:spacing w:line="360" w:lineRule="auto"/>
        <w:ind w:firstLineChars="150" w:firstLine="360"/>
      </w:pPr>
      <w:r w:rsidRPr="00FC5926">
        <w:rPr>
          <w:rFonts w:hint="eastAsia"/>
        </w:rPr>
        <w:t>（</w:t>
      </w:r>
      <w:r w:rsidRPr="00FC5926">
        <w:t>1</w:t>
      </w:r>
      <w:r w:rsidRPr="00FC5926">
        <w:rPr>
          <w:rFonts w:hint="eastAsia"/>
        </w:rPr>
        <w:t>）落实应急救援组织和人员。每年初，进行一次组织调度与培训，确保救援组织落实。</w:t>
      </w:r>
    </w:p>
    <w:p w:rsidR="00423872" w:rsidRPr="00FC5926" w:rsidRDefault="005F23BD">
      <w:pPr>
        <w:adjustRightInd w:val="0"/>
        <w:snapToGrid w:val="0"/>
        <w:spacing w:line="360" w:lineRule="auto"/>
        <w:ind w:firstLineChars="150" w:firstLine="360"/>
      </w:pPr>
      <w:r w:rsidRPr="00FC5926">
        <w:rPr>
          <w:rFonts w:hint="eastAsia"/>
        </w:rPr>
        <w:t>（</w:t>
      </w:r>
      <w:r w:rsidRPr="00FC5926">
        <w:t>2</w:t>
      </w:r>
      <w:r w:rsidRPr="00FC5926">
        <w:rPr>
          <w:rFonts w:hint="eastAsia"/>
        </w:rPr>
        <w:t>）按照任务分工，作好物资器材准备，如：必要的指挥通讯、报警、洗消、消防、防护用品、检修等器材及交通工具，上述各种器材应指定专人保管，并定期检查保养，使其处于良好状况。</w:t>
      </w:r>
    </w:p>
    <w:p w:rsidR="00423872" w:rsidRPr="00FC5926" w:rsidRDefault="005F23BD">
      <w:pPr>
        <w:adjustRightInd w:val="0"/>
        <w:snapToGrid w:val="0"/>
        <w:spacing w:line="360" w:lineRule="auto"/>
        <w:ind w:firstLineChars="150" w:firstLine="360"/>
      </w:pPr>
      <w:r w:rsidRPr="00FC5926">
        <w:rPr>
          <w:rFonts w:hint="eastAsia"/>
        </w:rPr>
        <w:t>（</w:t>
      </w:r>
      <w:r w:rsidRPr="00FC5926">
        <w:t>3</w:t>
      </w:r>
      <w:r w:rsidRPr="00FC5926">
        <w:rPr>
          <w:rFonts w:hint="eastAsia"/>
        </w:rPr>
        <w:t>）定期组织救援训练和学习，每年演练两次，提高指挥水平和救援能力。</w:t>
      </w:r>
    </w:p>
    <w:p w:rsidR="00423872" w:rsidRPr="00FC5926" w:rsidRDefault="005F23BD">
      <w:pPr>
        <w:adjustRightInd w:val="0"/>
        <w:snapToGrid w:val="0"/>
        <w:spacing w:line="360" w:lineRule="auto"/>
        <w:ind w:firstLineChars="150" w:firstLine="360"/>
      </w:pPr>
      <w:r w:rsidRPr="00FC5926">
        <w:rPr>
          <w:rFonts w:hint="eastAsia"/>
        </w:rPr>
        <w:t>（</w:t>
      </w:r>
      <w:r w:rsidRPr="00FC5926">
        <w:t>4</w:t>
      </w:r>
      <w:r w:rsidRPr="00FC5926">
        <w:rPr>
          <w:rFonts w:hint="eastAsia"/>
        </w:rPr>
        <w:t>）对本厂员工进行经常性的应急救援常识教育。</w:t>
      </w:r>
    </w:p>
    <w:p w:rsidR="00423872" w:rsidRPr="00FC5926" w:rsidRDefault="005F23BD">
      <w:pPr>
        <w:adjustRightInd w:val="0"/>
        <w:snapToGrid w:val="0"/>
        <w:spacing w:line="360" w:lineRule="auto"/>
        <w:ind w:firstLineChars="150" w:firstLine="360"/>
      </w:pPr>
      <w:r w:rsidRPr="00FC5926">
        <w:rPr>
          <w:rFonts w:hint="eastAsia"/>
        </w:rPr>
        <w:lastRenderedPageBreak/>
        <w:t>（</w:t>
      </w:r>
      <w:r w:rsidRPr="00FC5926">
        <w:t>5</w:t>
      </w:r>
      <w:r w:rsidRPr="00FC5926">
        <w:rPr>
          <w:rFonts w:hint="eastAsia"/>
        </w:rPr>
        <w:t>）建立完善的各项制度：建立昼夜值班制度、检查制度、总结评比工作。</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589" w:name="_Toc32723"/>
      <w:r w:rsidRPr="00FC5926">
        <w:rPr>
          <w:rFonts w:hint="eastAsia"/>
          <w:sz w:val="28"/>
          <w:szCs w:val="28"/>
        </w:rPr>
        <w:t>10.</w:t>
      </w:r>
      <w:r w:rsidRPr="00FC5926">
        <w:rPr>
          <w:sz w:val="28"/>
          <w:szCs w:val="28"/>
        </w:rPr>
        <w:t>6</w:t>
      </w:r>
      <w:r w:rsidRPr="00FC5926">
        <w:rPr>
          <w:rFonts w:hint="eastAsia"/>
          <w:sz w:val="28"/>
          <w:szCs w:val="28"/>
        </w:rPr>
        <w:t>小结</w:t>
      </w:r>
      <w:bookmarkEnd w:id="589"/>
    </w:p>
    <w:p w:rsidR="00423872" w:rsidRPr="00FC5926" w:rsidRDefault="005F23BD">
      <w:pPr>
        <w:snapToGrid w:val="0"/>
        <w:spacing w:line="360" w:lineRule="auto"/>
        <w:ind w:firstLineChars="200" w:firstLine="480"/>
      </w:pPr>
      <w:r w:rsidRPr="00FC5926">
        <w:rPr>
          <w:rFonts w:hint="eastAsia"/>
        </w:rPr>
        <w:t>环评报告书认为：本项目通过严格的风险防范措施，可将风险隐患降至最低，达到环境可以接受的水平；项目风险防范措施及应急预案可靠且可行；项目从环境风险角度分析是可行的。</w:t>
      </w:r>
    </w:p>
    <w:bookmarkEnd w:id="583"/>
    <w:p w:rsidR="00423872" w:rsidRPr="00FC5926" w:rsidRDefault="00423872">
      <w:pPr>
        <w:spacing w:line="360" w:lineRule="auto"/>
      </w:pPr>
    </w:p>
    <w:p w:rsidR="00423872" w:rsidRPr="00FC5926" w:rsidRDefault="00423872">
      <w:pPr>
        <w:spacing w:line="360" w:lineRule="auto"/>
      </w:pPr>
    </w:p>
    <w:p w:rsidR="00423872" w:rsidRPr="00FC5926" w:rsidRDefault="00423872">
      <w:pPr>
        <w:pStyle w:val="1"/>
        <w:keepLines/>
        <w:adjustRightInd w:val="0"/>
        <w:snapToGrid w:val="0"/>
        <w:ind w:firstLine="0"/>
        <w:jc w:val="center"/>
        <w:rPr>
          <w:b/>
          <w:bCs/>
          <w:i w:val="0"/>
          <w:iCs w:val="0"/>
          <w:kern w:val="44"/>
          <w:sz w:val="36"/>
          <w:szCs w:val="44"/>
        </w:rPr>
        <w:sectPr w:rsidR="00423872" w:rsidRPr="00FC5926">
          <w:footerReference w:type="default" r:id="rId60"/>
          <w:pgSz w:w="11906" w:h="16838"/>
          <w:pgMar w:top="1440" w:right="1800" w:bottom="1440" w:left="1800" w:header="851" w:footer="992" w:gutter="0"/>
          <w:cols w:space="720"/>
          <w:docGrid w:linePitch="312"/>
        </w:sectPr>
      </w:pPr>
      <w:bookmarkStart w:id="590" w:name="_Toc487802048"/>
      <w:bookmarkStart w:id="591" w:name="_Toc482371880"/>
      <w:bookmarkStart w:id="592" w:name="_Toc482372226"/>
      <w:bookmarkStart w:id="593" w:name="_Toc515882051"/>
    </w:p>
    <w:p w:rsidR="00423872" w:rsidRPr="00FC5926" w:rsidRDefault="005F23BD">
      <w:pPr>
        <w:pStyle w:val="1"/>
        <w:keepLines/>
        <w:adjustRightInd w:val="0"/>
        <w:snapToGrid w:val="0"/>
        <w:ind w:firstLine="0"/>
        <w:jc w:val="center"/>
        <w:rPr>
          <w:b/>
          <w:bCs/>
          <w:i w:val="0"/>
          <w:iCs w:val="0"/>
          <w:kern w:val="44"/>
          <w:sz w:val="36"/>
          <w:szCs w:val="44"/>
        </w:rPr>
      </w:pPr>
      <w:bookmarkStart w:id="594" w:name="_Toc12888"/>
      <w:bookmarkStart w:id="595" w:name="_Toc639"/>
      <w:bookmarkStart w:id="596" w:name="_Toc29381"/>
      <w:bookmarkEnd w:id="590"/>
      <w:bookmarkEnd w:id="591"/>
      <w:bookmarkEnd w:id="592"/>
      <w:bookmarkEnd w:id="593"/>
      <w:r w:rsidRPr="00FC5926">
        <w:rPr>
          <w:rFonts w:hint="eastAsia"/>
          <w:b/>
          <w:bCs/>
          <w:i w:val="0"/>
          <w:iCs w:val="0"/>
          <w:kern w:val="44"/>
          <w:sz w:val="36"/>
          <w:szCs w:val="44"/>
        </w:rPr>
        <w:lastRenderedPageBreak/>
        <w:t>第十一章</w:t>
      </w:r>
      <w:r w:rsidRPr="00FC5926">
        <w:rPr>
          <w:b/>
          <w:bCs/>
          <w:i w:val="0"/>
          <w:iCs w:val="0"/>
          <w:kern w:val="44"/>
          <w:sz w:val="36"/>
          <w:szCs w:val="44"/>
        </w:rPr>
        <w:t xml:space="preserve"> </w:t>
      </w:r>
      <w:bookmarkEnd w:id="594"/>
      <w:r w:rsidRPr="00FC5926">
        <w:rPr>
          <w:rFonts w:hint="eastAsia"/>
          <w:b/>
          <w:bCs/>
          <w:i w:val="0"/>
          <w:iCs w:val="0"/>
          <w:kern w:val="44"/>
          <w:sz w:val="36"/>
          <w:szCs w:val="44"/>
        </w:rPr>
        <w:t>环境保护措施及其可行性论证</w:t>
      </w:r>
      <w:bookmarkEnd w:id="595"/>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597" w:name="_Toc388017409"/>
      <w:bookmarkStart w:id="598" w:name="_Toc4915"/>
      <w:bookmarkStart w:id="599" w:name="_Toc22350"/>
      <w:r w:rsidRPr="00FC5926">
        <w:rPr>
          <w:sz w:val="28"/>
          <w:szCs w:val="28"/>
        </w:rPr>
        <w:t>13.1</w:t>
      </w:r>
      <w:bookmarkEnd w:id="597"/>
      <w:r w:rsidRPr="00FC5926">
        <w:rPr>
          <w:rFonts w:hint="eastAsia"/>
          <w:sz w:val="28"/>
          <w:szCs w:val="28"/>
        </w:rPr>
        <w:t>建设期环境保护措施及可行性论证</w:t>
      </w:r>
      <w:bookmarkEnd w:id="598"/>
    </w:p>
    <w:p w:rsidR="00423872" w:rsidRPr="00FC5926" w:rsidRDefault="005F23BD">
      <w:pPr>
        <w:autoSpaceDE w:val="0"/>
        <w:autoSpaceDN w:val="0"/>
        <w:adjustRightInd w:val="0"/>
        <w:spacing w:line="360" w:lineRule="auto"/>
        <w:ind w:firstLineChars="150" w:firstLine="360"/>
        <w:jc w:val="left"/>
        <w:rPr>
          <w:szCs w:val="24"/>
        </w:rPr>
      </w:pPr>
      <w:bookmarkStart w:id="600" w:name="_Toc5329"/>
      <w:r w:rsidRPr="00FC5926">
        <w:rPr>
          <w:szCs w:val="24"/>
        </w:rPr>
        <w:t>施工期环保措施分析</w:t>
      </w:r>
      <w:bookmarkEnd w:id="600"/>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矿山施工期废气防治措施分析</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本工程施工建设期对大气环境的影响主要表现为扬尘。针对本项目特点，环评要求如下：</w:t>
      </w:r>
      <w:r w:rsidRPr="00FC5926">
        <w:rPr>
          <w:szCs w:val="24"/>
        </w:rPr>
        <w:t>①</w:t>
      </w:r>
      <w:r w:rsidRPr="00FC5926">
        <w:rPr>
          <w:szCs w:val="24"/>
        </w:rPr>
        <w:t>对于场地平整、挖填方、临时堆放场等产尘点，应采取洒水降尘措施；</w:t>
      </w:r>
      <w:r w:rsidRPr="00FC5926">
        <w:rPr>
          <w:szCs w:val="24"/>
        </w:rPr>
        <w:t>②</w:t>
      </w:r>
      <w:r w:rsidRPr="00FC5926">
        <w:rPr>
          <w:szCs w:val="24"/>
        </w:rPr>
        <w:t>水泥、灰土、砂等粉状材料的运输，要作到了封闭或遮盖，限制车速，减少扬尘的产生；</w:t>
      </w:r>
      <w:r w:rsidRPr="00FC5926">
        <w:rPr>
          <w:szCs w:val="24"/>
        </w:rPr>
        <w:t>③</w:t>
      </w:r>
      <w:r w:rsidRPr="00FC5926">
        <w:rPr>
          <w:szCs w:val="24"/>
        </w:rPr>
        <w:t>接触粉尘的施工人员应佩戴口罩等个人防护用具。通过采取上述措施即可减小施工期对区域大气环境的影响，且防治措施经济可行。</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矿山施工期废水防治措施分析</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施工废水主要来自施工机械冲洗维修过程产生的废水，主要含泥沙，呈弱碱性，施工废水经沉淀处理后回用于施工工地。生活污水来源于施工人员及工地管理人员，其污染物较为简单，主要为</w:t>
      </w:r>
      <w:r w:rsidRPr="00FC5926">
        <w:rPr>
          <w:szCs w:val="24"/>
        </w:rPr>
        <w:t>SS</w:t>
      </w:r>
      <w:r w:rsidRPr="00FC5926">
        <w:rPr>
          <w:szCs w:val="24"/>
        </w:rPr>
        <w:t>、</w:t>
      </w:r>
      <w:r w:rsidRPr="00FC5926">
        <w:rPr>
          <w:szCs w:val="24"/>
        </w:rPr>
        <w:t>NH3-N</w:t>
      </w:r>
      <w:r w:rsidRPr="00FC5926">
        <w:rPr>
          <w:szCs w:val="24"/>
        </w:rPr>
        <w:t>、</w:t>
      </w:r>
      <w:r w:rsidRPr="00FC5926">
        <w:rPr>
          <w:szCs w:val="24"/>
        </w:rPr>
        <w:t>COD</w:t>
      </w:r>
      <w:r w:rsidRPr="00FC5926">
        <w:rPr>
          <w:szCs w:val="24"/>
        </w:rPr>
        <w:t>等，经附近居民旱厕收集处理后用于周边农林浇灌。通过上述措施即可减小施工期对水环境的影响，且防治措施经济可行。</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矿山施工期噪声控制措施分析</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根据工程特性及环境特征，环评要求采取的噪声治理措施如下：</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w:t>
      </w:r>
      <w:r w:rsidRPr="00FC5926">
        <w:rPr>
          <w:szCs w:val="24"/>
        </w:rPr>
        <w:t>1</w:t>
      </w:r>
      <w:r w:rsidRPr="00FC5926">
        <w:rPr>
          <w:szCs w:val="24"/>
        </w:rPr>
        <w:t>）尽量选用技术先进的低噪声设备，夜间禁止施工。</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w:t>
      </w:r>
      <w:r w:rsidRPr="00FC5926">
        <w:rPr>
          <w:szCs w:val="24"/>
        </w:rPr>
        <w:t>2</w:t>
      </w:r>
      <w:r w:rsidRPr="00FC5926">
        <w:rPr>
          <w:szCs w:val="24"/>
        </w:rPr>
        <w:t>）运输车辆途径居民点时，减速、禁止鸣笛等。</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除采取以上防治措施外，本项目还应充分重视操作人员的劳动保护，为其发放耳塞、耳罩，避免操作人员长期处于高噪声环境中。</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综上，其噪声控制措施经济可行。</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矿山施工期固体废物处置措施分析</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施工期固废主要为施工人员生活垃圾、弃土弃渣及建筑垃圾。</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工程施工需进行土石方开挖，此过程会产生一定量的土石方及弃土弃渣。矿山在设计过程中充分了利用矿区的地形地貌，其基础挖填量较小，基本能够做到土石方的挖填平衡，如有多余弃渣则全部运至矿山规划设置的废土堆场进行堆放。待矿山闭矿后，暂存场的基建废石可全部用于矿山内土地平整回填，不产生永久弃渣。</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lastRenderedPageBreak/>
        <w:t>项目在施工过程中产生的建筑垃圾，对于可以回收利用的建筑材料应尽量回收利用；其他不能回收利用的建筑垃圾运至政府指定的建筑垃圾堆场堆放。</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生活垃圾定点收集后运至附近生活垃圾收集点，最终由当地环卫部门垃圾车清运至县城生活垃圾填埋场填埋。</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综上所述，本项目固废处置措施经济可行。</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6.1.5</w:t>
      </w:r>
      <w:r w:rsidRPr="00FC5926">
        <w:rPr>
          <w:szCs w:val="24"/>
        </w:rPr>
        <w:t>砂石厂施工期废气防治措施分析</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施工期废气主要是施工扬尘、机械尾气以及后期装修产生的有机废气。</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针对施工扬尘主要采取的措施：</w:t>
      </w:r>
      <w:r w:rsidRPr="00FC5926">
        <w:rPr>
          <w:szCs w:val="24"/>
        </w:rPr>
        <w:t>①</w:t>
      </w:r>
      <w:r w:rsidRPr="00FC5926">
        <w:rPr>
          <w:szCs w:val="24"/>
        </w:rPr>
        <w:t>在施工期间对车辆行驶的路面实施洒水抑尘，对车辆实施清洁、冲洗轮胎。施工期间路面每天洒水</w:t>
      </w:r>
      <w:r w:rsidRPr="00FC5926">
        <w:rPr>
          <w:szCs w:val="24"/>
        </w:rPr>
        <w:t>4-5</w:t>
      </w:r>
      <w:r w:rsidRPr="00FC5926">
        <w:rPr>
          <w:szCs w:val="24"/>
        </w:rPr>
        <w:t>次，可使扬尘减少</w:t>
      </w:r>
      <w:r w:rsidRPr="00FC5926">
        <w:rPr>
          <w:szCs w:val="24"/>
        </w:rPr>
        <w:t>70%</w:t>
      </w:r>
      <w:r w:rsidRPr="00FC5926">
        <w:rPr>
          <w:szCs w:val="24"/>
        </w:rPr>
        <w:t>左右，可有效地控制施工扬尘，可将</w:t>
      </w:r>
      <w:r w:rsidRPr="00FC5926">
        <w:rPr>
          <w:szCs w:val="24"/>
        </w:rPr>
        <w:t>TSP</w:t>
      </w:r>
      <w:r w:rsidRPr="00FC5926">
        <w:rPr>
          <w:szCs w:val="24"/>
        </w:rPr>
        <w:t>的污染距离缩小到</w:t>
      </w:r>
      <w:r w:rsidRPr="00FC5926">
        <w:rPr>
          <w:szCs w:val="24"/>
        </w:rPr>
        <w:t>20-50m</w:t>
      </w:r>
      <w:r w:rsidRPr="00FC5926">
        <w:rPr>
          <w:szCs w:val="24"/>
        </w:rPr>
        <w:t>范围。</w:t>
      </w:r>
      <w:r w:rsidRPr="00FC5926">
        <w:rPr>
          <w:szCs w:val="24"/>
        </w:rPr>
        <w:t>②</w:t>
      </w:r>
      <w:r w:rsidRPr="00FC5926">
        <w:rPr>
          <w:szCs w:val="24"/>
        </w:rPr>
        <w:t>在施工场地，对施工车辆实行限速行驶，选择合理的运输路线和时间，项目弃渣、建筑垃圾必须由专业渣土运输公司清运，运输车辆需用帆布覆盖，覆盖率要达到</w:t>
      </w:r>
      <w:r w:rsidRPr="00FC5926">
        <w:rPr>
          <w:szCs w:val="24"/>
        </w:rPr>
        <w:t>100%</w:t>
      </w:r>
      <w:r w:rsidRPr="00FC5926">
        <w:rPr>
          <w:szCs w:val="24"/>
        </w:rPr>
        <w:t>。</w:t>
      </w:r>
      <w:r w:rsidRPr="00FC5926">
        <w:rPr>
          <w:szCs w:val="24"/>
        </w:rPr>
        <w:t>③</w:t>
      </w:r>
      <w:r w:rsidRPr="00FC5926">
        <w:rPr>
          <w:szCs w:val="24"/>
        </w:rPr>
        <w:t>施工单位应建立健全的工地保洁制度，设置清扫、洒水设备和各种防护设施；土堆、料堆要有遮盖或喷洒水措施。</w:t>
      </w:r>
      <w:r w:rsidRPr="00FC5926">
        <w:rPr>
          <w:szCs w:val="24"/>
        </w:rPr>
        <w:t>④</w:t>
      </w:r>
      <w:r w:rsidRPr="00FC5926">
        <w:rPr>
          <w:szCs w:val="24"/>
        </w:rPr>
        <w:t>严格在风速大于四级时应停止施工，并采取有效措施，控制扬尘飞散。</w:t>
      </w:r>
      <w:r w:rsidRPr="00FC5926">
        <w:rPr>
          <w:szCs w:val="24"/>
        </w:rPr>
        <w:t>⑤</w:t>
      </w:r>
      <w:r w:rsidRPr="00FC5926">
        <w:rPr>
          <w:szCs w:val="24"/>
        </w:rPr>
        <w:t>施工过程中使用的建筑材料，在装卸、堆放、拌合过程中会产生大量粉尘外逸，为减轻对大气环境的污染，施工单位必须加强施工区域的管理。建筑材料（主要是黄砂、石子）的堆场应定点定位，并采取防尘抑尘措施，如在大风天气，对散料堆场采用水喷淋防尘，或用蓬布遮盖散料堆。</w:t>
      </w:r>
      <w:r w:rsidRPr="00FC5926">
        <w:rPr>
          <w:szCs w:val="24"/>
        </w:rPr>
        <w:t>⑥</w:t>
      </w:r>
      <w:r w:rsidRPr="00FC5926">
        <w:rPr>
          <w:szCs w:val="24"/>
        </w:rPr>
        <w:t>加强运输管理，如散货车不得超高超载，以免车辆颠簸物料洒出；坚持文明装卸，避免袋装水泥散包；运输车辆卸完货后应清洗车厢；工作车辆及运输车辆在离开施工区时冲洗轮胎，检查装车质量；加强对机械、车辆的维修保养，禁止以柴油为燃料的施工机械超负荷工作，减少烟度和颗粒物排放。</w:t>
      </w:r>
      <w:r w:rsidRPr="00FC5926">
        <w:rPr>
          <w:szCs w:val="24"/>
        </w:rPr>
        <w:t>⑦</w:t>
      </w:r>
      <w:r w:rsidRPr="00FC5926">
        <w:rPr>
          <w:szCs w:val="24"/>
        </w:rPr>
        <w:t>加强对施工人员的环保教育，提高全体施工人员的环保意识，坚持文明施工、科学施工，减少施工期的大气污染。</w:t>
      </w:r>
      <w:r w:rsidRPr="00FC5926">
        <w:rPr>
          <w:szCs w:val="24"/>
        </w:rPr>
        <w:t>⑧</w:t>
      </w:r>
      <w:r w:rsidRPr="00FC5926">
        <w:rPr>
          <w:szCs w:val="24"/>
        </w:rPr>
        <w:t>为有效减少建设工地扬尘污染，本环评要求项目施工方，在施工建设中做到规范管理，文明施工，确保建设工地不制尘。做到建设工地现场</w:t>
      </w:r>
      <w:r w:rsidRPr="00FC5926">
        <w:rPr>
          <w:szCs w:val="24"/>
        </w:rPr>
        <w:t>“</w:t>
      </w:r>
      <w:r w:rsidRPr="00FC5926">
        <w:rPr>
          <w:szCs w:val="24"/>
        </w:rPr>
        <w:t>六必须</w:t>
      </w:r>
      <w:r w:rsidRPr="00FC5926">
        <w:rPr>
          <w:szCs w:val="24"/>
        </w:rPr>
        <w:t>”</w:t>
      </w:r>
      <w:r w:rsidRPr="00FC5926">
        <w:rPr>
          <w:szCs w:val="24"/>
        </w:rPr>
        <w:t>、</w:t>
      </w:r>
      <w:r w:rsidRPr="00FC5926">
        <w:rPr>
          <w:szCs w:val="24"/>
        </w:rPr>
        <w:t>“</w:t>
      </w:r>
      <w:r w:rsidRPr="00FC5926">
        <w:rPr>
          <w:szCs w:val="24"/>
        </w:rPr>
        <w:t>六不准</w:t>
      </w:r>
      <w:r w:rsidRPr="00FC5926">
        <w:rPr>
          <w:szCs w:val="24"/>
        </w:rPr>
        <w:t>”</w:t>
      </w:r>
      <w:r w:rsidRPr="00FC5926">
        <w:rPr>
          <w:szCs w:val="24"/>
        </w:rPr>
        <w:t>。</w:t>
      </w:r>
      <w:r w:rsidRPr="00FC5926">
        <w:rPr>
          <w:szCs w:val="24"/>
        </w:rPr>
        <w:t>⑨</w:t>
      </w:r>
      <w:r w:rsidRPr="00FC5926">
        <w:rPr>
          <w:szCs w:val="24"/>
        </w:rPr>
        <w:t>建立高效、务实的环境保护管理体系，加强工程的环境保护监理工作，合理安排施工进度及施工时间，避免雨天和大风天开挖施工作业。在开挖段施工时应做到随挖、随运、随铺、随压，不留或尽可能少留疏松地面，废弃土方要及时清运处理；尽量缩短施工期，并快速回填；开挖的土石方不允许在场内长时间堆放。</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lastRenderedPageBreak/>
        <w:t>为减小施工机械废气施工单位尽量选用专业作业车辆，选优质设备和燃油，加强设备和运输车辆的检修和维护，尽一步减少施工过程对周围空气环境的影响。</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装修废气采取如下措施：本项目厂房为框架式结构，使用油漆较少。</w:t>
      </w:r>
      <w:r w:rsidRPr="00FC5926">
        <w:rPr>
          <w:szCs w:val="24"/>
        </w:rPr>
        <w:t>①</w:t>
      </w:r>
      <w:r w:rsidRPr="00FC5926">
        <w:rPr>
          <w:szCs w:val="24"/>
        </w:rPr>
        <w:t>在装修工程施工中，施工人员应配备必要的防护装备和保证足够的通风量，避免具有刺激性气味的物质或可被人体吸入的粉尘、纤维等对施工人员身体健康造成危害。</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②</w:t>
      </w:r>
      <w:r w:rsidRPr="00FC5926">
        <w:rPr>
          <w:szCs w:val="24"/>
        </w:rPr>
        <w:t>在施工装修期，涂料及装修材料的选取应按照国家质检总局颁布的《室内装修材料十项有害物质限量》规定进行，油漆结束完成以后，也应每天进行通风换气，所以居住后也要注意室内空气的流畅。</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施工期废气处理措施技术可行，经济合理。</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6.1.6</w:t>
      </w:r>
      <w:r w:rsidRPr="00FC5926">
        <w:rPr>
          <w:szCs w:val="24"/>
        </w:rPr>
        <w:t>砂石厂施工期废水防治措施分析</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施工期污水主要为施工废水和生活污水。</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施工废水通过在场地内设置简易沉淀池，将废水沉淀后用于混凝土养护用水或用于场地内洒水降尘。</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施工期生活污水排入旱厕收集后用于周边林木浇灌。</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通过采取以上处理设施，加强施工废水管理等措施后，施工期废水对环境影响很小，并随着施工期结束而消失。</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施工期废水处理措施合理可行。</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6.1.7</w:t>
      </w:r>
      <w:r w:rsidRPr="00FC5926">
        <w:rPr>
          <w:szCs w:val="24"/>
        </w:rPr>
        <w:t>砂石厂施工期噪声控制措施分析</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施工期间产生噪声主要机械设备主要有起重机、推土机、挖掘机、空压机、电锤、电锯以及运送建材、渣土的载重汽车等，通过加强施工管理，合理安排施工时间，禁止夜间施工等措施后，在厂界处能够满足《建筑施工场界环境噪声排放标准》</w:t>
      </w:r>
      <w:r w:rsidRPr="00FC5926">
        <w:rPr>
          <w:szCs w:val="24"/>
        </w:rPr>
        <w:t>(GB12523-2011)</w:t>
      </w:r>
      <w:r w:rsidRPr="00FC5926">
        <w:rPr>
          <w:szCs w:val="24"/>
        </w:rPr>
        <w:t>限值要求，可避免发生扰民现象，对周边环境影响较小。</w:t>
      </w:r>
    </w:p>
    <w:p w:rsidR="00423872" w:rsidRPr="00FC5926" w:rsidRDefault="005F23BD">
      <w:pPr>
        <w:autoSpaceDE w:val="0"/>
        <w:autoSpaceDN w:val="0"/>
        <w:adjustRightInd w:val="0"/>
        <w:spacing w:line="360" w:lineRule="auto"/>
        <w:ind w:firstLineChars="150" w:firstLine="360"/>
        <w:jc w:val="left"/>
        <w:rPr>
          <w:szCs w:val="24"/>
        </w:rPr>
      </w:pPr>
      <w:r w:rsidRPr="00FC5926">
        <w:rPr>
          <w:szCs w:val="24"/>
        </w:rPr>
        <w:t>项目</w:t>
      </w:r>
      <w:r w:rsidRPr="00FC5926">
        <w:rPr>
          <w:szCs w:val="24"/>
        </w:rPr>
        <w:t>500m</w:t>
      </w:r>
      <w:r w:rsidRPr="00FC5926">
        <w:rPr>
          <w:szCs w:val="24"/>
        </w:rPr>
        <w:t>范围内无噪声敏感目标，施工期噪声对周围声环境影响较小，施工期噪声控制措施合理可行。</w:t>
      </w:r>
    </w:p>
    <w:p w:rsidR="00423872" w:rsidRPr="00FC5926" w:rsidRDefault="00423872">
      <w:pPr>
        <w:autoSpaceDE w:val="0"/>
        <w:autoSpaceDN w:val="0"/>
        <w:adjustRightInd w:val="0"/>
        <w:spacing w:line="360" w:lineRule="auto"/>
        <w:ind w:firstLineChars="150" w:firstLine="360"/>
        <w:jc w:val="left"/>
        <w:rPr>
          <w:szCs w:val="24"/>
        </w:rPr>
      </w:pPr>
    </w:p>
    <w:p w:rsidR="00423872" w:rsidRPr="00FC5926" w:rsidRDefault="00423872">
      <w:pPr>
        <w:spacing w:line="360" w:lineRule="auto"/>
        <w:ind w:firstLine="522"/>
        <w:rPr>
          <w:szCs w:val="24"/>
        </w:rPr>
      </w:pP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601" w:name="_Toc15070"/>
      <w:r w:rsidRPr="00FC5926">
        <w:rPr>
          <w:sz w:val="28"/>
          <w:szCs w:val="28"/>
        </w:rPr>
        <w:t xml:space="preserve">12.2 </w:t>
      </w:r>
      <w:bookmarkEnd w:id="599"/>
      <w:r w:rsidRPr="00FC5926">
        <w:rPr>
          <w:rFonts w:hint="eastAsia"/>
          <w:sz w:val="28"/>
          <w:szCs w:val="28"/>
        </w:rPr>
        <w:t>开采期环境保护措施及可行性论证</w:t>
      </w:r>
      <w:bookmarkEnd w:id="601"/>
    </w:p>
    <w:p w:rsidR="00423872" w:rsidRPr="00FC5926" w:rsidRDefault="005F23BD">
      <w:pPr>
        <w:adjustRightInd w:val="0"/>
        <w:snapToGrid w:val="0"/>
        <w:spacing w:line="360" w:lineRule="auto"/>
        <w:outlineLvl w:val="2"/>
        <w:rPr>
          <w:b/>
          <w:kern w:val="44"/>
          <w:szCs w:val="24"/>
        </w:rPr>
      </w:pPr>
      <w:bookmarkStart w:id="602" w:name="_Toc7000"/>
      <w:r w:rsidRPr="00FC5926">
        <w:rPr>
          <w:b/>
          <w:bCs/>
          <w:sz w:val="28"/>
          <w:szCs w:val="28"/>
        </w:rPr>
        <w:t>12.2.1</w:t>
      </w:r>
      <w:r w:rsidRPr="00FC5926">
        <w:rPr>
          <w:rFonts w:hint="eastAsia"/>
          <w:b/>
          <w:bCs/>
          <w:sz w:val="28"/>
          <w:szCs w:val="28"/>
        </w:rPr>
        <w:t>废水污染物防治措施可行性分析</w:t>
      </w:r>
      <w:bookmarkEnd w:id="602"/>
    </w:p>
    <w:p w:rsidR="00423872" w:rsidRPr="00FC5926" w:rsidRDefault="005F23BD">
      <w:pPr>
        <w:autoSpaceDE w:val="0"/>
        <w:autoSpaceDN w:val="0"/>
        <w:adjustRightInd w:val="0"/>
        <w:spacing w:line="360" w:lineRule="auto"/>
        <w:ind w:firstLineChars="150" w:firstLine="360"/>
        <w:jc w:val="left"/>
        <w:rPr>
          <w:kern w:val="0"/>
          <w:szCs w:val="24"/>
        </w:rPr>
      </w:pPr>
      <w:r w:rsidRPr="00FC5926">
        <w:rPr>
          <w:rFonts w:hint="eastAsia"/>
          <w:szCs w:val="24"/>
        </w:rPr>
        <w:t>根据分析，拟建项目生产过程中所涉及的废水主要是</w:t>
      </w:r>
      <w:r w:rsidRPr="00FC5926">
        <w:rPr>
          <w:rFonts w:hint="eastAsia"/>
          <w:kern w:val="0"/>
          <w:szCs w:val="24"/>
        </w:rPr>
        <w:t>湿式凿岩、降尘废水（污</w:t>
      </w:r>
      <w:r w:rsidRPr="00FC5926">
        <w:rPr>
          <w:rFonts w:hint="eastAsia"/>
          <w:kern w:val="0"/>
          <w:szCs w:val="24"/>
        </w:rPr>
        <w:lastRenderedPageBreak/>
        <w:t>水）</w:t>
      </w:r>
      <w:r w:rsidRPr="00FC5926">
        <w:rPr>
          <w:rFonts w:hint="eastAsia"/>
          <w:szCs w:val="30"/>
        </w:rPr>
        <w:t>、机修废水和生活污水组成。</w:t>
      </w:r>
    </w:p>
    <w:p w:rsidR="00423872" w:rsidRPr="00FC5926" w:rsidRDefault="005F23BD">
      <w:pPr>
        <w:autoSpaceDE w:val="0"/>
        <w:autoSpaceDN w:val="0"/>
        <w:adjustRightInd w:val="0"/>
        <w:spacing w:line="360" w:lineRule="auto"/>
        <w:ind w:firstLineChars="200" w:firstLine="482"/>
        <w:jc w:val="left"/>
        <w:rPr>
          <w:b/>
          <w:kern w:val="0"/>
          <w:szCs w:val="24"/>
        </w:rPr>
      </w:pPr>
      <w:r w:rsidRPr="00FC5926">
        <w:rPr>
          <w:b/>
          <w:kern w:val="0"/>
          <w:szCs w:val="24"/>
        </w:rPr>
        <w:t>1</w:t>
      </w:r>
      <w:r w:rsidRPr="00FC5926">
        <w:rPr>
          <w:rFonts w:hint="eastAsia"/>
          <w:b/>
          <w:kern w:val="0"/>
          <w:szCs w:val="24"/>
        </w:rPr>
        <w:t>、采矿场废水</w:t>
      </w:r>
    </w:p>
    <w:p w:rsidR="00423872" w:rsidRPr="00FC5926" w:rsidRDefault="005F23BD">
      <w:pPr>
        <w:pStyle w:val="afffa"/>
        <w:ind w:firstLine="480"/>
      </w:pPr>
      <w:r w:rsidRPr="00FC5926">
        <w:rPr>
          <w:rFonts w:hint="eastAsia"/>
        </w:rPr>
        <w:t>正常情况下，采矿、凿岩等工艺用水均在生产过程中消耗（矿石带走、地面吸附、蒸发等），因此，采区无生产废水外排。</w:t>
      </w:r>
    </w:p>
    <w:p w:rsidR="00423872" w:rsidRPr="00FC5926" w:rsidRDefault="005F23BD">
      <w:pPr>
        <w:autoSpaceDE w:val="0"/>
        <w:autoSpaceDN w:val="0"/>
        <w:adjustRightInd w:val="0"/>
        <w:ind w:firstLineChars="150" w:firstLine="361"/>
        <w:jc w:val="left"/>
        <w:rPr>
          <w:rFonts w:ascii="宋体" w:hAnsi="Calibri" w:cs="宋体"/>
          <w:b/>
          <w:kern w:val="0"/>
          <w:szCs w:val="24"/>
        </w:rPr>
      </w:pPr>
      <w:r w:rsidRPr="00FC5926">
        <w:rPr>
          <w:rFonts w:ascii="宋体" w:hAnsi="Calibri" w:cs="宋体" w:hint="eastAsia"/>
          <w:b/>
          <w:kern w:val="0"/>
          <w:szCs w:val="24"/>
        </w:rPr>
        <w:t>（1）采矿涌水</w:t>
      </w:r>
    </w:p>
    <w:p w:rsidR="00423872" w:rsidRPr="00FC5926" w:rsidRDefault="005F23BD">
      <w:pPr>
        <w:pStyle w:val="afffa"/>
        <w:ind w:firstLine="480"/>
      </w:pPr>
      <w:r w:rsidRPr="00FC5926">
        <w:rPr>
          <w:rFonts w:eastAsiaTheme="minorEastAsia" w:hAnsiTheme="minorEastAsia"/>
          <w:szCs w:val="28"/>
        </w:rPr>
        <w:t>矿山开采后前期仅西侧和北西侧部分段有边坡，其余方向均为露天开放式开采，矿区大气降水通过开放式平台向北、东及南、南西侧排出，矿区中北部暴雨汇水面积约</w:t>
      </w:r>
      <w:r w:rsidRPr="00FC5926">
        <w:rPr>
          <w:rFonts w:eastAsiaTheme="minorEastAsia"/>
          <w:szCs w:val="28"/>
        </w:rPr>
        <w:t>80</w:t>
      </w:r>
      <w:r w:rsidRPr="00FC5926">
        <w:rPr>
          <w:rFonts w:eastAsiaTheme="minorEastAsia" w:hAnsiTheme="minorEastAsia"/>
          <w:szCs w:val="28"/>
        </w:rPr>
        <w:t>万</w:t>
      </w:r>
      <w:r w:rsidRPr="00FC5926">
        <w:rPr>
          <w:rFonts w:eastAsiaTheme="minorEastAsia"/>
          <w:szCs w:val="28"/>
        </w:rPr>
        <w:t>m</w:t>
      </w:r>
      <w:r w:rsidRPr="00FC5926">
        <w:rPr>
          <w:rFonts w:eastAsiaTheme="minorEastAsia"/>
          <w:szCs w:val="28"/>
          <w:vertAlign w:val="superscript"/>
        </w:rPr>
        <w:t>2</w:t>
      </w:r>
      <w:r w:rsidRPr="00FC5926">
        <w:rPr>
          <w:rFonts w:eastAsiaTheme="minorEastAsia" w:hAnsiTheme="minorEastAsia"/>
          <w:szCs w:val="28"/>
        </w:rPr>
        <w:t>，彭州日最大降雨量为</w:t>
      </w:r>
      <w:r w:rsidRPr="00FC5926">
        <w:rPr>
          <w:rFonts w:eastAsiaTheme="minorEastAsia"/>
          <w:szCs w:val="28"/>
        </w:rPr>
        <w:t>178.3mm</w:t>
      </w:r>
      <w:r w:rsidRPr="00FC5926">
        <w:rPr>
          <w:rFonts w:eastAsiaTheme="minorEastAsia" w:hAnsiTheme="minorEastAsia"/>
          <w:szCs w:val="28"/>
        </w:rPr>
        <w:t>，采场最大日汇水量为</w:t>
      </w:r>
      <w:r w:rsidRPr="00FC5926">
        <w:rPr>
          <w:rFonts w:eastAsiaTheme="minorEastAsia"/>
          <w:szCs w:val="28"/>
        </w:rPr>
        <w:t>142640</w:t>
      </w:r>
      <w:r w:rsidRPr="00FC5926">
        <w:rPr>
          <w:rFonts w:eastAsiaTheme="minorEastAsia" w:hAnsiTheme="minorEastAsia"/>
          <w:szCs w:val="28"/>
        </w:rPr>
        <w:t>吨</w:t>
      </w:r>
      <w:r w:rsidRPr="00FC5926">
        <w:rPr>
          <w:rFonts w:eastAsiaTheme="minorEastAsia"/>
          <w:szCs w:val="28"/>
        </w:rPr>
        <w:t>/</w:t>
      </w:r>
      <w:r w:rsidRPr="00FC5926">
        <w:rPr>
          <w:rFonts w:eastAsiaTheme="minorEastAsia" w:hAnsiTheme="minorEastAsia"/>
          <w:szCs w:val="28"/>
        </w:rPr>
        <w:t>日，矿山自然排泄条件好，采场无凹陷平台，暂时性汇水不会对矿山建议和开采构成威胁。</w:t>
      </w:r>
    </w:p>
    <w:p w:rsidR="00423872" w:rsidRPr="00FC5926" w:rsidRDefault="005F23BD">
      <w:pPr>
        <w:autoSpaceDE w:val="0"/>
        <w:autoSpaceDN w:val="0"/>
        <w:adjustRightInd w:val="0"/>
        <w:spacing w:line="360" w:lineRule="auto"/>
        <w:ind w:firstLineChars="150" w:firstLine="360"/>
        <w:jc w:val="left"/>
        <w:rPr>
          <w:kern w:val="0"/>
          <w:szCs w:val="24"/>
        </w:rPr>
      </w:pPr>
      <w:r w:rsidRPr="00FC5926">
        <w:rPr>
          <w:rFonts w:hint="eastAsia"/>
          <w:kern w:val="0"/>
          <w:szCs w:val="24"/>
        </w:rPr>
        <w:t>（</w:t>
      </w:r>
      <w:r w:rsidRPr="00FC5926">
        <w:rPr>
          <w:kern w:val="0"/>
          <w:szCs w:val="24"/>
        </w:rPr>
        <w:t>2</w:t>
      </w:r>
      <w:r w:rsidRPr="00FC5926">
        <w:rPr>
          <w:rFonts w:hint="eastAsia"/>
          <w:kern w:val="0"/>
          <w:szCs w:val="24"/>
        </w:rPr>
        <w:t>）湿式凿岩、降尘废水（污水）</w:t>
      </w:r>
    </w:p>
    <w:p w:rsidR="00423872" w:rsidRPr="00FC5926" w:rsidRDefault="005F23BD">
      <w:pPr>
        <w:pStyle w:val="afffa"/>
        <w:ind w:firstLine="480"/>
      </w:pPr>
      <w:r w:rsidRPr="00FC5926">
        <w:rPr>
          <w:rFonts w:hint="eastAsia"/>
        </w:rPr>
        <w:t>正常情况下，采矿、凿岩等工艺用水均在生产过程中消耗（矿石带走、地面吸附、蒸发等），因此，采区无生产废水外排。</w:t>
      </w:r>
    </w:p>
    <w:p w:rsidR="00423872" w:rsidRPr="00FC5926" w:rsidRDefault="005F23BD">
      <w:pPr>
        <w:tabs>
          <w:tab w:val="left" w:pos="0"/>
        </w:tabs>
        <w:snapToGrid w:val="0"/>
        <w:spacing w:line="360" w:lineRule="auto"/>
        <w:ind w:firstLineChars="150" w:firstLine="360"/>
      </w:pPr>
      <w:r w:rsidRPr="00FC5926">
        <w:rPr>
          <w:rFonts w:hint="eastAsia"/>
        </w:rPr>
        <w:t>（</w:t>
      </w:r>
      <w:r w:rsidRPr="00FC5926">
        <w:t>3</w:t>
      </w:r>
      <w:r w:rsidRPr="00FC5926">
        <w:rPr>
          <w:rFonts w:hint="eastAsia"/>
        </w:rPr>
        <w:t>）机修废水</w:t>
      </w:r>
    </w:p>
    <w:p w:rsidR="00423872" w:rsidRPr="00FC5926" w:rsidRDefault="005F23BD">
      <w:pPr>
        <w:spacing w:line="360" w:lineRule="auto"/>
        <w:ind w:firstLineChars="200" w:firstLine="480"/>
        <w:rPr>
          <w:szCs w:val="24"/>
        </w:rPr>
      </w:pPr>
      <w:r w:rsidRPr="00FC5926">
        <w:rPr>
          <w:rFonts w:hint="eastAsia"/>
          <w:szCs w:val="24"/>
        </w:rPr>
        <w:t>机修废水产生量</w:t>
      </w:r>
      <w:r w:rsidRPr="00FC5926">
        <w:rPr>
          <w:szCs w:val="24"/>
        </w:rPr>
        <w:t>0.5m</w:t>
      </w:r>
      <w:r w:rsidRPr="00FC5926">
        <w:rPr>
          <w:szCs w:val="24"/>
          <w:vertAlign w:val="superscript"/>
        </w:rPr>
        <w:t>3</w:t>
      </w:r>
      <w:r w:rsidRPr="00FC5926">
        <w:rPr>
          <w:szCs w:val="24"/>
        </w:rPr>
        <w:t>/d</w:t>
      </w:r>
      <w:r w:rsidRPr="00FC5926">
        <w:rPr>
          <w:rFonts w:hint="eastAsia"/>
          <w:szCs w:val="24"/>
        </w:rPr>
        <w:t>，经隔油沉淀池（</w:t>
      </w:r>
      <w:r w:rsidRPr="00FC5926">
        <w:rPr>
          <w:szCs w:val="24"/>
        </w:rPr>
        <w:t>1m</w:t>
      </w:r>
      <w:r w:rsidRPr="00FC5926">
        <w:rPr>
          <w:szCs w:val="24"/>
          <w:vertAlign w:val="superscript"/>
        </w:rPr>
        <w:t>3</w:t>
      </w:r>
      <w:r w:rsidRPr="00FC5926">
        <w:rPr>
          <w:rFonts w:hint="eastAsia"/>
          <w:szCs w:val="24"/>
        </w:rPr>
        <w:t>）隔油处理后循环使用，不外排。</w:t>
      </w:r>
    </w:p>
    <w:p w:rsidR="00423872" w:rsidRPr="00FC5926" w:rsidRDefault="005F23BD">
      <w:pPr>
        <w:snapToGrid w:val="0"/>
        <w:spacing w:line="360" w:lineRule="auto"/>
        <w:ind w:firstLineChars="200" w:firstLine="482"/>
        <w:rPr>
          <w:b/>
          <w:szCs w:val="30"/>
        </w:rPr>
      </w:pPr>
      <w:r w:rsidRPr="00FC5926">
        <w:rPr>
          <w:b/>
          <w:szCs w:val="30"/>
        </w:rPr>
        <w:t>5</w:t>
      </w:r>
      <w:r w:rsidRPr="00FC5926">
        <w:rPr>
          <w:rFonts w:hint="eastAsia"/>
          <w:b/>
          <w:szCs w:val="30"/>
        </w:rPr>
        <w:t>、生活污水</w:t>
      </w:r>
    </w:p>
    <w:p w:rsidR="00423872" w:rsidRPr="00FC5926" w:rsidRDefault="005F23BD">
      <w:pPr>
        <w:autoSpaceDE w:val="0"/>
        <w:autoSpaceDN w:val="0"/>
        <w:adjustRightInd w:val="0"/>
        <w:spacing w:line="360" w:lineRule="auto"/>
        <w:ind w:firstLineChars="200" w:firstLine="480"/>
        <w:rPr>
          <w:rFonts w:eastAsiaTheme="minorEastAsia"/>
          <w:szCs w:val="24"/>
        </w:rPr>
      </w:pPr>
      <w:r w:rsidRPr="00FC5926">
        <w:rPr>
          <w:rFonts w:eastAsiaTheme="minorEastAsia" w:hint="eastAsia"/>
          <w:szCs w:val="24"/>
        </w:rPr>
        <w:t>本项目劳动定员</w:t>
      </w:r>
      <w:r w:rsidRPr="00FC5926">
        <w:rPr>
          <w:rFonts w:eastAsiaTheme="minorEastAsia"/>
          <w:szCs w:val="24"/>
        </w:rPr>
        <w:t>109</w:t>
      </w:r>
      <w:r w:rsidRPr="00FC5926">
        <w:rPr>
          <w:rFonts w:eastAsiaTheme="minorEastAsia" w:hint="eastAsia"/>
          <w:szCs w:val="24"/>
        </w:rPr>
        <w:t>人。生活用水量按</w:t>
      </w:r>
      <w:r w:rsidRPr="00FC5926">
        <w:rPr>
          <w:rFonts w:eastAsiaTheme="minorEastAsia"/>
          <w:szCs w:val="24"/>
        </w:rPr>
        <w:t>100L/</w:t>
      </w:r>
      <w:r w:rsidRPr="00FC5926">
        <w:rPr>
          <w:rFonts w:eastAsiaTheme="minorEastAsia" w:hint="eastAsia"/>
          <w:szCs w:val="24"/>
        </w:rPr>
        <w:t>人</w:t>
      </w:r>
      <w:r w:rsidRPr="00FC5926">
        <w:rPr>
          <w:rFonts w:eastAsiaTheme="minorEastAsia"/>
          <w:szCs w:val="24"/>
        </w:rPr>
        <w:t>·</w:t>
      </w:r>
      <w:r w:rsidRPr="00FC5926">
        <w:rPr>
          <w:rFonts w:eastAsiaTheme="minorEastAsia" w:hint="eastAsia"/>
          <w:szCs w:val="24"/>
        </w:rPr>
        <w:t>日计，则生活用水量为</w:t>
      </w:r>
      <w:r w:rsidRPr="00FC5926">
        <w:rPr>
          <w:rFonts w:eastAsiaTheme="minorEastAsia"/>
          <w:szCs w:val="24"/>
        </w:rPr>
        <w:t>10.9m</w:t>
      </w:r>
      <w:r w:rsidRPr="00FC5926">
        <w:rPr>
          <w:rFonts w:eastAsiaTheme="minorEastAsia"/>
          <w:szCs w:val="24"/>
          <w:vertAlign w:val="superscript"/>
        </w:rPr>
        <w:t>3</w:t>
      </w:r>
      <w:r w:rsidRPr="00FC5926">
        <w:rPr>
          <w:rFonts w:eastAsiaTheme="minorEastAsia"/>
          <w:szCs w:val="24"/>
        </w:rPr>
        <w:t>/d</w:t>
      </w:r>
      <w:r w:rsidRPr="00FC5926">
        <w:rPr>
          <w:rFonts w:eastAsiaTheme="minorEastAsia" w:hint="eastAsia"/>
          <w:szCs w:val="24"/>
        </w:rPr>
        <w:t>。生活污水的排放量按用水量的</w:t>
      </w:r>
      <w:r w:rsidRPr="00FC5926">
        <w:rPr>
          <w:rFonts w:eastAsiaTheme="minorEastAsia"/>
          <w:szCs w:val="24"/>
        </w:rPr>
        <w:t>85%</w:t>
      </w:r>
      <w:r w:rsidRPr="00FC5926">
        <w:rPr>
          <w:rFonts w:eastAsiaTheme="minorEastAsia" w:hint="eastAsia"/>
          <w:szCs w:val="24"/>
        </w:rPr>
        <w:t>计，则生活污水产生量为</w:t>
      </w:r>
      <w:r w:rsidRPr="00FC5926">
        <w:rPr>
          <w:rFonts w:eastAsiaTheme="minorEastAsia"/>
          <w:szCs w:val="24"/>
        </w:rPr>
        <w:t>9.27m</w:t>
      </w:r>
      <w:r w:rsidRPr="00FC5926">
        <w:rPr>
          <w:rFonts w:eastAsiaTheme="minorEastAsia"/>
          <w:szCs w:val="24"/>
          <w:vertAlign w:val="superscript"/>
        </w:rPr>
        <w:t>3</w:t>
      </w:r>
      <w:r w:rsidRPr="00FC5926">
        <w:rPr>
          <w:rFonts w:eastAsiaTheme="minorEastAsia"/>
          <w:szCs w:val="24"/>
        </w:rPr>
        <w:t>/d</w:t>
      </w:r>
      <w:r w:rsidRPr="00FC5926">
        <w:rPr>
          <w:rFonts w:eastAsiaTheme="minorEastAsia" w:hint="eastAsia"/>
          <w:szCs w:val="24"/>
        </w:rPr>
        <w:t>。</w:t>
      </w:r>
    </w:p>
    <w:p w:rsidR="00423872" w:rsidRPr="00FC5926" w:rsidRDefault="005F23BD">
      <w:pPr>
        <w:autoSpaceDE w:val="0"/>
        <w:autoSpaceDN w:val="0"/>
        <w:adjustRightInd w:val="0"/>
        <w:spacing w:line="360" w:lineRule="auto"/>
        <w:ind w:firstLineChars="200" w:firstLine="480"/>
        <w:rPr>
          <w:kern w:val="0"/>
        </w:rPr>
      </w:pPr>
      <w:r w:rsidRPr="00FC5926">
        <w:rPr>
          <w:rFonts w:hint="eastAsia"/>
          <w:kern w:val="0"/>
        </w:rPr>
        <w:t>生活污水水质简单，主要污染物为</w:t>
      </w:r>
      <w:r w:rsidRPr="00FC5926">
        <w:rPr>
          <w:kern w:val="0"/>
        </w:rPr>
        <w:t>COD</w:t>
      </w:r>
      <w:r w:rsidRPr="00FC5926">
        <w:rPr>
          <w:rFonts w:hint="eastAsia"/>
          <w:kern w:val="0"/>
        </w:rPr>
        <w:t>、</w:t>
      </w:r>
      <w:r w:rsidRPr="00FC5926">
        <w:rPr>
          <w:kern w:val="0"/>
        </w:rPr>
        <w:t>SS</w:t>
      </w:r>
      <w:r w:rsidRPr="00FC5926">
        <w:rPr>
          <w:rFonts w:hint="eastAsia"/>
          <w:kern w:val="0"/>
        </w:rPr>
        <w:t>、</w:t>
      </w:r>
      <w:r w:rsidRPr="00FC5926">
        <w:rPr>
          <w:kern w:val="0"/>
        </w:rPr>
        <w:t>NH</w:t>
      </w:r>
      <w:r w:rsidRPr="00FC5926">
        <w:rPr>
          <w:kern w:val="0"/>
          <w:vertAlign w:val="subscript"/>
        </w:rPr>
        <w:t>3</w:t>
      </w:r>
      <w:r w:rsidRPr="00FC5926">
        <w:rPr>
          <w:kern w:val="0"/>
        </w:rPr>
        <w:t>-N</w:t>
      </w:r>
      <w:r w:rsidRPr="00FC5926">
        <w:rPr>
          <w:rFonts w:hint="eastAsia"/>
          <w:kern w:val="0"/>
        </w:rPr>
        <w:t>、动植物油。利用厂区现有污水处理设施进行处理废水经污水处理站处理后排入白鹿河。</w:t>
      </w:r>
    </w:p>
    <w:p w:rsidR="00423872" w:rsidRPr="00FC5926" w:rsidRDefault="00423872">
      <w:pPr>
        <w:spacing w:line="360" w:lineRule="auto"/>
        <w:ind w:firstLineChars="200" w:firstLine="480"/>
        <w:rPr>
          <w:szCs w:val="24"/>
        </w:rPr>
      </w:pPr>
    </w:p>
    <w:p w:rsidR="00423872" w:rsidRPr="00FC5926" w:rsidRDefault="005F23BD">
      <w:pPr>
        <w:autoSpaceDE w:val="0"/>
        <w:autoSpaceDN w:val="0"/>
        <w:adjustRightInd w:val="0"/>
        <w:spacing w:line="360" w:lineRule="auto"/>
        <w:ind w:firstLineChars="200" w:firstLine="480"/>
      </w:pPr>
      <w:r w:rsidRPr="00FC5926">
        <w:rPr>
          <w:rFonts w:hint="eastAsia"/>
        </w:rPr>
        <w:t>本项目运营期生活污水处理流程见下图：</w:t>
      </w:r>
    </w:p>
    <w:p w:rsidR="00423872" w:rsidRPr="00FC5926" w:rsidRDefault="00423872">
      <w:pPr>
        <w:autoSpaceDE w:val="0"/>
        <w:autoSpaceDN w:val="0"/>
        <w:adjustRightInd w:val="0"/>
        <w:spacing w:line="360" w:lineRule="auto"/>
        <w:jc w:val="center"/>
      </w:pPr>
      <w:r w:rsidRPr="00FC5926">
        <w:object w:dxaOrig="13682" w:dyaOrig="3740">
          <v:shape id="_x0000_i1036" type="#_x0000_t75" style="width:415.25pt;height:115.55pt" o:ole="">
            <v:imagedata r:id="rId61" o:title=""/>
          </v:shape>
          <o:OLEObject Type="Embed" ProgID="Visio.Drawing.11" ShapeID="_x0000_i1036" DrawAspect="Content" ObjectID="_1647324657" r:id="rId62"/>
        </w:object>
      </w:r>
    </w:p>
    <w:p w:rsidR="00423872" w:rsidRPr="00FC5926" w:rsidRDefault="005F23BD">
      <w:pPr>
        <w:spacing w:line="360" w:lineRule="auto"/>
        <w:jc w:val="center"/>
        <w:rPr>
          <w:rFonts w:hAnsi="宋体"/>
          <w:b/>
          <w:szCs w:val="21"/>
        </w:rPr>
      </w:pPr>
      <w:r w:rsidRPr="00FC5926">
        <w:rPr>
          <w:rFonts w:hAnsi="宋体" w:hint="eastAsia"/>
          <w:b/>
          <w:szCs w:val="21"/>
        </w:rPr>
        <w:t>图</w:t>
      </w:r>
      <w:r w:rsidRPr="00FC5926">
        <w:rPr>
          <w:rFonts w:hAnsi="宋体"/>
          <w:b/>
          <w:szCs w:val="21"/>
        </w:rPr>
        <w:t>13-1</w:t>
      </w:r>
      <w:r w:rsidRPr="00FC5926">
        <w:rPr>
          <w:rFonts w:hAnsi="宋体"/>
          <w:b/>
          <w:szCs w:val="21"/>
        </w:rPr>
        <w:t>生活污水处理流程示意图</w:t>
      </w:r>
    </w:p>
    <w:p w:rsidR="00423872" w:rsidRPr="00FC5926" w:rsidRDefault="005F23BD">
      <w:pPr>
        <w:pStyle w:val="afffa"/>
        <w:ind w:firstLine="480"/>
      </w:pPr>
      <w:r w:rsidRPr="00FC5926">
        <w:rPr>
          <w:rFonts w:hint="eastAsia"/>
        </w:rPr>
        <w:t>本项目采取的各项污水处理及回用措施应用广泛，技术成熟，经济、技术可</w:t>
      </w:r>
      <w:r w:rsidRPr="00FC5926">
        <w:rPr>
          <w:rFonts w:hint="eastAsia"/>
        </w:rPr>
        <w:lastRenderedPageBreak/>
        <w:t>行。</w:t>
      </w:r>
    </w:p>
    <w:p w:rsidR="00423872" w:rsidRPr="00FC5926" w:rsidRDefault="005F23BD">
      <w:pPr>
        <w:autoSpaceDE w:val="0"/>
        <w:autoSpaceDN w:val="0"/>
        <w:spacing w:line="360" w:lineRule="auto"/>
        <w:ind w:firstLineChars="200" w:firstLine="480"/>
      </w:pPr>
      <w:r w:rsidRPr="00FC5926">
        <w:rPr>
          <w:rFonts w:hint="eastAsia"/>
          <w:bCs/>
        </w:rPr>
        <w:t>项目废水</w:t>
      </w:r>
      <w:r w:rsidRPr="00FC5926">
        <w:rPr>
          <w:rFonts w:hint="eastAsia"/>
        </w:rPr>
        <w:t>处理方案技术经济可行、经济合理。</w:t>
      </w:r>
    </w:p>
    <w:p w:rsidR="00423872" w:rsidRPr="00FC5926" w:rsidRDefault="005F23BD">
      <w:pPr>
        <w:adjustRightInd w:val="0"/>
        <w:snapToGrid w:val="0"/>
        <w:spacing w:line="360" w:lineRule="auto"/>
        <w:outlineLvl w:val="2"/>
        <w:rPr>
          <w:b/>
          <w:bCs/>
          <w:sz w:val="28"/>
          <w:szCs w:val="28"/>
        </w:rPr>
      </w:pPr>
      <w:bookmarkStart w:id="603" w:name="_Toc27559"/>
      <w:r w:rsidRPr="00FC5926">
        <w:rPr>
          <w:b/>
          <w:bCs/>
          <w:sz w:val="28"/>
          <w:szCs w:val="28"/>
        </w:rPr>
        <w:t>12.2.2</w:t>
      </w:r>
      <w:r w:rsidRPr="00FC5926">
        <w:rPr>
          <w:rFonts w:hint="eastAsia"/>
          <w:b/>
          <w:bCs/>
          <w:sz w:val="28"/>
          <w:szCs w:val="28"/>
        </w:rPr>
        <w:t>废气污染物防治措施可行性分析</w:t>
      </w:r>
      <w:bookmarkEnd w:id="603"/>
    </w:p>
    <w:p w:rsidR="00423872" w:rsidRPr="00FC5926" w:rsidRDefault="005F23BD">
      <w:pPr>
        <w:adjustRightInd w:val="0"/>
        <w:snapToGrid w:val="0"/>
        <w:spacing w:line="360" w:lineRule="auto"/>
        <w:ind w:firstLineChars="199" w:firstLine="479"/>
        <w:rPr>
          <w:b/>
          <w:szCs w:val="22"/>
        </w:rPr>
      </w:pPr>
      <w:r w:rsidRPr="00FC5926">
        <w:rPr>
          <w:b/>
          <w:szCs w:val="22"/>
        </w:rPr>
        <w:t>1</w:t>
      </w:r>
      <w:r w:rsidRPr="00FC5926">
        <w:rPr>
          <w:rFonts w:hint="eastAsia"/>
          <w:b/>
          <w:szCs w:val="22"/>
        </w:rPr>
        <w:t>、露天采场废气</w:t>
      </w:r>
    </w:p>
    <w:p w:rsidR="00423872" w:rsidRPr="00FC5926" w:rsidRDefault="005F23BD">
      <w:pPr>
        <w:autoSpaceDE w:val="0"/>
        <w:autoSpaceDN w:val="0"/>
        <w:adjustRightInd w:val="0"/>
        <w:spacing w:line="360" w:lineRule="auto"/>
        <w:ind w:firstLineChars="200" w:firstLine="480"/>
        <w:rPr>
          <w:kern w:val="0"/>
          <w:szCs w:val="24"/>
        </w:rPr>
      </w:pPr>
      <w:r w:rsidRPr="00FC5926">
        <w:rPr>
          <w:rFonts w:hint="eastAsia"/>
          <w:kern w:val="0"/>
          <w:szCs w:val="24"/>
        </w:rPr>
        <w:t>针对露天采区粉尘，拟采取如下污染防治措施：</w:t>
      </w:r>
    </w:p>
    <w:p w:rsidR="00423872" w:rsidRPr="00FC5926" w:rsidRDefault="005F23BD">
      <w:pPr>
        <w:autoSpaceDE w:val="0"/>
        <w:autoSpaceDN w:val="0"/>
        <w:adjustRightInd w:val="0"/>
        <w:spacing w:line="360" w:lineRule="auto"/>
        <w:ind w:firstLineChars="200" w:firstLine="480"/>
        <w:rPr>
          <w:kern w:val="0"/>
          <w:szCs w:val="24"/>
        </w:rPr>
      </w:pPr>
      <w:r w:rsidRPr="00FC5926">
        <w:rPr>
          <w:kern w:val="0"/>
          <w:szCs w:val="24"/>
        </w:rPr>
        <w:t>a</w:t>
      </w:r>
      <w:r w:rsidRPr="00FC5926">
        <w:rPr>
          <w:rFonts w:hint="eastAsia"/>
          <w:kern w:val="0"/>
          <w:szCs w:val="24"/>
        </w:rPr>
        <w:t>）穿孔设备配备除尘装置，降低穿孔作业的产尘量；</w:t>
      </w:r>
    </w:p>
    <w:p w:rsidR="00423872" w:rsidRPr="00FC5926" w:rsidRDefault="005F23BD">
      <w:pPr>
        <w:autoSpaceDE w:val="0"/>
        <w:autoSpaceDN w:val="0"/>
        <w:adjustRightInd w:val="0"/>
        <w:spacing w:line="360" w:lineRule="auto"/>
        <w:ind w:firstLineChars="200" w:firstLine="480"/>
        <w:rPr>
          <w:kern w:val="0"/>
          <w:szCs w:val="24"/>
        </w:rPr>
      </w:pPr>
      <w:r w:rsidRPr="00FC5926">
        <w:rPr>
          <w:kern w:val="0"/>
          <w:szCs w:val="24"/>
        </w:rPr>
        <w:t>b</w:t>
      </w:r>
      <w:r w:rsidRPr="00FC5926">
        <w:rPr>
          <w:rFonts w:hint="eastAsia"/>
          <w:kern w:val="0"/>
          <w:szCs w:val="24"/>
        </w:rPr>
        <w:t>）优化爆破参数，对中深孔爆破采用多排孔微差爆破，降低二次破碎频率，减少爆破废气产生量；</w:t>
      </w:r>
    </w:p>
    <w:p w:rsidR="00423872" w:rsidRPr="00FC5926" w:rsidRDefault="005F23BD">
      <w:pPr>
        <w:autoSpaceDE w:val="0"/>
        <w:autoSpaceDN w:val="0"/>
        <w:adjustRightInd w:val="0"/>
        <w:spacing w:line="360" w:lineRule="auto"/>
        <w:ind w:firstLineChars="200" w:firstLine="480"/>
        <w:rPr>
          <w:kern w:val="0"/>
          <w:szCs w:val="24"/>
        </w:rPr>
      </w:pPr>
      <w:r w:rsidRPr="00FC5926">
        <w:rPr>
          <w:kern w:val="0"/>
          <w:szCs w:val="24"/>
        </w:rPr>
        <w:t>c</w:t>
      </w:r>
      <w:r w:rsidRPr="00FC5926">
        <w:rPr>
          <w:rFonts w:hint="eastAsia"/>
          <w:kern w:val="0"/>
          <w:szCs w:val="24"/>
        </w:rPr>
        <w:t>）场内运矿及运岩道路用洒水车进行洒水，降低矿岩运输时产生的二次扬尘。</w:t>
      </w:r>
    </w:p>
    <w:p w:rsidR="00423872" w:rsidRPr="00FC5926" w:rsidRDefault="005F23BD">
      <w:pPr>
        <w:pStyle w:val="afffffff"/>
        <w:ind w:firstLine="482"/>
        <w:outlineLvl w:val="3"/>
        <w:rPr>
          <w:rFonts w:eastAsia="宋体"/>
        </w:rPr>
      </w:pPr>
      <w:bookmarkStart w:id="604" w:name="_Toc17890"/>
      <w:r w:rsidRPr="00FC5926">
        <w:rPr>
          <w:rFonts w:eastAsia="宋体"/>
        </w:rPr>
        <w:t>2</w:t>
      </w:r>
      <w:r w:rsidRPr="00FC5926">
        <w:rPr>
          <w:rFonts w:eastAsia="宋体" w:hint="eastAsia"/>
        </w:rPr>
        <w:t>、其他废气</w:t>
      </w:r>
    </w:p>
    <w:p w:rsidR="00423872" w:rsidRPr="00FC5926" w:rsidRDefault="005F23BD">
      <w:pPr>
        <w:pStyle w:val="afffa"/>
        <w:ind w:firstLine="480"/>
      </w:pPr>
      <w:r w:rsidRPr="00FC5926">
        <w:rPr>
          <w:rFonts w:hint="eastAsia"/>
        </w:rPr>
        <w:t>本项目矿石运输过程中运输车辆也会产生二次扬尘和汽车尾气。应采取以下污染防治措施：</w:t>
      </w:r>
    </w:p>
    <w:p w:rsidR="00423872" w:rsidRPr="00FC5926" w:rsidRDefault="005F23BD">
      <w:pPr>
        <w:pStyle w:val="afffa"/>
        <w:ind w:firstLine="480"/>
      </w:pPr>
      <w:r w:rsidRPr="00FC5926">
        <w:rPr>
          <w:rFonts w:ascii="宋体" w:hAnsi="宋体" w:cs="宋体" w:hint="eastAsia"/>
        </w:rPr>
        <w:t>①</w:t>
      </w:r>
      <w:r w:rsidRPr="00FC5926">
        <w:t xml:space="preserve"> </w:t>
      </w:r>
      <w:r w:rsidRPr="00FC5926">
        <w:rPr>
          <w:rFonts w:hint="eastAsia"/>
        </w:rPr>
        <w:t>对矿区公路、裸露地面等采取洒水降尘的措施可大大削减扬尘产生量。</w:t>
      </w:r>
    </w:p>
    <w:p w:rsidR="00423872" w:rsidRPr="00FC5926" w:rsidRDefault="005F23BD">
      <w:pPr>
        <w:pStyle w:val="31"/>
        <w:spacing w:after="0" w:line="360" w:lineRule="auto"/>
        <w:ind w:firstLineChars="200" w:firstLine="480"/>
        <w:rPr>
          <w:sz w:val="24"/>
        </w:rPr>
      </w:pPr>
      <w:r w:rsidRPr="00FC5926">
        <w:rPr>
          <w:rFonts w:ascii="宋体" w:hAnsi="宋体" w:cs="宋体" w:hint="eastAsia"/>
          <w:sz w:val="24"/>
        </w:rPr>
        <w:t>②</w:t>
      </w:r>
      <w:r w:rsidRPr="00FC5926">
        <w:rPr>
          <w:sz w:val="24"/>
        </w:rPr>
        <w:t xml:space="preserve"> </w:t>
      </w:r>
      <w:r w:rsidRPr="00FC5926">
        <w:rPr>
          <w:rFonts w:hint="eastAsia"/>
          <w:sz w:val="24"/>
        </w:rPr>
        <w:t>加强运输车辆的管理工作，出场时清洗车轮，确保泥土不带出场外。</w:t>
      </w:r>
    </w:p>
    <w:p w:rsidR="00423872" w:rsidRPr="00FC5926" w:rsidRDefault="005F23BD">
      <w:pPr>
        <w:pStyle w:val="31"/>
        <w:spacing w:after="0" w:line="360" w:lineRule="auto"/>
        <w:ind w:firstLineChars="200" w:firstLine="480"/>
        <w:rPr>
          <w:sz w:val="24"/>
        </w:rPr>
      </w:pPr>
      <w:r w:rsidRPr="00FC5926">
        <w:rPr>
          <w:rFonts w:ascii="宋体" w:hAnsi="宋体" w:cs="宋体" w:hint="eastAsia"/>
          <w:sz w:val="24"/>
        </w:rPr>
        <w:t>③</w:t>
      </w:r>
      <w:r w:rsidRPr="00FC5926">
        <w:rPr>
          <w:sz w:val="24"/>
        </w:rPr>
        <w:t xml:space="preserve"> </w:t>
      </w:r>
      <w:r w:rsidRPr="00FC5926">
        <w:rPr>
          <w:rFonts w:hint="eastAsia"/>
          <w:sz w:val="24"/>
        </w:rPr>
        <w:t>运输车辆加盖篷布，对沿线洒落物料及时清扫。</w:t>
      </w:r>
    </w:p>
    <w:p w:rsidR="00423872" w:rsidRPr="00FC5926" w:rsidRDefault="005F23BD">
      <w:pPr>
        <w:pStyle w:val="afffa"/>
        <w:ind w:firstLine="480"/>
      </w:pPr>
      <w:r w:rsidRPr="00FC5926">
        <w:rPr>
          <w:rFonts w:ascii="宋体" w:hAnsi="宋体" w:cs="宋体" w:hint="eastAsia"/>
        </w:rPr>
        <w:t>④</w:t>
      </w:r>
      <w:r w:rsidRPr="00FC5926">
        <w:t xml:space="preserve"> </w:t>
      </w:r>
      <w:r w:rsidRPr="00FC5926">
        <w:rPr>
          <w:rFonts w:hint="eastAsia"/>
        </w:rPr>
        <w:t>加强车辆维修和保养，使之处于良好的运行工况，减少汽车尾气的排放。</w:t>
      </w:r>
    </w:p>
    <w:p w:rsidR="00423872" w:rsidRPr="00FC5926" w:rsidRDefault="005F23BD">
      <w:pPr>
        <w:pStyle w:val="afffa"/>
        <w:ind w:firstLine="482"/>
        <w:outlineLvl w:val="4"/>
        <w:rPr>
          <w:b/>
        </w:rPr>
      </w:pPr>
      <w:r w:rsidRPr="00FC5926">
        <w:rPr>
          <w:b/>
        </w:rPr>
        <w:t>3</w:t>
      </w:r>
      <w:r w:rsidRPr="00FC5926">
        <w:rPr>
          <w:rFonts w:hint="eastAsia"/>
          <w:b/>
        </w:rPr>
        <w:t>、食堂油烟</w:t>
      </w:r>
    </w:p>
    <w:p w:rsidR="00423872" w:rsidRPr="00FC5926" w:rsidRDefault="005F23BD">
      <w:pPr>
        <w:pStyle w:val="afffffffffffffffff7"/>
        <w:ind w:firstLine="480"/>
      </w:pPr>
      <w:r w:rsidRPr="00FC5926">
        <w:rPr>
          <w:rFonts w:hint="eastAsia"/>
        </w:rPr>
        <w:t>本项目利用原有食堂，食堂油烟经油烟净化器净化后，排放浓度小于</w:t>
      </w:r>
      <w:r w:rsidRPr="00FC5926">
        <w:t>2mg/m</w:t>
      </w:r>
      <w:r w:rsidRPr="00FC5926">
        <w:rPr>
          <w:vertAlign w:val="superscript"/>
        </w:rPr>
        <w:t>3</w:t>
      </w:r>
      <w:r w:rsidRPr="00FC5926">
        <w:rPr>
          <w:rFonts w:hint="eastAsia"/>
        </w:rPr>
        <w:t>，能达到《饮食业油烟排放标准》（</w:t>
      </w:r>
      <w:r w:rsidRPr="00FC5926">
        <w:t>GB18483-2001</w:t>
      </w:r>
      <w:r w:rsidRPr="00FC5926">
        <w:rPr>
          <w:rFonts w:hint="eastAsia"/>
        </w:rPr>
        <w:t>）中中型食堂标准的要求。</w:t>
      </w:r>
    </w:p>
    <w:p w:rsidR="00423872" w:rsidRPr="00FC5926" w:rsidRDefault="005F23BD">
      <w:pPr>
        <w:pStyle w:val="afffffffffffffffff7"/>
        <w:ind w:firstLine="480"/>
      </w:pPr>
      <w:r w:rsidRPr="00FC5926">
        <w:rPr>
          <w:rFonts w:hint="eastAsia"/>
        </w:rPr>
        <w:t>综上所述，项目采取针对性废气治理措施后，有组织排放粉尘能达到《大气污染物综合排放标准》（</w:t>
      </w:r>
      <w:r w:rsidRPr="00FC5926">
        <w:t>GB16297-1996</w:t>
      </w:r>
      <w:r w:rsidRPr="00FC5926">
        <w:rPr>
          <w:rFonts w:hint="eastAsia"/>
        </w:rPr>
        <w:t>）二级标准要求，各种无组织排放废气能达到相应的无组织排放浓度限值要求，采取的治理措施技术成熟，经济可行。</w:t>
      </w:r>
    </w:p>
    <w:p w:rsidR="00423872" w:rsidRPr="00FC5926" w:rsidRDefault="005F23BD">
      <w:pPr>
        <w:pStyle w:val="afffffff"/>
        <w:ind w:firstLine="482"/>
        <w:outlineLvl w:val="3"/>
        <w:rPr>
          <w:rFonts w:eastAsia="宋体"/>
        </w:rPr>
      </w:pPr>
      <w:r w:rsidRPr="00FC5926">
        <w:rPr>
          <w:rFonts w:eastAsia="宋体"/>
        </w:rPr>
        <w:t>4</w:t>
      </w:r>
      <w:r w:rsidRPr="00FC5926">
        <w:rPr>
          <w:rFonts w:eastAsia="宋体" w:hint="eastAsia"/>
        </w:rPr>
        <w:t>、无组织粉尘排放源“三防”要求</w:t>
      </w:r>
    </w:p>
    <w:p w:rsidR="00423872" w:rsidRPr="00FC5926" w:rsidRDefault="005F23BD">
      <w:pPr>
        <w:pStyle w:val="afffa"/>
        <w:ind w:firstLine="480"/>
      </w:pPr>
      <w:r w:rsidRPr="00FC5926">
        <w:rPr>
          <w:rFonts w:hint="eastAsia"/>
        </w:rPr>
        <w:t>为防止无组织粉尘排放源对大气和地下水环境产生不利影响，需按其属性进行“三防”（即防雨、防风、防渗），要求详见下表：</w:t>
      </w:r>
    </w:p>
    <w:p w:rsidR="00423872" w:rsidRPr="00FC5926" w:rsidRDefault="005F23BD">
      <w:pPr>
        <w:autoSpaceDE w:val="0"/>
        <w:autoSpaceDN w:val="0"/>
        <w:adjustRightInd w:val="0"/>
        <w:ind w:left="480"/>
        <w:jc w:val="center"/>
        <w:rPr>
          <w:rFonts w:hAnsi="宋体"/>
          <w:b/>
          <w:kern w:val="0"/>
          <w:sz w:val="21"/>
          <w:szCs w:val="21"/>
        </w:rPr>
      </w:pPr>
      <w:r w:rsidRPr="00FC5926">
        <w:rPr>
          <w:rFonts w:hAnsi="宋体" w:hint="eastAsia"/>
          <w:b/>
          <w:kern w:val="0"/>
          <w:sz w:val="21"/>
          <w:szCs w:val="21"/>
        </w:rPr>
        <w:t>表</w:t>
      </w:r>
      <w:r w:rsidRPr="00FC5926">
        <w:rPr>
          <w:rFonts w:hAnsi="宋体"/>
          <w:b/>
          <w:kern w:val="0"/>
          <w:sz w:val="21"/>
          <w:szCs w:val="21"/>
        </w:rPr>
        <w:t>13-1</w:t>
      </w:r>
      <w:r w:rsidRPr="00FC5926">
        <w:rPr>
          <w:rFonts w:hAnsi="宋体" w:hint="eastAsia"/>
          <w:b/>
          <w:kern w:val="0"/>
          <w:sz w:val="21"/>
          <w:szCs w:val="21"/>
        </w:rPr>
        <w:t>无组织粉尘排放源“三防”要求</w:t>
      </w:r>
    </w:p>
    <w:tbl>
      <w:tblPr>
        <w:tblW w:w="85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195"/>
        <w:gridCol w:w="3158"/>
        <w:gridCol w:w="1091"/>
        <w:gridCol w:w="2078"/>
      </w:tblGrid>
      <w:tr w:rsidR="00423872" w:rsidRPr="00FC5926">
        <w:trPr>
          <w:trHeight w:val="340"/>
        </w:trPr>
        <w:tc>
          <w:tcPr>
            <w:tcW w:w="2195" w:type="dxa"/>
            <w:vAlign w:val="center"/>
          </w:tcPr>
          <w:p w:rsidR="00423872" w:rsidRPr="00FC5926" w:rsidRDefault="005F23BD">
            <w:pPr>
              <w:adjustRightInd w:val="0"/>
              <w:snapToGrid w:val="0"/>
              <w:ind w:leftChars="-40" w:left="-96" w:rightChars="-40" w:right="-96"/>
              <w:jc w:val="center"/>
              <w:rPr>
                <w:sz w:val="21"/>
                <w:szCs w:val="21"/>
              </w:rPr>
            </w:pPr>
            <w:r w:rsidRPr="00FC5926">
              <w:rPr>
                <w:rFonts w:hint="eastAsia"/>
                <w:sz w:val="21"/>
                <w:szCs w:val="21"/>
              </w:rPr>
              <w:t>无组织粉尘排放源</w:t>
            </w:r>
          </w:p>
        </w:tc>
        <w:tc>
          <w:tcPr>
            <w:tcW w:w="3158" w:type="dxa"/>
            <w:vAlign w:val="center"/>
          </w:tcPr>
          <w:p w:rsidR="00423872" w:rsidRPr="00FC5926" w:rsidRDefault="005F23BD">
            <w:pPr>
              <w:adjustRightInd w:val="0"/>
              <w:snapToGrid w:val="0"/>
              <w:ind w:rightChars="-40" w:right="-96"/>
              <w:jc w:val="center"/>
              <w:rPr>
                <w:sz w:val="21"/>
                <w:szCs w:val="21"/>
              </w:rPr>
            </w:pPr>
            <w:r w:rsidRPr="00FC5926">
              <w:rPr>
                <w:rFonts w:hint="eastAsia"/>
                <w:sz w:val="21"/>
                <w:szCs w:val="21"/>
              </w:rPr>
              <w:t>防风、防雨要求</w:t>
            </w:r>
            <w:r w:rsidRPr="00FC5926">
              <w:rPr>
                <w:sz w:val="21"/>
                <w:szCs w:val="21"/>
              </w:rPr>
              <w:t>/</w:t>
            </w:r>
            <w:r w:rsidRPr="00FC5926">
              <w:rPr>
                <w:rFonts w:hint="eastAsia"/>
                <w:sz w:val="21"/>
                <w:szCs w:val="21"/>
              </w:rPr>
              <w:t>措施</w:t>
            </w:r>
          </w:p>
        </w:tc>
        <w:tc>
          <w:tcPr>
            <w:tcW w:w="1091" w:type="dxa"/>
            <w:vAlign w:val="center"/>
          </w:tcPr>
          <w:p w:rsidR="00423872" w:rsidRPr="00FC5926" w:rsidRDefault="005F23BD">
            <w:pPr>
              <w:adjustRightInd w:val="0"/>
              <w:snapToGrid w:val="0"/>
              <w:ind w:rightChars="-40" w:right="-96"/>
              <w:jc w:val="center"/>
              <w:rPr>
                <w:sz w:val="21"/>
                <w:szCs w:val="21"/>
              </w:rPr>
            </w:pPr>
            <w:r w:rsidRPr="00FC5926">
              <w:rPr>
                <w:rFonts w:hint="eastAsia"/>
                <w:sz w:val="21"/>
                <w:szCs w:val="21"/>
              </w:rPr>
              <w:t>防渗分区</w:t>
            </w:r>
          </w:p>
        </w:tc>
        <w:tc>
          <w:tcPr>
            <w:tcW w:w="2078" w:type="dxa"/>
            <w:vAlign w:val="center"/>
          </w:tcPr>
          <w:p w:rsidR="00423872" w:rsidRPr="00FC5926" w:rsidRDefault="005F23BD">
            <w:pPr>
              <w:adjustRightInd w:val="0"/>
              <w:snapToGrid w:val="0"/>
              <w:ind w:leftChars="-40" w:left="-96" w:rightChars="-40" w:right="-96"/>
              <w:jc w:val="center"/>
              <w:rPr>
                <w:sz w:val="21"/>
                <w:szCs w:val="21"/>
              </w:rPr>
            </w:pPr>
            <w:r w:rsidRPr="00FC5926">
              <w:rPr>
                <w:rFonts w:hint="eastAsia"/>
                <w:sz w:val="21"/>
                <w:szCs w:val="21"/>
              </w:rPr>
              <w:t>防渗结构</w:t>
            </w:r>
          </w:p>
        </w:tc>
      </w:tr>
      <w:tr w:rsidR="00423872" w:rsidRPr="00FC5926">
        <w:trPr>
          <w:trHeight w:val="340"/>
        </w:trPr>
        <w:tc>
          <w:tcPr>
            <w:tcW w:w="2195" w:type="dxa"/>
            <w:vAlign w:val="center"/>
          </w:tcPr>
          <w:p w:rsidR="00423872" w:rsidRPr="00FC5926" w:rsidRDefault="005F23BD">
            <w:pPr>
              <w:adjustRightInd w:val="0"/>
              <w:snapToGrid w:val="0"/>
              <w:ind w:leftChars="-40" w:left="-96" w:rightChars="-40" w:right="-96"/>
              <w:jc w:val="center"/>
              <w:rPr>
                <w:sz w:val="21"/>
                <w:szCs w:val="21"/>
              </w:rPr>
            </w:pPr>
            <w:r w:rsidRPr="00FC5926">
              <w:rPr>
                <w:rFonts w:hint="eastAsia"/>
                <w:sz w:val="21"/>
                <w:szCs w:val="21"/>
              </w:rPr>
              <w:t>露天采区</w:t>
            </w:r>
          </w:p>
        </w:tc>
        <w:tc>
          <w:tcPr>
            <w:tcW w:w="3158" w:type="dxa"/>
            <w:vAlign w:val="center"/>
          </w:tcPr>
          <w:p w:rsidR="00423872" w:rsidRPr="00FC5926" w:rsidRDefault="005F23BD">
            <w:pPr>
              <w:adjustRightInd w:val="0"/>
              <w:snapToGrid w:val="0"/>
              <w:ind w:rightChars="-40" w:right="-96"/>
              <w:jc w:val="center"/>
              <w:rPr>
                <w:sz w:val="21"/>
                <w:szCs w:val="21"/>
              </w:rPr>
            </w:pPr>
            <w:r w:rsidRPr="00FC5926">
              <w:rPr>
                <w:rFonts w:hint="eastAsia"/>
                <w:sz w:val="21"/>
                <w:szCs w:val="21"/>
              </w:rPr>
              <w:t>洒水降尘；大风天气停止作业；设置外围截洪沟、平台排水沟、沉淀池等</w:t>
            </w:r>
          </w:p>
        </w:tc>
        <w:tc>
          <w:tcPr>
            <w:tcW w:w="1091" w:type="dxa"/>
            <w:vAlign w:val="center"/>
          </w:tcPr>
          <w:p w:rsidR="00423872" w:rsidRPr="00FC5926" w:rsidRDefault="005F23BD">
            <w:pPr>
              <w:adjustRightInd w:val="0"/>
              <w:snapToGrid w:val="0"/>
              <w:ind w:rightChars="-40" w:right="-96"/>
              <w:jc w:val="center"/>
              <w:rPr>
                <w:sz w:val="21"/>
                <w:szCs w:val="21"/>
              </w:rPr>
            </w:pPr>
            <w:r w:rsidRPr="00FC5926">
              <w:rPr>
                <w:sz w:val="21"/>
                <w:szCs w:val="21"/>
              </w:rPr>
              <w:t>/</w:t>
            </w:r>
          </w:p>
        </w:tc>
        <w:tc>
          <w:tcPr>
            <w:tcW w:w="2078" w:type="dxa"/>
            <w:vAlign w:val="center"/>
          </w:tcPr>
          <w:p w:rsidR="00423872" w:rsidRPr="00FC5926" w:rsidRDefault="005F23BD">
            <w:pPr>
              <w:adjustRightInd w:val="0"/>
              <w:snapToGrid w:val="0"/>
              <w:ind w:leftChars="-40" w:left="-96" w:rightChars="-40" w:right="-96"/>
              <w:jc w:val="center"/>
              <w:rPr>
                <w:sz w:val="21"/>
                <w:szCs w:val="21"/>
              </w:rPr>
            </w:pPr>
            <w:r w:rsidRPr="00FC5926">
              <w:rPr>
                <w:sz w:val="21"/>
                <w:szCs w:val="21"/>
              </w:rPr>
              <w:t>/</w:t>
            </w:r>
          </w:p>
        </w:tc>
      </w:tr>
      <w:tr w:rsidR="00423872" w:rsidRPr="00FC5926">
        <w:trPr>
          <w:trHeight w:val="340"/>
        </w:trPr>
        <w:tc>
          <w:tcPr>
            <w:tcW w:w="2195" w:type="dxa"/>
            <w:vAlign w:val="center"/>
          </w:tcPr>
          <w:p w:rsidR="00423872" w:rsidRPr="00FC5926" w:rsidRDefault="005F23BD">
            <w:pPr>
              <w:adjustRightInd w:val="0"/>
              <w:snapToGrid w:val="0"/>
              <w:ind w:leftChars="-30" w:left="-72" w:rightChars="-30" w:right="-72"/>
              <w:jc w:val="center"/>
              <w:rPr>
                <w:kern w:val="0"/>
                <w:sz w:val="21"/>
                <w:szCs w:val="21"/>
              </w:rPr>
            </w:pPr>
            <w:r w:rsidRPr="00FC5926">
              <w:rPr>
                <w:rFonts w:hint="eastAsia"/>
                <w:kern w:val="0"/>
                <w:sz w:val="21"/>
                <w:szCs w:val="21"/>
              </w:rPr>
              <w:lastRenderedPageBreak/>
              <w:t>运输道路</w:t>
            </w:r>
          </w:p>
        </w:tc>
        <w:tc>
          <w:tcPr>
            <w:tcW w:w="3158" w:type="dxa"/>
            <w:vAlign w:val="center"/>
          </w:tcPr>
          <w:p w:rsidR="00423872" w:rsidRPr="00FC5926" w:rsidRDefault="005F23BD">
            <w:pPr>
              <w:adjustRightInd w:val="0"/>
              <w:snapToGrid w:val="0"/>
              <w:jc w:val="center"/>
              <w:rPr>
                <w:sz w:val="21"/>
                <w:szCs w:val="21"/>
              </w:rPr>
            </w:pPr>
            <w:r w:rsidRPr="00FC5926">
              <w:rPr>
                <w:rFonts w:hint="eastAsia"/>
                <w:sz w:val="21"/>
                <w:szCs w:val="21"/>
              </w:rPr>
              <w:t>洒水降尘</w:t>
            </w:r>
          </w:p>
        </w:tc>
        <w:tc>
          <w:tcPr>
            <w:tcW w:w="1091" w:type="dxa"/>
            <w:vAlign w:val="center"/>
          </w:tcPr>
          <w:p w:rsidR="00423872" w:rsidRPr="00FC5926" w:rsidRDefault="005F23BD">
            <w:pPr>
              <w:adjustRightInd w:val="0"/>
              <w:snapToGrid w:val="0"/>
              <w:jc w:val="center"/>
              <w:rPr>
                <w:sz w:val="21"/>
                <w:szCs w:val="21"/>
              </w:rPr>
            </w:pPr>
            <w:r w:rsidRPr="00FC5926">
              <w:rPr>
                <w:sz w:val="21"/>
                <w:szCs w:val="21"/>
              </w:rPr>
              <w:t>/</w:t>
            </w:r>
          </w:p>
        </w:tc>
        <w:tc>
          <w:tcPr>
            <w:tcW w:w="2078" w:type="dxa"/>
            <w:vAlign w:val="center"/>
          </w:tcPr>
          <w:p w:rsidR="00423872" w:rsidRPr="00FC5926" w:rsidRDefault="005F23BD">
            <w:pPr>
              <w:adjustRightInd w:val="0"/>
              <w:snapToGrid w:val="0"/>
              <w:jc w:val="center"/>
              <w:rPr>
                <w:sz w:val="21"/>
                <w:szCs w:val="21"/>
              </w:rPr>
            </w:pPr>
            <w:r w:rsidRPr="00FC5926">
              <w:rPr>
                <w:sz w:val="21"/>
                <w:szCs w:val="21"/>
              </w:rPr>
              <w:t>/</w:t>
            </w:r>
          </w:p>
        </w:tc>
      </w:tr>
    </w:tbl>
    <w:p w:rsidR="00423872" w:rsidRPr="00FC5926" w:rsidRDefault="005F23BD">
      <w:pPr>
        <w:spacing w:line="360" w:lineRule="auto"/>
        <w:rPr>
          <w:b/>
          <w:bCs/>
          <w:sz w:val="28"/>
          <w:szCs w:val="28"/>
        </w:rPr>
      </w:pPr>
      <w:r w:rsidRPr="00FC5926">
        <w:rPr>
          <w:b/>
          <w:bCs/>
          <w:sz w:val="28"/>
          <w:szCs w:val="28"/>
        </w:rPr>
        <w:t xml:space="preserve">12.2.3 </w:t>
      </w:r>
      <w:r w:rsidRPr="00FC5926">
        <w:rPr>
          <w:rFonts w:hint="eastAsia"/>
          <w:b/>
          <w:bCs/>
          <w:sz w:val="28"/>
          <w:szCs w:val="28"/>
        </w:rPr>
        <w:t>噪声污染防治措施可行性分析</w:t>
      </w:r>
      <w:bookmarkEnd w:id="604"/>
    </w:p>
    <w:p w:rsidR="00423872" w:rsidRPr="00FC5926" w:rsidRDefault="005F23BD">
      <w:pPr>
        <w:widowControl/>
        <w:spacing w:line="360" w:lineRule="auto"/>
        <w:ind w:firstLineChars="200" w:firstLine="482"/>
        <w:outlineLvl w:val="3"/>
        <w:rPr>
          <w:b/>
          <w:bCs/>
          <w:kern w:val="0"/>
          <w:szCs w:val="24"/>
        </w:rPr>
      </w:pPr>
      <w:bookmarkStart w:id="605" w:name="_Toc13417"/>
      <w:r w:rsidRPr="00FC5926">
        <w:rPr>
          <w:b/>
          <w:bCs/>
          <w:kern w:val="0"/>
          <w:szCs w:val="24"/>
        </w:rPr>
        <w:t>1</w:t>
      </w:r>
      <w:r w:rsidRPr="00FC5926">
        <w:rPr>
          <w:rFonts w:hint="eastAsia"/>
          <w:b/>
          <w:bCs/>
          <w:kern w:val="0"/>
          <w:szCs w:val="24"/>
        </w:rPr>
        <w:t>、露天采区噪声控制措施</w:t>
      </w:r>
    </w:p>
    <w:p w:rsidR="00423872" w:rsidRPr="00FC5926" w:rsidRDefault="005F23BD">
      <w:pPr>
        <w:autoSpaceDE w:val="0"/>
        <w:autoSpaceDN w:val="0"/>
        <w:adjustRightInd w:val="0"/>
        <w:spacing w:line="360" w:lineRule="auto"/>
        <w:ind w:right="119" w:firstLineChars="200" w:firstLine="480"/>
        <w:rPr>
          <w:kern w:val="0"/>
          <w:szCs w:val="24"/>
        </w:rPr>
      </w:pPr>
      <w:r w:rsidRPr="00FC5926">
        <w:rPr>
          <w:rFonts w:hint="eastAsia"/>
          <w:kern w:val="0"/>
          <w:szCs w:val="24"/>
        </w:rPr>
        <w:t>露天采区噪声来源主要为施工机械和爆破作业。施工机械主要有穿孔设备、铲装设备、推土机、破碎锤等，露天开采时会有机械设备交互作业，工程区噪声影响会在单机作业的基础上有所叠加。此外，露天采区大约每个星期要爆破一次，产生爆破为瞬间噪声。</w:t>
      </w:r>
    </w:p>
    <w:p w:rsidR="00423872" w:rsidRPr="00FC5926" w:rsidRDefault="005F23BD">
      <w:pPr>
        <w:autoSpaceDE w:val="0"/>
        <w:autoSpaceDN w:val="0"/>
        <w:adjustRightInd w:val="0"/>
        <w:spacing w:line="360" w:lineRule="auto"/>
        <w:ind w:right="119" w:firstLineChars="200" w:firstLine="480"/>
        <w:rPr>
          <w:kern w:val="0"/>
          <w:szCs w:val="24"/>
        </w:rPr>
      </w:pPr>
      <w:r w:rsidRPr="00FC5926">
        <w:rPr>
          <w:rFonts w:hint="eastAsia"/>
          <w:kern w:val="0"/>
          <w:szCs w:val="24"/>
        </w:rPr>
        <w:t>设备噪声：矿山机械设备选型时，除考虑满足生产工艺技术要求外，还应考虑机械设备的声学特性，尽量选用高效低噪的机械设备，并且做好机械设备的</w:t>
      </w:r>
      <w:r w:rsidRPr="00FC5926">
        <w:rPr>
          <w:rFonts w:hint="eastAsia"/>
        </w:rPr>
        <w:t>维护保养工作，使设备处于良好的运行工况，杜绝设备非正常运行噪声的产生</w:t>
      </w:r>
      <w:r w:rsidRPr="00FC5926">
        <w:rPr>
          <w:rFonts w:hint="eastAsia"/>
          <w:szCs w:val="21"/>
        </w:rPr>
        <w:t>。</w:t>
      </w:r>
      <w:r w:rsidRPr="00FC5926">
        <w:rPr>
          <w:rFonts w:hint="eastAsia"/>
          <w:kern w:val="0"/>
          <w:szCs w:val="24"/>
        </w:rPr>
        <w:t>维修工作应在昼间进行，尽量减少冲击性工艺，以焊代铆、以液压代冲击、以液动代气动等，高噪声设备全部布置在室内，对设备进行减震处理。</w:t>
      </w:r>
    </w:p>
    <w:p w:rsidR="00423872" w:rsidRPr="00FC5926" w:rsidRDefault="005F23BD">
      <w:pPr>
        <w:autoSpaceDE w:val="0"/>
        <w:autoSpaceDN w:val="0"/>
        <w:adjustRightInd w:val="0"/>
        <w:spacing w:line="360" w:lineRule="auto"/>
        <w:ind w:right="119" w:firstLineChars="200" w:firstLine="480"/>
        <w:rPr>
          <w:kern w:val="0"/>
          <w:szCs w:val="24"/>
        </w:rPr>
      </w:pPr>
      <w:r w:rsidRPr="00FC5926">
        <w:rPr>
          <w:rFonts w:hint="eastAsia"/>
          <w:kern w:val="0"/>
          <w:szCs w:val="24"/>
        </w:rPr>
        <w:t>爆破噪声：露天开采过程中，需要使用爆破材料对矿石进行松动，其产生的突发噪声较大，爆破必须在规定时间内进行，不准在夜间爆破，爆破噪声为突发噪声，对环境影响瞬时消失。露采爆破应制定严格的爆破方案，采用微差爆破，严格控制爆破的时间段，在爆破时间段内，对位于爆破安全影响范围内的路段，应设专人对过往车辆进行告诫并对交通进行暂时管制，设置醒目的提示牌，避免出现安全事故。</w:t>
      </w:r>
    </w:p>
    <w:p w:rsidR="00423872" w:rsidRPr="00FC5926" w:rsidRDefault="005F23BD">
      <w:pPr>
        <w:widowControl/>
        <w:spacing w:line="360" w:lineRule="auto"/>
        <w:ind w:firstLineChars="200" w:firstLine="482"/>
        <w:outlineLvl w:val="3"/>
        <w:rPr>
          <w:b/>
          <w:bCs/>
          <w:kern w:val="0"/>
          <w:szCs w:val="24"/>
        </w:rPr>
      </w:pPr>
      <w:r w:rsidRPr="00FC5926">
        <w:rPr>
          <w:b/>
          <w:bCs/>
          <w:kern w:val="0"/>
          <w:szCs w:val="24"/>
        </w:rPr>
        <w:t>2</w:t>
      </w:r>
      <w:r w:rsidRPr="00FC5926">
        <w:rPr>
          <w:rFonts w:hint="eastAsia"/>
          <w:b/>
          <w:bCs/>
          <w:kern w:val="0"/>
          <w:szCs w:val="24"/>
        </w:rPr>
        <w:t>、工业场地噪声控制</w:t>
      </w:r>
    </w:p>
    <w:p w:rsidR="00423872" w:rsidRPr="00FC5926" w:rsidRDefault="005F23BD">
      <w:pPr>
        <w:spacing w:line="360" w:lineRule="auto"/>
        <w:ind w:firstLine="482"/>
        <w:rPr>
          <w:kern w:val="0"/>
          <w:szCs w:val="24"/>
        </w:rPr>
      </w:pPr>
      <w:r w:rsidRPr="00FC5926">
        <w:rPr>
          <w:rFonts w:hint="eastAsia"/>
          <w:kern w:val="0"/>
          <w:szCs w:val="24"/>
        </w:rPr>
        <w:t>工业场地噪声源主要为空压机房，针对空压机房采取如下降噪措施：</w:t>
      </w:r>
    </w:p>
    <w:p w:rsidR="00423872" w:rsidRPr="00FC5926" w:rsidRDefault="005F23BD">
      <w:pPr>
        <w:spacing w:line="360" w:lineRule="auto"/>
        <w:ind w:firstLine="482"/>
        <w:rPr>
          <w:kern w:val="0"/>
          <w:szCs w:val="24"/>
        </w:rPr>
      </w:pPr>
      <w:r w:rsidRPr="00FC5926">
        <w:rPr>
          <w:rFonts w:hint="eastAsia"/>
          <w:kern w:val="0"/>
          <w:szCs w:val="24"/>
        </w:rPr>
        <w:t>（</w:t>
      </w:r>
      <w:r w:rsidRPr="00FC5926">
        <w:rPr>
          <w:kern w:val="0"/>
          <w:szCs w:val="24"/>
        </w:rPr>
        <w:t>1</w:t>
      </w:r>
      <w:r w:rsidRPr="00FC5926">
        <w:rPr>
          <w:rFonts w:hint="eastAsia"/>
          <w:kern w:val="0"/>
          <w:szCs w:val="24"/>
        </w:rPr>
        <w:t>）空压机置于空压机房内，空压机房采用隔声墙体，安装隔声门窗；</w:t>
      </w:r>
    </w:p>
    <w:p w:rsidR="00423872" w:rsidRPr="00FC5926" w:rsidRDefault="005F23BD">
      <w:pPr>
        <w:spacing w:line="360" w:lineRule="auto"/>
        <w:ind w:firstLine="482"/>
        <w:rPr>
          <w:kern w:val="0"/>
          <w:szCs w:val="24"/>
        </w:rPr>
      </w:pPr>
      <w:r w:rsidRPr="00FC5926">
        <w:rPr>
          <w:rFonts w:hint="eastAsia"/>
          <w:kern w:val="0"/>
          <w:szCs w:val="24"/>
        </w:rPr>
        <w:t>（</w:t>
      </w:r>
      <w:r w:rsidRPr="00FC5926">
        <w:rPr>
          <w:kern w:val="0"/>
          <w:szCs w:val="24"/>
        </w:rPr>
        <w:t>2</w:t>
      </w:r>
      <w:r w:rsidRPr="00FC5926">
        <w:rPr>
          <w:rFonts w:hint="eastAsia"/>
          <w:kern w:val="0"/>
          <w:szCs w:val="24"/>
        </w:rPr>
        <w:t>）空压机安装进气消声器；</w:t>
      </w:r>
    </w:p>
    <w:p w:rsidR="00423872" w:rsidRPr="00FC5926" w:rsidRDefault="005F23BD">
      <w:pPr>
        <w:spacing w:line="360" w:lineRule="auto"/>
        <w:ind w:firstLine="482"/>
        <w:rPr>
          <w:kern w:val="0"/>
          <w:szCs w:val="24"/>
        </w:rPr>
      </w:pPr>
      <w:r w:rsidRPr="00FC5926">
        <w:rPr>
          <w:rFonts w:hint="eastAsia"/>
          <w:kern w:val="0"/>
          <w:szCs w:val="24"/>
        </w:rPr>
        <w:t>（</w:t>
      </w:r>
      <w:r w:rsidRPr="00FC5926">
        <w:rPr>
          <w:kern w:val="0"/>
          <w:szCs w:val="24"/>
        </w:rPr>
        <w:t>3</w:t>
      </w:r>
      <w:r w:rsidRPr="00FC5926">
        <w:rPr>
          <w:rFonts w:hint="eastAsia"/>
          <w:kern w:val="0"/>
          <w:szCs w:val="24"/>
        </w:rPr>
        <w:t>）空压机安装变截面排气管；</w:t>
      </w:r>
    </w:p>
    <w:p w:rsidR="00423872" w:rsidRPr="00FC5926" w:rsidRDefault="005F23BD">
      <w:pPr>
        <w:spacing w:line="360" w:lineRule="auto"/>
        <w:ind w:firstLine="482"/>
        <w:rPr>
          <w:kern w:val="0"/>
          <w:szCs w:val="24"/>
        </w:rPr>
      </w:pPr>
      <w:r w:rsidRPr="00FC5926">
        <w:rPr>
          <w:rFonts w:hint="eastAsia"/>
          <w:kern w:val="0"/>
          <w:szCs w:val="24"/>
        </w:rPr>
        <w:t>（</w:t>
      </w:r>
      <w:r w:rsidRPr="00FC5926">
        <w:rPr>
          <w:kern w:val="0"/>
          <w:szCs w:val="24"/>
        </w:rPr>
        <w:t>4</w:t>
      </w:r>
      <w:r w:rsidRPr="00FC5926">
        <w:rPr>
          <w:rFonts w:hint="eastAsia"/>
          <w:kern w:val="0"/>
          <w:szCs w:val="24"/>
        </w:rPr>
        <w:t>）设置空压机消声巷道；</w:t>
      </w:r>
    </w:p>
    <w:p w:rsidR="00423872" w:rsidRPr="00FC5926" w:rsidRDefault="005F23BD">
      <w:pPr>
        <w:spacing w:line="360" w:lineRule="auto"/>
        <w:ind w:firstLine="482"/>
        <w:rPr>
          <w:kern w:val="0"/>
          <w:szCs w:val="24"/>
        </w:rPr>
      </w:pPr>
      <w:r w:rsidRPr="00FC5926">
        <w:rPr>
          <w:rFonts w:hint="eastAsia"/>
          <w:kern w:val="0"/>
          <w:szCs w:val="24"/>
        </w:rPr>
        <w:t>（</w:t>
      </w:r>
      <w:r w:rsidRPr="00FC5926">
        <w:rPr>
          <w:kern w:val="0"/>
          <w:szCs w:val="24"/>
        </w:rPr>
        <w:t>5</w:t>
      </w:r>
      <w:r w:rsidRPr="00FC5926">
        <w:rPr>
          <w:rFonts w:hint="eastAsia"/>
          <w:kern w:val="0"/>
          <w:szCs w:val="24"/>
        </w:rPr>
        <w:t>）在机座底部安装减振器；</w:t>
      </w:r>
    </w:p>
    <w:p w:rsidR="00423872" w:rsidRPr="00FC5926" w:rsidRDefault="005F23BD">
      <w:pPr>
        <w:spacing w:line="360" w:lineRule="auto"/>
        <w:ind w:firstLine="482"/>
        <w:rPr>
          <w:kern w:val="0"/>
          <w:szCs w:val="24"/>
        </w:rPr>
      </w:pPr>
      <w:r w:rsidRPr="00FC5926">
        <w:rPr>
          <w:rFonts w:hint="eastAsia"/>
          <w:kern w:val="0"/>
          <w:szCs w:val="24"/>
        </w:rPr>
        <w:t>（</w:t>
      </w:r>
      <w:r w:rsidRPr="00FC5926">
        <w:rPr>
          <w:kern w:val="0"/>
          <w:szCs w:val="24"/>
        </w:rPr>
        <w:t>6</w:t>
      </w:r>
      <w:r w:rsidRPr="00FC5926">
        <w:rPr>
          <w:rFonts w:hint="eastAsia"/>
          <w:kern w:val="0"/>
          <w:szCs w:val="24"/>
        </w:rPr>
        <w:t>）空压机房内安装吊挂式吸声板</w:t>
      </w:r>
    </w:p>
    <w:p w:rsidR="00423872" w:rsidRPr="00FC5926" w:rsidRDefault="005F23BD">
      <w:pPr>
        <w:spacing w:line="360" w:lineRule="auto"/>
        <w:ind w:firstLine="482"/>
        <w:rPr>
          <w:kern w:val="0"/>
          <w:szCs w:val="24"/>
        </w:rPr>
      </w:pPr>
      <w:r w:rsidRPr="00FC5926">
        <w:rPr>
          <w:rFonts w:hint="eastAsia"/>
          <w:kern w:val="0"/>
          <w:szCs w:val="24"/>
        </w:rPr>
        <w:t>（</w:t>
      </w:r>
      <w:r w:rsidRPr="00FC5926">
        <w:rPr>
          <w:kern w:val="0"/>
          <w:szCs w:val="24"/>
        </w:rPr>
        <w:t>7</w:t>
      </w:r>
      <w:r w:rsidRPr="00FC5926">
        <w:rPr>
          <w:rFonts w:hint="eastAsia"/>
          <w:kern w:val="0"/>
          <w:szCs w:val="24"/>
        </w:rPr>
        <w:t>）空压机机组上安装隔声罩；</w:t>
      </w:r>
    </w:p>
    <w:p w:rsidR="00423872" w:rsidRPr="00FC5926" w:rsidRDefault="005F23BD">
      <w:pPr>
        <w:spacing w:line="360" w:lineRule="auto"/>
        <w:ind w:firstLine="482"/>
        <w:rPr>
          <w:kern w:val="0"/>
          <w:szCs w:val="24"/>
        </w:rPr>
      </w:pPr>
      <w:r w:rsidRPr="00FC5926">
        <w:rPr>
          <w:rFonts w:hint="eastAsia"/>
          <w:kern w:val="0"/>
          <w:szCs w:val="24"/>
        </w:rPr>
        <w:t>（</w:t>
      </w:r>
      <w:r w:rsidRPr="00FC5926">
        <w:rPr>
          <w:kern w:val="0"/>
          <w:szCs w:val="24"/>
        </w:rPr>
        <w:t>8</w:t>
      </w:r>
      <w:r w:rsidRPr="00FC5926">
        <w:rPr>
          <w:rFonts w:hint="eastAsia"/>
          <w:kern w:val="0"/>
          <w:szCs w:val="24"/>
        </w:rPr>
        <w:t>）加强设备的维护和保养，减小机器内部各部件的撞击、磨擦噪声等。</w:t>
      </w:r>
    </w:p>
    <w:p w:rsidR="00423872" w:rsidRPr="00FC5926" w:rsidRDefault="005F23BD">
      <w:pPr>
        <w:pStyle w:val="afffffffffffffffff7"/>
        <w:ind w:firstLine="480"/>
      </w:pPr>
      <w:r w:rsidRPr="00FC5926">
        <w:rPr>
          <w:rFonts w:hint="eastAsia"/>
        </w:rPr>
        <w:t>（</w:t>
      </w:r>
      <w:r w:rsidRPr="00FC5926">
        <w:t>6</w:t>
      </w:r>
      <w:r w:rsidRPr="00FC5926">
        <w:rPr>
          <w:rFonts w:hint="eastAsia"/>
        </w:rPr>
        <w:t>）对运输交通噪声，在经过运输道路沿途村落时，应限制鸣笛，在晚上</w:t>
      </w:r>
      <w:r w:rsidRPr="00FC5926">
        <w:t>10</w:t>
      </w:r>
      <w:r w:rsidRPr="00FC5926">
        <w:rPr>
          <w:rFonts w:hint="eastAsia"/>
        </w:rPr>
        <w:t>：</w:t>
      </w:r>
      <w:r w:rsidRPr="00FC5926">
        <w:t>00</w:t>
      </w:r>
      <w:r w:rsidRPr="00FC5926">
        <w:rPr>
          <w:rFonts w:hint="eastAsia"/>
        </w:rPr>
        <w:t>以后，禁止运输，避免交通噪声对沿途村庄和野生动物的影响。</w:t>
      </w:r>
    </w:p>
    <w:p w:rsidR="00423872" w:rsidRPr="00FC5926" w:rsidRDefault="005F23BD">
      <w:pPr>
        <w:pStyle w:val="afffa"/>
        <w:ind w:firstLine="480"/>
      </w:pPr>
      <w:r w:rsidRPr="00FC5926">
        <w:rPr>
          <w:rFonts w:hint="eastAsia"/>
        </w:rPr>
        <w:lastRenderedPageBreak/>
        <w:t>综上所述，以上噪声措施是合理、可行的。</w:t>
      </w:r>
    </w:p>
    <w:p w:rsidR="00423872" w:rsidRPr="00FC5926" w:rsidRDefault="005F23BD">
      <w:pPr>
        <w:adjustRightInd w:val="0"/>
        <w:snapToGrid w:val="0"/>
        <w:spacing w:line="360" w:lineRule="auto"/>
        <w:outlineLvl w:val="2"/>
        <w:rPr>
          <w:b/>
          <w:bCs/>
          <w:sz w:val="28"/>
          <w:szCs w:val="28"/>
        </w:rPr>
      </w:pPr>
      <w:r w:rsidRPr="00FC5926">
        <w:rPr>
          <w:b/>
          <w:bCs/>
          <w:sz w:val="28"/>
          <w:szCs w:val="28"/>
        </w:rPr>
        <w:t xml:space="preserve">12.2.4 </w:t>
      </w:r>
      <w:r w:rsidRPr="00FC5926">
        <w:rPr>
          <w:rFonts w:hint="eastAsia"/>
          <w:b/>
          <w:bCs/>
          <w:sz w:val="28"/>
          <w:szCs w:val="28"/>
        </w:rPr>
        <w:t>固体废物处置措施可行性分析</w:t>
      </w:r>
      <w:bookmarkEnd w:id="605"/>
    </w:p>
    <w:p w:rsidR="00423872" w:rsidRPr="00FC5926" w:rsidRDefault="005F23BD">
      <w:pPr>
        <w:pStyle w:val="afffa"/>
        <w:ind w:firstLine="480"/>
      </w:pPr>
      <w:bookmarkStart w:id="606" w:name="_Toc5404"/>
      <w:r w:rsidRPr="00FC5926">
        <w:rPr>
          <w:rFonts w:hint="eastAsia"/>
        </w:rPr>
        <w:t>本项目固体废物主要少量废石、废机油以及员工生活垃圾等。</w:t>
      </w:r>
    </w:p>
    <w:p w:rsidR="00423872" w:rsidRPr="00FC5926" w:rsidRDefault="005F23BD">
      <w:pPr>
        <w:adjustRightInd w:val="0"/>
        <w:snapToGrid w:val="0"/>
        <w:spacing w:line="360" w:lineRule="auto"/>
        <w:ind w:firstLineChars="200" w:firstLine="482"/>
        <w:rPr>
          <w:b/>
          <w:kern w:val="0"/>
          <w:szCs w:val="24"/>
        </w:rPr>
      </w:pPr>
      <w:r w:rsidRPr="00FC5926">
        <w:rPr>
          <w:b/>
          <w:kern w:val="0"/>
          <w:szCs w:val="24"/>
        </w:rPr>
        <w:t>1</w:t>
      </w:r>
      <w:r w:rsidRPr="00FC5926">
        <w:rPr>
          <w:rFonts w:hint="eastAsia"/>
          <w:b/>
          <w:kern w:val="0"/>
          <w:szCs w:val="24"/>
        </w:rPr>
        <w:t>、废石</w:t>
      </w:r>
    </w:p>
    <w:p w:rsidR="00423872" w:rsidRPr="00FC5926" w:rsidRDefault="005F23BD">
      <w:pPr>
        <w:snapToGrid w:val="0"/>
        <w:spacing w:line="360" w:lineRule="auto"/>
        <w:ind w:firstLineChars="200" w:firstLine="480"/>
        <w:rPr>
          <w:bCs/>
          <w:szCs w:val="24"/>
        </w:rPr>
      </w:pPr>
      <w:r w:rsidRPr="00FC5926">
        <w:rPr>
          <w:rFonts w:hint="eastAsia"/>
          <w:kern w:val="0"/>
          <w:szCs w:val="24"/>
        </w:rPr>
        <w:t>本项目废石全部可掺入石灰石矿石中作为产品，不外排。</w:t>
      </w:r>
    </w:p>
    <w:p w:rsidR="00423872" w:rsidRPr="00FC5926" w:rsidRDefault="005F23BD">
      <w:pPr>
        <w:pStyle w:val="afffa"/>
        <w:ind w:firstLine="482"/>
        <w:rPr>
          <w:b/>
        </w:rPr>
      </w:pPr>
      <w:r w:rsidRPr="00FC5926">
        <w:rPr>
          <w:b/>
        </w:rPr>
        <w:t>2</w:t>
      </w:r>
      <w:r w:rsidRPr="00FC5926">
        <w:rPr>
          <w:rFonts w:hint="eastAsia"/>
          <w:b/>
        </w:rPr>
        <w:t>、机修固废</w:t>
      </w:r>
    </w:p>
    <w:p w:rsidR="00423872" w:rsidRPr="00FC5926" w:rsidRDefault="005F23BD">
      <w:pPr>
        <w:pStyle w:val="afffa"/>
        <w:ind w:firstLine="480"/>
      </w:pPr>
      <w:r w:rsidRPr="00FC5926">
        <w:rPr>
          <w:rFonts w:hint="eastAsia"/>
        </w:rPr>
        <w:t>本项目维修车间产生含油固废（废油、含油棉纱、含油废手套），桶装油品间产生废油桶。根据环境保护部令</w:t>
      </w:r>
      <w:r w:rsidRPr="00FC5926">
        <w:t xml:space="preserve"> </w:t>
      </w:r>
      <w:r w:rsidRPr="00FC5926">
        <w:rPr>
          <w:rFonts w:hint="eastAsia"/>
        </w:rPr>
        <w:t>第</w:t>
      </w:r>
      <w:r w:rsidRPr="00FC5926">
        <w:t>39</w:t>
      </w:r>
      <w:r w:rsidRPr="00FC5926">
        <w:rPr>
          <w:rFonts w:hint="eastAsia"/>
        </w:rPr>
        <w:t>号《国家危险废物名录》（</w:t>
      </w:r>
      <w:r w:rsidRPr="00FC5926">
        <w:t>2016</w:t>
      </w:r>
      <w:r w:rsidRPr="00FC5926">
        <w:rPr>
          <w:rFonts w:hint="eastAsia"/>
        </w:rPr>
        <w:t>年</w:t>
      </w:r>
      <w:r w:rsidRPr="00FC5926">
        <w:t>8</w:t>
      </w:r>
      <w:r w:rsidRPr="00FC5926">
        <w:rPr>
          <w:rFonts w:hint="eastAsia"/>
        </w:rPr>
        <w:t>月</w:t>
      </w:r>
      <w:r w:rsidRPr="00FC5926">
        <w:t>1</w:t>
      </w:r>
      <w:r w:rsidRPr="00FC5926">
        <w:rPr>
          <w:rFonts w:hint="eastAsia"/>
        </w:rPr>
        <w:t>日实施），含油固废（废油、含油棉纱、含油废手套、废油桶等）属于危险废物</w:t>
      </w:r>
      <w:r w:rsidRPr="00FC5926">
        <w:t>“HW08</w:t>
      </w:r>
      <w:r w:rsidRPr="00FC5926">
        <w:rPr>
          <w:rFonts w:hint="eastAsia"/>
        </w:rPr>
        <w:t>废矿物油与含矿物油废物</w:t>
      </w:r>
      <w:r w:rsidRPr="00FC5926">
        <w:t>”</w:t>
      </w:r>
      <w:r w:rsidRPr="00FC5926">
        <w:rPr>
          <w:rFonts w:hint="eastAsia"/>
        </w:rPr>
        <w:t>。</w:t>
      </w:r>
    </w:p>
    <w:p w:rsidR="00423872" w:rsidRPr="00FC5926" w:rsidRDefault="005F23BD">
      <w:pPr>
        <w:pStyle w:val="afffa"/>
        <w:ind w:firstLine="480"/>
      </w:pPr>
      <w:r w:rsidRPr="00FC5926">
        <w:rPr>
          <w:rFonts w:hint="eastAsia"/>
        </w:rPr>
        <w:t>在机修车间旁边设置危废暂存间，暂存间应满足防风、防雨和防渗的要求，并派专人管理；废油、废油桶、含油棉纱、含油废手套等应分开存放，并配名称、性质、泄漏处理措施等警示牌；应委托具有相应类别的危险废物处理资质的单位，进行危废回收，回收时统计核实危废种类、名称、性质、数量等内容，并填写危险废物转移联单。</w:t>
      </w:r>
    </w:p>
    <w:p w:rsidR="00423872" w:rsidRPr="00FC5926" w:rsidRDefault="005F23BD">
      <w:pPr>
        <w:pStyle w:val="afffa"/>
        <w:ind w:firstLine="482"/>
        <w:rPr>
          <w:b/>
        </w:rPr>
      </w:pPr>
      <w:r w:rsidRPr="00FC5926">
        <w:rPr>
          <w:b/>
        </w:rPr>
        <w:t>3</w:t>
      </w:r>
      <w:r w:rsidRPr="00FC5926">
        <w:rPr>
          <w:rFonts w:hint="eastAsia"/>
          <w:b/>
        </w:rPr>
        <w:t>、生活垃圾</w:t>
      </w:r>
    </w:p>
    <w:p w:rsidR="00423872" w:rsidRPr="00FC5926" w:rsidRDefault="005F23BD">
      <w:pPr>
        <w:pStyle w:val="afffa"/>
        <w:ind w:firstLine="480"/>
        <w:rPr>
          <w:bCs/>
        </w:rPr>
      </w:pPr>
      <w:r w:rsidRPr="00FC5926">
        <w:rPr>
          <w:rFonts w:hint="eastAsia"/>
        </w:rPr>
        <w:t>在矿区内建设生活垃圾收集处理设施（含垃圾桶、包装袋等），并定期清运至</w:t>
      </w:r>
      <w:r w:rsidRPr="00FC5926">
        <w:rPr>
          <w:rFonts w:hint="eastAsia"/>
          <w:bCs/>
        </w:rPr>
        <w:t>当地乡镇垃圾中转站处理。</w:t>
      </w:r>
    </w:p>
    <w:p w:rsidR="00423872" w:rsidRPr="00FC5926" w:rsidRDefault="005F23BD">
      <w:pPr>
        <w:pStyle w:val="afffa"/>
        <w:ind w:firstLine="480"/>
      </w:pPr>
      <w:r w:rsidRPr="00FC5926">
        <w:rPr>
          <w:rFonts w:hint="eastAsia"/>
        </w:rPr>
        <w:t>小结：本项目产生的固体废物均得到了妥善处置，去向明确，不会产生二次污染。固体废物处理方案技术可靠，经济可行。</w:t>
      </w:r>
    </w:p>
    <w:bookmarkEnd w:id="606"/>
    <w:p w:rsidR="00423872" w:rsidRPr="00FC5926" w:rsidRDefault="005F23BD">
      <w:pPr>
        <w:adjustRightInd w:val="0"/>
        <w:snapToGrid w:val="0"/>
        <w:spacing w:line="360" w:lineRule="auto"/>
        <w:outlineLvl w:val="2"/>
        <w:rPr>
          <w:b/>
          <w:sz w:val="28"/>
          <w:szCs w:val="28"/>
        </w:rPr>
      </w:pPr>
      <w:r w:rsidRPr="00FC5926">
        <w:rPr>
          <w:b/>
          <w:sz w:val="28"/>
          <w:szCs w:val="28"/>
        </w:rPr>
        <w:t>12.2.5</w:t>
      </w:r>
      <w:r w:rsidRPr="00FC5926">
        <w:rPr>
          <w:rFonts w:hint="eastAsia"/>
          <w:b/>
          <w:sz w:val="28"/>
          <w:szCs w:val="28"/>
        </w:rPr>
        <w:t>其他环境影响防治措施</w:t>
      </w:r>
    </w:p>
    <w:p w:rsidR="00423872" w:rsidRPr="00FC5926" w:rsidRDefault="005F23BD">
      <w:pPr>
        <w:spacing w:line="360" w:lineRule="auto"/>
        <w:ind w:firstLineChars="200" w:firstLine="480"/>
      </w:pPr>
      <w:r w:rsidRPr="00FC5926">
        <w:t>1</w:t>
      </w:r>
      <w:r w:rsidRPr="00FC5926">
        <w:rPr>
          <w:rFonts w:hint="eastAsia"/>
        </w:rPr>
        <w:t>、爆破冲击波防治措施</w:t>
      </w:r>
    </w:p>
    <w:p w:rsidR="00423872" w:rsidRPr="00FC5926" w:rsidRDefault="005F23BD">
      <w:pPr>
        <w:spacing w:line="360" w:lineRule="auto"/>
        <w:ind w:firstLineChars="150" w:firstLine="360"/>
      </w:pPr>
      <w:r w:rsidRPr="00FC5926">
        <w:rPr>
          <w:rFonts w:hint="eastAsia"/>
        </w:rPr>
        <w:t>（</w:t>
      </w:r>
      <w:r w:rsidRPr="00FC5926">
        <w:t>1</w:t>
      </w:r>
      <w:r w:rsidRPr="00FC5926">
        <w:rPr>
          <w:rFonts w:hint="eastAsia"/>
        </w:rPr>
        <w:t>）冲击波的强度是由装药量决定的，因此在爆破时根据敏感点分布情况确定合适的装药量；</w:t>
      </w:r>
    </w:p>
    <w:p w:rsidR="00423872" w:rsidRPr="00FC5926" w:rsidRDefault="005F23BD">
      <w:pPr>
        <w:spacing w:line="360" w:lineRule="auto"/>
        <w:ind w:firstLineChars="150" w:firstLine="360"/>
      </w:pPr>
      <w:r w:rsidRPr="00FC5926">
        <w:rPr>
          <w:rFonts w:hint="eastAsia"/>
        </w:rPr>
        <w:t>（</w:t>
      </w:r>
      <w:r w:rsidRPr="00FC5926">
        <w:t>2</w:t>
      </w:r>
      <w:r w:rsidRPr="00FC5926">
        <w:rPr>
          <w:rFonts w:hint="eastAsia"/>
        </w:rPr>
        <w:t>）爆破前应通知附近的居民、单位，并选择影响最小的时段（如上午</w:t>
      </w:r>
      <w:r w:rsidRPr="00FC5926">
        <w:t>11:30-13:30</w:t>
      </w:r>
      <w:r w:rsidRPr="00FC5926">
        <w:rPr>
          <w:rFonts w:hint="eastAsia"/>
        </w:rPr>
        <w:t>时及下午</w:t>
      </w:r>
      <w:r w:rsidRPr="00FC5926">
        <w:t>3:00-5:00</w:t>
      </w:r>
      <w:r w:rsidRPr="00FC5926">
        <w:rPr>
          <w:rFonts w:hint="eastAsia"/>
        </w:rPr>
        <w:t>时）进行爆破，爆破时间确定后不要任意变更；</w:t>
      </w:r>
    </w:p>
    <w:p w:rsidR="00423872" w:rsidRPr="00FC5926" w:rsidRDefault="005F23BD">
      <w:pPr>
        <w:spacing w:line="360" w:lineRule="auto"/>
        <w:ind w:firstLineChars="100" w:firstLine="240"/>
      </w:pPr>
      <w:r w:rsidRPr="00FC5926">
        <w:rPr>
          <w:rFonts w:hint="eastAsia"/>
        </w:rPr>
        <w:t>（</w:t>
      </w:r>
      <w:r w:rsidRPr="00FC5926">
        <w:t>3</w:t>
      </w:r>
      <w:r w:rsidRPr="00FC5926">
        <w:rPr>
          <w:rFonts w:hint="eastAsia"/>
        </w:rPr>
        <w:t>）进出道路要实行短时间交通管制，防止发生意外交通事故；</w:t>
      </w:r>
    </w:p>
    <w:p w:rsidR="00423872" w:rsidRPr="00FC5926" w:rsidRDefault="005F23BD">
      <w:pPr>
        <w:spacing w:line="360" w:lineRule="auto"/>
        <w:ind w:firstLineChars="100" w:firstLine="240"/>
      </w:pPr>
      <w:r w:rsidRPr="00FC5926">
        <w:rPr>
          <w:rFonts w:hint="eastAsia"/>
        </w:rPr>
        <w:t>（</w:t>
      </w:r>
      <w:r w:rsidRPr="00FC5926">
        <w:t>4</w:t>
      </w:r>
      <w:r w:rsidRPr="00FC5926">
        <w:rPr>
          <w:rFonts w:hint="eastAsia"/>
        </w:rPr>
        <w:t>）受影响较大的居民要进行适当补偿；</w:t>
      </w:r>
    </w:p>
    <w:p w:rsidR="00423872" w:rsidRPr="00FC5926" w:rsidRDefault="005F23BD">
      <w:pPr>
        <w:spacing w:line="360" w:lineRule="auto"/>
        <w:ind w:firstLineChars="100" w:firstLine="240"/>
      </w:pPr>
      <w:r w:rsidRPr="00FC5926">
        <w:rPr>
          <w:rFonts w:hint="eastAsia"/>
        </w:rPr>
        <w:t>（</w:t>
      </w:r>
      <w:r w:rsidRPr="00FC5926">
        <w:t>5</w:t>
      </w:r>
      <w:r w:rsidRPr="00FC5926">
        <w:rPr>
          <w:rFonts w:hint="eastAsia"/>
        </w:rPr>
        <w:t>）在地面洒水，减少地面扬尘。</w:t>
      </w:r>
    </w:p>
    <w:p w:rsidR="00423872" w:rsidRPr="00FC5926" w:rsidRDefault="005F23BD">
      <w:pPr>
        <w:spacing w:line="360" w:lineRule="auto"/>
        <w:ind w:firstLineChars="150" w:firstLine="360"/>
      </w:pPr>
      <w:r w:rsidRPr="00FC5926">
        <w:lastRenderedPageBreak/>
        <w:t>2</w:t>
      </w:r>
      <w:r w:rsidRPr="00FC5926">
        <w:rPr>
          <w:rFonts w:hint="eastAsia"/>
        </w:rPr>
        <w:t>、飞石防治措施</w:t>
      </w:r>
    </w:p>
    <w:p w:rsidR="00423872" w:rsidRPr="00FC5926" w:rsidRDefault="005F23BD">
      <w:pPr>
        <w:spacing w:line="360" w:lineRule="auto"/>
        <w:ind w:firstLineChars="100" w:firstLine="240"/>
      </w:pPr>
      <w:r w:rsidRPr="00FC5926">
        <w:rPr>
          <w:rFonts w:hint="eastAsia"/>
        </w:rPr>
        <w:t>（</w:t>
      </w:r>
      <w:r w:rsidRPr="00FC5926">
        <w:t>1</w:t>
      </w:r>
      <w:r w:rsidRPr="00FC5926">
        <w:rPr>
          <w:rFonts w:hint="eastAsia"/>
        </w:rPr>
        <w:t>）选择合理的爆破参数，提高充填质量，防止爆破后飞石的冲击；</w:t>
      </w:r>
    </w:p>
    <w:p w:rsidR="00423872" w:rsidRPr="00FC5926" w:rsidRDefault="005F23BD">
      <w:pPr>
        <w:spacing w:line="360" w:lineRule="auto"/>
        <w:ind w:firstLineChars="100" w:firstLine="240"/>
      </w:pPr>
      <w:r w:rsidRPr="00FC5926">
        <w:rPr>
          <w:rFonts w:hint="eastAsia"/>
        </w:rPr>
        <w:t>（</w:t>
      </w:r>
      <w:r w:rsidRPr="00FC5926">
        <w:t>2</w:t>
      </w:r>
      <w:r w:rsidRPr="00FC5926">
        <w:rPr>
          <w:rFonts w:hint="eastAsia"/>
        </w:rPr>
        <w:t>）采用微差起爆控制爆破方向，避免飞石往不安全的方向飞散；</w:t>
      </w:r>
    </w:p>
    <w:p w:rsidR="00423872" w:rsidRPr="00FC5926" w:rsidRDefault="005F23BD">
      <w:pPr>
        <w:autoSpaceDE w:val="0"/>
        <w:autoSpaceDN w:val="0"/>
        <w:spacing w:line="360" w:lineRule="auto"/>
      </w:pPr>
      <w:r w:rsidRPr="00FC5926">
        <w:t xml:space="preserve">  </w:t>
      </w:r>
      <w:r w:rsidRPr="00FC5926">
        <w:rPr>
          <w:rFonts w:hint="eastAsia"/>
        </w:rPr>
        <w:t>（</w:t>
      </w:r>
      <w:r w:rsidRPr="00FC5926">
        <w:t>3</w:t>
      </w:r>
      <w:r w:rsidRPr="00FC5926">
        <w:rPr>
          <w:rFonts w:hint="eastAsia"/>
        </w:rPr>
        <w:t>）装填时，应根据地形地质岩石性质和软弱夹层等具体条件调整每孔的装药量和实际单位炸药消耗量。</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607" w:name="_Toc388017411"/>
      <w:bookmarkStart w:id="608" w:name="_Toc2745"/>
      <w:r w:rsidRPr="00FC5926">
        <w:rPr>
          <w:sz w:val="28"/>
          <w:szCs w:val="28"/>
        </w:rPr>
        <w:t>12.3</w:t>
      </w:r>
      <w:r w:rsidRPr="00FC5926">
        <w:rPr>
          <w:rFonts w:hint="eastAsia"/>
          <w:sz w:val="28"/>
          <w:szCs w:val="28"/>
        </w:rPr>
        <w:t>服务期满后环境保护措施</w:t>
      </w:r>
      <w:bookmarkEnd w:id="607"/>
      <w:bookmarkEnd w:id="608"/>
    </w:p>
    <w:p w:rsidR="00423872" w:rsidRPr="00FC5926" w:rsidRDefault="005F23BD">
      <w:pPr>
        <w:adjustRightInd w:val="0"/>
        <w:snapToGrid w:val="0"/>
        <w:spacing w:line="360" w:lineRule="auto"/>
        <w:ind w:firstLine="482"/>
        <w:rPr>
          <w:szCs w:val="24"/>
        </w:rPr>
      </w:pPr>
      <w:r w:rsidRPr="00FC5926">
        <w:rPr>
          <w:rFonts w:hint="eastAsia"/>
          <w:szCs w:val="24"/>
        </w:rPr>
        <w:t>矿区关闭矿后废气、废水、噪声、固体废物等污染源停止排污，对环境不再产生影响。</w:t>
      </w:r>
    </w:p>
    <w:p w:rsidR="00423872" w:rsidRPr="00FC5926" w:rsidRDefault="005F23BD">
      <w:pPr>
        <w:adjustRightInd w:val="0"/>
        <w:snapToGrid w:val="0"/>
        <w:spacing w:line="360" w:lineRule="auto"/>
        <w:ind w:firstLine="482"/>
      </w:pPr>
      <w:r w:rsidRPr="00FC5926">
        <w:rPr>
          <w:rFonts w:hint="eastAsia"/>
          <w:szCs w:val="24"/>
        </w:rPr>
        <w:t>服务期满后的应采取以下环保措施：在正常关闭前，必须落实污染防治和生态恢复计划，提出土地复垦利用、环境保护的资料，经环境保护行政主管部门和其他有关主管部门审核后，再按有关规定办理关闭手续。对工业场地内各种建筑设施清理完毕确定无安全和环境问题后可与。按</w:t>
      </w:r>
      <w:r w:rsidRPr="00FC5926">
        <w:rPr>
          <w:szCs w:val="24"/>
        </w:rPr>
        <w:t>“</w:t>
      </w:r>
      <w:r w:rsidRPr="00FC5926">
        <w:rPr>
          <w:rFonts w:hint="eastAsia"/>
          <w:szCs w:val="24"/>
        </w:rPr>
        <w:t>谁破坏，谁恢复、谁保护</w:t>
      </w:r>
      <w:r w:rsidRPr="00FC5926">
        <w:rPr>
          <w:szCs w:val="24"/>
        </w:rPr>
        <w:t>”</w:t>
      </w:r>
      <w:r w:rsidRPr="00FC5926">
        <w:rPr>
          <w:rFonts w:hint="eastAsia"/>
          <w:szCs w:val="24"/>
        </w:rPr>
        <w:t>的原则，闭矿后矿区应安排专人巡查，监测地表形态，发现地表出现移动变形、沉降、塌陷、裂缝、滑坡、泥石流等现象，要立即报告责任单位和当地政府，同时，责任单位要立即组织人员采取相应的工程或生态恢复措施，如抛石填缝、填坑、挖高垫低、砌片石护坡、绿化等措施进行整治，防止造成生态、安全事故，切实保护生态环境和群众的生命、财产安全。</w:t>
      </w:r>
    </w:p>
    <w:p w:rsidR="00423872" w:rsidRPr="00FC5926" w:rsidRDefault="005F23BD">
      <w:pPr>
        <w:pStyle w:val="1"/>
        <w:keepLines/>
        <w:adjustRightInd w:val="0"/>
        <w:snapToGrid w:val="0"/>
        <w:ind w:firstLine="0"/>
        <w:jc w:val="center"/>
        <w:rPr>
          <w:rFonts w:eastAsia="黑体"/>
          <w:sz w:val="24"/>
          <w:szCs w:val="24"/>
        </w:rPr>
      </w:pPr>
      <w:bookmarkStart w:id="609" w:name="_Toc2290"/>
      <w:r w:rsidRPr="00FC5926">
        <w:rPr>
          <w:b/>
          <w:i w:val="0"/>
          <w:kern w:val="44"/>
          <w:sz w:val="36"/>
          <w:szCs w:val="44"/>
        </w:rPr>
        <w:br w:type="page"/>
      </w:r>
      <w:bookmarkStart w:id="610" w:name="_Toc2569"/>
      <w:r w:rsidRPr="00FC5926">
        <w:rPr>
          <w:rFonts w:hint="eastAsia"/>
          <w:b/>
          <w:bCs/>
          <w:i w:val="0"/>
          <w:iCs w:val="0"/>
          <w:kern w:val="44"/>
          <w:sz w:val="36"/>
          <w:szCs w:val="44"/>
        </w:rPr>
        <w:lastRenderedPageBreak/>
        <w:t>第十二章</w:t>
      </w:r>
      <w:r w:rsidRPr="00FC5926">
        <w:rPr>
          <w:b/>
          <w:bCs/>
          <w:i w:val="0"/>
          <w:iCs w:val="0"/>
          <w:kern w:val="44"/>
          <w:sz w:val="36"/>
          <w:szCs w:val="44"/>
        </w:rPr>
        <w:t xml:space="preserve"> </w:t>
      </w:r>
      <w:r w:rsidRPr="00FC5926">
        <w:rPr>
          <w:rFonts w:hint="eastAsia"/>
          <w:b/>
          <w:bCs/>
          <w:i w:val="0"/>
          <w:iCs w:val="0"/>
          <w:kern w:val="44"/>
          <w:sz w:val="36"/>
          <w:szCs w:val="44"/>
        </w:rPr>
        <w:t>环境影响经济损益分析</w:t>
      </w:r>
      <w:bookmarkEnd w:id="609"/>
      <w:bookmarkEnd w:id="610"/>
    </w:p>
    <w:p w:rsidR="00423872" w:rsidRPr="00FC5926" w:rsidRDefault="005F23BD">
      <w:pPr>
        <w:snapToGrid w:val="0"/>
        <w:spacing w:line="360" w:lineRule="auto"/>
        <w:ind w:firstLineChars="200" w:firstLine="480"/>
        <w:rPr>
          <w:bCs/>
        </w:rPr>
      </w:pPr>
      <w:r w:rsidRPr="00FC5926">
        <w:rPr>
          <w:rFonts w:hint="eastAsia"/>
          <w:bCs/>
        </w:rPr>
        <w:t>环境影响经济损益分析主要是衡量项目的环保投资所能收到的环境效益和经济、社会效益，建设项目应力争达到环境效益、经济效益、社会效益的统一，这样才能符合可持续发展的要求，实现经济的持续发展和环境质量的不断改善。由于属于有色金属采矿行业，本项目是一个生态影响型工程，项目建设在一定程度上给周围环境质量带来一些负面影响，特别是对生态环境所造成影响，因此有必要进行经济效益、社会效益、环境效益的综合分析，使项目的建设论证更加充分可靠，工程的设计和实施更加完善，以实现社会的良性发展、经济的持续增长和环境质量的保持与改善。</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611" w:name="_Toc13603"/>
      <w:r w:rsidRPr="00FC5926">
        <w:rPr>
          <w:rFonts w:hint="eastAsia"/>
          <w:sz w:val="28"/>
          <w:szCs w:val="28"/>
        </w:rPr>
        <w:t>12.</w:t>
      </w:r>
      <w:r w:rsidRPr="00FC5926">
        <w:rPr>
          <w:sz w:val="28"/>
          <w:szCs w:val="28"/>
        </w:rPr>
        <w:t xml:space="preserve">1 </w:t>
      </w:r>
      <w:r w:rsidRPr="00FC5926">
        <w:rPr>
          <w:rFonts w:hint="eastAsia"/>
          <w:sz w:val="28"/>
          <w:szCs w:val="28"/>
        </w:rPr>
        <w:t>工程建设带来的社会和经济效益</w:t>
      </w:r>
      <w:bookmarkEnd w:id="611"/>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12.</w:t>
      </w:r>
      <w:r w:rsidRPr="00FC5926">
        <w:rPr>
          <w:b/>
          <w:sz w:val="28"/>
          <w:szCs w:val="28"/>
        </w:rPr>
        <w:t xml:space="preserve">1.1 </w:t>
      </w:r>
      <w:r w:rsidRPr="00FC5926">
        <w:rPr>
          <w:rFonts w:hint="eastAsia"/>
          <w:b/>
          <w:sz w:val="28"/>
          <w:szCs w:val="28"/>
        </w:rPr>
        <w:t>直接经济效益</w:t>
      </w:r>
    </w:p>
    <w:p w:rsidR="00423872" w:rsidRPr="00FC5926" w:rsidRDefault="005F23BD">
      <w:pPr>
        <w:spacing w:line="360" w:lineRule="auto"/>
        <w:ind w:firstLineChars="200" w:firstLine="480"/>
        <w:rPr>
          <w:bCs/>
        </w:rPr>
      </w:pPr>
      <w:r w:rsidRPr="00FC5926">
        <w:rPr>
          <w:rFonts w:hint="eastAsia"/>
          <w:bCs/>
        </w:rPr>
        <w:t>根据项目可行性研究报告可知，本项目直接经济效益如下：</w:t>
      </w:r>
    </w:p>
    <w:p w:rsidR="00423872" w:rsidRPr="00FC5926" w:rsidRDefault="005F23BD">
      <w:pPr>
        <w:spacing w:line="360" w:lineRule="auto"/>
        <w:ind w:firstLineChars="200" w:firstLine="480"/>
        <w:rPr>
          <w:bCs/>
        </w:rPr>
      </w:pPr>
      <w:r w:rsidRPr="00FC5926">
        <w:rPr>
          <w:bCs/>
        </w:rPr>
        <w:t>1</w:t>
      </w:r>
      <w:r w:rsidRPr="00FC5926">
        <w:rPr>
          <w:rFonts w:hint="eastAsia"/>
          <w:bCs/>
        </w:rPr>
        <w:t>、项目投资财务内部收益率税前、税后分别为：</w:t>
      </w:r>
      <w:r w:rsidRPr="00FC5926">
        <w:rPr>
          <w:bCs/>
        </w:rPr>
        <w:t>25.43%</w:t>
      </w:r>
      <w:r w:rsidRPr="00FC5926">
        <w:rPr>
          <w:rFonts w:hint="eastAsia"/>
          <w:bCs/>
        </w:rPr>
        <w:t>、</w:t>
      </w:r>
      <w:r w:rsidRPr="00FC5926">
        <w:rPr>
          <w:bCs/>
        </w:rPr>
        <w:t>33.12%</w:t>
      </w:r>
      <w:r w:rsidRPr="00FC5926">
        <w:rPr>
          <w:rFonts w:hint="eastAsia"/>
          <w:bCs/>
        </w:rPr>
        <w:t>，</w:t>
      </w:r>
      <w:r w:rsidRPr="00FC5926">
        <w:rPr>
          <w:bCs/>
        </w:rPr>
        <w:t xml:space="preserve"> </w:t>
      </w:r>
      <w:r w:rsidRPr="00FC5926">
        <w:rPr>
          <w:rFonts w:hint="eastAsia"/>
          <w:bCs/>
        </w:rPr>
        <w:t>均优于行业融资前基准收益率</w:t>
      </w:r>
      <w:r w:rsidRPr="00FC5926">
        <w:rPr>
          <w:bCs/>
        </w:rPr>
        <w:t>12%</w:t>
      </w:r>
      <w:r w:rsidRPr="00FC5926">
        <w:rPr>
          <w:rFonts w:hint="eastAsia"/>
          <w:bCs/>
        </w:rPr>
        <w:t>，项目资本金财务内部收益率</w:t>
      </w:r>
      <w:r w:rsidRPr="00FC5926">
        <w:rPr>
          <w:bCs/>
        </w:rPr>
        <w:t>26%</w:t>
      </w:r>
      <w:r w:rsidRPr="00FC5926">
        <w:rPr>
          <w:rFonts w:hint="eastAsia"/>
          <w:bCs/>
        </w:rPr>
        <w:t>，优于行业资本金税后基准收益率</w:t>
      </w:r>
      <w:r w:rsidRPr="00FC5926">
        <w:rPr>
          <w:bCs/>
        </w:rPr>
        <w:t>12%</w:t>
      </w:r>
      <w:r w:rsidRPr="00FC5926">
        <w:rPr>
          <w:rFonts w:hint="eastAsia"/>
          <w:bCs/>
        </w:rPr>
        <w:t>，说明项目具有较好的盈利能力。</w:t>
      </w:r>
    </w:p>
    <w:p w:rsidR="00423872" w:rsidRPr="00FC5926" w:rsidRDefault="005F23BD">
      <w:pPr>
        <w:spacing w:line="360" w:lineRule="auto"/>
        <w:ind w:firstLineChars="200" w:firstLine="480"/>
        <w:rPr>
          <w:bCs/>
        </w:rPr>
      </w:pPr>
      <w:r w:rsidRPr="00FC5926">
        <w:rPr>
          <w:bCs/>
        </w:rPr>
        <w:t>2</w:t>
      </w:r>
      <w:r w:rsidRPr="00FC5926">
        <w:rPr>
          <w:rFonts w:hint="eastAsia"/>
          <w:bCs/>
        </w:rPr>
        <w:t>、项目计算期内除还款期外各年的净现金流量及累计盈余资金均为正值，各年均有足够的净现金流量维持项目的正常运营，可保证项目财务的可持续性。</w:t>
      </w:r>
    </w:p>
    <w:p w:rsidR="00423872" w:rsidRPr="00FC5926" w:rsidRDefault="005F23BD">
      <w:pPr>
        <w:spacing w:line="360" w:lineRule="auto"/>
        <w:ind w:firstLineChars="200" w:firstLine="480"/>
        <w:rPr>
          <w:bCs/>
        </w:rPr>
      </w:pPr>
      <w:r w:rsidRPr="00FC5926">
        <w:rPr>
          <w:bCs/>
        </w:rPr>
        <w:t>3</w:t>
      </w:r>
      <w:r w:rsidRPr="00FC5926">
        <w:rPr>
          <w:rFonts w:hint="eastAsia"/>
          <w:bCs/>
        </w:rPr>
        <w:t>、项目生产经营达到设计能力的</w:t>
      </w:r>
      <w:r w:rsidRPr="00FC5926">
        <w:rPr>
          <w:bCs/>
        </w:rPr>
        <w:t>36.63%</w:t>
      </w:r>
      <w:r w:rsidRPr="00FC5926">
        <w:rPr>
          <w:rFonts w:hint="eastAsia"/>
          <w:bCs/>
        </w:rPr>
        <w:t>，企业盈亏平衡点较低，具有抗风险能力。</w:t>
      </w:r>
    </w:p>
    <w:p w:rsidR="00423872" w:rsidRPr="00FC5926" w:rsidRDefault="005F23BD">
      <w:pPr>
        <w:spacing w:line="360" w:lineRule="auto"/>
        <w:ind w:firstLineChars="200" w:firstLine="480"/>
        <w:rPr>
          <w:bCs/>
        </w:rPr>
      </w:pPr>
      <w:r w:rsidRPr="00FC5926">
        <w:rPr>
          <w:bCs/>
        </w:rPr>
        <w:t>4</w:t>
      </w:r>
      <w:r w:rsidRPr="00FC5926">
        <w:rPr>
          <w:rFonts w:hint="eastAsia"/>
          <w:bCs/>
        </w:rPr>
        <w:t>、财务评价的结果表明：项目在生产经营期盈利能力较强，资金投入项目后回收较快，财务风险小，偿还建设投资借款的能力较强。</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12.</w:t>
      </w:r>
      <w:r w:rsidRPr="00FC5926">
        <w:rPr>
          <w:b/>
          <w:sz w:val="28"/>
          <w:szCs w:val="28"/>
        </w:rPr>
        <w:t xml:space="preserve">1.2 </w:t>
      </w:r>
      <w:r w:rsidRPr="00FC5926">
        <w:rPr>
          <w:rFonts w:hint="eastAsia"/>
          <w:b/>
          <w:sz w:val="28"/>
          <w:szCs w:val="28"/>
        </w:rPr>
        <w:t>间接经济效益</w:t>
      </w:r>
    </w:p>
    <w:p w:rsidR="00423872" w:rsidRPr="00FC5926" w:rsidRDefault="005F23BD">
      <w:pPr>
        <w:snapToGrid w:val="0"/>
        <w:spacing w:line="360" w:lineRule="auto"/>
        <w:ind w:firstLineChars="200" w:firstLine="480"/>
        <w:rPr>
          <w:szCs w:val="24"/>
        </w:rPr>
      </w:pPr>
      <w:r w:rsidRPr="00FC5926">
        <w:rPr>
          <w:szCs w:val="24"/>
        </w:rPr>
        <w:t>1</w:t>
      </w:r>
      <w:r w:rsidRPr="00FC5926">
        <w:rPr>
          <w:rFonts w:hint="eastAsia"/>
          <w:szCs w:val="24"/>
        </w:rPr>
        <w:t>、工程建设期，需要一定劳动力，除带动地方经济的发展，提供了部分人口临时就业机会，同时也增加了农村剩余劳动力的额外收入。</w:t>
      </w:r>
    </w:p>
    <w:p w:rsidR="00423872" w:rsidRPr="00FC5926" w:rsidRDefault="005F23BD">
      <w:pPr>
        <w:snapToGrid w:val="0"/>
        <w:spacing w:line="360" w:lineRule="auto"/>
        <w:ind w:firstLineChars="200" w:firstLine="480"/>
        <w:rPr>
          <w:szCs w:val="24"/>
        </w:rPr>
      </w:pPr>
      <w:r w:rsidRPr="00FC5926">
        <w:rPr>
          <w:szCs w:val="24"/>
        </w:rPr>
        <w:t>2</w:t>
      </w:r>
      <w:r w:rsidRPr="00FC5926">
        <w:rPr>
          <w:rFonts w:hint="eastAsia"/>
          <w:szCs w:val="24"/>
        </w:rPr>
        <w:t>、工程建设期需要的机具和建材，可带动地方机械业、建材业、运输业等行业的发展。</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12.</w:t>
      </w:r>
      <w:r w:rsidRPr="00FC5926">
        <w:rPr>
          <w:b/>
          <w:sz w:val="28"/>
          <w:szCs w:val="28"/>
        </w:rPr>
        <w:t xml:space="preserve">1.3 </w:t>
      </w:r>
      <w:r w:rsidRPr="00FC5926">
        <w:rPr>
          <w:rFonts w:hint="eastAsia"/>
          <w:b/>
          <w:sz w:val="28"/>
          <w:szCs w:val="28"/>
        </w:rPr>
        <w:t>社会经济效益</w:t>
      </w:r>
    </w:p>
    <w:p w:rsidR="00423872" w:rsidRPr="00FC5926" w:rsidRDefault="005F23BD">
      <w:pPr>
        <w:snapToGrid w:val="0"/>
        <w:spacing w:line="360" w:lineRule="auto"/>
        <w:rPr>
          <w:szCs w:val="24"/>
        </w:rPr>
      </w:pPr>
      <w:r w:rsidRPr="00FC5926">
        <w:rPr>
          <w:szCs w:val="24"/>
        </w:rPr>
        <w:t xml:space="preserve">    </w:t>
      </w:r>
      <w:r w:rsidRPr="00FC5926">
        <w:rPr>
          <w:rFonts w:hint="eastAsia"/>
          <w:szCs w:val="24"/>
        </w:rPr>
        <w:t>该项目的建设和实施过程中将投入大量的资金用于建设和生产，将刺激当地</w:t>
      </w:r>
      <w:r w:rsidRPr="00FC5926">
        <w:rPr>
          <w:rFonts w:hint="eastAsia"/>
          <w:szCs w:val="24"/>
        </w:rPr>
        <w:lastRenderedPageBreak/>
        <w:t>的经济需求，带动当地和周边地区的经济发展，促进电力、运输、建材、商业、服务等相关行业和基础设施的发展建设，加速当地经济发展，提升彭州市的经济实力。同时，项目建成投产后能促进产业结构的合理调整，提高矿开采量，寻找新的经济增长点，增加财政税源，壮大地方经济。</w:t>
      </w:r>
    </w:p>
    <w:p w:rsidR="00423872" w:rsidRPr="00FC5926" w:rsidRDefault="005F23BD">
      <w:pPr>
        <w:snapToGrid w:val="0"/>
        <w:spacing w:line="360" w:lineRule="auto"/>
        <w:ind w:firstLineChars="200" w:firstLine="480"/>
        <w:rPr>
          <w:szCs w:val="24"/>
        </w:rPr>
      </w:pPr>
      <w:r w:rsidRPr="00FC5926">
        <w:rPr>
          <w:rFonts w:hint="eastAsia"/>
          <w:szCs w:val="24"/>
        </w:rPr>
        <w:t>另外，该项目在建设期内需要大量的劳动力参与生产建设活动，将为项目区提供一定的就业机会，有利于安置社会富余劳力，同时，建成投产后又能解决当地部分人员的就业问题，对增加当地群众的收入，提高生活水平有着积极的促进作用。</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612" w:name="_Toc6053"/>
      <w:r w:rsidRPr="00FC5926">
        <w:rPr>
          <w:rFonts w:hint="eastAsia"/>
          <w:sz w:val="28"/>
          <w:szCs w:val="28"/>
        </w:rPr>
        <w:t>12.</w:t>
      </w:r>
      <w:r w:rsidRPr="00FC5926">
        <w:rPr>
          <w:sz w:val="28"/>
          <w:szCs w:val="28"/>
        </w:rPr>
        <w:t xml:space="preserve">3 </w:t>
      </w:r>
      <w:r w:rsidRPr="00FC5926">
        <w:rPr>
          <w:rFonts w:hint="eastAsia"/>
          <w:sz w:val="28"/>
          <w:szCs w:val="28"/>
        </w:rPr>
        <w:t>损益分析</w:t>
      </w:r>
      <w:bookmarkEnd w:id="612"/>
    </w:p>
    <w:p w:rsidR="00423872" w:rsidRPr="00FC5926" w:rsidRDefault="005F23BD">
      <w:pPr>
        <w:snapToGrid w:val="0"/>
        <w:spacing w:line="360" w:lineRule="auto"/>
        <w:ind w:firstLine="480"/>
        <w:rPr>
          <w:szCs w:val="24"/>
        </w:rPr>
      </w:pPr>
      <w:r w:rsidRPr="00FC5926">
        <w:rPr>
          <w:rFonts w:hint="eastAsia"/>
          <w:szCs w:val="24"/>
        </w:rPr>
        <w:t>评价认为，工程建设所带来的环境经济损益是可接受的。</w:t>
      </w:r>
    </w:p>
    <w:p w:rsidR="00423872" w:rsidRPr="00FC5926" w:rsidRDefault="005F23BD">
      <w:pPr>
        <w:pStyle w:val="1"/>
        <w:keepLines/>
        <w:adjustRightInd w:val="0"/>
        <w:snapToGrid w:val="0"/>
        <w:ind w:firstLine="0"/>
        <w:jc w:val="center"/>
        <w:rPr>
          <w:rFonts w:eastAsia="黑体"/>
          <w:b/>
          <w:kern w:val="2"/>
          <w:sz w:val="44"/>
          <w:szCs w:val="44"/>
        </w:rPr>
      </w:pPr>
      <w:r w:rsidRPr="00FC5926">
        <w:rPr>
          <w:kern w:val="44"/>
          <w:sz w:val="24"/>
          <w:szCs w:val="24"/>
        </w:rPr>
        <w:br w:type="page"/>
      </w:r>
      <w:bookmarkStart w:id="613" w:name="_Toc25780"/>
      <w:bookmarkStart w:id="614" w:name="_Toc26594"/>
      <w:r w:rsidRPr="00FC5926">
        <w:rPr>
          <w:rFonts w:hint="eastAsia"/>
          <w:b/>
          <w:bCs/>
          <w:i w:val="0"/>
          <w:iCs w:val="0"/>
          <w:kern w:val="44"/>
          <w:sz w:val="36"/>
          <w:szCs w:val="44"/>
        </w:rPr>
        <w:lastRenderedPageBreak/>
        <w:t>第十三章</w:t>
      </w:r>
      <w:r w:rsidRPr="00FC5926">
        <w:rPr>
          <w:b/>
          <w:bCs/>
          <w:i w:val="0"/>
          <w:iCs w:val="0"/>
          <w:kern w:val="44"/>
          <w:sz w:val="36"/>
          <w:szCs w:val="44"/>
        </w:rPr>
        <w:t xml:space="preserve"> </w:t>
      </w:r>
      <w:bookmarkEnd w:id="613"/>
      <w:r w:rsidRPr="00FC5926">
        <w:rPr>
          <w:rFonts w:hint="eastAsia"/>
          <w:b/>
          <w:bCs/>
          <w:i w:val="0"/>
          <w:iCs w:val="0"/>
          <w:kern w:val="44"/>
          <w:sz w:val="36"/>
          <w:szCs w:val="44"/>
        </w:rPr>
        <w:t>环境管理与监测计划</w:t>
      </w:r>
      <w:bookmarkEnd w:id="614"/>
    </w:p>
    <w:p w:rsidR="00423872" w:rsidRPr="00FC5926" w:rsidRDefault="005F23BD">
      <w:pPr>
        <w:snapToGrid w:val="0"/>
        <w:spacing w:line="460" w:lineRule="exact"/>
        <w:ind w:firstLineChars="200" w:firstLine="480"/>
        <w:rPr>
          <w:szCs w:val="24"/>
        </w:rPr>
      </w:pPr>
      <w:r w:rsidRPr="00FC5926">
        <w:rPr>
          <w:rFonts w:hint="eastAsia"/>
          <w:szCs w:val="24"/>
        </w:rPr>
        <w:t>根据《中华人民共和国环境保护法》和中华人民共和国国务院令第</w:t>
      </w:r>
      <w:r w:rsidRPr="00FC5926">
        <w:rPr>
          <w:szCs w:val="24"/>
        </w:rPr>
        <w:t>253</w:t>
      </w:r>
      <w:r w:rsidRPr="00FC5926">
        <w:rPr>
          <w:rFonts w:hint="eastAsia"/>
          <w:szCs w:val="24"/>
        </w:rPr>
        <w:t>号《建设项目环境保护管理条例》，建设单位必须把环境保护工程纳入计划，建立环境保护责任制度，采取有效措施，防治环境破坏。针对项目内容和特点，从环境管理角度出现，特提出如下建议：</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615" w:name="_Toc26194"/>
      <w:r w:rsidRPr="00FC5926">
        <w:rPr>
          <w:sz w:val="28"/>
          <w:szCs w:val="28"/>
        </w:rPr>
        <w:t>1</w:t>
      </w:r>
      <w:r w:rsidRPr="00FC5926">
        <w:rPr>
          <w:rFonts w:hint="eastAsia"/>
          <w:sz w:val="28"/>
          <w:szCs w:val="28"/>
        </w:rPr>
        <w:t>3</w:t>
      </w:r>
      <w:r w:rsidRPr="00FC5926">
        <w:rPr>
          <w:sz w:val="28"/>
          <w:szCs w:val="28"/>
        </w:rPr>
        <w:t xml:space="preserve">.1 </w:t>
      </w:r>
      <w:r w:rsidRPr="00FC5926">
        <w:rPr>
          <w:rFonts w:hint="eastAsia"/>
          <w:sz w:val="28"/>
          <w:szCs w:val="28"/>
        </w:rPr>
        <w:t>环境保护管理计划</w:t>
      </w:r>
      <w:bookmarkEnd w:id="615"/>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13.</w:t>
      </w:r>
      <w:r w:rsidRPr="00FC5926">
        <w:rPr>
          <w:b/>
          <w:sz w:val="28"/>
          <w:szCs w:val="28"/>
        </w:rPr>
        <w:t xml:space="preserve">1.1 </w:t>
      </w:r>
      <w:r w:rsidRPr="00FC5926">
        <w:rPr>
          <w:rFonts w:hint="eastAsia"/>
          <w:b/>
          <w:sz w:val="28"/>
          <w:szCs w:val="28"/>
        </w:rPr>
        <w:t>环境管理体系</w:t>
      </w:r>
    </w:p>
    <w:p w:rsidR="00423872" w:rsidRPr="00FC5926" w:rsidRDefault="005F23BD">
      <w:pPr>
        <w:snapToGrid w:val="0"/>
        <w:spacing w:line="460" w:lineRule="exact"/>
        <w:ind w:firstLineChars="200" w:firstLine="480"/>
        <w:rPr>
          <w:szCs w:val="24"/>
        </w:rPr>
      </w:pPr>
      <w:r w:rsidRPr="00FC5926">
        <w:rPr>
          <w:rFonts w:hint="eastAsia"/>
          <w:bCs/>
        </w:rPr>
        <w:t>项目</w:t>
      </w:r>
      <w:r w:rsidRPr="00FC5926">
        <w:rPr>
          <w:rFonts w:hint="eastAsia"/>
          <w:szCs w:val="24"/>
        </w:rPr>
        <w:t>正式投产后，应根据</w:t>
      </w:r>
      <w:r w:rsidRPr="00FC5926">
        <w:rPr>
          <w:szCs w:val="24"/>
        </w:rPr>
        <w:t>ISO14000</w:t>
      </w:r>
      <w:r w:rsidRPr="00FC5926">
        <w:rPr>
          <w:rFonts w:hint="eastAsia"/>
          <w:szCs w:val="24"/>
        </w:rPr>
        <w:t>标准要求建立一个系统的、文件化的环境管理体系。根据</w:t>
      </w:r>
      <w:r w:rsidRPr="00FC5926">
        <w:rPr>
          <w:szCs w:val="24"/>
        </w:rPr>
        <w:t>IS014000</w:t>
      </w:r>
      <w:r w:rsidRPr="00FC5926">
        <w:rPr>
          <w:rFonts w:hint="eastAsia"/>
          <w:szCs w:val="24"/>
        </w:rPr>
        <w:t>环境管理系列标准的基本要求，公司应加强环保管理工作，严格遵守国家和地方的环保法规、制定明确的环保方针和环保计划，加强污染控制措施和环保监控措施，完善环保管理体系和制度，不断提高环保人员的业务水平和素质，建立健全的环保管理评审制度。</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13.</w:t>
      </w:r>
      <w:r w:rsidRPr="00FC5926">
        <w:rPr>
          <w:b/>
          <w:sz w:val="28"/>
          <w:szCs w:val="28"/>
        </w:rPr>
        <w:t xml:space="preserve">1.2 </w:t>
      </w:r>
      <w:r w:rsidRPr="00FC5926">
        <w:rPr>
          <w:rFonts w:hint="eastAsia"/>
          <w:b/>
          <w:sz w:val="28"/>
          <w:szCs w:val="28"/>
        </w:rPr>
        <w:t>项目建设期环境管理计划</w:t>
      </w:r>
    </w:p>
    <w:p w:rsidR="00423872" w:rsidRPr="00FC5926" w:rsidRDefault="005F23BD">
      <w:pPr>
        <w:snapToGrid w:val="0"/>
        <w:spacing w:line="460" w:lineRule="exact"/>
        <w:ind w:firstLineChars="200" w:firstLine="480"/>
        <w:rPr>
          <w:szCs w:val="24"/>
        </w:rPr>
      </w:pPr>
      <w:r w:rsidRPr="00FC5926">
        <w:rPr>
          <w:rFonts w:hint="eastAsia"/>
          <w:szCs w:val="24"/>
        </w:rPr>
        <w:t>建设期环保管理的中心工作是：在抓好环保设施施工建设的同时，防止和控制施工活动对环境可能造成的污染或破坏，具体内容是：</w:t>
      </w:r>
    </w:p>
    <w:p w:rsidR="00423872" w:rsidRPr="00FC5926" w:rsidRDefault="005F23BD">
      <w:pPr>
        <w:autoSpaceDE w:val="0"/>
        <w:autoSpaceDN w:val="0"/>
        <w:snapToGrid w:val="0"/>
        <w:spacing w:line="460" w:lineRule="exact"/>
        <w:ind w:firstLineChars="200" w:firstLine="480"/>
        <w:rPr>
          <w:szCs w:val="24"/>
        </w:rPr>
      </w:pPr>
      <w:r w:rsidRPr="00FC5926">
        <w:rPr>
          <w:szCs w:val="24"/>
        </w:rPr>
        <w:t>1</w:t>
      </w:r>
      <w:r w:rsidRPr="00FC5926">
        <w:rPr>
          <w:rFonts w:hint="eastAsia"/>
          <w:szCs w:val="24"/>
        </w:rPr>
        <w:t>、制定工程建设过程中的污染防治措施、环保管理措施和实施办法，负责施工过程中的环保工作，督促和检查施工过程中环保措施的执行情况，发现问题，及时解决。</w:t>
      </w:r>
    </w:p>
    <w:p w:rsidR="00423872" w:rsidRPr="00FC5926" w:rsidRDefault="005F23BD">
      <w:pPr>
        <w:autoSpaceDE w:val="0"/>
        <w:autoSpaceDN w:val="0"/>
        <w:snapToGrid w:val="0"/>
        <w:spacing w:line="460" w:lineRule="exact"/>
        <w:ind w:firstLineChars="200" w:firstLine="480"/>
        <w:rPr>
          <w:szCs w:val="24"/>
        </w:rPr>
      </w:pPr>
      <w:r w:rsidRPr="00FC5926">
        <w:rPr>
          <w:szCs w:val="24"/>
        </w:rPr>
        <w:t>2</w:t>
      </w:r>
      <w:r w:rsidRPr="00FC5926">
        <w:rPr>
          <w:rFonts w:hint="eastAsia"/>
          <w:szCs w:val="24"/>
        </w:rPr>
        <w:t>、贯彻落实建设项目的</w:t>
      </w:r>
      <w:r w:rsidRPr="00FC5926">
        <w:rPr>
          <w:szCs w:val="24"/>
        </w:rPr>
        <w:t>“</w:t>
      </w:r>
      <w:r w:rsidRPr="00FC5926">
        <w:rPr>
          <w:rFonts w:hint="eastAsia"/>
          <w:szCs w:val="24"/>
        </w:rPr>
        <w:t>三同时</w:t>
      </w:r>
      <w:r w:rsidRPr="00FC5926">
        <w:rPr>
          <w:szCs w:val="24"/>
        </w:rPr>
        <w:t>”</w:t>
      </w:r>
      <w:r w:rsidRPr="00FC5926">
        <w:rPr>
          <w:rFonts w:hint="eastAsia"/>
          <w:szCs w:val="24"/>
        </w:rPr>
        <w:t>原则，严格按照设计要求和批复的环境影响评价要求，保证环保设施的建设，使工程环保项目达到预期效果。</w:t>
      </w:r>
    </w:p>
    <w:p w:rsidR="00423872" w:rsidRPr="00FC5926" w:rsidRDefault="005F23BD">
      <w:pPr>
        <w:autoSpaceDE w:val="0"/>
        <w:autoSpaceDN w:val="0"/>
        <w:snapToGrid w:val="0"/>
        <w:spacing w:line="460" w:lineRule="exact"/>
        <w:ind w:firstLineChars="200" w:firstLine="480"/>
        <w:rPr>
          <w:szCs w:val="24"/>
        </w:rPr>
      </w:pPr>
      <w:r w:rsidRPr="00FC5926">
        <w:rPr>
          <w:szCs w:val="24"/>
        </w:rPr>
        <w:t>3</w:t>
      </w:r>
      <w:r w:rsidRPr="00FC5926">
        <w:rPr>
          <w:rFonts w:hint="eastAsia"/>
          <w:szCs w:val="24"/>
        </w:rPr>
        <w:t>、负责对施工过程中的污染源管理，合理安排施工机械的运行及施工作业时间，最大限度地减少施工作业产生的噪声、振动、扬尘对环境的影响。</w:t>
      </w:r>
    </w:p>
    <w:p w:rsidR="00423872" w:rsidRPr="00FC5926" w:rsidRDefault="005F23BD">
      <w:pPr>
        <w:autoSpaceDE w:val="0"/>
        <w:autoSpaceDN w:val="0"/>
        <w:snapToGrid w:val="0"/>
        <w:spacing w:line="460" w:lineRule="exact"/>
        <w:ind w:firstLineChars="200" w:firstLine="480"/>
        <w:rPr>
          <w:szCs w:val="24"/>
        </w:rPr>
      </w:pPr>
      <w:r w:rsidRPr="00FC5926">
        <w:rPr>
          <w:szCs w:val="24"/>
        </w:rPr>
        <w:t>4</w:t>
      </w:r>
      <w:r w:rsidRPr="00FC5926">
        <w:rPr>
          <w:rFonts w:hint="eastAsia"/>
          <w:szCs w:val="24"/>
        </w:rPr>
        <w:t>、对施工过程中产生的弃土、废料、生活垃圾及生活污水、车辆冲洗废水等进行集中统一处置，防止对环境造成不利影响。</w:t>
      </w:r>
    </w:p>
    <w:p w:rsidR="00423872" w:rsidRPr="00FC5926" w:rsidRDefault="005F23BD">
      <w:pPr>
        <w:autoSpaceDE w:val="0"/>
        <w:autoSpaceDN w:val="0"/>
        <w:snapToGrid w:val="0"/>
        <w:spacing w:line="460" w:lineRule="exact"/>
        <w:ind w:firstLineChars="200" w:firstLine="480"/>
        <w:rPr>
          <w:szCs w:val="24"/>
        </w:rPr>
      </w:pPr>
      <w:r w:rsidRPr="00FC5926">
        <w:rPr>
          <w:szCs w:val="24"/>
        </w:rPr>
        <w:t>5</w:t>
      </w:r>
      <w:r w:rsidRPr="00FC5926">
        <w:rPr>
          <w:rFonts w:hint="eastAsia"/>
          <w:szCs w:val="24"/>
        </w:rPr>
        <w:t>、参与施工作业管理及计划安排，防止施工造成长时间的交通中断、交通堵塞，以及公共服务设施如水、电、气、通讯等的中断。</w:t>
      </w:r>
    </w:p>
    <w:p w:rsidR="00423872" w:rsidRPr="00FC5926" w:rsidRDefault="005F23BD">
      <w:pPr>
        <w:autoSpaceDE w:val="0"/>
        <w:autoSpaceDN w:val="0"/>
        <w:snapToGrid w:val="0"/>
        <w:spacing w:line="460" w:lineRule="exact"/>
        <w:ind w:firstLineChars="200" w:firstLine="480"/>
        <w:rPr>
          <w:szCs w:val="24"/>
        </w:rPr>
      </w:pPr>
      <w:r w:rsidRPr="00FC5926">
        <w:rPr>
          <w:szCs w:val="24"/>
        </w:rPr>
        <w:t>6</w:t>
      </w:r>
      <w:r w:rsidRPr="00FC5926">
        <w:rPr>
          <w:rFonts w:hint="eastAsia"/>
          <w:szCs w:val="24"/>
        </w:rPr>
        <w:t>、参与施工运输作业的管理，防止运输过程中弃土沿途洒落，影响城市环境卫生及产生二次扬尘。</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13.</w:t>
      </w:r>
      <w:r w:rsidRPr="00FC5926">
        <w:rPr>
          <w:b/>
          <w:sz w:val="28"/>
          <w:szCs w:val="28"/>
        </w:rPr>
        <w:t xml:space="preserve">1.3 </w:t>
      </w:r>
      <w:r w:rsidRPr="00FC5926">
        <w:rPr>
          <w:rFonts w:hint="eastAsia"/>
          <w:b/>
          <w:sz w:val="28"/>
          <w:szCs w:val="28"/>
        </w:rPr>
        <w:t>营运期环境管理计划</w:t>
      </w:r>
    </w:p>
    <w:p w:rsidR="00423872" w:rsidRPr="00FC5926" w:rsidRDefault="005F23BD">
      <w:pPr>
        <w:snapToGrid w:val="0"/>
        <w:spacing w:line="460" w:lineRule="exact"/>
        <w:ind w:right="-95" w:firstLineChars="200" w:firstLine="480"/>
        <w:rPr>
          <w:szCs w:val="24"/>
        </w:rPr>
      </w:pPr>
      <w:r w:rsidRPr="00FC5926">
        <w:rPr>
          <w:szCs w:val="24"/>
        </w:rPr>
        <w:lastRenderedPageBreak/>
        <w:t>1</w:t>
      </w:r>
      <w:r w:rsidRPr="00FC5926">
        <w:rPr>
          <w:rFonts w:hint="eastAsia"/>
          <w:szCs w:val="24"/>
        </w:rPr>
        <w:t>、结合本工程工艺状况，制定并贯彻落实符合</w:t>
      </w:r>
      <w:r w:rsidRPr="00FC5926">
        <w:rPr>
          <w:rFonts w:hint="eastAsia"/>
          <w:bCs/>
        </w:rPr>
        <w:t>项目</w:t>
      </w:r>
      <w:r w:rsidRPr="00FC5926">
        <w:rPr>
          <w:rFonts w:hint="eastAsia"/>
          <w:szCs w:val="24"/>
        </w:rPr>
        <w:t>特点的环保方针，遵守国家、地方的有关法律、法规以及其它的有关规定。</w:t>
      </w:r>
    </w:p>
    <w:p w:rsidR="00423872" w:rsidRPr="00FC5926" w:rsidRDefault="005F23BD">
      <w:pPr>
        <w:snapToGrid w:val="0"/>
        <w:spacing w:line="460" w:lineRule="exact"/>
        <w:ind w:right="-95" w:firstLineChars="200" w:firstLine="480"/>
        <w:rPr>
          <w:szCs w:val="24"/>
        </w:rPr>
      </w:pPr>
      <w:r w:rsidRPr="00FC5926">
        <w:rPr>
          <w:szCs w:val="24"/>
        </w:rPr>
        <w:t>2</w:t>
      </w:r>
      <w:r w:rsidRPr="00FC5926">
        <w:rPr>
          <w:rFonts w:hint="eastAsia"/>
          <w:szCs w:val="24"/>
        </w:rPr>
        <w:t>、根据制定的环保方针，确定公司的环保目标和可量化的环保指标，使全体员工都参与到环保工作中。</w:t>
      </w:r>
    </w:p>
    <w:p w:rsidR="00423872" w:rsidRPr="00FC5926" w:rsidRDefault="005F23BD">
      <w:pPr>
        <w:snapToGrid w:val="0"/>
        <w:spacing w:line="460" w:lineRule="exact"/>
        <w:ind w:right="-95" w:firstLineChars="200" w:firstLine="480"/>
        <w:rPr>
          <w:szCs w:val="24"/>
        </w:rPr>
      </w:pPr>
      <w:r w:rsidRPr="00FC5926">
        <w:rPr>
          <w:szCs w:val="24"/>
        </w:rPr>
        <w:t>3</w:t>
      </w:r>
      <w:r w:rsidRPr="00FC5926">
        <w:rPr>
          <w:rFonts w:hint="eastAsia"/>
          <w:szCs w:val="24"/>
        </w:rPr>
        <w:t>、宣传、贯彻国家及地方的环境保护方针、法规、政策，不断提高全体员工的环保意识和遵守环保法规的自觉性。</w:t>
      </w:r>
    </w:p>
    <w:p w:rsidR="00423872" w:rsidRPr="00FC5926" w:rsidRDefault="005F23BD">
      <w:pPr>
        <w:snapToGrid w:val="0"/>
        <w:spacing w:line="460" w:lineRule="exact"/>
        <w:ind w:right="-95" w:firstLineChars="200" w:firstLine="480"/>
        <w:rPr>
          <w:szCs w:val="24"/>
        </w:rPr>
      </w:pPr>
      <w:r w:rsidRPr="00FC5926">
        <w:rPr>
          <w:szCs w:val="24"/>
        </w:rPr>
        <w:t>4</w:t>
      </w:r>
      <w:r w:rsidRPr="00FC5926">
        <w:rPr>
          <w:rFonts w:hint="eastAsia"/>
          <w:szCs w:val="24"/>
        </w:rPr>
        <w:t>、组织实施环境保护工作规划、年度污染治理计划、环境监测计划和环保工作计划。</w:t>
      </w:r>
    </w:p>
    <w:p w:rsidR="00423872" w:rsidRPr="00FC5926" w:rsidRDefault="005F23BD">
      <w:pPr>
        <w:snapToGrid w:val="0"/>
        <w:spacing w:line="460" w:lineRule="exact"/>
        <w:ind w:right="-95" w:firstLineChars="200" w:firstLine="480"/>
        <w:rPr>
          <w:szCs w:val="24"/>
        </w:rPr>
      </w:pPr>
      <w:r w:rsidRPr="00FC5926">
        <w:rPr>
          <w:szCs w:val="24"/>
        </w:rPr>
        <w:t>5</w:t>
      </w:r>
      <w:r w:rsidRPr="00FC5926">
        <w:rPr>
          <w:rFonts w:hint="eastAsia"/>
          <w:szCs w:val="24"/>
        </w:rPr>
        <w:t>、环保设施的运行管理，保证其正常运行；掌握运行过程中存在的问题，及时提出解决办法和改进措施，监督检查环保设施的日常维护工作。</w:t>
      </w:r>
    </w:p>
    <w:p w:rsidR="00423872" w:rsidRPr="00FC5926" w:rsidRDefault="005F23BD">
      <w:pPr>
        <w:snapToGrid w:val="0"/>
        <w:spacing w:line="460" w:lineRule="exact"/>
        <w:ind w:right="-95" w:firstLineChars="200" w:firstLine="480"/>
        <w:rPr>
          <w:szCs w:val="24"/>
        </w:rPr>
      </w:pPr>
      <w:r w:rsidRPr="00FC5926">
        <w:rPr>
          <w:szCs w:val="24"/>
        </w:rPr>
        <w:t>6</w:t>
      </w:r>
      <w:r w:rsidRPr="00FC5926">
        <w:rPr>
          <w:rFonts w:hint="eastAsia"/>
          <w:szCs w:val="24"/>
        </w:rPr>
        <w:t>、建立健全污染源档案工作、环保统计工作，建立企业内环保设施运行状况、污染物排放情况的逐月记录工作。</w:t>
      </w:r>
    </w:p>
    <w:p w:rsidR="00423872" w:rsidRPr="00FC5926" w:rsidRDefault="005F23BD">
      <w:pPr>
        <w:snapToGrid w:val="0"/>
        <w:spacing w:line="460" w:lineRule="exact"/>
        <w:ind w:right="-95" w:firstLineChars="200" w:firstLine="480"/>
        <w:rPr>
          <w:szCs w:val="24"/>
        </w:rPr>
      </w:pPr>
      <w:r w:rsidRPr="00FC5926">
        <w:rPr>
          <w:szCs w:val="24"/>
        </w:rPr>
        <w:t>7</w:t>
      </w:r>
      <w:r w:rsidRPr="00FC5926">
        <w:rPr>
          <w:rFonts w:hint="eastAsia"/>
          <w:szCs w:val="24"/>
        </w:rPr>
        <w:t>、按照公司环保管理监测计划，配合环境监测站完成对全公司</w:t>
      </w:r>
      <w:r w:rsidRPr="00FC5926">
        <w:rPr>
          <w:szCs w:val="24"/>
        </w:rPr>
        <w:t>“</w:t>
      </w:r>
      <w:r w:rsidRPr="00FC5926">
        <w:rPr>
          <w:rFonts w:hint="eastAsia"/>
          <w:szCs w:val="24"/>
        </w:rPr>
        <w:t>三废</w:t>
      </w:r>
      <w:r w:rsidRPr="00FC5926">
        <w:rPr>
          <w:szCs w:val="24"/>
        </w:rPr>
        <w:t>”</w:t>
      </w:r>
      <w:r w:rsidRPr="00FC5926">
        <w:rPr>
          <w:rFonts w:hint="eastAsia"/>
          <w:szCs w:val="24"/>
        </w:rPr>
        <w:t>污染源监测或环境监测。</w:t>
      </w:r>
    </w:p>
    <w:p w:rsidR="00423872" w:rsidRPr="00FC5926" w:rsidRDefault="005F23BD">
      <w:pPr>
        <w:snapToGrid w:val="0"/>
        <w:spacing w:line="460" w:lineRule="exact"/>
        <w:ind w:right="-95" w:firstLineChars="200" w:firstLine="480"/>
        <w:rPr>
          <w:szCs w:val="24"/>
        </w:rPr>
      </w:pPr>
      <w:r w:rsidRPr="00FC5926">
        <w:rPr>
          <w:szCs w:val="24"/>
        </w:rPr>
        <w:t>8</w:t>
      </w:r>
      <w:r w:rsidRPr="00FC5926">
        <w:rPr>
          <w:rFonts w:hint="eastAsia"/>
          <w:szCs w:val="24"/>
        </w:rPr>
        <w:t>、准备和接受环保部门对本企业的排污监理、环保监察、执法检查等工作，并协调处理工作中出现的问题。</w:t>
      </w:r>
    </w:p>
    <w:p w:rsidR="00423872" w:rsidRPr="00FC5926" w:rsidRDefault="005F23BD">
      <w:pPr>
        <w:snapToGrid w:val="0"/>
        <w:spacing w:line="460" w:lineRule="exact"/>
        <w:ind w:right="-95" w:firstLineChars="200" w:firstLine="480"/>
        <w:rPr>
          <w:szCs w:val="24"/>
        </w:rPr>
      </w:pPr>
      <w:r w:rsidRPr="00FC5926">
        <w:rPr>
          <w:szCs w:val="24"/>
        </w:rPr>
        <w:t>9</w:t>
      </w:r>
      <w:r w:rsidRPr="00FC5926">
        <w:rPr>
          <w:rFonts w:hint="eastAsia"/>
          <w:szCs w:val="24"/>
        </w:rPr>
        <w:t>、组织</w:t>
      </w:r>
      <w:r w:rsidRPr="00FC5926">
        <w:rPr>
          <w:szCs w:val="24"/>
        </w:rPr>
        <w:t>“</w:t>
      </w:r>
      <w:r w:rsidRPr="00FC5926">
        <w:rPr>
          <w:rFonts w:hint="eastAsia"/>
          <w:szCs w:val="24"/>
        </w:rPr>
        <w:t>三废</w:t>
      </w:r>
      <w:r w:rsidRPr="00FC5926">
        <w:rPr>
          <w:szCs w:val="24"/>
        </w:rPr>
        <w:t>”</w:t>
      </w:r>
      <w:r w:rsidRPr="00FC5926">
        <w:rPr>
          <w:rFonts w:hint="eastAsia"/>
          <w:szCs w:val="24"/>
        </w:rPr>
        <w:t>综合利用的日常工作，抓好</w:t>
      </w:r>
      <w:r w:rsidRPr="00FC5926">
        <w:rPr>
          <w:szCs w:val="24"/>
        </w:rPr>
        <w:t>“</w:t>
      </w:r>
      <w:r w:rsidRPr="00FC5926">
        <w:rPr>
          <w:rFonts w:hint="eastAsia"/>
          <w:szCs w:val="24"/>
        </w:rPr>
        <w:t>三废</w:t>
      </w:r>
      <w:r w:rsidRPr="00FC5926">
        <w:rPr>
          <w:szCs w:val="24"/>
        </w:rPr>
        <w:t>”</w:t>
      </w:r>
      <w:r w:rsidRPr="00FC5926">
        <w:rPr>
          <w:rFonts w:hint="eastAsia"/>
          <w:szCs w:val="24"/>
        </w:rPr>
        <w:t>综合利用新项目的效益评估工作。</w:t>
      </w:r>
    </w:p>
    <w:p w:rsidR="00423872" w:rsidRPr="00FC5926" w:rsidRDefault="005F23BD">
      <w:pPr>
        <w:snapToGrid w:val="0"/>
        <w:spacing w:line="460" w:lineRule="exact"/>
        <w:ind w:right="-95" w:firstLineChars="200" w:firstLine="480"/>
        <w:rPr>
          <w:szCs w:val="24"/>
        </w:rPr>
      </w:pPr>
      <w:r w:rsidRPr="00FC5926">
        <w:rPr>
          <w:szCs w:val="24"/>
        </w:rPr>
        <w:t>10</w:t>
      </w:r>
      <w:r w:rsidRPr="00FC5926">
        <w:rPr>
          <w:rFonts w:hint="eastAsia"/>
          <w:szCs w:val="24"/>
        </w:rPr>
        <w:t>、组织开展污染治理的技术调研、技术咨询工作，组织参与污染治理和二次资源的综合利用开发、推广应用等工作。</w:t>
      </w:r>
    </w:p>
    <w:p w:rsidR="00423872" w:rsidRPr="00FC5926" w:rsidRDefault="005F23BD">
      <w:pPr>
        <w:snapToGrid w:val="0"/>
        <w:spacing w:line="460" w:lineRule="exact"/>
        <w:ind w:right="-95" w:firstLineChars="200" w:firstLine="480"/>
        <w:rPr>
          <w:szCs w:val="24"/>
        </w:rPr>
      </w:pPr>
      <w:r w:rsidRPr="00FC5926">
        <w:rPr>
          <w:szCs w:val="24"/>
        </w:rPr>
        <w:t>11</w:t>
      </w:r>
      <w:r w:rsidRPr="00FC5926">
        <w:rPr>
          <w:rFonts w:hint="eastAsia"/>
          <w:szCs w:val="24"/>
        </w:rPr>
        <w:t>、组织推进清洁生产方式，开展</w:t>
      </w:r>
      <w:r w:rsidRPr="00FC5926">
        <w:rPr>
          <w:szCs w:val="24"/>
        </w:rPr>
        <w:t>“</w:t>
      </w:r>
      <w:r w:rsidRPr="00FC5926">
        <w:rPr>
          <w:rFonts w:hint="eastAsia"/>
          <w:szCs w:val="24"/>
        </w:rPr>
        <w:t>清洁工厂</w:t>
      </w:r>
      <w:r w:rsidRPr="00FC5926">
        <w:rPr>
          <w:szCs w:val="24"/>
        </w:rPr>
        <w:t>”</w:t>
      </w:r>
      <w:r w:rsidRPr="00FC5926">
        <w:rPr>
          <w:rFonts w:hint="eastAsia"/>
          <w:szCs w:val="24"/>
        </w:rPr>
        <w:t>的创建和保持工作。</w:t>
      </w:r>
    </w:p>
    <w:p w:rsidR="00423872" w:rsidRPr="00FC5926" w:rsidRDefault="005F23BD">
      <w:pPr>
        <w:snapToGrid w:val="0"/>
        <w:spacing w:line="460" w:lineRule="exact"/>
        <w:ind w:right="-95" w:firstLineChars="200" w:firstLine="480"/>
        <w:rPr>
          <w:szCs w:val="24"/>
        </w:rPr>
      </w:pPr>
      <w:r w:rsidRPr="00FC5926">
        <w:rPr>
          <w:szCs w:val="24"/>
        </w:rPr>
        <w:t>12</w:t>
      </w:r>
      <w:r w:rsidRPr="00FC5926">
        <w:rPr>
          <w:rFonts w:hint="eastAsia"/>
          <w:szCs w:val="24"/>
        </w:rPr>
        <w:t>、开展企业内一年一度的环保管理评审工作，总结环保工作中的成绩和存在的问题，提出改进措施。</w:t>
      </w:r>
    </w:p>
    <w:p w:rsidR="00423872" w:rsidRPr="00FC5926" w:rsidRDefault="005F23BD">
      <w:pPr>
        <w:snapToGrid w:val="0"/>
        <w:spacing w:line="460" w:lineRule="exact"/>
        <w:ind w:right="-95" w:firstLineChars="200" w:firstLine="480"/>
        <w:rPr>
          <w:szCs w:val="24"/>
        </w:rPr>
      </w:pPr>
      <w:r w:rsidRPr="00FC5926">
        <w:rPr>
          <w:szCs w:val="24"/>
        </w:rPr>
        <w:t>13</w:t>
      </w:r>
      <w:r w:rsidRPr="00FC5926">
        <w:rPr>
          <w:rFonts w:hint="eastAsia"/>
          <w:szCs w:val="24"/>
        </w:rPr>
        <w:t>、加强环境管理体系的内部审核管理，确保公司建立的体系条例</w:t>
      </w:r>
      <w:r w:rsidRPr="00FC5926">
        <w:rPr>
          <w:szCs w:val="24"/>
        </w:rPr>
        <w:t>IS014000</w:t>
      </w:r>
      <w:r w:rsidRPr="00FC5926">
        <w:rPr>
          <w:rFonts w:hint="eastAsia"/>
          <w:szCs w:val="24"/>
        </w:rPr>
        <w:t>标准要求，并能得到正确的实施和保持。</w:t>
      </w:r>
    </w:p>
    <w:p w:rsidR="00423872" w:rsidRPr="00FC5926" w:rsidRDefault="005F23BD">
      <w:pPr>
        <w:snapToGrid w:val="0"/>
        <w:spacing w:line="460" w:lineRule="exact"/>
        <w:ind w:right="-95" w:firstLineChars="200" w:firstLine="480"/>
        <w:rPr>
          <w:szCs w:val="24"/>
        </w:rPr>
      </w:pPr>
      <w:r w:rsidRPr="00FC5926">
        <w:rPr>
          <w:szCs w:val="24"/>
        </w:rPr>
        <w:t>14</w:t>
      </w:r>
      <w:r w:rsidRPr="00FC5926">
        <w:rPr>
          <w:rFonts w:hint="eastAsia"/>
          <w:szCs w:val="24"/>
        </w:rPr>
        <w:t>、负责处理污染事故，对事故排放应采取应急措施，防止事故影响扩大。对污染事故发生原因、事故责任、事故后果进行调查，并及时上报公司总部。接受和配合地方环保部门对污染事故的调查和处理。</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616" w:name="_Toc23098"/>
      <w:r w:rsidRPr="00FC5926">
        <w:rPr>
          <w:rFonts w:hint="eastAsia"/>
          <w:sz w:val="28"/>
          <w:szCs w:val="28"/>
        </w:rPr>
        <w:t>13.</w:t>
      </w:r>
      <w:r w:rsidRPr="00FC5926">
        <w:rPr>
          <w:sz w:val="28"/>
          <w:szCs w:val="28"/>
        </w:rPr>
        <w:t xml:space="preserve">2 </w:t>
      </w:r>
      <w:r w:rsidRPr="00FC5926">
        <w:rPr>
          <w:rFonts w:hint="eastAsia"/>
          <w:sz w:val="28"/>
          <w:szCs w:val="28"/>
        </w:rPr>
        <w:t>环境管理任务</w:t>
      </w:r>
      <w:bookmarkEnd w:id="616"/>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13.</w:t>
      </w:r>
      <w:r w:rsidRPr="00FC5926">
        <w:rPr>
          <w:b/>
          <w:sz w:val="28"/>
          <w:szCs w:val="28"/>
        </w:rPr>
        <w:t xml:space="preserve">2.1 </w:t>
      </w:r>
      <w:r w:rsidRPr="00FC5926">
        <w:rPr>
          <w:rFonts w:hint="eastAsia"/>
          <w:b/>
          <w:sz w:val="28"/>
          <w:szCs w:val="28"/>
        </w:rPr>
        <w:t>施工筹建期</w:t>
      </w:r>
    </w:p>
    <w:p w:rsidR="00423872" w:rsidRPr="00FC5926" w:rsidRDefault="005F23BD">
      <w:pPr>
        <w:snapToGrid w:val="0"/>
        <w:spacing w:line="460" w:lineRule="exact"/>
        <w:ind w:firstLineChars="200" w:firstLine="480"/>
        <w:rPr>
          <w:szCs w:val="24"/>
        </w:rPr>
      </w:pPr>
      <w:r w:rsidRPr="00FC5926">
        <w:rPr>
          <w:rFonts w:hint="eastAsia"/>
          <w:szCs w:val="24"/>
        </w:rPr>
        <w:lastRenderedPageBreak/>
        <w:t>项目施工期已完成</w:t>
      </w:r>
      <w:r w:rsidRPr="00FC5926">
        <w:rPr>
          <w:rFonts w:hint="eastAsia"/>
          <w:lang w:val="zh-CN"/>
        </w:rPr>
        <w:t>，经调查未遗留相关环境问题。</w:t>
      </w:r>
    </w:p>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617" w:name="_Toc15046"/>
      <w:r w:rsidRPr="00FC5926">
        <w:rPr>
          <w:rFonts w:hint="eastAsia"/>
          <w:sz w:val="28"/>
          <w:szCs w:val="28"/>
        </w:rPr>
        <w:t>13.</w:t>
      </w:r>
      <w:r w:rsidRPr="00FC5926">
        <w:rPr>
          <w:sz w:val="28"/>
          <w:szCs w:val="28"/>
        </w:rPr>
        <w:t xml:space="preserve">4 </w:t>
      </w:r>
      <w:r w:rsidRPr="00FC5926">
        <w:rPr>
          <w:rFonts w:hint="eastAsia"/>
          <w:sz w:val="28"/>
          <w:szCs w:val="28"/>
        </w:rPr>
        <w:t>环境监测计划</w:t>
      </w:r>
      <w:bookmarkEnd w:id="617"/>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13.</w:t>
      </w:r>
      <w:r w:rsidRPr="00FC5926">
        <w:rPr>
          <w:b/>
          <w:sz w:val="28"/>
          <w:szCs w:val="28"/>
        </w:rPr>
        <w:t xml:space="preserve">4.1 </w:t>
      </w:r>
      <w:r w:rsidRPr="00FC5926">
        <w:rPr>
          <w:rFonts w:hint="eastAsia"/>
          <w:b/>
          <w:sz w:val="28"/>
          <w:szCs w:val="28"/>
        </w:rPr>
        <w:t>水土流失监测</w:t>
      </w:r>
    </w:p>
    <w:p w:rsidR="00423872" w:rsidRPr="00FC5926" w:rsidRDefault="005F23BD">
      <w:pPr>
        <w:snapToGrid w:val="0"/>
        <w:spacing w:line="460" w:lineRule="exact"/>
        <w:ind w:firstLineChars="200" w:firstLine="482"/>
        <w:rPr>
          <w:b/>
          <w:szCs w:val="24"/>
        </w:rPr>
      </w:pPr>
      <w:r w:rsidRPr="00FC5926">
        <w:rPr>
          <w:b/>
          <w:szCs w:val="24"/>
        </w:rPr>
        <w:t>1</w:t>
      </w:r>
      <w:r w:rsidRPr="00FC5926">
        <w:rPr>
          <w:rFonts w:hint="eastAsia"/>
          <w:b/>
          <w:szCs w:val="24"/>
        </w:rPr>
        <w:t>、监测依据</w:t>
      </w:r>
    </w:p>
    <w:p w:rsidR="00423872" w:rsidRPr="00FC5926" w:rsidRDefault="005F23BD">
      <w:pPr>
        <w:snapToGrid w:val="0"/>
        <w:spacing w:line="460" w:lineRule="exact"/>
        <w:rPr>
          <w:szCs w:val="24"/>
        </w:rPr>
      </w:pPr>
      <w:r w:rsidRPr="00FC5926">
        <w:rPr>
          <w:szCs w:val="24"/>
        </w:rPr>
        <w:t xml:space="preserve">   </w:t>
      </w:r>
      <w:r w:rsidRPr="00FC5926">
        <w:rPr>
          <w:rFonts w:hint="eastAsia"/>
          <w:szCs w:val="24"/>
        </w:rPr>
        <w:t>（</w:t>
      </w:r>
      <w:r w:rsidRPr="00FC5926">
        <w:rPr>
          <w:szCs w:val="24"/>
        </w:rPr>
        <w:t>1</w:t>
      </w:r>
      <w:r w:rsidRPr="00FC5926">
        <w:rPr>
          <w:rFonts w:hint="eastAsia"/>
          <w:szCs w:val="24"/>
        </w:rPr>
        <w:t>）《水土保持生态环境监测网络管理办法》（</w:t>
      </w:r>
      <w:r w:rsidRPr="00FC5926">
        <w:rPr>
          <w:szCs w:val="24"/>
        </w:rPr>
        <w:t>2014</w:t>
      </w:r>
      <w:r w:rsidRPr="00FC5926">
        <w:rPr>
          <w:rFonts w:hint="eastAsia"/>
          <w:szCs w:val="24"/>
        </w:rPr>
        <w:t>年修改）；</w:t>
      </w:r>
    </w:p>
    <w:p w:rsidR="00423872" w:rsidRPr="00FC5926" w:rsidRDefault="005F23BD">
      <w:pPr>
        <w:snapToGrid w:val="0"/>
        <w:spacing w:line="460" w:lineRule="exact"/>
        <w:rPr>
          <w:szCs w:val="24"/>
        </w:rPr>
      </w:pPr>
      <w:r w:rsidRPr="00FC5926">
        <w:rPr>
          <w:szCs w:val="24"/>
        </w:rPr>
        <w:t xml:space="preserve">   </w:t>
      </w:r>
      <w:r w:rsidRPr="00FC5926">
        <w:rPr>
          <w:rFonts w:hint="eastAsia"/>
          <w:szCs w:val="24"/>
        </w:rPr>
        <w:t>（</w:t>
      </w:r>
      <w:r w:rsidRPr="00FC5926">
        <w:rPr>
          <w:szCs w:val="24"/>
        </w:rPr>
        <w:t>2</w:t>
      </w:r>
      <w:r w:rsidRPr="00FC5926">
        <w:rPr>
          <w:rFonts w:hint="eastAsia"/>
          <w:szCs w:val="24"/>
        </w:rPr>
        <w:t>）《水土保持监测技术规程》（</w:t>
      </w:r>
      <w:r w:rsidRPr="00FC5926">
        <w:rPr>
          <w:szCs w:val="24"/>
        </w:rPr>
        <w:t>SL277-2002</w:t>
      </w:r>
      <w:r w:rsidRPr="00FC5926">
        <w:rPr>
          <w:rFonts w:hint="eastAsia"/>
          <w:szCs w:val="24"/>
        </w:rPr>
        <w:t>）。</w:t>
      </w:r>
    </w:p>
    <w:p w:rsidR="00423872" w:rsidRPr="00FC5926" w:rsidRDefault="005F23BD">
      <w:pPr>
        <w:snapToGrid w:val="0"/>
        <w:spacing w:line="460" w:lineRule="exact"/>
        <w:ind w:firstLineChars="200" w:firstLine="482"/>
        <w:rPr>
          <w:b/>
          <w:szCs w:val="24"/>
        </w:rPr>
      </w:pPr>
      <w:r w:rsidRPr="00FC5926">
        <w:rPr>
          <w:b/>
          <w:szCs w:val="24"/>
        </w:rPr>
        <w:t>2</w:t>
      </w:r>
      <w:r w:rsidRPr="00FC5926">
        <w:rPr>
          <w:rFonts w:hint="eastAsia"/>
          <w:b/>
          <w:szCs w:val="24"/>
        </w:rPr>
        <w:t>、监测目的</w:t>
      </w:r>
    </w:p>
    <w:p w:rsidR="00423872" w:rsidRPr="00FC5926" w:rsidRDefault="005F23BD">
      <w:pPr>
        <w:autoSpaceDE w:val="0"/>
        <w:autoSpaceDN w:val="0"/>
        <w:adjustRightInd w:val="0"/>
        <w:spacing w:line="360" w:lineRule="auto"/>
        <w:ind w:firstLine="482"/>
      </w:pPr>
      <w:r w:rsidRPr="00FC5926">
        <w:rPr>
          <w:rFonts w:hint="eastAsia"/>
          <w:szCs w:val="24"/>
        </w:rPr>
        <w:t>本项目</w:t>
      </w:r>
      <w:r w:rsidRPr="00FC5926">
        <w:rPr>
          <w:rFonts w:hint="eastAsia"/>
          <w:lang w:val="zh-CN"/>
        </w:rPr>
        <w:t>水土流失监测目的是为了掌握工程区水土流失状况，评价项目建设对水土流失的实际影响，了解该项目水土保持方案实施情况以及工程区内水土保持措施实施后的实际效果，并通过政府监督和项目监理等手段，及时控制水土流失。同时，根据该项目新增水土流失预测分析及可能带来的危害和防治方案设计情况，通过对水土保持设施的监测，分析水土流失的控制状况，以便于提出相应的补充治理措施，为工程安全、正常运行服务。通过对水土流失监测应达到以下目的：</w:t>
      </w:r>
    </w:p>
    <w:p w:rsidR="00423872" w:rsidRPr="00FC5926" w:rsidRDefault="005F23BD">
      <w:pPr>
        <w:autoSpaceDE w:val="0"/>
        <w:autoSpaceDN w:val="0"/>
        <w:adjustRightInd w:val="0"/>
        <w:spacing w:line="360" w:lineRule="auto"/>
        <w:ind w:firstLine="482"/>
      </w:pPr>
      <w:r w:rsidRPr="00FC5926">
        <w:rPr>
          <w:rFonts w:hint="eastAsia"/>
          <w:lang w:val="zh-CN"/>
        </w:rPr>
        <w:t>（</w:t>
      </w:r>
      <w:r w:rsidRPr="00FC5926">
        <w:t>1</w:t>
      </w:r>
      <w:r w:rsidRPr="00FC5926">
        <w:rPr>
          <w:rFonts w:hint="eastAsia"/>
          <w:lang w:val="zh-CN"/>
        </w:rPr>
        <w:t>）通过水土流失监测，全面掌握工程新增水土流失状况，为各项水保措施的实施提供参考。及时调整设计的各项水保措施，避免因措施不当而导致不必要的资源浪费或措施设施达不到要求不能充分发挥水土保持作用而造成的水土流失危害。</w:t>
      </w:r>
    </w:p>
    <w:p w:rsidR="00423872" w:rsidRPr="00FC5926" w:rsidRDefault="005F23BD">
      <w:pPr>
        <w:autoSpaceDE w:val="0"/>
        <w:autoSpaceDN w:val="0"/>
        <w:adjustRightInd w:val="0"/>
        <w:spacing w:line="360" w:lineRule="auto"/>
        <w:ind w:firstLine="482"/>
      </w:pPr>
      <w:r w:rsidRPr="00FC5926">
        <w:rPr>
          <w:rFonts w:hint="eastAsia"/>
          <w:lang w:val="zh-CN"/>
        </w:rPr>
        <w:t>（</w:t>
      </w:r>
      <w:r w:rsidRPr="00FC5926">
        <w:t>2</w:t>
      </w:r>
      <w:r w:rsidRPr="00FC5926">
        <w:rPr>
          <w:rFonts w:hint="eastAsia"/>
          <w:lang w:val="zh-CN"/>
        </w:rPr>
        <w:t>）通过水土流失监测结果的分析，评价实施各项水土保持措施所发挥的效益以及植物措施情况，评价其可行性、科学性和合理性，为水保设施竣工验收及下一步工作提供参考依据。</w:t>
      </w:r>
    </w:p>
    <w:p w:rsidR="00423872" w:rsidRPr="00FC5926" w:rsidRDefault="005F23BD">
      <w:pPr>
        <w:widowControl/>
        <w:spacing w:line="360" w:lineRule="auto"/>
        <w:jc w:val="left"/>
        <w:rPr>
          <w:szCs w:val="24"/>
        </w:rPr>
      </w:pPr>
      <w:r w:rsidRPr="00FC5926">
        <w:t xml:space="preserve">    </w:t>
      </w:r>
      <w:r w:rsidRPr="00FC5926">
        <w:rPr>
          <w:rFonts w:hint="eastAsia"/>
          <w:lang w:val="zh-CN"/>
        </w:rPr>
        <w:t>（</w:t>
      </w:r>
      <w:r w:rsidRPr="00FC5926">
        <w:t>3</w:t>
      </w:r>
      <w:r w:rsidRPr="00FC5926">
        <w:rPr>
          <w:rFonts w:hint="eastAsia"/>
          <w:lang w:val="zh-CN"/>
        </w:rPr>
        <w:t>）通过水土流失监测成果，及时掌握和反馈水保措施效果，编制水土流失监测报告，上报水行政主管部门和上一级水土流失监测机构，可为水行政主管部门的检查、监督和管理提供可靠的依据。同时认真分析水土流失发生、发展规律，为区域生态环境修复、重建提供参考依据。</w:t>
      </w:r>
    </w:p>
    <w:p w:rsidR="00423872" w:rsidRPr="00FC5926" w:rsidRDefault="005F23BD">
      <w:pPr>
        <w:snapToGrid w:val="0"/>
        <w:spacing w:line="360" w:lineRule="auto"/>
        <w:ind w:firstLineChars="200" w:firstLine="482"/>
        <w:rPr>
          <w:b/>
          <w:szCs w:val="24"/>
        </w:rPr>
      </w:pPr>
      <w:r w:rsidRPr="00FC5926">
        <w:rPr>
          <w:b/>
          <w:szCs w:val="24"/>
        </w:rPr>
        <w:t>3</w:t>
      </w:r>
      <w:r w:rsidRPr="00FC5926">
        <w:rPr>
          <w:rFonts w:hint="eastAsia"/>
          <w:b/>
          <w:szCs w:val="24"/>
        </w:rPr>
        <w:t>、监测任务</w:t>
      </w:r>
    </w:p>
    <w:p w:rsidR="00423872" w:rsidRPr="00FC5926" w:rsidRDefault="005F23BD">
      <w:pPr>
        <w:autoSpaceDE w:val="0"/>
        <w:autoSpaceDN w:val="0"/>
        <w:adjustRightInd w:val="0"/>
        <w:spacing w:line="360" w:lineRule="auto"/>
        <w:ind w:firstLineChars="200" w:firstLine="480"/>
        <w:rPr>
          <w:szCs w:val="24"/>
        </w:rPr>
      </w:pPr>
      <w:r w:rsidRPr="00FC5926">
        <w:rPr>
          <w:rFonts w:hint="eastAsia"/>
          <w:lang w:val="zh-CN"/>
        </w:rPr>
        <w:t>根据工程区水土流失特点，对该项目主要水土流失部位的水土流失量、各项水土保持工程措施的安全性、植物措施生长情况及影响水土流失的主要因子进行监测，为建立影响因子与流失量关系的经验模型提供基础数据；分析各因子对流失量的作用情况；分析监测部位水土流失量随时间的变化情况；编制水土流失监</w:t>
      </w:r>
      <w:r w:rsidRPr="00FC5926">
        <w:rPr>
          <w:rFonts w:hint="eastAsia"/>
          <w:lang w:val="zh-CN"/>
        </w:rPr>
        <w:lastRenderedPageBreak/>
        <w:t>测方案和报告。</w:t>
      </w:r>
    </w:p>
    <w:p w:rsidR="00423872" w:rsidRPr="00FC5926" w:rsidRDefault="005F23BD">
      <w:pPr>
        <w:snapToGrid w:val="0"/>
        <w:spacing w:line="360" w:lineRule="auto"/>
        <w:ind w:firstLineChars="200" w:firstLine="482"/>
        <w:rPr>
          <w:b/>
          <w:szCs w:val="24"/>
        </w:rPr>
      </w:pPr>
      <w:r w:rsidRPr="00FC5926">
        <w:rPr>
          <w:b/>
          <w:szCs w:val="24"/>
        </w:rPr>
        <w:t>4</w:t>
      </w:r>
      <w:r w:rsidRPr="00FC5926">
        <w:rPr>
          <w:rFonts w:hint="eastAsia"/>
          <w:b/>
          <w:szCs w:val="24"/>
        </w:rPr>
        <w:t>、监测范围</w:t>
      </w:r>
    </w:p>
    <w:p w:rsidR="00423872" w:rsidRPr="00FC5926" w:rsidRDefault="005F23BD">
      <w:pPr>
        <w:snapToGrid w:val="0"/>
        <w:spacing w:line="460" w:lineRule="exact"/>
        <w:rPr>
          <w:szCs w:val="24"/>
        </w:rPr>
      </w:pPr>
      <w:r w:rsidRPr="00FC5926">
        <w:rPr>
          <w:szCs w:val="24"/>
        </w:rPr>
        <w:t xml:space="preserve">    </w:t>
      </w:r>
      <w:r w:rsidRPr="00FC5926">
        <w:rPr>
          <w:rFonts w:hint="eastAsia"/>
          <w:szCs w:val="24"/>
        </w:rPr>
        <w:t>根据《水土保持监测技术规程》（</w:t>
      </w:r>
      <w:r w:rsidRPr="00FC5926">
        <w:rPr>
          <w:szCs w:val="24"/>
        </w:rPr>
        <w:t>SL277-2002</w:t>
      </w:r>
      <w:r w:rsidRPr="00FC5926">
        <w:rPr>
          <w:rFonts w:hint="eastAsia"/>
          <w:szCs w:val="24"/>
        </w:rPr>
        <w:t>）的规定，开发建设项目水土保持监测范围根据水土流失防治责任范围分区确定，因此，本方案的监测范围主要包括</w:t>
      </w:r>
      <w:r w:rsidRPr="00FC5926">
        <w:rPr>
          <w:rFonts w:hint="eastAsia"/>
        </w:rPr>
        <w:t>采掘场区、矿山辅助设施、矿山道路区</w:t>
      </w:r>
      <w:r w:rsidRPr="00FC5926">
        <w:t>3</w:t>
      </w:r>
      <w:r w:rsidRPr="00FC5926">
        <w:rPr>
          <w:rFonts w:hint="eastAsia"/>
        </w:rPr>
        <w:t>个防治区。</w:t>
      </w:r>
    </w:p>
    <w:p w:rsidR="00423872" w:rsidRPr="00FC5926" w:rsidRDefault="005F23BD">
      <w:pPr>
        <w:snapToGrid w:val="0"/>
        <w:spacing w:line="460" w:lineRule="exact"/>
        <w:ind w:firstLineChars="200" w:firstLine="482"/>
        <w:rPr>
          <w:b/>
          <w:szCs w:val="24"/>
        </w:rPr>
      </w:pPr>
      <w:r w:rsidRPr="00FC5926">
        <w:rPr>
          <w:b/>
          <w:szCs w:val="24"/>
        </w:rPr>
        <w:t>5</w:t>
      </w:r>
      <w:r w:rsidRPr="00FC5926">
        <w:rPr>
          <w:rFonts w:hint="eastAsia"/>
          <w:b/>
          <w:szCs w:val="24"/>
        </w:rPr>
        <w:t>、监测内容</w:t>
      </w:r>
    </w:p>
    <w:p w:rsidR="00423872" w:rsidRPr="00FC5926" w:rsidRDefault="005F23BD">
      <w:pPr>
        <w:snapToGrid w:val="0"/>
        <w:spacing w:line="460" w:lineRule="exact"/>
        <w:ind w:firstLineChars="200" w:firstLine="480"/>
        <w:rPr>
          <w:szCs w:val="24"/>
        </w:rPr>
      </w:pPr>
      <w:bookmarkStart w:id="618" w:name="_Toc90452364"/>
      <w:r w:rsidRPr="00FC5926">
        <w:rPr>
          <w:rFonts w:hint="eastAsia"/>
          <w:szCs w:val="24"/>
        </w:rPr>
        <w:t>依据《水土保持生态环境监测网络管理办法》及《水土保持监测技术规程》的规定，确定该项目的实际情况确定监测内容。</w:t>
      </w:r>
    </w:p>
    <w:p w:rsidR="00423872" w:rsidRPr="00FC5926" w:rsidRDefault="005F23BD">
      <w:pPr>
        <w:snapToGrid w:val="0"/>
        <w:spacing w:line="460" w:lineRule="exact"/>
        <w:ind w:firstLineChars="200" w:firstLine="480"/>
        <w:rPr>
          <w:szCs w:val="24"/>
        </w:rPr>
      </w:pPr>
      <w:r w:rsidRPr="00FC5926">
        <w:rPr>
          <w:rFonts w:hint="eastAsia"/>
          <w:szCs w:val="24"/>
        </w:rPr>
        <w:t>（</w:t>
      </w:r>
      <w:r w:rsidRPr="00FC5926">
        <w:rPr>
          <w:szCs w:val="24"/>
        </w:rPr>
        <w:t>1</w:t>
      </w:r>
      <w:r w:rsidRPr="00FC5926">
        <w:rPr>
          <w:rFonts w:hint="eastAsia"/>
          <w:szCs w:val="24"/>
        </w:rPr>
        <w:t>）工程区水土流失因子监测</w:t>
      </w:r>
    </w:p>
    <w:p w:rsidR="00423872" w:rsidRPr="00FC5926" w:rsidRDefault="005F23BD">
      <w:pPr>
        <w:snapToGrid w:val="0"/>
        <w:spacing w:line="460" w:lineRule="exact"/>
        <w:ind w:firstLineChars="200" w:firstLine="480"/>
        <w:rPr>
          <w:szCs w:val="24"/>
        </w:rPr>
      </w:pPr>
      <w:r w:rsidRPr="00FC5926">
        <w:rPr>
          <w:rFonts w:hint="eastAsia"/>
          <w:szCs w:val="24"/>
        </w:rPr>
        <w:t>监测内容包括：影响土壤侵蚀的地形、地貌、土壤和植被等自然因子及工程建设对这些因子的影响；挖填方数量、建设期临时堆土量、排石量、弃方量及占地面积等；工程区林草植被覆盖度；因工程建设损坏水保设施面积、扰动地表面积和防治责任范围面积等。</w:t>
      </w:r>
    </w:p>
    <w:p w:rsidR="00423872" w:rsidRPr="00FC5926" w:rsidRDefault="005F23BD">
      <w:pPr>
        <w:snapToGrid w:val="0"/>
        <w:spacing w:line="460" w:lineRule="exact"/>
        <w:ind w:firstLineChars="200" w:firstLine="480"/>
        <w:rPr>
          <w:szCs w:val="24"/>
        </w:rPr>
      </w:pPr>
      <w:r w:rsidRPr="00FC5926">
        <w:rPr>
          <w:rFonts w:hint="eastAsia"/>
          <w:szCs w:val="24"/>
        </w:rPr>
        <w:t>（</w:t>
      </w:r>
      <w:r w:rsidRPr="00FC5926">
        <w:rPr>
          <w:szCs w:val="24"/>
        </w:rPr>
        <w:t>2</w:t>
      </w:r>
      <w:r w:rsidRPr="00FC5926">
        <w:rPr>
          <w:rFonts w:hint="eastAsia"/>
          <w:szCs w:val="24"/>
        </w:rPr>
        <w:t>）工程区水土流失动态状况监测</w:t>
      </w:r>
    </w:p>
    <w:p w:rsidR="00423872" w:rsidRPr="00FC5926" w:rsidRDefault="005F23BD">
      <w:pPr>
        <w:snapToGrid w:val="0"/>
        <w:spacing w:line="460" w:lineRule="exact"/>
        <w:ind w:firstLineChars="200" w:firstLine="480"/>
        <w:rPr>
          <w:szCs w:val="24"/>
        </w:rPr>
      </w:pPr>
      <w:r w:rsidRPr="00FC5926">
        <w:rPr>
          <w:rFonts w:hint="eastAsia"/>
          <w:szCs w:val="24"/>
        </w:rPr>
        <w:t>主要包括工程建设过程中和开采期的水土流失面积、分布、流失量及水土流失强度变化情况以及对周边区域生态环境的影响，造成的危害及趋势等。</w:t>
      </w:r>
    </w:p>
    <w:p w:rsidR="00423872" w:rsidRPr="00FC5926" w:rsidRDefault="005F23BD">
      <w:pPr>
        <w:snapToGrid w:val="0"/>
        <w:spacing w:line="460" w:lineRule="exact"/>
        <w:ind w:firstLineChars="200" w:firstLine="480"/>
        <w:rPr>
          <w:szCs w:val="24"/>
        </w:rPr>
      </w:pPr>
      <w:r w:rsidRPr="00FC5926">
        <w:rPr>
          <w:rFonts w:hint="eastAsia"/>
          <w:szCs w:val="24"/>
        </w:rPr>
        <w:t>（</w:t>
      </w:r>
      <w:r w:rsidRPr="00FC5926">
        <w:rPr>
          <w:szCs w:val="24"/>
        </w:rPr>
        <w:t>3</w:t>
      </w:r>
      <w:r w:rsidRPr="00FC5926">
        <w:rPr>
          <w:rFonts w:hint="eastAsia"/>
          <w:szCs w:val="24"/>
        </w:rPr>
        <w:t>）工程区水土流失防治效果监测</w:t>
      </w:r>
    </w:p>
    <w:p w:rsidR="00423872" w:rsidRPr="00FC5926" w:rsidRDefault="005F23BD">
      <w:pPr>
        <w:snapToGrid w:val="0"/>
        <w:spacing w:line="460" w:lineRule="exact"/>
        <w:ind w:firstLineChars="200" w:firstLine="480"/>
        <w:rPr>
          <w:szCs w:val="24"/>
        </w:rPr>
      </w:pPr>
      <w:r w:rsidRPr="00FC5926">
        <w:rPr>
          <w:rFonts w:hint="eastAsia"/>
          <w:szCs w:val="24"/>
        </w:rPr>
        <w:t>主要包括水土保持防治措施的数量和质量；林草措施成活率、保存率、生长情况及覆盖度；防护工程的稳定性、完好程度及运行情况；各项防治措施的拦渣保土效果。同时通过监测确定水土保持措施防治面积、防治责任范围内的可绿化面积、植物措施实施面积等。</w:t>
      </w:r>
    </w:p>
    <w:p w:rsidR="00423872" w:rsidRPr="00FC5926" w:rsidRDefault="005F23BD">
      <w:pPr>
        <w:snapToGrid w:val="0"/>
        <w:spacing w:line="460" w:lineRule="exact"/>
        <w:rPr>
          <w:b/>
          <w:szCs w:val="24"/>
        </w:rPr>
      </w:pPr>
      <w:r w:rsidRPr="00FC5926">
        <w:rPr>
          <w:b/>
          <w:szCs w:val="24"/>
        </w:rPr>
        <w:t xml:space="preserve">   </w:t>
      </w:r>
      <w:r w:rsidRPr="00FC5926">
        <w:rPr>
          <w:rFonts w:hint="eastAsia"/>
          <w:b/>
          <w:szCs w:val="24"/>
        </w:rPr>
        <w:t>（</w:t>
      </w:r>
      <w:r w:rsidRPr="00FC5926">
        <w:rPr>
          <w:b/>
          <w:szCs w:val="24"/>
        </w:rPr>
        <w:t>1</w:t>
      </w:r>
      <w:r w:rsidRPr="00FC5926">
        <w:rPr>
          <w:rFonts w:hint="eastAsia"/>
          <w:b/>
          <w:szCs w:val="24"/>
        </w:rPr>
        <w:t>）水土流失状况</w:t>
      </w:r>
    </w:p>
    <w:p w:rsidR="00423872" w:rsidRPr="00FC5926" w:rsidRDefault="005F23BD">
      <w:pPr>
        <w:snapToGrid w:val="0"/>
        <w:spacing w:line="460" w:lineRule="exact"/>
        <w:ind w:firstLineChars="200" w:firstLine="480"/>
        <w:rPr>
          <w:szCs w:val="24"/>
        </w:rPr>
      </w:pPr>
      <w:r w:rsidRPr="00FC5926">
        <w:rPr>
          <w:rFonts w:hint="eastAsia"/>
          <w:szCs w:val="24"/>
        </w:rPr>
        <w:t>定期获取关于水土流失状况的数据，主要包括水土流失防治责任范围内，建设项目扰动地表面积，新增水土流失面积及其分布、水土流失量变化情况。实施对水土流失量或典型地段水土流失强度的监测。对于建设生产过程中的工程扰动区特别需要及时跟踪监测扰动地表面积，挖填、堆土方量和堆放、运移情况，体积形态变化与面积。</w:t>
      </w:r>
    </w:p>
    <w:p w:rsidR="00423872" w:rsidRPr="00FC5926" w:rsidRDefault="005F23BD">
      <w:pPr>
        <w:snapToGrid w:val="0"/>
        <w:spacing w:line="460" w:lineRule="exact"/>
        <w:ind w:firstLineChars="200" w:firstLine="480"/>
        <w:rPr>
          <w:szCs w:val="24"/>
        </w:rPr>
      </w:pPr>
      <w:r w:rsidRPr="00FC5926">
        <w:rPr>
          <w:rFonts w:hint="eastAsia"/>
          <w:szCs w:val="24"/>
        </w:rPr>
        <w:t>在获取上述数据的同时，定期获得水土流失主要影响因子参数的变化情况。如植被类型、植被覆盖度，主要水土流失流失部位的坡度、坡长、坡形及汛期降水等。</w:t>
      </w:r>
    </w:p>
    <w:p w:rsidR="00423872" w:rsidRPr="00FC5926" w:rsidRDefault="005F23BD">
      <w:pPr>
        <w:snapToGrid w:val="0"/>
        <w:spacing w:line="460" w:lineRule="exact"/>
        <w:rPr>
          <w:b/>
          <w:szCs w:val="24"/>
        </w:rPr>
      </w:pPr>
      <w:r w:rsidRPr="00FC5926">
        <w:rPr>
          <w:b/>
          <w:szCs w:val="24"/>
        </w:rPr>
        <w:lastRenderedPageBreak/>
        <w:t xml:space="preserve">   </w:t>
      </w:r>
      <w:r w:rsidRPr="00FC5926">
        <w:rPr>
          <w:rFonts w:hint="eastAsia"/>
          <w:b/>
          <w:szCs w:val="24"/>
        </w:rPr>
        <w:t>（</w:t>
      </w:r>
      <w:r w:rsidRPr="00FC5926">
        <w:rPr>
          <w:b/>
          <w:szCs w:val="24"/>
        </w:rPr>
        <w:t>2</w:t>
      </w:r>
      <w:r w:rsidRPr="00FC5926">
        <w:rPr>
          <w:rFonts w:hint="eastAsia"/>
          <w:b/>
          <w:szCs w:val="24"/>
        </w:rPr>
        <w:t>）水土流失危害</w:t>
      </w:r>
    </w:p>
    <w:p w:rsidR="00423872" w:rsidRPr="00FC5926" w:rsidRDefault="005F23BD">
      <w:pPr>
        <w:snapToGrid w:val="0"/>
        <w:spacing w:line="460" w:lineRule="exact"/>
        <w:ind w:firstLineChars="200" w:firstLine="480"/>
        <w:rPr>
          <w:rFonts w:eastAsia="黑体"/>
          <w:szCs w:val="24"/>
        </w:rPr>
      </w:pPr>
      <w:r w:rsidRPr="00FC5926">
        <w:rPr>
          <w:rFonts w:hint="eastAsia"/>
          <w:szCs w:val="24"/>
        </w:rPr>
        <w:t>在汛期降水产流期监测工程建设和开采初期水土流失的发展和水土流失对工程建设、周边地区及河道安全的影响。重点包括水蚀程度发展、植被的破坏情况、河道或沟道输沙量及淤塞情况、重力侵蚀诱发情况、关键地貌部位径流量、已有水土保持工程的破坏情况、地貌改变情况等。</w:t>
      </w:r>
    </w:p>
    <w:p w:rsidR="00423872" w:rsidRPr="00FC5926" w:rsidRDefault="005F23BD">
      <w:pPr>
        <w:snapToGrid w:val="0"/>
        <w:spacing w:line="460" w:lineRule="exact"/>
        <w:rPr>
          <w:b/>
          <w:szCs w:val="24"/>
        </w:rPr>
      </w:pPr>
      <w:r w:rsidRPr="00FC5926">
        <w:rPr>
          <w:b/>
          <w:szCs w:val="24"/>
        </w:rPr>
        <w:t xml:space="preserve">   </w:t>
      </w:r>
      <w:r w:rsidRPr="00FC5926">
        <w:rPr>
          <w:rFonts w:hint="eastAsia"/>
          <w:b/>
          <w:szCs w:val="24"/>
        </w:rPr>
        <w:t>（</w:t>
      </w:r>
      <w:r w:rsidRPr="00FC5926">
        <w:rPr>
          <w:b/>
          <w:szCs w:val="24"/>
        </w:rPr>
        <w:t>3</w:t>
      </w:r>
      <w:r w:rsidRPr="00FC5926">
        <w:rPr>
          <w:rFonts w:hint="eastAsia"/>
          <w:b/>
          <w:szCs w:val="24"/>
        </w:rPr>
        <w:t>）水土流失防治效果</w:t>
      </w:r>
    </w:p>
    <w:p w:rsidR="00423872" w:rsidRPr="00FC5926" w:rsidRDefault="005F23BD">
      <w:pPr>
        <w:snapToGrid w:val="0"/>
        <w:spacing w:line="460" w:lineRule="exact"/>
        <w:ind w:firstLineChars="200" w:firstLine="480"/>
        <w:rPr>
          <w:rFonts w:eastAsia="黑体"/>
          <w:szCs w:val="24"/>
        </w:rPr>
      </w:pPr>
      <w:r w:rsidRPr="00FC5926">
        <w:rPr>
          <w:rFonts w:hint="eastAsia"/>
          <w:szCs w:val="24"/>
        </w:rPr>
        <w:t>在定期或暴雨后对防治措施进行全面调查的基础上，监测水土流失防治措施的数量和质量；植物措施成活率、保存率和生长情况及覆盖度；防护工程的稳定性、完好程度、运行情况和拦渣保土效果；边坡等防护对象的稳定情况。具体各监测对象有：</w:t>
      </w:r>
    </w:p>
    <w:p w:rsidR="00423872" w:rsidRPr="00FC5926" w:rsidRDefault="005F23BD">
      <w:pPr>
        <w:numPr>
          <w:ilvl w:val="0"/>
          <w:numId w:val="7"/>
        </w:numPr>
        <w:snapToGrid w:val="0"/>
        <w:spacing w:line="360" w:lineRule="auto"/>
        <w:ind w:left="0" w:firstLineChars="200" w:firstLine="480"/>
        <w:jc w:val="left"/>
        <w:rPr>
          <w:szCs w:val="24"/>
        </w:rPr>
      </w:pPr>
      <w:r w:rsidRPr="00FC5926">
        <w:rPr>
          <w:rFonts w:hint="eastAsia"/>
          <w:szCs w:val="24"/>
        </w:rPr>
        <w:t>采矿区：截（排）水沟、沉沙凼沉土效果；植物措施的实施情况，成活率，覆盖率等。</w:t>
      </w:r>
    </w:p>
    <w:p w:rsidR="00423872" w:rsidRPr="00FC5926" w:rsidRDefault="005F23BD" w:rsidP="00202972">
      <w:pPr>
        <w:snapToGrid w:val="0"/>
        <w:spacing w:line="360" w:lineRule="auto"/>
        <w:ind w:firstLineChars="192" w:firstLine="461"/>
        <w:rPr>
          <w:szCs w:val="24"/>
        </w:rPr>
      </w:pPr>
      <w:r w:rsidRPr="00FC5926">
        <w:rPr>
          <w:rFonts w:ascii="宋体" w:hAnsi="宋体" w:cs="宋体" w:hint="eastAsia"/>
          <w:szCs w:val="24"/>
        </w:rPr>
        <w:t>②</w:t>
      </w:r>
      <w:r w:rsidRPr="00FC5926">
        <w:rPr>
          <w:rFonts w:hint="eastAsia"/>
          <w:szCs w:val="24"/>
        </w:rPr>
        <w:t>废石场：挡墙拦挡效果，坡面防护情况，外围排水系统；植物措施的保水、保土效益，植物生长状况等。</w:t>
      </w:r>
    </w:p>
    <w:p w:rsidR="00423872" w:rsidRPr="00FC5926" w:rsidRDefault="005F23BD" w:rsidP="00202972">
      <w:pPr>
        <w:snapToGrid w:val="0"/>
        <w:spacing w:line="460" w:lineRule="exact"/>
        <w:ind w:firstLineChars="192" w:firstLine="461"/>
        <w:rPr>
          <w:szCs w:val="24"/>
        </w:rPr>
      </w:pPr>
      <w:r w:rsidRPr="00FC5926">
        <w:rPr>
          <w:rFonts w:ascii="宋体" w:hAnsi="宋体" w:cs="宋体" w:hint="eastAsia"/>
          <w:szCs w:val="24"/>
        </w:rPr>
        <w:t>③</w:t>
      </w:r>
      <w:r w:rsidRPr="00FC5926">
        <w:rPr>
          <w:rFonts w:hint="eastAsia"/>
          <w:szCs w:val="24"/>
        </w:rPr>
        <w:t>矿区道路：边坡防护、截</w:t>
      </w:r>
      <w:r w:rsidRPr="00FC5926">
        <w:rPr>
          <w:szCs w:val="24"/>
        </w:rPr>
        <w:t>(</w:t>
      </w:r>
      <w:r w:rsidRPr="00FC5926">
        <w:rPr>
          <w:rFonts w:hint="eastAsia"/>
          <w:szCs w:val="24"/>
        </w:rPr>
        <w:t>排</w:t>
      </w:r>
      <w:r w:rsidRPr="00FC5926">
        <w:rPr>
          <w:szCs w:val="24"/>
        </w:rPr>
        <w:t>)</w:t>
      </w:r>
      <w:r w:rsidRPr="00FC5926">
        <w:rPr>
          <w:rFonts w:hint="eastAsia"/>
          <w:szCs w:val="24"/>
        </w:rPr>
        <w:t>水沟、沉沙凼沉土效果；植物措施的保水、保土效益，植物生长状况等。</w:t>
      </w:r>
    </w:p>
    <w:p w:rsidR="00423872" w:rsidRPr="00FC5926" w:rsidRDefault="005F23BD" w:rsidP="00202972">
      <w:pPr>
        <w:snapToGrid w:val="0"/>
        <w:spacing w:line="460" w:lineRule="exact"/>
        <w:ind w:firstLineChars="192" w:firstLine="461"/>
        <w:rPr>
          <w:szCs w:val="24"/>
        </w:rPr>
      </w:pPr>
      <w:r w:rsidRPr="00FC5926">
        <w:rPr>
          <w:rFonts w:ascii="宋体" w:hAnsi="宋体" w:cs="宋体" w:hint="eastAsia"/>
          <w:szCs w:val="24"/>
        </w:rPr>
        <w:t>④</w:t>
      </w:r>
      <w:r w:rsidRPr="00FC5926">
        <w:rPr>
          <w:rFonts w:hint="eastAsia"/>
          <w:szCs w:val="24"/>
        </w:rPr>
        <w:t>矿山辅助设施区：截</w:t>
      </w:r>
      <w:r w:rsidRPr="00FC5926">
        <w:rPr>
          <w:szCs w:val="24"/>
        </w:rPr>
        <w:t>(</w:t>
      </w:r>
      <w:r w:rsidRPr="00FC5926">
        <w:rPr>
          <w:rFonts w:hint="eastAsia"/>
          <w:szCs w:val="24"/>
        </w:rPr>
        <w:t>排</w:t>
      </w:r>
      <w:r w:rsidRPr="00FC5926">
        <w:rPr>
          <w:szCs w:val="24"/>
        </w:rPr>
        <w:t>)</w:t>
      </w:r>
      <w:r w:rsidRPr="00FC5926">
        <w:rPr>
          <w:rFonts w:hint="eastAsia"/>
          <w:szCs w:val="24"/>
        </w:rPr>
        <w:t>水沟、沉沙凼沉土效果；植物措施的保水、保土效益，植物生长状况等。</w:t>
      </w:r>
    </w:p>
    <w:p w:rsidR="00423872" w:rsidRPr="00FC5926" w:rsidRDefault="005F23BD" w:rsidP="00202972">
      <w:pPr>
        <w:snapToGrid w:val="0"/>
        <w:spacing w:line="460" w:lineRule="exact"/>
        <w:ind w:firstLineChars="192" w:firstLine="461"/>
        <w:rPr>
          <w:szCs w:val="24"/>
        </w:rPr>
      </w:pPr>
      <w:r w:rsidRPr="00FC5926">
        <w:rPr>
          <w:rFonts w:ascii="宋体" w:hAnsi="宋体" w:cs="宋体" w:hint="eastAsia"/>
          <w:szCs w:val="24"/>
        </w:rPr>
        <w:t>⑤</w:t>
      </w:r>
      <w:r w:rsidRPr="00FC5926">
        <w:rPr>
          <w:rFonts w:hint="eastAsia"/>
          <w:szCs w:val="24"/>
        </w:rPr>
        <w:t>水土防治效果监测：各种防护措施稳定性、效益监测，并根据监测数据对水土保持方案合理性、科学性进行评价。</w:t>
      </w:r>
    </w:p>
    <w:p w:rsidR="00423872" w:rsidRPr="00FC5926" w:rsidRDefault="005F23BD" w:rsidP="00202972">
      <w:pPr>
        <w:snapToGrid w:val="0"/>
        <w:spacing w:line="460" w:lineRule="exact"/>
        <w:ind w:firstLineChars="192" w:firstLine="461"/>
        <w:rPr>
          <w:szCs w:val="24"/>
        </w:rPr>
      </w:pPr>
      <w:r w:rsidRPr="00FC5926">
        <w:rPr>
          <w:rFonts w:ascii="宋体" w:hAnsi="宋体" w:cs="宋体" w:hint="eastAsia"/>
          <w:szCs w:val="24"/>
        </w:rPr>
        <w:t>⑥</w:t>
      </w:r>
      <w:r w:rsidRPr="00FC5926">
        <w:rPr>
          <w:rFonts w:hint="eastAsia"/>
          <w:szCs w:val="24"/>
        </w:rPr>
        <w:t>还应对以下几方面进行监测：项目区地形地貌、水文气象要素和地面组成物质等调查；工程建设项目占用地面积、扰动地表面积；项目挖方、填方数量及面积；项目区植被状况、林草覆盖率。</w:t>
      </w:r>
    </w:p>
    <w:p w:rsidR="00423872" w:rsidRPr="00FC5926" w:rsidRDefault="005F23BD">
      <w:pPr>
        <w:snapToGrid w:val="0"/>
        <w:spacing w:line="460" w:lineRule="exact"/>
        <w:ind w:firstLineChars="200" w:firstLine="482"/>
        <w:rPr>
          <w:b/>
          <w:szCs w:val="24"/>
        </w:rPr>
      </w:pPr>
      <w:r w:rsidRPr="00FC5926">
        <w:rPr>
          <w:b/>
          <w:szCs w:val="24"/>
        </w:rPr>
        <w:t>6</w:t>
      </w:r>
      <w:r w:rsidRPr="00FC5926">
        <w:rPr>
          <w:rFonts w:hint="eastAsia"/>
          <w:b/>
          <w:szCs w:val="24"/>
        </w:rPr>
        <w:t>、监测方法</w:t>
      </w:r>
    </w:p>
    <w:bookmarkEnd w:id="618"/>
    <w:p w:rsidR="00423872" w:rsidRPr="00FC5926" w:rsidRDefault="005F23BD">
      <w:pPr>
        <w:snapToGrid w:val="0"/>
        <w:spacing w:line="460" w:lineRule="exact"/>
        <w:ind w:firstLineChars="200" w:firstLine="480"/>
        <w:rPr>
          <w:szCs w:val="24"/>
        </w:rPr>
      </w:pPr>
      <w:r w:rsidRPr="00FC5926">
        <w:rPr>
          <w:rFonts w:hint="eastAsia"/>
          <w:szCs w:val="24"/>
        </w:rPr>
        <w:t>根据《水土保持监测技术规程》</w:t>
      </w:r>
      <w:r w:rsidRPr="00FC5926">
        <w:rPr>
          <w:szCs w:val="24"/>
        </w:rPr>
        <w:t>(SL277-2002)</w:t>
      </w:r>
      <w:r w:rsidRPr="00FC5926">
        <w:rPr>
          <w:rFonts w:hint="eastAsia"/>
          <w:szCs w:val="24"/>
        </w:rPr>
        <w:t>，对布设点的水土流失监测，采取定点监测和调查监测相结合的方式进行。根据不同的监测部位和监测因子，分别选择下列方式进行监测：</w:t>
      </w:r>
    </w:p>
    <w:p w:rsidR="00423872" w:rsidRPr="00FC5926" w:rsidRDefault="005F23BD" w:rsidP="00202972">
      <w:pPr>
        <w:snapToGrid w:val="0"/>
        <w:spacing w:line="460" w:lineRule="exact"/>
        <w:ind w:firstLineChars="192" w:firstLine="461"/>
        <w:rPr>
          <w:szCs w:val="24"/>
        </w:rPr>
      </w:pPr>
      <w:r w:rsidRPr="00FC5926">
        <w:rPr>
          <w:rFonts w:hint="eastAsia"/>
          <w:szCs w:val="24"/>
        </w:rPr>
        <w:t>本工程林草恢复期各监测项目采取定点监测的方法；收集当地气象观测站资料与典型调查监测法得到的数据、成果相结合分析降水对水土流失的影响。</w:t>
      </w:r>
    </w:p>
    <w:p w:rsidR="00423872" w:rsidRPr="00FC5926" w:rsidRDefault="005F23BD" w:rsidP="00202972">
      <w:pPr>
        <w:snapToGrid w:val="0"/>
        <w:spacing w:line="460" w:lineRule="exact"/>
        <w:ind w:firstLineChars="192" w:firstLine="461"/>
        <w:rPr>
          <w:szCs w:val="24"/>
        </w:rPr>
      </w:pPr>
      <w:r w:rsidRPr="00FC5926">
        <w:rPr>
          <w:rFonts w:hint="eastAsia"/>
          <w:szCs w:val="24"/>
        </w:rPr>
        <w:t>本工程采用实地勘测和量测定点调查，对地形、地貌、水系的变化、建设过</w:t>
      </w:r>
      <w:r w:rsidRPr="00FC5926">
        <w:rPr>
          <w:rFonts w:hint="eastAsia"/>
          <w:szCs w:val="24"/>
        </w:rPr>
        <w:lastRenderedPageBreak/>
        <w:t>程中的水土流失等进行监测。应在工作底图上确定的位置，利用附近的永久性明显地物标志，现场采用高精度</w:t>
      </w:r>
      <w:r w:rsidRPr="00FC5926">
        <w:rPr>
          <w:szCs w:val="24"/>
        </w:rPr>
        <w:t>GPS</w:t>
      </w:r>
      <w:r w:rsidRPr="00FC5926">
        <w:rPr>
          <w:rFonts w:hint="eastAsia"/>
          <w:szCs w:val="24"/>
        </w:rPr>
        <w:t>定位仪确定其地面位置，并确定监测范围，设置固定标志。具体工作方法，按照《水土保持监测技术规程》（</w:t>
      </w:r>
      <w:r w:rsidRPr="00FC5926">
        <w:rPr>
          <w:szCs w:val="24"/>
        </w:rPr>
        <w:t>SL277-2002</w:t>
      </w:r>
      <w:r w:rsidRPr="00FC5926">
        <w:rPr>
          <w:rFonts w:hint="eastAsia"/>
          <w:szCs w:val="24"/>
        </w:rPr>
        <w:t>）进行调查。数据处理应认真使用规定的图例、表格、符号、编码等。原始资料应进行分类整理，录入计算机等成册保存。</w:t>
      </w:r>
    </w:p>
    <w:p w:rsidR="00423872" w:rsidRPr="00FC5926" w:rsidRDefault="005F23BD" w:rsidP="00202972">
      <w:pPr>
        <w:snapToGrid w:val="0"/>
        <w:spacing w:line="460" w:lineRule="exact"/>
        <w:ind w:firstLineChars="192" w:firstLine="461"/>
        <w:rPr>
          <w:szCs w:val="24"/>
        </w:rPr>
      </w:pPr>
      <w:r w:rsidRPr="00FC5926">
        <w:rPr>
          <w:rFonts w:hint="eastAsia"/>
          <w:szCs w:val="24"/>
        </w:rPr>
        <w:t>调查监测中，还必须进行不断的巡查，现场填写表格，及时掌握各种可能出现的水土流失问题，定期向当地水行政主管部门和项目建设单位汇报和提出相应的处理意见，由建设单位在水行政主管部门的监督下根据情况制定相应的处理方案，以保证水土保持监测的实效。巡查方法采取定期或不定期的方式，但汛期应该增加巡查次数。</w:t>
      </w:r>
    </w:p>
    <w:p w:rsidR="00423872" w:rsidRPr="00FC5926" w:rsidRDefault="005F23BD">
      <w:pPr>
        <w:snapToGrid w:val="0"/>
        <w:spacing w:line="460" w:lineRule="exact"/>
        <w:ind w:firstLineChars="200" w:firstLine="480"/>
        <w:rPr>
          <w:szCs w:val="24"/>
        </w:rPr>
      </w:pPr>
      <w:r w:rsidRPr="00FC5926">
        <w:rPr>
          <w:rFonts w:hint="eastAsia"/>
          <w:szCs w:val="24"/>
        </w:rPr>
        <w:t>通过对本工程不同时期的各项水保措施及水保设施效益的监测，并结合各项水土流失监测成果，综合分析评定各类防治措施控制水土流失、改善生态环境的效益。</w:t>
      </w:r>
    </w:p>
    <w:p w:rsidR="00423872" w:rsidRPr="00FC5926" w:rsidRDefault="005F23BD">
      <w:pPr>
        <w:snapToGrid w:val="0"/>
        <w:spacing w:line="460" w:lineRule="exact"/>
        <w:ind w:firstLineChars="200" w:firstLine="482"/>
        <w:rPr>
          <w:b/>
          <w:szCs w:val="24"/>
        </w:rPr>
      </w:pPr>
      <w:r w:rsidRPr="00FC5926">
        <w:rPr>
          <w:b/>
          <w:szCs w:val="24"/>
        </w:rPr>
        <w:t>7</w:t>
      </w:r>
      <w:r w:rsidRPr="00FC5926">
        <w:rPr>
          <w:rFonts w:hint="eastAsia"/>
          <w:b/>
          <w:szCs w:val="24"/>
        </w:rPr>
        <w:t>、监测站点设置</w:t>
      </w:r>
    </w:p>
    <w:p w:rsidR="00423872" w:rsidRPr="00FC5926" w:rsidRDefault="005F23BD">
      <w:pPr>
        <w:adjustRightInd w:val="0"/>
        <w:snapToGrid w:val="0"/>
        <w:spacing w:line="360" w:lineRule="auto"/>
        <w:ind w:firstLineChars="200" w:firstLine="480"/>
        <w:rPr>
          <w:kern w:val="0"/>
          <w:szCs w:val="24"/>
        </w:rPr>
      </w:pPr>
      <w:r w:rsidRPr="00FC5926">
        <w:rPr>
          <w:rFonts w:hint="eastAsia"/>
          <w:kern w:val="0"/>
          <w:szCs w:val="24"/>
        </w:rPr>
        <w:t>针对本项目特征，在运行期及废石场封场其均应建立地下水污染监控体系并按有关规范进行地下水监测。具体计划见下表：</w:t>
      </w:r>
    </w:p>
    <w:p w:rsidR="00423872" w:rsidRPr="00FC5926" w:rsidRDefault="005F23BD">
      <w:pPr>
        <w:widowControl/>
        <w:autoSpaceDE w:val="0"/>
        <w:autoSpaceDN w:val="0"/>
        <w:adjustRightInd w:val="0"/>
        <w:ind w:firstLineChars="200" w:firstLine="422"/>
        <w:jc w:val="center"/>
        <w:rPr>
          <w:b/>
          <w:szCs w:val="22"/>
        </w:rPr>
      </w:pPr>
      <w:r w:rsidRPr="00FC5926">
        <w:rPr>
          <w:rFonts w:hint="eastAsia"/>
          <w:b/>
          <w:kern w:val="0"/>
          <w:sz w:val="21"/>
          <w:szCs w:val="21"/>
          <w:lang w:val="zh-CN"/>
        </w:rPr>
        <w:t>表</w:t>
      </w:r>
      <w:r w:rsidRPr="00FC5926">
        <w:rPr>
          <w:b/>
          <w:kern w:val="0"/>
          <w:sz w:val="21"/>
          <w:szCs w:val="21"/>
        </w:rPr>
        <w:t>15-1</w:t>
      </w:r>
      <w:r w:rsidRPr="00FC5926">
        <w:rPr>
          <w:kern w:val="0"/>
          <w:sz w:val="21"/>
          <w:szCs w:val="21"/>
        </w:rPr>
        <w:t xml:space="preserve"> </w:t>
      </w:r>
      <w:r w:rsidRPr="00FC5926">
        <w:rPr>
          <w:rFonts w:hint="eastAsia"/>
          <w:b/>
          <w:kern w:val="0"/>
          <w:sz w:val="21"/>
          <w:szCs w:val="21"/>
          <w:lang w:val="zh-CN"/>
        </w:rPr>
        <w:t>水土保持监测计划表</w:t>
      </w:r>
    </w:p>
    <w:tbl>
      <w:tblPr>
        <w:tblW w:w="83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434"/>
        <w:gridCol w:w="481"/>
        <w:gridCol w:w="1146"/>
        <w:gridCol w:w="1157"/>
        <w:gridCol w:w="1063"/>
        <w:gridCol w:w="856"/>
        <w:gridCol w:w="636"/>
        <w:gridCol w:w="739"/>
        <w:gridCol w:w="574"/>
        <w:gridCol w:w="620"/>
        <w:gridCol w:w="656"/>
      </w:tblGrid>
      <w:tr w:rsidR="00423872" w:rsidRPr="00FC5926">
        <w:trPr>
          <w:cantSplit/>
          <w:trHeight w:val="20"/>
          <w:jc w:val="center"/>
        </w:trPr>
        <w:tc>
          <w:tcPr>
            <w:tcW w:w="434" w:type="dxa"/>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阶段</w:t>
            </w:r>
          </w:p>
        </w:tc>
        <w:tc>
          <w:tcPr>
            <w:tcW w:w="1627" w:type="dxa"/>
            <w:gridSpan w:val="2"/>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监测功能</w:t>
            </w:r>
          </w:p>
        </w:tc>
        <w:tc>
          <w:tcPr>
            <w:tcW w:w="1157" w:type="dxa"/>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监测点位</w:t>
            </w:r>
          </w:p>
        </w:tc>
        <w:tc>
          <w:tcPr>
            <w:tcW w:w="1063" w:type="dxa"/>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监测点坐标</w:t>
            </w:r>
          </w:p>
          <w:p w:rsidR="00423872" w:rsidRPr="00FC5926" w:rsidRDefault="005F23BD" w:rsidP="009C37C0">
            <w:pPr>
              <w:adjustRightInd w:val="0"/>
              <w:snapToGrid w:val="0"/>
              <w:spacing w:afterLines="10"/>
              <w:jc w:val="center"/>
              <w:rPr>
                <w:bCs/>
                <w:sz w:val="18"/>
                <w:szCs w:val="18"/>
              </w:rPr>
            </w:pPr>
            <w:r w:rsidRPr="00FC5926">
              <w:rPr>
                <w:bCs/>
                <w:sz w:val="18"/>
                <w:szCs w:val="18"/>
              </w:rPr>
              <w:t>N</w:t>
            </w:r>
            <w:r w:rsidRPr="00FC5926">
              <w:rPr>
                <w:rFonts w:hint="eastAsia"/>
                <w:bCs/>
                <w:sz w:val="18"/>
                <w:szCs w:val="18"/>
              </w:rPr>
              <w:t>（北纬）</w:t>
            </w:r>
          </w:p>
          <w:p w:rsidR="00423872" w:rsidRPr="00FC5926" w:rsidRDefault="005F23BD" w:rsidP="009C37C0">
            <w:pPr>
              <w:adjustRightInd w:val="0"/>
              <w:snapToGrid w:val="0"/>
              <w:spacing w:afterLines="10"/>
              <w:jc w:val="center"/>
              <w:rPr>
                <w:bCs/>
                <w:sz w:val="18"/>
                <w:szCs w:val="18"/>
              </w:rPr>
            </w:pPr>
            <w:r w:rsidRPr="00FC5926">
              <w:rPr>
                <w:bCs/>
                <w:sz w:val="18"/>
                <w:szCs w:val="18"/>
              </w:rPr>
              <w:t>E</w:t>
            </w:r>
            <w:r w:rsidRPr="00FC5926">
              <w:rPr>
                <w:rFonts w:hint="eastAsia"/>
                <w:bCs/>
                <w:sz w:val="18"/>
                <w:szCs w:val="18"/>
              </w:rPr>
              <w:t>（东经）</w:t>
            </w:r>
          </w:p>
        </w:tc>
        <w:tc>
          <w:tcPr>
            <w:tcW w:w="856" w:type="dxa"/>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描述</w:t>
            </w:r>
          </w:p>
        </w:tc>
        <w:tc>
          <w:tcPr>
            <w:tcW w:w="636" w:type="dxa"/>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含水层位</w:t>
            </w:r>
          </w:p>
        </w:tc>
        <w:tc>
          <w:tcPr>
            <w:tcW w:w="1313" w:type="dxa"/>
            <w:gridSpan w:val="2"/>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基本因子</w:t>
            </w:r>
          </w:p>
        </w:tc>
        <w:tc>
          <w:tcPr>
            <w:tcW w:w="1276" w:type="dxa"/>
            <w:gridSpan w:val="2"/>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特征因子</w:t>
            </w:r>
          </w:p>
        </w:tc>
      </w:tr>
      <w:tr w:rsidR="00423872" w:rsidRPr="00FC5926">
        <w:trPr>
          <w:cantSplit/>
          <w:trHeight w:val="20"/>
          <w:jc w:val="center"/>
        </w:trPr>
        <w:tc>
          <w:tcPr>
            <w:tcW w:w="434" w:type="dxa"/>
            <w:vMerge/>
            <w:vAlign w:val="center"/>
          </w:tcPr>
          <w:p w:rsidR="00423872" w:rsidRPr="00FC5926" w:rsidRDefault="00423872">
            <w:pPr>
              <w:jc w:val="center"/>
              <w:rPr>
                <w:bCs/>
                <w:sz w:val="18"/>
                <w:szCs w:val="18"/>
              </w:rPr>
            </w:pPr>
          </w:p>
        </w:tc>
        <w:tc>
          <w:tcPr>
            <w:tcW w:w="1627" w:type="dxa"/>
            <w:gridSpan w:val="2"/>
            <w:vMerge/>
            <w:vAlign w:val="center"/>
          </w:tcPr>
          <w:p w:rsidR="00423872" w:rsidRPr="00FC5926" w:rsidRDefault="00423872">
            <w:pPr>
              <w:jc w:val="center"/>
              <w:rPr>
                <w:bCs/>
                <w:sz w:val="18"/>
                <w:szCs w:val="18"/>
              </w:rPr>
            </w:pPr>
          </w:p>
        </w:tc>
        <w:tc>
          <w:tcPr>
            <w:tcW w:w="1157" w:type="dxa"/>
            <w:vMerge/>
            <w:vAlign w:val="center"/>
          </w:tcPr>
          <w:p w:rsidR="00423872" w:rsidRPr="00FC5926" w:rsidRDefault="00423872">
            <w:pPr>
              <w:jc w:val="center"/>
              <w:rPr>
                <w:bCs/>
                <w:sz w:val="18"/>
                <w:szCs w:val="18"/>
              </w:rPr>
            </w:pPr>
          </w:p>
        </w:tc>
        <w:tc>
          <w:tcPr>
            <w:tcW w:w="1063" w:type="dxa"/>
            <w:vMerge/>
            <w:vAlign w:val="center"/>
          </w:tcPr>
          <w:p w:rsidR="00423872" w:rsidRPr="00FC5926" w:rsidRDefault="00423872">
            <w:pPr>
              <w:jc w:val="center"/>
              <w:rPr>
                <w:bCs/>
                <w:sz w:val="18"/>
                <w:szCs w:val="18"/>
              </w:rPr>
            </w:pPr>
          </w:p>
        </w:tc>
        <w:tc>
          <w:tcPr>
            <w:tcW w:w="856" w:type="dxa"/>
            <w:vMerge/>
            <w:vAlign w:val="center"/>
          </w:tcPr>
          <w:p w:rsidR="00423872" w:rsidRPr="00FC5926" w:rsidRDefault="00423872">
            <w:pPr>
              <w:jc w:val="center"/>
              <w:rPr>
                <w:bCs/>
                <w:sz w:val="18"/>
                <w:szCs w:val="18"/>
              </w:rPr>
            </w:pPr>
          </w:p>
        </w:tc>
        <w:tc>
          <w:tcPr>
            <w:tcW w:w="636" w:type="dxa"/>
            <w:vMerge/>
            <w:vAlign w:val="center"/>
          </w:tcPr>
          <w:p w:rsidR="00423872" w:rsidRPr="00FC5926" w:rsidRDefault="00423872">
            <w:pPr>
              <w:jc w:val="center"/>
              <w:rPr>
                <w:bCs/>
                <w:sz w:val="18"/>
                <w:szCs w:val="18"/>
              </w:rPr>
            </w:pPr>
          </w:p>
        </w:tc>
        <w:tc>
          <w:tcPr>
            <w:tcW w:w="739" w:type="dxa"/>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监测</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项目</w:t>
            </w:r>
          </w:p>
        </w:tc>
        <w:tc>
          <w:tcPr>
            <w:tcW w:w="574" w:type="dxa"/>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监测</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频率</w:t>
            </w:r>
          </w:p>
        </w:tc>
        <w:tc>
          <w:tcPr>
            <w:tcW w:w="620" w:type="dxa"/>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监测</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项目</w:t>
            </w:r>
          </w:p>
        </w:tc>
        <w:tc>
          <w:tcPr>
            <w:tcW w:w="656" w:type="dxa"/>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监测</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频率</w:t>
            </w:r>
          </w:p>
        </w:tc>
      </w:tr>
      <w:tr w:rsidR="00423872" w:rsidRPr="00FC5926">
        <w:trPr>
          <w:cantSplit/>
          <w:trHeight w:val="20"/>
          <w:jc w:val="center"/>
        </w:trPr>
        <w:tc>
          <w:tcPr>
            <w:tcW w:w="434" w:type="dxa"/>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运</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营</w:t>
            </w:r>
          </w:p>
          <w:p w:rsidR="00423872" w:rsidRPr="00FC5926" w:rsidRDefault="005F23BD">
            <w:pPr>
              <w:jc w:val="center"/>
              <w:rPr>
                <w:bCs/>
                <w:sz w:val="18"/>
                <w:szCs w:val="18"/>
              </w:rPr>
            </w:pPr>
            <w:r w:rsidRPr="00FC5926">
              <w:rPr>
                <w:rFonts w:hint="eastAsia"/>
                <w:bCs/>
                <w:sz w:val="18"/>
                <w:szCs w:val="18"/>
              </w:rPr>
              <w:t>期</w:t>
            </w:r>
          </w:p>
        </w:tc>
        <w:tc>
          <w:tcPr>
            <w:tcW w:w="481" w:type="dxa"/>
            <w:vAlign w:val="center"/>
          </w:tcPr>
          <w:p w:rsidR="00423872" w:rsidRPr="00FC5926" w:rsidRDefault="005F23BD">
            <w:pPr>
              <w:jc w:val="center"/>
              <w:rPr>
                <w:sz w:val="18"/>
                <w:szCs w:val="18"/>
              </w:rPr>
            </w:pPr>
            <w:r w:rsidRPr="00FC5926">
              <w:rPr>
                <w:sz w:val="18"/>
                <w:szCs w:val="18"/>
              </w:rPr>
              <w:t>JC01</w:t>
            </w:r>
          </w:p>
        </w:tc>
        <w:tc>
          <w:tcPr>
            <w:tcW w:w="1146" w:type="dxa"/>
            <w:vAlign w:val="center"/>
          </w:tcPr>
          <w:p w:rsidR="00423872" w:rsidRPr="00FC5926" w:rsidRDefault="005F23BD">
            <w:pPr>
              <w:jc w:val="center"/>
              <w:rPr>
                <w:sz w:val="18"/>
                <w:szCs w:val="18"/>
              </w:rPr>
            </w:pPr>
            <w:r w:rsidRPr="00FC5926">
              <w:rPr>
                <w:rFonts w:hint="eastAsia"/>
                <w:sz w:val="18"/>
                <w:szCs w:val="18"/>
              </w:rPr>
              <w:t>地下水影响跟踪监测点</w:t>
            </w:r>
          </w:p>
        </w:tc>
        <w:tc>
          <w:tcPr>
            <w:tcW w:w="1157" w:type="dxa"/>
            <w:vAlign w:val="center"/>
          </w:tcPr>
          <w:p w:rsidR="00423872" w:rsidRPr="00FC5926" w:rsidRDefault="005F23BD">
            <w:pPr>
              <w:jc w:val="center"/>
              <w:rPr>
                <w:sz w:val="18"/>
                <w:szCs w:val="18"/>
              </w:rPr>
            </w:pPr>
            <w:r w:rsidRPr="00FC5926">
              <w:rPr>
                <w:rFonts w:hint="eastAsia"/>
                <w:sz w:val="18"/>
                <w:szCs w:val="18"/>
              </w:rPr>
              <w:t>破碎站</w:t>
            </w:r>
          </w:p>
        </w:tc>
        <w:tc>
          <w:tcPr>
            <w:tcW w:w="1063" w:type="dxa"/>
            <w:vAlign w:val="center"/>
          </w:tcPr>
          <w:p w:rsidR="00423872" w:rsidRPr="00FC5926" w:rsidRDefault="005F23BD">
            <w:pPr>
              <w:jc w:val="center"/>
              <w:rPr>
                <w:sz w:val="18"/>
                <w:szCs w:val="18"/>
              </w:rPr>
            </w:pPr>
            <w:r w:rsidRPr="00FC5926">
              <w:rPr>
                <w:sz w:val="18"/>
                <w:szCs w:val="18"/>
              </w:rPr>
              <w:t>101°17</w:t>
            </w:r>
            <w:r w:rsidRPr="00FC5926">
              <w:rPr>
                <w:rFonts w:hint="eastAsia"/>
                <w:sz w:val="18"/>
                <w:szCs w:val="18"/>
              </w:rPr>
              <w:t>′</w:t>
            </w:r>
            <w:r w:rsidRPr="00FC5926">
              <w:rPr>
                <w:sz w:val="18"/>
                <w:szCs w:val="18"/>
              </w:rPr>
              <w:t>11</w:t>
            </w:r>
            <w:r w:rsidRPr="00FC5926">
              <w:rPr>
                <w:rFonts w:hint="eastAsia"/>
                <w:sz w:val="18"/>
                <w:szCs w:val="18"/>
              </w:rPr>
              <w:t>″</w:t>
            </w:r>
          </w:p>
          <w:p w:rsidR="00423872" w:rsidRPr="00FC5926" w:rsidRDefault="005F23BD">
            <w:pPr>
              <w:jc w:val="center"/>
              <w:rPr>
                <w:sz w:val="18"/>
                <w:szCs w:val="18"/>
              </w:rPr>
            </w:pPr>
            <w:r w:rsidRPr="00FC5926">
              <w:rPr>
                <w:sz w:val="18"/>
                <w:szCs w:val="18"/>
              </w:rPr>
              <w:t>30°16</w:t>
            </w:r>
            <w:r w:rsidRPr="00FC5926">
              <w:rPr>
                <w:rFonts w:hint="eastAsia"/>
                <w:sz w:val="18"/>
                <w:szCs w:val="18"/>
              </w:rPr>
              <w:t>′</w:t>
            </w:r>
            <w:r w:rsidRPr="00FC5926">
              <w:rPr>
                <w:sz w:val="18"/>
                <w:szCs w:val="18"/>
              </w:rPr>
              <w:t>28</w:t>
            </w:r>
            <w:r w:rsidRPr="00FC5926">
              <w:rPr>
                <w:rFonts w:hint="eastAsia"/>
                <w:sz w:val="18"/>
                <w:szCs w:val="18"/>
              </w:rPr>
              <w:t>″</w:t>
            </w:r>
          </w:p>
        </w:tc>
        <w:tc>
          <w:tcPr>
            <w:tcW w:w="856" w:type="dxa"/>
            <w:vMerge w:val="restart"/>
            <w:vAlign w:val="center"/>
          </w:tcPr>
          <w:p w:rsidR="00423872" w:rsidRPr="00FC5926" w:rsidRDefault="005F23BD">
            <w:pPr>
              <w:jc w:val="center"/>
              <w:rPr>
                <w:sz w:val="18"/>
                <w:szCs w:val="18"/>
              </w:rPr>
            </w:pPr>
            <w:r w:rsidRPr="00FC5926">
              <w:rPr>
                <w:rFonts w:hint="eastAsia"/>
                <w:sz w:val="18"/>
                <w:szCs w:val="18"/>
              </w:rPr>
              <w:t>新建监测井</w:t>
            </w:r>
          </w:p>
          <w:p w:rsidR="00423872" w:rsidRPr="00FC5926" w:rsidRDefault="00423872">
            <w:pPr>
              <w:jc w:val="center"/>
              <w:rPr>
                <w:sz w:val="18"/>
                <w:szCs w:val="18"/>
              </w:rPr>
            </w:pPr>
          </w:p>
        </w:tc>
        <w:tc>
          <w:tcPr>
            <w:tcW w:w="636" w:type="dxa"/>
            <w:vMerge w:val="restart"/>
            <w:vAlign w:val="center"/>
          </w:tcPr>
          <w:p w:rsidR="00423872" w:rsidRPr="00FC5926" w:rsidRDefault="005F23BD" w:rsidP="009C37C0">
            <w:pPr>
              <w:adjustRightInd w:val="0"/>
              <w:snapToGrid w:val="0"/>
              <w:spacing w:afterLines="10"/>
              <w:ind w:leftChars="-10" w:left="-24" w:rightChars="-10" w:right="-24"/>
              <w:jc w:val="center"/>
              <w:rPr>
                <w:bCs/>
                <w:sz w:val="18"/>
                <w:szCs w:val="18"/>
              </w:rPr>
            </w:pPr>
            <w:r w:rsidRPr="00FC5926">
              <w:rPr>
                <w:rFonts w:hint="eastAsia"/>
                <w:bCs/>
                <w:sz w:val="18"/>
                <w:szCs w:val="18"/>
              </w:rPr>
              <w:t>本项目区下伏孔隙含水层或基岩裂隙含水层</w:t>
            </w:r>
          </w:p>
        </w:tc>
        <w:tc>
          <w:tcPr>
            <w:tcW w:w="739" w:type="dxa"/>
            <w:vMerge w:val="restart"/>
            <w:vAlign w:val="center"/>
          </w:tcPr>
          <w:p w:rsidR="00423872" w:rsidRPr="00FC5926" w:rsidRDefault="005F23BD" w:rsidP="009C37C0">
            <w:pPr>
              <w:adjustRightInd w:val="0"/>
              <w:snapToGrid w:val="0"/>
              <w:spacing w:afterLines="10"/>
              <w:ind w:leftChars="-10" w:left="-24" w:rightChars="-10" w:right="-24"/>
              <w:jc w:val="center"/>
              <w:rPr>
                <w:bCs/>
                <w:sz w:val="18"/>
                <w:szCs w:val="18"/>
              </w:rPr>
            </w:pPr>
            <w:r w:rsidRPr="00FC5926">
              <w:rPr>
                <w:sz w:val="18"/>
                <w:szCs w:val="18"/>
              </w:rPr>
              <w:t>pH</w:t>
            </w:r>
            <w:r w:rsidRPr="00FC5926">
              <w:rPr>
                <w:rFonts w:hint="eastAsia"/>
                <w:sz w:val="18"/>
                <w:szCs w:val="18"/>
              </w:rPr>
              <w:t>、氨氮、耗氧量、</w:t>
            </w:r>
            <w:r w:rsidRPr="00FC5926">
              <w:rPr>
                <w:bCs/>
                <w:sz w:val="18"/>
                <w:szCs w:val="18"/>
              </w:rPr>
              <w:t>Pb</w:t>
            </w:r>
            <w:r w:rsidRPr="00FC5926">
              <w:rPr>
                <w:rFonts w:hint="eastAsia"/>
                <w:bCs/>
                <w:sz w:val="18"/>
                <w:szCs w:val="18"/>
              </w:rPr>
              <w:t>、</w:t>
            </w:r>
            <w:r w:rsidRPr="00FC5926">
              <w:rPr>
                <w:bCs/>
                <w:sz w:val="18"/>
                <w:szCs w:val="18"/>
              </w:rPr>
              <w:t>Cu</w:t>
            </w:r>
            <w:r w:rsidRPr="00FC5926">
              <w:rPr>
                <w:rFonts w:hint="eastAsia"/>
                <w:bCs/>
                <w:sz w:val="18"/>
                <w:szCs w:val="18"/>
              </w:rPr>
              <w:t>、</w:t>
            </w:r>
            <w:r w:rsidRPr="00FC5926">
              <w:rPr>
                <w:sz w:val="18"/>
                <w:szCs w:val="18"/>
              </w:rPr>
              <w:t>Cd</w:t>
            </w:r>
            <w:r w:rsidRPr="00FC5926">
              <w:rPr>
                <w:rFonts w:hint="eastAsia"/>
                <w:sz w:val="18"/>
                <w:szCs w:val="18"/>
              </w:rPr>
              <w:t>、</w:t>
            </w:r>
            <w:r w:rsidRPr="00FC5926">
              <w:rPr>
                <w:sz w:val="18"/>
                <w:szCs w:val="18"/>
              </w:rPr>
              <w:t>Cr</w:t>
            </w:r>
            <w:r w:rsidRPr="00FC5926">
              <w:rPr>
                <w:sz w:val="18"/>
                <w:szCs w:val="18"/>
                <w:vertAlign w:val="superscript"/>
              </w:rPr>
              <w:t>6</w:t>
            </w:r>
            <w:r w:rsidRPr="00FC5926">
              <w:rPr>
                <w:rFonts w:hint="eastAsia"/>
                <w:sz w:val="18"/>
                <w:szCs w:val="18"/>
                <w:vertAlign w:val="superscript"/>
              </w:rPr>
              <w:t>＋</w:t>
            </w:r>
            <w:r w:rsidRPr="00FC5926">
              <w:rPr>
                <w:rFonts w:hint="eastAsia"/>
                <w:sz w:val="18"/>
                <w:szCs w:val="18"/>
              </w:rPr>
              <w:t>、水位、流量（</w:t>
            </w:r>
            <w:r w:rsidRPr="00FC5926">
              <w:rPr>
                <w:sz w:val="18"/>
                <w:szCs w:val="18"/>
              </w:rPr>
              <w:t>JC01</w:t>
            </w:r>
            <w:r w:rsidRPr="00FC5926">
              <w:rPr>
                <w:rFonts w:hint="eastAsia"/>
                <w:sz w:val="18"/>
                <w:szCs w:val="18"/>
              </w:rPr>
              <w:t>、</w:t>
            </w:r>
            <w:r w:rsidRPr="00FC5926">
              <w:rPr>
                <w:sz w:val="18"/>
                <w:szCs w:val="18"/>
              </w:rPr>
              <w:t>JC02</w:t>
            </w:r>
            <w:r w:rsidRPr="00FC5926">
              <w:rPr>
                <w:rFonts w:hint="eastAsia"/>
                <w:sz w:val="18"/>
                <w:szCs w:val="18"/>
              </w:rPr>
              <w:t>、</w:t>
            </w:r>
            <w:r w:rsidRPr="00FC5926">
              <w:rPr>
                <w:sz w:val="18"/>
                <w:szCs w:val="18"/>
              </w:rPr>
              <w:t>JC03</w:t>
            </w:r>
            <w:r w:rsidRPr="00FC5926">
              <w:rPr>
                <w:rFonts w:hint="eastAsia"/>
                <w:sz w:val="18"/>
                <w:szCs w:val="18"/>
              </w:rPr>
              <w:t>、</w:t>
            </w:r>
            <w:r w:rsidRPr="00FC5926">
              <w:rPr>
                <w:sz w:val="18"/>
                <w:szCs w:val="18"/>
              </w:rPr>
              <w:t>JC04</w:t>
            </w:r>
            <w:r w:rsidRPr="00FC5926">
              <w:rPr>
                <w:rFonts w:hint="eastAsia"/>
                <w:sz w:val="18"/>
                <w:szCs w:val="18"/>
              </w:rPr>
              <w:t>）、石油类（</w:t>
            </w:r>
            <w:r w:rsidRPr="00FC5926">
              <w:rPr>
                <w:sz w:val="18"/>
                <w:szCs w:val="18"/>
              </w:rPr>
              <w:t>JC05</w:t>
            </w:r>
            <w:r w:rsidRPr="00FC5926">
              <w:rPr>
                <w:rFonts w:hint="eastAsia"/>
                <w:sz w:val="18"/>
                <w:szCs w:val="18"/>
              </w:rPr>
              <w:t>）</w:t>
            </w:r>
          </w:p>
        </w:tc>
        <w:tc>
          <w:tcPr>
            <w:tcW w:w="574" w:type="dxa"/>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每</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季</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度</w:t>
            </w:r>
          </w:p>
          <w:p w:rsidR="00423872" w:rsidRPr="00FC5926" w:rsidRDefault="005F23BD" w:rsidP="009C37C0">
            <w:pPr>
              <w:adjustRightInd w:val="0"/>
              <w:snapToGrid w:val="0"/>
              <w:spacing w:afterLines="10"/>
              <w:jc w:val="center"/>
              <w:rPr>
                <w:bCs/>
                <w:sz w:val="18"/>
                <w:szCs w:val="18"/>
              </w:rPr>
            </w:pPr>
            <w:r w:rsidRPr="00FC5926">
              <w:rPr>
                <w:bCs/>
                <w:sz w:val="18"/>
                <w:szCs w:val="18"/>
              </w:rPr>
              <w:t>1</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次</w:t>
            </w:r>
          </w:p>
        </w:tc>
        <w:tc>
          <w:tcPr>
            <w:tcW w:w="620" w:type="dxa"/>
            <w:vMerge w:val="restart"/>
            <w:vAlign w:val="center"/>
          </w:tcPr>
          <w:p w:rsidR="00423872" w:rsidRPr="00FC5926" w:rsidRDefault="005F23BD">
            <w:pPr>
              <w:jc w:val="center"/>
              <w:rPr>
                <w:sz w:val="18"/>
                <w:szCs w:val="18"/>
              </w:rPr>
            </w:pPr>
            <w:r w:rsidRPr="00FC5926">
              <w:rPr>
                <w:sz w:val="18"/>
                <w:szCs w:val="18"/>
              </w:rPr>
              <w:t>Li</w:t>
            </w:r>
            <w:r w:rsidRPr="00FC5926">
              <w:rPr>
                <w:rFonts w:hint="eastAsia"/>
                <w:sz w:val="18"/>
                <w:szCs w:val="18"/>
              </w:rPr>
              <w:t>、氟化物、</w:t>
            </w:r>
            <w:r w:rsidRPr="00FC5926">
              <w:rPr>
                <w:sz w:val="18"/>
                <w:szCs w:val="18"/>
              </w:rPr>
              <w:t>Zn</w:t>
            </w:r>
            <w:r w:rsidRPr="00FC5926">
              <w:rPr>
                <w:rFonts w:hint="eastAsia"/>
                <w:sz w:val="18"/>
                <w:szCs w:val="18"/>
              </w:rPr>
              <w:t>、</w:t>
            </w:r>
            <w:r w:rsidRPr="00FC5926">
              <w:rPr>
                <w:sz w:val="18"/>
                <w:szCs w:val="18"/>
              </w:rPr>
              <w:t>As</w:t>
            </w:r>
            <w:r w:rsidRPr="00FC5926">
              <w:rPr>
                <w:rFonts w:hint="eastAsia"/>
                <w:sz w:val="18"/>
                <w:szCs w:val="18"/>
              </w:rPr>
              <w:t>、</w:t>
            </w:r>
            <w:r w:rsidRPr="00FC5926">
              <w:rPr>
                <w:sz w:val="18"/>
                <w:szCs w:val="18"/>
              </w:rPr>
              <w:t>Hg</w:t>
            </w:r>
          </w:p>
        </w:tc>
        <w:tc>
          <w:tcPr>
            <w:tcW w:w="656" w:type="dxa"/>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每</w:t>
            </w:r>
          </w:p>
          <w:p w:rsidR="00423872" w:rsidRPr="00FC5926" w:rsidRDefault="005F23BD" w:rsidP="009C37C0">
            <w:pPr>
              <w:adjustRightInd w:val="0"/>
              <w:snapToGrid w:val="0"/>
              <w:spacing w:afterLines="10"/>
              <w:jc w:val="center"/>
              <w:rPr>
                <w:bCs/>
                <w:sz w:val="18"/>
                <w:szCs w:val="18"/>
              </w:rPr>
            </w:pPr>
            <w:r w:rsidRPr="00FC5926">
              <w:rPr>
                <w:bCs/>
                <w:sz w:val="18"/>
                <w:szCs w:val="18"/>
              </w:rPr>
              <w:t>2</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个</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月</w:t>
            </w:r>
          </w:p>
          <w:p w:rsidR="00423872" w:rsidRPr="00FC5926" w:rsidRDefault="005F23BD" w:rsidP="009C37C0">
            <w:pPr>
              <w:adjustRightInd w:val="0"/>
              <w:snapToGrid w:val="0"/>
              <w:spacing w:afterLines="10"/>
              <w:jc w:val="center"/>
              <w:rPr>
                <w:bCs/>
                <w:sz w:val="18"/>
                <w:szCs w:val="18"/>
              </w:rPr>
            </w:pPr>
            <w:r w:rsidRPr="00FC5926">
              <w:rPr>
                <w:bCs/>
                <w:sz w:val="18"/>
                <w:szCs w:val="18"/>
              </w:rPr>
              <w:t>1</w:t>
            </w:r>
          </w:p>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次</w:t>
            </w:r>
          </w:p>
        </w:tc>
      </w:tr>
      <w:tr w:rsidR="00423872" w:rsidRPr="00FC5926">
        <w:trPr>
          <w:cantSplit/>
          <w:trHeight w:val="1667"/>
          <w:jc w:val="center"/>
        </w:trPr>
        <w:tc>
          <w:tcPr>
            <w:tcW w:w="434" w:type="dxa"/>
            <w:vMerge/>
            <w:vAlign w:val="center"/>
          </w:tcPr>
          <w:p w:rsidR="00423872" w:rsidRPr="00FC5926" w:rsidRDefault="00423872">
            <w:pPr>
              <w:jc w:val="center"/>
              <w:rPr>
                <w:bCs/>
                <w:szCs w:val="21"/>
              </w:rPr>
            </w:pPr>
          </w:p>
        </w:tc>
        <w:tc>
          <w:tcPr>
            <w:tcW w:w="481" w:type="dxa"/>
            <w:vAlign w:val="center"/>
          </w:tcPr>
          <w:p w:rsidR="00423872" w:rsidRPr="00FC5926" w:rsidRDefault="005F23BD">
            <w:pPr>
              <w:jc w:val="center"/>
              <w:rPr>
                <w:sz w:val="18"/>
                <w:szCs w:val="18"/>
              </w:rPr>
            </w:pPr>
            <w:r w:rsidRPr="00FC5926">
              <w:rPr>
                <w:sz w:val="18"/>
                <w:szCs w:val="18"/>
              </w:rPr>
              <w:t>JC05</w:t>
            </w:r>
          </w:p>
        </w:tc>
        <w:tc>
          <w:tcPr>
            <w:tcW w:w="1146" w:type="dxa"/>
            <w:vAlign w:val="center"/>
          </w:tcPr>
          <w:p w:rsidR="00423872" w:rsidRPr="00FC5926" w:rsidRDefault="005F23BD">
            <w:pPr>
              <w:jc w:val="center"/>
              <w:rPr>
                <w:sz w:val="18"/>
                <w:szCs w:val="18"/>
              </w:rPr>
            </w:pPr>
            <w:r w:rsidRPr="00FC5926">
              <w:rPr>
                <w:rFonts w:hint="eastAsia"/>
                <w:sz w:val="18"/>
                <w:szCs w:val="18"/>
              </w:rPr>
              <w:t>污染监测井</w:t>
            </w:r>
          </w:p>
        </w:tc>
        <w:tc>
          <w:tcPr>
            <w:tcW w:w="1157" w:type="dxa"/>
            <w:vAlign w:val="center"/>
          </w:tcPr>
          <w:p w:rsidR="00423872" w:rsidRPr="00FC5926" w:rsidRDefault="005F23BD">
            <w:pPr>
              <w:jc w:val="center"/>
              <w:rPr>
                <w:sz w:val="18"/>
                <w:szCs w:val="18"/>
              </w:rPr>
            </w:pPr>
            <w:r w:rsidRPr="00FC5926">
              <w:rPr>
                <w:rFonts w:hint="eastAsia"/>
                <w:sz w:val="18"/>
                <w:szCs w:val="18"/>
              </w:rPr>
              <w:t>油罐区废水收集池下游</w:t>
            </w:r>
          </w:p>
        </w:tc>
        <w:tc>
          <w:tcPr>
            <w:tcW w:w="1063" w:type="dxa"/>
            <w:vAlign w:val="center"/>
          </w:tcPr>
          <w:p w:rsidR="00423872" w:rsidRPr="00FC5926" w:rsidRDefault="005F23BD">
            <w:pPr>
              <w:jc w:val="center"/>
              <w:rPr>
                <w:sz w:val="18"/>
                <w:szCs w:val="18"/>
              </w:rPr>
            </w:pPr>
            <w:r w:rsidRPr="00FC5926">
              <w:rPr>
                <w:sz w:val="18"/>
                <w:szCs w:val="18"/>
              </w:rPr>
              <w:t>101°17</w:t>
            </w:r>
            <w:r w:rsidRPr="00FC5926">
              <w:rPr>
                <w:rFonts w:hint="eastAsia"/>
                <w:sz w:val="18"/>
                <w:szCs w:val="18"/>
              </w:rPr>
              <w:t>′</w:t>
            </w:r>
            <w:r w:rsidRPr="00FC5926">
              <w:rPr>
                <w:sz w:val="18"/>
                <w:szCs w:val="18"/>
              </w:rPr>
              <w:t>1</w:t>
            </w:r>
            <w:r w:rsidRPr="00FC5926">
              <w:rPr>
                <w:rFonts w:hint="eastAsia"/>
                <w:sz w:val="18"/>
                <w:szCs w:val="18"/>
              </w:rPr>
              <w:t>″</w:t>
            </w:r>
          </w:p>
          <w:p w:rsidR="00423872" w:rsidRPr="00FC5926" w:rsidRDefault="005F23BD">
            <w:pPr>
              <w:jc w:val="center"/>
              <w:rPr>
                <w:sz w:val="18"/>
                <w:szCs w:val="18"/>
              </w:rPr>
            </w:pPr>
            <w:r w:rsidRPr="00FC5926">
              <w:rPr>
                <w:sz w:val="18"/>
                <w:szCs w:val="18"/>
              </w:rPr>
              <w:t>30°16</w:t>
            </w:r>
            <w:r w:rsidRPr="00FC5926">
              <w:rPr>
                <w:rFonts w:hint="eastAsia"/>
                <w:sz w:val="18"/>
                <w:szCs w:val="18"/>
              </w:rPr>
              <w:t>′</w:t>
            </w:r>
            <w:r w:rsidRPr="00FC5926">
              <w:rPr>
                <w:sz w:val="18"/>
                <w:szCs w:val="18"/>
              </w:rPr>
              <w:t>33</w:t>
            </w:r>
            <w:r w:rsidRPr="00FC5926">
              <w:rPr>
                <w:rFonts w:hint="eastAsia"/>
                <w:sz w:val="18"/>
                <w:szCs w:val="18"/>
              </w:rPr>
              <w:t>″</w:t>
            </w:r>
          </w:p>
        </w:tc>
        <w:tc>
          <w:tcPr>
            <w:tcW w:w="856" w:type="dxa"/>
            <w:vMerge/>
            <w:vAlign w:val="center"/>
          </w:tcPr>
          <w:p w:rsidR="00423872" w:rsidRPr="00FC5926" w:rsidRDefault="00423872">
            <w:pPr>
              <w:jc w:val="center"/>
              <w:rPr>
                <w:sz w:val="18"/>
                <w:szCs w:val="18"/>
              </w:rPr>
            </w:pPr>
          </w:p>
        </w:tc>
        <w:tc>
          <w:tcPr>
            <w:tcW w:w="636" w:type="dxa"/>
            <w:vMerge/>
            <w:vAlign w:val="center"/>
          </w:tcPr>
          <w:p w:rsidR="00423872" w:rsidRPr="00FC5926" w:rsidRDefault="00423872">
            <w:pPr>
              <w:jc w:val="center"/>
              <w:rPr>
                <w:bCs/>
                <w:szCs w:val="21"/>
              </w:rPr>
            </w:pPr>
          </w:p>
        </w:tc>
        <w:tc>
          <w:tcPr>
            <w:tcW w:w="739" w:type="dxa"/>
            <w:vMerge/>
            <w:vAlign w:val="center"/>
          </w:tcPr>
          <w:p w:rsidR="00423872" w:rsidRPr="00FC5926" w:rsidRDefault="00423872">
            <w:pPr>
              <w:jc w:val="center"/>
              <w:rPr>
                <w:bCs/>
                <w:szCs w:val="21"/>
                <w:vertAlign w:val="superscript"/>
              </w:rPr>
            </w:pPr>
          </w:p>
        </w:tc>
        <w:tc>
          <w:tcPr>
            <w:tcW w:w="574" w:type="dxa"/>
            <w:vMerge/>
            <w:vAlign w:val="center"/>
          </w:tcPr>
          <w:p w:rsidR="00423872" w:rsidRPr="00FC5926" w:rsidRDefault="00423872">
            <w:pPr>
              <w:jc w:val="center"/>
              <w:rPr>
                <w:bCs/>
                <w:szCs w:val="21"/>
              </w:rPr>
            </w:pPr>
          </w:p>
        </w:tc>
        <w:tc>
          <w:tcPr>
            <w:tcW w:w="620" w:type="dxa"/>
            <w:vMerge/>
            <w:vAlign w:val="center"/>
          </w:tcPr>
          <w:p w:rsidR="00423872" w:rsidRPr="00FC5926" w:rsidRDefault="00423872">
            <w:pPr>
              <w:jc w:val="center"/>
              <w:rPr>
                <w:bCs/>
                <w:szCs w:val="21"/>
              </w:rPr>
            </w:pPr>
          </w:p>
        </w:tc>
        <w:tc>
          <w:tcPr>
            <w:tcW w:w="656" w:type="dxa"/>
            <w:vMerge/>
            <w:vAlign w:val="center"/>
          </w:tcPr>
          <w:p w:rsidR="00423872" w:rsidRPr="00FC5926" w:rsidRDefault="00423872">
            <w:pPr>
              <w:jc w:val="center"/>
              <w:rPr>
                <w:bCs/>
                <w:szCs w:val="21"/>
              </w:rPr>
            </w:pPr>
          </w:p>
        </w:tc>
      </w:tr>
    </w:tbl>
    <w:p w:rsidR="00423872" w:rsidRPr="00FC5926" w:rsidRDefault="005F23BD">
      <w:pPr>
        <w:snapToGrid w:val="0"/>
        <w:spacing w:line="460" w:lineRule="exact"/>
        <w:rPr>
          <w:b/>
          <w:szCs w:val="24"/>
        </w:rPr>
      </w:pPr>
      <w:r w:rsidRPr="00FC5926">
        <w:rPr>
          <w:b/>
          <w:szCs w:val="24"/>
        </w:rPr>
        <w:t xml:space="preserve">    8</w:t>
      </w:r>
      <w:r w:rsidRPr="00FC5926">
        <w:rPr>
          <w:rFonts w:hint="eastAsia"/>
          <w:b/>
          <w:szCs w:val="24"/>
        </w:rPr>
        <w:t>、监测时段及频率</w:t>
      </w:r>
    </w:p>
    <w:p w:rsidR="00423872" w:rsidRPr="00FC5926" w:rsidRDefault="005F23BD" w:rsidP="009C37C0">
      <w:pPr>
        <w:snapToGrid w:val="0"/>
        <w:spacing w:beforeLines="50" w:line="360" w:lineRule="auto"/>
        <w:ind w:firstLineChars="200" w:firstLine="480"/>
        <w:rPr>
          <w:szCs w:val="22"/>
          <w:lang w:val="zh-CN"/>
        </w:rPr>
      </w:pPr>
      <w:r w:rsidRPr="00FC5926">
        <w:rPr>
          <w:rFonts w:hint="eastAsia"/>
          <w:szCs w:val="22"/>
          <w:lang w:val="zh-CN"/>
        </w:rPr>
        <w:t>（</w:t>
      </w:r>
      <w:r w:rsidRPr="00FC5926">
        <w:rPr>
          <w:szCs w:val="22"/>
        </w:rPr>
        <w:t>1</w:t>
      </w:r>
      <w:r w:rsidRPr="00FC5926">
        <w:rPr>
          <w:rFonts w:hint="eastAsia"/>
          <w:szCs w:val="22"/>
          <w:lang w:val="zh-CN"/>
        </w:rPr>
        <w:t>）监测时段</w:t>
      </w:r>
    </w:p>
    <w:p w:rsidR="00423872" w:rsidRPr="00FC5926" w:rsidRDefault="005F23BD">
      <w:pPr>
        <w:snapToGrid w:val="0"/>
        <w:spacing w:line="360" w:lineRule="auto"/>
        <w:ind w:firstLineChars="200" w:firstLine="480"/>
        <w:rPr>
          <w:szCs w:val="22"/>
          <w:lang w:val="zh-CN"/>
        </w:rPr>
      </w:pPr>
      <w:r w:rsidRPr="00FC5926">
        <w:rPr>
          <w:rFonts w:hint="eastAsia"/>
          <w:szCs w:val="22"/>
          <w:lang w:val="zh-CN"/>
        </w:rPr>
        <w:t>按照水土保持监测技术规程并结合该工程大部分地面设施土建已完成的特点，该工程水土流失监测时段分为建设期与开采期初期。监测时间从建设期至</w:t>
      </w:r>
      <w:r w:rsidRPr="00FC5926">
        <w:rPr>
          <w:rFonts w:hint="eastAsia"/>
          <w:szCs w:val="22"/>
        </w:rPr>
        <w:t>方案服务期结束</w:t>
      </w:r>
      <w:r w:rsidRPr="00FC5926">
        <w:rPr>
          <w:rFonts w:hint="eastAsia"/>
          <w:szCs w:val="22"/>
          <w:lang w:val="zh-CN"/>
        </w:rPr>
        <w:t>，共</w:t>
      </w:r>
      <w:r w:rsidRPr="00FC5926">
        <w:rPr>
          <w:szCs w:val="22"/>
          <w:lang w:val="zh-CN"/>
        </w:rPr>
        <w:t>10</w:t>
      </w:r>
      <w:r w:rsidRPr="00FC5926">
        <w:rPr>
          <w:rFonts w:hint="eastAsia"/>
          <w:szCs w:val="22"/>
          <w:lang w:val="zh-CN"/>
        </w:rPr>
        <w:t>年，即从</w:t>
      </w:r>
      <w:r w:rsidRPr="00FC5926">
        <w:rPr>
          <w:szCs w:val="22"/>
          <w:lang w:val="zh-CN"/>
        </w:rPr>
        <w:t>2019</w:t>
      </w:r>
      <w:r w:rsidRPr="00FC5926">
        <w:rPr>
          <w:rFonts w:hint="eastAsia"/>
          <w:szCs w:val="22"/>
          <w:lang w:val="zh-CN"/>
        </w:rPr>
        <w:t>年～</w:t>
      </w:r>
      <w:r w:rsidRPr="00FC5926">
        <w:rPr>
          <w:szCs w:val="22"/>
          <w:lang w:val="zh-CN"/>
        </w:rPr>
        <w:t>2029</w:t>
      </w:r>
      <w:r w:rsidRPr="00FC5926">
        <w:rPr>
          <w:rFonts w:hint="eastAsia"/>
          <w:szCs w:val="22"/>
          <w:lang w:val="zh-CN"/>
        </w:rPr>
        <w:t>年。各区域动工之前，对项目建</w:t>
      </w:r>
      <w:r w:rsidRPr="00FC5926">
        <w:rPr>
          <w:rFonts w:hint="eastAsia"/>
          <w:szCs w:val="22"/>
          <w:lang w:val="zh-CN"/>
        </w:rPr>
        <w:lastRenderedPageBreak/>
        <w:t>设区的水土流失现状和水土保持状况进行监测，以定位监测和调查监测方式进行，由于工程区降雨多集中在</w:t>
      </w:r>
      <w:r w:rsidRPr="00FC5926">
        <w:rPr>
          <w:szCs w:val="22"/>
        </w:rPr>
        <w:t>5</w:t>
      </w:r>
      <w:r w:rsidRPr="00FC5926">
        <w:rPr>
          <w:rFonts w:hint="eastAsia"/>
          <w:szCs w:val="22"/>
        </w:rPr>
        <w:t>～</w:t>
      </w:r>
      <w:r w:rsidRPr="00FC5926">
        <w:rPr>
          <w:szCs w:val="22"/>
        </w:rPr>
        <w:t>9</w:t>
      </w:r>
      <w:r w:rsidRPr="00FC5926">
        <w:rPr>
          <w:rFonts w:hint="eastAsia"/>
          <w:szCs w:val="22"/>
          <w:lang w:val="zh-CN"/>
        </w:rPr>
        <w:t>月，因此</w:t>
      </w:r>
      <w:r w:rsidRPr="00FC5926">
        <w:rPr>
          <w:szCs w:val="22"/>
        </w:rPr>
        <w:t>5</w:t>
      </w:r>
      <w:r w:rsidRPr="00FC5926">
        <w:rPr>
          <w:rFonts w:hint="eastAsia"/>
          <w:szCs w:val="22"/>
        </w:rPr>
        <w:t>～</w:t>
      </w:r>
      <w:r w:rsidRPr="00FC5926">
        <w:rPr>
          <w:szCs w:val="22"/>
        </w:rPr>
        <w:t>9</w:t>
      </w:r>
      <w:r w:rsidRPr="00FC5926">
        <w:rPr>
          <w:rFonts w:hint="eastAsia"/>
          <w:szCs w:val="22"/>
          <w:lang w:val="zh-CN"/>
        </w:rPr>
        <w:t>月为该项目的重点监测时段，同时遇每次</w:t>
      </w:r>
      <w:r w:rsidRPr="00FC5926">
        <w:rPr>
          <w:szCs w:val="22"/>
        </w:rPr>
        <w:t>R</w:t>
      </w:r>
      <w:r w:rsidRPr="00FC5926">
        <w:rPr>
          <w:szCs w:val="22"/>
          <w:vertAlign w:val="subscript"/>
        </w:rPr>
        <w:t>24h</w:t>
      </w:r>
      <w:r w:rsidRPr="00FC5926">
        <w:rPr>
          <w:rFonts w:hint="eastAsia"/>
          <w:szCs w:val="22"/>
          <w:lang w:val="zh-CN"/>
        </w:rPr>
        <w:t>≥</w:t>
      </w:r>
      <w:r w:rsidRPr="00FC5926">
        <w:rPr>
          <w:szCs w:val="22"/>
        </w:rPr>
        <w:t>50mm</w:t>
      </w:r>
      <w:r w:rsidRPr="00FC5926">
        <w:rPr>
          <w:rFonts w:hint="eastAsia"/>
          <w:szCs w:val="22"/>
          <w:lang w:val="zh-CN"/>
        </w:rPr>
        <w:t>降雨量时加测。</w:t>
      </w:r>
    </w:p>
    <w:p w:rsidR="00423872" w:rsidRPr="00FC5926" w:rsidRDefault="005F23BD">
      <w:pPr>
        <w:numPr>
          <w:ilvl w:val="0"/>
          <w:numId w:val="8"/>
        </w:numPr>
        <w:snapToGrid w:val="0"/>
        <w:spacing w:line="360" w:lineRule="auto"/>
        <w:ind w:firstLineChars="200" w:firstLine="480"/>
        <w:rPr>
          <w:szCs w:val="22"/>
          <w:lang w:val="zh-CN"/>
        </w:rPr>
      </w:pPr>
      <w:r w:rsidRPr="00FC5926">
        <w:rPr>
          <w:rFonts w:hint="eastAsia"/>
          <w:szCs w:val="22"/>
          <w:lang w:val="zh-CN"/>
        </w:rPr>
        <w:t>监测频率</w:t>
      </w:r>
    </w:p>
    <w:p w:rsidR="00423872" w:rsidRPr="00FC5926" w:rsidRDefault="005F23BD">
      <w:pPr>
        <w:pStyle w:val="aff3"/>
        <w:widowControl/>
        <w:numPr>
          <w:ilvl w:val="0"/>
          <w:numId w:val="9"/>
        </w:numPr>
        <w:spacing w:before="0" w:beforeAutospacing="0" w:after="0" w:afterAutospacing="0" w:line="360" w:lineRule="auto"/>
      </w:pPr>
      <w:r w:rsidRPr="00FC5926">
        <w:rPr>
          <w:rFonts w:hint="eastAsia"/>
        </w:rPr>
        <w:t>定位监测频次</w:t>
      </w:r>
    </w:p>
    <w:p w:rsidR="00423872" w:rsidRPr="00FC5926" w:rsidRDefault="005F23BD">
      <w:pPr>
        <w:pStyle w:val="aff3"/>
        <w:widowControl/>
        <w:spacing w:before="0" w:beforeAutospacing="0" w:after="0" w:afterAutospacing="0" w:line="360" w:lineRule="auto"/>
        <w:ind w:firstLineChars="200" w:firstLine="480"/>
      </w:pPr>
      <w:r w:rsidRPr="00FC5926">
        <w:rPr>
          <w:rFonts w:hint="eastAsia"/>
        </w:rPr>
        <w:t>定位监测主要包括：在建设期和开采期初期内，对所选取的重点水土流失监测区域即采掘场区和废石场进行监测。监测频次为：</w:t>
      </w:r>
      <w:r w:rsidRPr="00FC5926">
        <w:t>5</w:t>
      </w:r>
      <w:r w:rsidRPr="00FC5926">
        <w:rPr>
          <w:rFonts w:hint="eastAsia"/>
          <w:lang w:val="zh-CN"/>
        </w:rPr>
        <w:t>月（雨季前）和</w:t>
      </w:r>
      <w:r w:rsidRPr="00FC5926">
        <w:t>9</w:t>
      </w:r>
      <w:r w:rsidRPr="00FC5926">
        <w:rPr>
          <w:rFonts w:hint="eastAsia"/>
          <w:lang w:val="zh-CN"/>
        </w:rPr>
        <w:t>月（雨季后）各监测</w:t>
      </w:r>
      <w:r w:rsidRPr="00FC5926">
        <w:t>1</w:t>
      </w:r>
      <w:r w:rsidRPr="00FC5926">
        <w:rPr>
          <w:rFonts w:hint="eastAsia"/>
          <w:lang w:val="zh-CN"/>
        </w:rPr>
        <w:t>次，汛期每月监测一次，</w:t>
      </w:r>
      <w:r w:rsidRPr="00FC5926">
        <w:t>R</w:t>
      </w:r>
      <w:r w:rsidRPr="00FC5926">
        <w:rPr>
          <w:vertAlign w:val="subscript"/>
        </w:rPr>
        <w:t>24h</w:t>
      </w:r>
      <w:r w:rsidRPr="00FC5926">
        <w:rPr>
          <w:rFonts w:hint="eastAsia"/>
          <w:lang w:val="zh-CN"/>
        </w:rPr>
        <w:t>≥</w:t>
      </w:r>
      <w:r w:rsidRPr="00FC5926">
        <w:rPr>
          <w:rFonts w:hint="eastAsia"/>
          <w:lang w:val="zh-CN"/>
        </w:rPr>
        <w:t>50mm</w:t>
      </w:r>
      <w:r w:rsidRPr="00FC5926">
        <w:rPr>
          <w:rFonts w:hint="eastAsia"/>
          <w:lang w:val="zh-CN"/>
        </w:rPr>
        <w:t>时增加监测；监测时间按</w:t>
      </w:r>
      <w:r w:rsidRPr="00FC5926">
        <w:rPr>
          <w:lang w:val="zh-CN"/>
        </w:rPr>
        <w:t>3</w:t>
      </w:r>
      <w:r w:rsidRPr="00FC5926">
        <w:rPr>
          <w:rFonts w:hint="eastAsia"/>
          <w:lang w:val="zh-CN"/>
        </w:rPr>
        <w:t>年考虑。</w:t>
      </w:r>
    </w:p>
    <w:p w:rsidR="00423872" w:rsidRPr="00FC5926" w:rsidRDefault="005F23BD">
      <w:pPr>
        <w:pStyle w:val="aff3"/>
        <w:widowControl/>
        <w:numPr>
          <w:ilvl w:val="0"/>
          <w:numId w:val="9"/>
        </w:numPr>
        <w:spacing w:before="0" w:beforeAutospacing="0" w:after="0" w:afterAutospacing="0" w:line="360" w:lineRule="auto"/>
      </w:pPr>
      <w:bookmarkStart w:id="619" w:name="_Toc284064477"/>
      <w:r w:rsidRPr="00FC5926">
        <w:rPr>
          <w:rFonts w:hint="eastAsia"/>
        </w:rPr>
        <w:t>调查监测频次</w:t>
      </w:r>
      <w:bookmarkEnd w:id="619"/>
    </w:p>
    <w:p w:rsidR="00423872" w:rsidRPr="00FC5926" w:rsidRDefault="005F23BD">
      <w:pPr>
        <w:pStyle w:val="aff3"/>
        <w:widowControl/>
        <w:spacing w:before="0" w:beforeAutospacing="0" w:after="0" w:afterAutospacing="0" w:line="360" w:lineRule="auto"/>
        <w:ind w:firstLineChars="200" w:firstLine="480"/>
        <w:rPr>
          <w:b/>
        </w:rPr>
      </w:pPr>
      <w:r w:rsidRPr="00FC5926">
        <w:rPr>
          <w:rFonts w:hint="eastAsia"/>
        </w:rPr>
        <w:t>调查监测频次根据不同的施工工序、监测内容分别确定。对于该项目施工准备期的水土流失本底值采用调取施工前施工录像、施工资料结合实地走访的形式调查而得</w:t>
      </w:r>
      <w:r w:rsidRPr="00FC5926">
        <w:rPr>
          <w:rFonts w:hint="eastAsia"/>
          <w:lang w:val="zh-CN"/>
        </w:rPr>
        <w:t>。</w:t>
      </w:r>
      <w:r w:rsidRPr="00FC5926">
        <w:rPr>
          <w:rFonts w:hint="eastAsia"/>
        </w:rPr>
        <w:t>相关调查监测内容、方法及频次详见表</w:t>
      </w:r>
      <w:r w:rsidRPr="00FC5926">
        <w:t>15-2</w:t>
      </w:r>
      <w:r w:rsidRPr="00FC5926">
        <w:rPr>
          <w:rFonts w:hint="eastAsia"/>
        </w:rPr>
        <w:t>。</w:t>
      </w:r>
    </w:p>
    <w:p w:rsidR="00423872" w:rsidRPr="00FC5926" w:rsidRDefault="005F23BD">
      <w:pPr>
        <w:widowControl/>
        <w:autoSpaceDE w:val="0"/>
        <w:autoSpaceDN w:val="0"/>
        <w:adjustRightInd w:val="0"/>
        <w:ind w:firstLineChars="200" w:firstLine="422"/>
        <w:jc w:val="center"/>
        <w:rPr>
          <w:sz w:val="21"/>
          <w:szCs w:val="21"/>
          <w:lang w:val="zh-CN"/>
        </w:rPr>
      </w:pPr>
      <w:r w:rsidRPr="00FC5926">
        <w:rPr>
          <w:rFonts w:hint="eastAsia"/>
          <w:b/>
          <w:kern w:val="0"/>
          <w:sz w:val="21"/>
          <w:szCs w:val="21"/>
          <w:lang w:val="zh-CN"/>
        </w:rPr>
        <w:t>表</w:t>
      </w:r>
      <w:r w:rsidRPr="00FC5926">
        <w:rPr>
          <w:b/>
          <w:kern w:val="0"/>
          <w:sz w:val="21"/>
          <w:szCs w:val="21"/>
          <w:lang w:val="zh-CN"/>
        </w:rPr>
        <w:t xml:space="preserve">15-2  </w:t>
      </w:r>
      <w:r w:rsidRPr="00FC5926">
        <w:rPr>
          <w:rFonts w:hint="eastAsia"/>
          <w:b/>
          <w:kern w:val="0"/>
          <w:sz w:val="21"/>
          <w:szCs w:val="21"/>
          <w:lang w:val="zh-CN"/>
        </w:rPr>
        <w:t>调查监测内容、方法及频次</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44"/>
        <w:gridCol w:w="3697"/>
        <w:gridCol w:w="2091"/>
        <w:gridCol w:w="2090"/>
      </w:tblGrid>
      <w:tr w:rsidR="00423872" w:rsidRPr="00FC5926">
        <w:trPr>
          <w:trHeight w:val="20"/>
          <w:tblHeader/>
          <w:jc w:val="center"/>
        </w:trPr>
        <w:tc>
          <w:tcPr>
            <w:tcW w:w="644" w:type="dxa"/>
            <w:vAlign w:val="center"/>
          </w:tcPr>
          <w:p w:rsidR="00423872" w:rsidRPr="00FC5926" w:rsidRDefault="005F23BD">
            <w:pPr>
              <w:pStyle w:val="aff3"/>
              <w:widowControl/>
              <w:spacing w:before="0" w:beforeAutospacing="0" w:after="0" w:afterAutospacing="0"/>
              <w:jc w:val="center"/>
              <w:rPr>
                <w:kern w:val="2"/>
                <w:sz w:val="21"/>
                <w:szCs w:val="21"/>
              </w:rPr>
            </w:pPr>
            <w:r w:rsidRPr="00FC5926">
              <w:rPr>
                <w:rFonts w:hint="eastAsia"/>
                <w:kern w:val="2"/>
                <w:sz w:val="21"/>
                <w:szCs w:val="21"/>
              </w:rPr>
              <w:t>监测时段</w:t>
            </w:r>
          </w:p>
        </w:tc>
        <w:tc>
          <w:tcPr>
            <w:tcW w:w="3697" w:type="dxa"/>
            <w:vAlign w:val="center"/>
          </w:tcPr>
          <w:p w:rsidR="00423872" w:rsidRPr="00FC5926" w:rsidRDefault="005F23BD">
            <w:pPr>
              <w:pStyle w:val="aff3"/>
              <w:widowControl/>
              <w:spacing w:before="0" w:beforeAutospacing="0" w:after="0" w:afterAutospacing="0"/>
              <w:jc w:val="center"/>
              <w:rPr>
                <w:kern w:val="2"/>
                <w:sz w:val="21"/>
                <w:szCs w:val="21"/>
              </w:rPr>
            </w:pPr>
            <w:r w:rsidRPr="00FC5926">
              <w:rPr>
                <w:rFonts w:hint="eastAsia"/>
                <w:kern w:val="2"/>
                <w:sz w:val="21"/>
                <w:szCs w:val="21"/>
              </w:rPr>
              <w:t>监测内容</w:t>
            </w:r>
          </w:p>
        </w:tc>
        <w:tc>
          <w:tcPr>
            <w:tcW w:w="2091" w:type="dxa"/>
            <w:vAlign w:val="center"/>
          </w:tcPr>
          <w:p w:rsidR="00423872" w:rsidRPr="00FC5926" w:rsidRDefault="005F23BD">
            <w:pPr>
              <w:pStyle w:val="aff3"/>
              <w:widowControl/>
              <w:spacing w:before="0" w:beforeAutospacing="0" w:after="0" w:afterAutospacing="0"/>
              <w:jc w:val="center"/>
              <w:rPr>
                <w:kern w:val="2"/>
                <w:sz w:val="21"/>
                <w:szCs w:val="21"/>
              </w:rPr>
            </w:pPr>
            <w:r w:rsidRPr="00FC5926">
              <w:rPr>
                <w:rFonts w:hint="eastAsia"/>
                <w:kern w:val="2"/>
                <w:sz w:val="21"/>
                <w:szCs w:val="21"/>
              </w:rPr>
              <w:t>监测方法</w:t>
            </w:r>
          </w:p>
        </w:tc>
        <w:tc>
          <w:tcPr>
            <w:tcW w:w="2090" w:type="dxa"/>
            <w:vAlign w:val="center"/>
          </w:tcPr>
          <w:p w:rsidR="00423872" w:rsidRPr="00FC5926" w:rsidRDefault="005F23BD">
            <w:pPr>
              <w:pStyle w:val="aff3"/>
              <w:widowControl/>
              <w:spacing w:before="0" w:beforeAutospacing="0" w:after="0" w:afterAutospacing="0"/>
              <w:jc w:val="center"/>
              <w:rPr>
                <w:kern w:val="2"/>
                <w:sz w:val="21"/>
                <w:szCs w:val="21"/>
              </w:rPr>
            </w:pPr>
            <w:r w:rsidRPr="00FC5926">
              <w:rPr>
                <w:rFonts w:hint="eastAsia"/>
                <w:kern w:val="2"/>
                <w:sz w:val="21"/>
                <w:szCs w:val="21"/>
              </w:rPr>
              <w:t>监测频次</w:t>
            </w:r>
          </w:p>
        </w:tc>
      </w:tr>
      <w:tr w:rsidR="00423872" w:rsidRPr="00FC5926">
        <w:trPr>
          <w:trHeight w:val="20"/>
          <w:jc w:val="center"/>
        </w:trPr>
        <w:tc>
          <w:tcPr>
            <w:tcW w:w="644" w:type="dxa"/>
            <w:vAlign w:val="center"/>
          </w:tcPr>
          <w:p w:rsidR="00423872" w:rsidRPr="00FC5926" w:rsidRDefault="005F23BD">
            <w:pPr>
              <w:pStyle w:val="aff3"/>
              <w:widowControl/>
              <w:spacing w:before="0" w:beforeAutospacing="0" w:after="0" w:afterAutospacing="0"/>
              <w:jc w:val="center"/>
              <w:rPr>
                <w:kern w:val="2"/>
                <w:sz w:val="21"/>
                <w:szCs w:val="21"/>
              </w:rPr>
            </w:pPr>
            <w:r w:rsidRPr="00FC5926">
              <w:rPr>
                <w:rFonts w:hint="eastAsia"/>
                <w:kern w:val="2"/>
                <w:sz w:val="21"/>
                <w:szCs w:val="21"/>
              </w:rPr>
              <w:t>生产运行初期</w:t>
            </w:r>
          </w:p>
        </w:tc>
        <w:tc>
          <w:tcPr>
            <w:tcW w:w="3697" w:type="dxa"/>
            <w:vAlign w:val="center"/>
          </w:tcPr>
          <w:p w:rsidR="00423872" w:rsidRPr="00FC5926" w:rsidRDefault="005F23BD">
            <w:pPr>
              <w:pStyle w:val="aff3"/>
              <w:widowControl/>
              <w:spacing w:before="0" w:beforeAutospacing="0" w:after="0" w:afterAutospacing="0"/>
              <w:rPr>
                <w:kern w:val="2"/>
                <w:sz w:val="21"/>
                <w:szCs w:val="21"/>
              </w:rPr>
            </w:pPr>
            <w:r w:rsidRPr="00FC5926">
              <w:rPr>
                <w:rFonts w:hint="eastAsia"/>
                <w:kern w:val="2"/>
                <w:sz w:val="21"/>
                <w:szCs w:val="21"/>
              </w:rPr>
              <w:t>水土保持设施数量、质量、面积及防护效果、堆渣量、林草措施的成活率、保存率，废石场堆放量、转运情况、占压面积</w:t>
            </w:r>
          </w:p>
        </w:tc>
        <w:tc>
          <w:tcPr>
            <w:tcW w:w="2091" w:type="dxa"/>
            <w:vAlign w:val="center"/>
          </w:tcPr>
          <w:p w:rsidR="00423872" w:rsidRPr="00FC5926" w:rsidRDefault="005F23BD">
            <w:pPr>
              <w:pStyle w:val="aff3"/>
              <w:widowControl/>
              <w:spacing w:before="0" w:beforeAutospacing="0" w:after="0" w:afterAutospacing="0"/>
              <w:jc w:val="center"/>
              <w:rPr>
                <w:kern w:val="2"/>
                <w:sz w:val="21"/>
                <w:szCs w:val="21"/>
              </w:rPr>
            </w:pPr>
            <w:r w:rsidRPr="00FC5926">
              <w:rPr>
                <w:rFonts w:hint="eastAsia"/>
                <w:kern w:val="2"/>
                <w:sz w:val="21"/>
                <w:szCs w:val="21"/>
              </w:rPr>
              <w:t>调查监测法</w:t>
            </w:r>
          </w:p>
        </w:tc>
        <w:tc>
          <w:tcPr>
            <w:tcW w:w="2090" w:type="dxa"/>
            <w:vAlign w:val="center"/>
          </w:tcPr>
          <w:p w:rsidR="00423872" w:rsidRPr="00FC5926" w:rsidRDefault="005F23BD">
            <w:pPr>
              <w:pStyle w:val="aff3"/>
              <w:widowControl/>
              <w:spacing w:before="0" w:beforeAutospacing="0" w:after="0" w:afterAutospacing="0"/>
              <w:rPr>
                <w:kern w:val="2"/>
                <w:sz w:val="21"/>
                <w:szCs w:val="21"/>
              </w:rPr>
            </w:pPr>
            <w:r w:rsidRPr="00FC5926">
              <w:rPr>
                <w:rFonts w:hint="eastAsia"/>
                <w:kern w:val="2"/>
                <w:sz w:val="21"/>
                <w:szCs w:val="21"/>
              </w:rPr>
              <w:t>雨季前和雨季后各一次</w:t>
            </w:r>
          </w:p>
        </w:tc>
      </w:tr>
    </w:tbl>
    <w:p w:rsidR="00423872" w:rsidRPr="00FC5926" w:rsidRDefault="005F23BD" w:rsidP="009C37C0">
      <w:pPr>
        <w:snapToGrid w:val="0"/>
        <w:spacing w:beforeLines="50" w:line="360" w:lineRule="auto"/>
        <w:rPr>
          <w:b/>
          <w:szCs w:val="24"/>
        </w:rPr>
      </w:pPr>
      <w:r w:rsidRPr="00FC5926">
        <w:rPr>
          <w:b/>
          <w:szCs w:val="24"/>
        </w:rPr>
        <w:t xml:space="preserve">    9</w:t>
      </w:r>
      <w:r w:rsidRPr="00FC5926">
        <w:rPr>
          <w:rFonts w:hint="eastAsia"/>
          <w:b/>
          <w:szCs w:val="24"/>
        </w:rPr>
        <w:t>、监测设施</w:t>
      </w:r>
    </w:p>
    <w:p w:rsidR="00423872" w:rsidRPr="00FC5926" w:rsidRDefault="005F23BD">
      <w:pPr>
        <w:snapToGrid w:val="0"/>
        <w:spacing w:line="360" w:lineRule="auto"/>
        <w:ind w:firstLineChars="200" w:firstLine="480"/>
        <w:rPr>
          <w:szCs w:val="24"/>
        </w:rPr>
      </w:pPr>
      <w:r w:rsidRPr="00FC5926">
        <w:rPr>
          <w:rFonts w:hint="eastAsia"/>
          <w:szCs w:val="24"/>
        </w:rPr>
        <w:t>水土保持监测具有专业性强的特点，因此，水土流失的监测必须具备专门的观测和检验设施。除野外观测场外还需要其它仪器设备。需要购买自计雨量计、手持式</w:t>
      </w:r>
      <w:r w:rsidRPr="00FC5926">
        <w:rPr>
          <w:szCs w:val="24"/>
        </w:rPr>
        <w:t>GPS</w:t>
      </w:r>
      <w:r w:rsidRPr="00FC5926">
        <w:rPr>
          <w:rFonts w:hint="eastAsia"/>
          <w:szCs w:val="24"/>
        </w:rPr>
        <w:t>、电子天平等；需要租赁数码摄像机、监测车及水分析设备等，根据有关规程，结合本工程实际，项目水土保持监测所需仪器设备见下表</w:t>
      </w:r>
      <w:r w:rsidRPr="00FC5926">
        <w:rPr>
          <w:szCs w:val="24"/>
        </w:rPr>
        <w:t>15-3</w:t>
      </w:r>
      <w:r w:rsidRPr="00FC5926">
        <w:rPr>
          <w:rFonts w:hint="eastAsia"/>
          <w:szCs w:val="24"/>
        </w:rPr>
        <w:t>。</w:t>
      </w:r>
    </w:p>
    <w:p w:rsidR="00423872" w:rsidRPr="00FC5926" w:rsidRDefault="005F23BD">
      <w:pPr>
        <w:snapToGrid w:val="0"/>
        <w:jc w:val="center"/>
        <w:rPr>
          <w:b/>
          <w:kern w:val="0"/>
          <w:sz w:val="21"/>
          <w:szCs w:val="21"/>
          <w:lang w:val="zh-CN"/>
        </w:rPr>
      </w:pPr>
      <w:r w:rsidRPr="00FC5926">
        <w:rPr>
          <w:rFonts w:hint="eastAsia"/>
          <w:b/>
          <w:kern w:val="0"/>
          <w:sz w:val="21"/>
          <w:szCs w:val="21"/>
          <w:lang w:val="zh-CN"/>
        </w:rPr>
        <w:t>表</w:t>
      </w:r>
      <w:r w:rsidRPr="00FC5926">
        <w:rPr>
          <w:b/>
          <w:kern w:val="0"/>
          <w:sz w:val="21"/>
          <w:szCs w:val="21"/>
          <w:lang w:val="zh-CN"/>
        </w:rPr>
        <w:t xml:space="preserve">15-3  </w:t>
      </w:r>
      <w:r w:rsidRPr="00FC5926">
        <w:rPr>
          <w:rFonts w:hint="eastAsia"/>
          <w:b/>
          <w:kern w:val="0"/>
          <w:sz w:val="21"/>
          <w:szCs w:val="21"/>
          <w:lang w:val="zh-CN"/>
        </w:rPr>
        <w:t>水土保持监测仪器、设施设备清单</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825"/>
        <w:gridCol w:w="2352"/>
        <w:gridCol w:w="890"/>
        <w:gridCol w:w="1728"/>
        <w:gridCol w:w="1727"/>
      </w:tblGrid>
      <w:tr w:rsidR="00423872" w:rsidRPr="00FC5926">
        <w:trPr>
          <w:trHeight w:val="312"/>
          <w:tblHeader/>
          <w:jc w:val="center"/>
        </w:trPr>
        <w:tc>
          <w:tcPr>
            <w:tcW w:w="1825" w:type="dxa"/>
            <w:vAlign w:val="center"/>
          </w:tcPr>
          <w:p w:rsidR="00423872" w:rsidRPr="00FC5926" w:rsidRDefault="005F23BD">
            <w:pPr>
              <w:spacing w:line="240" w:lineRule="exact"/>
              <w:jc w:val="center"/>
              <w:rPr>
                <w:sz w:val="21"/>
                <w:szCs w:val="21"/>
              </w:rPr>
            </w:pPr>
            <w:r w:rsidRPr="00FC5926">
              <w:rPr>
                <w:rFonts w:hint="eastAsia"/>
                <w:sz w:val="21"/>
                <w:szCs w:val="21"/>
              </w:rPr>
              <w:t>项目</w:t>
            </w: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项目名称</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单位</w:t>
            </w:r>
          </w:p>
        </w:tc>
        <w:tc>
          <w:tcPr>
            <w:tcW w:w="1728" w:type="dxa"/>
            <w:vAlign w:val="center"/>
          </w:tcPr>
          <w:p w:rsidR="00423872" w:rsidRPr="00FC5926" w:rsidRDefault="005F23BD">
            <w:pPr>
              <w:spacing w:line="240" w:lineRule="exact"/>
              <w:jc w:val="center"/>
              <w:rPr>
                <w:sz w:val="21"/>
                <w:szCs w:val="21"/>
              </w:rPr>
            </w:pPr>
            <w:r w:rsidRPr="00FC5926">
              <w:rPr>
                <w:rFonts w:hint="eastAsia"/>
                <w:sz w:val="21"/>
                <w:szCs w:val="21"/>
              </w:rPr>
              <w:t>数量</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计费方式</w:t>
            </w:r>
          </w:p>
        </w:tc>
      </w:tr>
      <w:tr w:rsidR="00423872" w:rsidRPr="00FC5926">
        <w:trPr>
          <w:trHeight w:val="312"/>
          <w:jc w:val="center"/>
        </w:trPr>
        <w:tc>
          <w:tcPr>
            <w:tcW w:w="1825" w:type="dxa"/>
            <w:vAlign w:val="center"/>
          </w:tcPr>
          <w:p w:rsidR="00423872" w:rsidRPr="00FC5926" w:rsidRDefault="005F23BD">
            <w:pPr>
              <w:spacing w:line="240" w:lineRule="exact"/>
              <w:jc w:val="center"/>
              <w:rPr>
                <w:sz w:val="21"/>
                <w:szCs w:val="21"/>
              </w:rPr>
            </w:pPr>
            <w:r w:rsidRPr="00FC5926">
              <w:rPr>
                <w:rFonts w:hint="eastAsia"/>
                <w:sz w:val="21"/>
                <w:szCs w:val="21"/>
              </w:rPr>
              <w:t>土建项目</w:t>
            </w: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沉沙池</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座</w:t>
            </w:r>
          </w:p>
        </w:tc>
        <w:tc>
          <w:tcPr>
            <w:tcW w:w="1728" w:type="dxa"/>
            <w:vAlign w:val="center"/>
          </w:tcPr>
          <w:p w:rsidR="00423872" w:rsidRPr="00FC5926" w:rsidRDefault="005F23BD">
            <w:pPr>
              <w:spacing w:line="240" w:lineRule="exact"/>
              <w:jc w:val="center"/>
              <w:rPr>
                <w:sz w:val="21"/>
                <w:szCs w:val="21"/>
              </w:rPr>
            </w:pPr>
            <w:r w:rsidRPr="00FC5926">
              <w:rPr>
                <w:sz w:val="21"/>
                <w:szCs w:val="21"/>
              </w:rPr>
              <w:t>2</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利用水保布置的沉沙池</w:t>
            </w:r>
          </w:p>
        </w:tc>
      </w:tr>
      <w:tr w:rsidR="00423872" w:rsidRPr="00FC5926">
        <w:trPr>
          <w:trHeight w:val="312"/>
          <w:jc w:val="center"/>
        </w:trPr>
        <w:tc>
          <w:tcPr>
            <w:tcW w:w="1825" w:type="dxa"/>
            <w:vMerge w:val="restart"/>
            <w:vAlign w:val="center"/>
          </w:tcPr>
          <w:p w:rsidR="00423872" w:rsidRPr="00FC5926" w:rsidRDefault="005F23BD">
            <w:pPr>
              <w:spacing w:line="240" w:lineRule="exact"/>
              <w:jc w:val="center"/>
              <w:rPr>
                <w:sz w:val="21"/>
                <w:szCs w:val="21"/>
              </w:rPr>
            </w:pPr>
            <w:r w:rsidRPr="00FC5926">
              <w:rPr>
                <w:rFonts w:hint="eastAsia"/>
                <w:sz w:val="21"/>
                <w:szCs w:val="21"/>
              </w:rPr>
              <w:t>水土流失观测设备</w:t>
            </w:r>
          </w:p>
        </w:tc>
        <w:tc>
          <w:tcPr>
            <w:tcW w:w="2352" w:type="dxa"/>
            <w:vAlign w:val="center"/>
          </w:tcPr>
          <w:p w:rsidR="00423872" w:rsidRPr="00FC5926" w:rsidRDefault="005F23BD">
            <w:pPr>
              <w:spacing w:line="240" w:lineRule="exact"/>
              <w:jc w:val="center"/>
              <w:rPr>
                <w:sz w:val="21"/>
                <w:szCs w:val="21"/>
              </w:rPr>
            </w:pPr>
            <w:r w:rsidRPr="00FC5926">
              <w:rPr>
                <w:sz w:val="21"/>
                <w:szCs w:val="21"/>
              </w:rPr>
              <w:t>50m</w:t>
            </w:r>
            <w:r w:rsidRPr="00FC5926">
              <w:rPr>
                <w:rFonts w:hint="eastAsia"/>
                <w:sz w:val="21"/>
                <w:szCs w:val="21"/>
              </w:rPr>
              <w:t>皮尺</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个</w:t>
            </w:r>
          </w:p>
        </w:tc>
        <w:tc>
          <w:tcPr>
            <w:tcW w:w="1728" w:type="dxa"/>
            <w:vAlign w:val="center"/>
          </w:tcPr>
          <w:p w:rsidR="00423872" w:rsidRPr="00FC5926" w:rsidRDefault="005F23BD">
            <w:pPr>
              <w:spacing w:line="240" w:lineRule="exact"/>
              <w:jc w:val="center"/>
              <w:rPr>
                <w:sz w:val="21"/>
                <w:szCs w:val="21"/>
              </w:rPr>
            </w:pPr>
            <w:r w:rsidRPr="00FC5926">
              <w:rPr>
                <w:sz w:val="21"/>
                <w:szCs w:val="21"/>
              </w:rPr>
              <w:t>2</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消耗品</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土壤筛（粒径</w:t>
            </w:r>
            <w:r w:rsidRPr="00FC5926">
              <w:rPr>
                <w:sz w:val="21"/>
                <w:szCs w:val="21"/>
              </w:rPr>
              <w:t>0.01mm</w:t>
            </w:r>
            <w:r w:rsidRPr="00FC5926">
              <w:rPr>
                <w:rFonts w:hint="eastAsia"/>
                <w:sz w:val="21"/>
                <w:szCs w:val="21"/>
              </w:rPr>
              <w:t>）</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个</w:t>
            </w:r>
          </w:p>
        </w:tc>
        <w:tc>
          <w:tcPr>
            <w:tcW w:w="1728" w:type="dxa"/>
            <w:vAlign w:val="center"/>
          </w:tcPr>
          <w:p w:rsidR="00423872" w:rsidRPr="00FC5926" w:rsidRDefault="005F23BD">
            <w:pPr>
              <w:spacing w:line="240" w:lineRule="exact"/>
              <w:jc w:val="center"/>
              <w:rPr>
                <w:sz w:val="21"/>
                <w:szCs w:val="21"/>
              </w:rPr>
            </w:pPr>
            <w:r w:rsidRPr="00FC5926">
              <w:rPr>
                <w:sz w:val="21"/>
                <w:szCs w:val="21"/>
              </w:rPr>
              <w:t>2</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年折旧率</w:t>
            </w:r>
            <w:r w:rsidRPr="00FC5926">
              <w:rPr>
                <w:sz w:val="21"/>
                <w:szCs w:val="21"/>
              </w:rPr>
              <w:t>20%</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土壤水分快速测定仪</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台</w:t>
            </w:r>
          </w:p>
        </w:tc>
        <w:tc>
          <w:tcPr>
            <w:tcW w:w="1728" w:type="dxa"/>
            <w:vAlign w:val="center"/>
          </w:tcPr>
          <w:p w:rsidR="00423872" w:rsidRPr="00FC5926" w:rsidRDefault="005F23BD">
            <w:pPr>
              <w:spacing w:line="240" w:lineRule="exact"/>
              <w:jc w:val="center"/>
              <w:rPr>
                <w:sz w:val="21"/>
                <w:szCs w:val="21"/>
              </w:rPr>
            </w:pPr>
            <w:r w:rsidRPr="00FC5926">
              <w:rPr>
                <w:sz w:val="21"/>
                <w:szCs w:val="21"/>
              </w:rPr>
              <w:t>2</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年折旧率</w:t>
            </w:r>
            <w:r w:rsidRPr="00FC5926">
              <w:rPr>
                <w:sz w:val="21"/>
                <w:szCs w:val="21"/>
              </w:rPr>
              <w:t>20%</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蒸发皿</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个</w:t>
            </w:r>
          </w:p>
        </w:tc>
        <w:tc>
          <w:tcPr>
            <w:tcW w:w="1728" w:type="dxa"/>
            <w:vAlign w:val="center"/>
          </w:tcPr>
          <w:p w:rsidR="00423872" w:rsidRPr="00FC5926" w:rsidRDefault="005F23BD">
            <w:pPr>
              <w:spacing w:line="240" w:lineRule="exact"/>
              <w:jc w:val="center"/>
              <w:rPr>
                <w:sz w:val="21"/>
                <w:szCs w:val="21"/>
              </w:rPr>
            </w:pPr>
            <w:r w:rsidRPr="00FC5926">
              <w:rPr>
                <w:sz w:val="21"/>
                <w:szCs w:val="21"/>
              </w:rPr>
              <w:t>2</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消耗品</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自计雨量计</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个</w:t>
            </w:r>
          </w:p>
        </w:tc>
        <w:tc>
          <w:tcPr>
            <w:tcW w:w="1728" w:type="dxa"/>
            <w:vAlign w:val="center"/>
          </w:tcPr>
          <w:p w:rsidR="00423872" w:rsidRPr="00FC5926" w:rsidRDefault="005F23BD">
            <w:pPr>
              <w:spacing w:line="240" w:lineRule="exact"/>
              <w:jc w:val="center"/>
              <w:rPr>
                <w:sz w:val="21"/>
                <w:szCs w:val="21"/>
              </w:rPr>
            </w:pPr>
            <w:r w:rsidRPr="00FC5926">
              <w:rPr>
                <w:sz w:val="21"/>
                <w:szCs w:val="21"/>
              </w:rPr>
              <w:t>6</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年折旧率</w:t>
            </w:r>
            <w:r w:rsidRPr="00FC5926">
              <w:rPr>
                <w:sz w:val="21"/>
                <w:szCs w:val="21"/>
              </w:rPr>
              <w:t>20%</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手持</w:t>
            </w:r>
            <w:r w:rsidRPr="00FC5926">
              <w:rPr>
                <w:sz w:val="21"/>
                <w:szCs w:val="21"/>
              </w:rPr>
              <w:t>GPS</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台</w:t>
            </w:r>
          </w:p>
        </w:tc>
        <w:tc>
          <w:tcPr>
            <w:tcW w:w="1728" w:type="dxa"/>
            <w:vAlign w:val="center"/>
          </w:tcPr>
          <w:p w:rsidR="00423872" w:rsidRPr="00FC5926" w:rsidRDefault="005F23BD">
            <w:pPr>
              <w:spacing w:line="240" w:lineRule="exact"/>
              <w:jc w:val="center"/>
              <w:rPr>
                <w:sz w:val="21"/>
                <w:szCs w:val="21"/>
              </w:rPr>
            </w:pPr>
            <w:r w:rsidRPr="00FC5926">
              <w:rPr>
                <w:sz w:val="21"/>
                <w:szCs w:val="21"/>
              </w:rPr>
              <w:t>2</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年折旧率</w:t>
            </w:r>
            <w:r w:rsidRPr="00FC5926">
              <w:rPr>
                <w:sz w:val="21"/>
                <w:szCs w:val="21"/>
              </w:rPr>
              <w:t>20%</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标志绳</w:t>
            </w:r>
          </w:p>
        </w:tc>
        <w:tc>
          <w:tcPr>
            <w:tcW w:w="890" w:type="dxa"/>
            <w:vAlign w:val="center"/>
          </w:tcPr>
          <w:p w:rsidR="00423872" w:rsidRPr="00FC5926" w:rsidRDefault="005F23BD">
            <w:pPr>
              <w:spacing w:line="240" w:lineRule="exact"/>
              <w:jc w:val="center"/>
              <w:rPr>
                <w:sz w:val="21"/>
                <w:szCs w:val="21"/>
              </w:rPr>
            </w:pPr>
            <w:r w:rsidRPr="00FC5926">
              <w:rPr>
                <w:sz w:val="21"/>
                <w:szCs w:val="21"/>
              </w:rPr>
              <w:t>m</w:t>
            </w:r>
          </w:p>
        </w:tc>
        <w:tc>
          <w:tcPr>
            <w:tcW w:w="1728" w:type="dxa"/>
            <w:vAlign w:val="center"/>
          </w:tcPr>
          <w:p w:rsidR="00423872" w:rsidRPr="00FC5926" w:rsidRDefault="005F23BD">
            <w:pPr>
              <w:spacing w:line="240" w:lineRule="exact"/>
              <w:jc w:val="center"/>
              <w:rPr>
                <w:sz w:val="21"/>
                <w:szCs w:val="21"/>
              </w:rPr>
            </w:pPr>
            <w:r w:rsidRPr="00FC5926">
              <w:rPr>
                <w:rFonts w:hint="eastAsia"/>
                <w:sz w:val="21"/>
                <w:szCs w:val="21"/>
              </w:rPr>
              <w:t>若干</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消耗品</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sz w:val="21"/>
                <w:szCs w:val="21"/>
              </w:rPr>
              <w:t>φ6</w:t>
            </w:r>
            <w:r w:rsidRPr="00FC5926">
              <w:rPr>
                <w:rFonts w:hint="eastAsia"/>
                <w:sz w:val="21"/>
                <w:szCs w:val="21"/>
              </w:rPr>
              <w:t>钢钎</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个</w:t>
            </w:r>
          </w:p>
        </w:tc>
        <w:tc>
          <w:tcPr>
            <w:tcW w:w="1728" w:type="dxa"/>
            <w:vAlign w:val="center"/>
          </w:tcPr>
          <w:p w:rsidR="00423872" w:rsidRPr="00FC5926" w:rsidRDefault="005F23BD">
            <w:pPr>
              <w:spacing w:line="240" w:lineRule="exact"/>
              <w:jc w:val="center"/>
              <w:rPr>
                <w:sz w:val="21"/>
                <w:szCs w:val="21"/>
              </w:rPr>
            </w:pPr>
            <w:r w:rsidRPr="00FC5926">
              <w:rPr>
                <w:sz w:val="21"/>
                <w:szCs w:val="21"/>
              </w:rPr>
              <w:t>50</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消耗品</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标志牌</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个</w:t>
            </w:r>
          </w:p>
        </w:tc>
        <w:tc>
          <w:tcPr>
            <w:tcW w:w="1728" w:type="dxa"/>
            <w:vAlign w:val="center"/>
          </w:tcPr>
          <w:p w:rsidR="00423872" w:rsidRPr="00FC5926" w:rsidRDefault="005F23BD">
            <w:pPr>
              <w:spacing w:line="240" w:lineRule="exact"/>
              <w:jc w:val="center"/>
              <w:rPr>
                <w:sz w:val="21"/>
                <w:szCs w:val="21"/>
              </w:rPr>
            </w:pPr>
            <w:r w:rsidRPr="00FC5926">
              <w:rPr>
                <w:sz w:val="21"/>
                <w:szCs w:val="21"/>
              </w:rPr>
              <w:t>10</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消耗品</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网围栏</w:t>
            </w:r>
          </w:p>
        </w:tc>
        <w:tc>
          <w:tcPr>
            <w:tcW w:w="890" w:type="dxa"/>
            <w:vAlign w:val="center"/>
          </w:tcPr>
          <w:p w:rsidR="00423872" w:rsidRPr="00FC5926" w:rsidRDefault="005F23BD">
            <w:pPr>
              <w:spacing w:line="240" w:lineRule="exact"/>
              <w:jc w:val="center"/>
              <w:rPr>
                <w:sz w:val="21"/>
                <w:szCs w:val="21"/>
              </w:rPr>
            </w:pPr>
            <w:r w:rsidRPr="00FC5926">
              <w:rPr>
                <w:sz w:val="21"/>
                <w:szCs w:val="21"/>
              </w:rPr>
              <w:t>m</w:t>
            </w:r>
          </w:p>
        </w:tc>
        <w:tc>
          <w:tcPr>
            <w:tcW w:w="1728" w:type="dxa"/>
            <w:vAlign w:val="center"/>
          </w:tcPr>
          <w:p w:rsidR="00423872" w:rsidRPr="00FC5926" w:rsidRDefault="005F23BD">
            <w:pPr>
              <w:spacing w:line="240" w:lineRule="exact"/>
              <w:jc w:val="center"/>
              <w:rPr>
                <w:sz w:val="21"/>
                <w:szCs w:val="21"/>
              </w:rPr>
            </w:pPr>
            <w:r w:rsidRPr="00FC5926">
              <w:rPr>
                <w:rFonts w:hint="eastAsia"/>
                <w:sz w:val="21"/>
                <w:szCs w:val="21"/>
              </w:rPr>
              <w:t>若干</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消耗品</w:t>
            </w:r>
          </w:p>
        </w:tc>
      </w:tr>
      <w:tr w:rsidR="00423872" w:rsidRPr="00FC5926">
        <w:trPr>
          <w:trHeight w:val="312"/>
          <w:jc w:val="center"/>
        </w:trPr>
        <w:tc>
          <w:tcPr>
            <w:tcW w:w="1825" w:type="dxa"/>
            <w:vMerge w:val="restart"/>
            <w:vAlign w:val="center"/>
          </w:tcPr>
          <w:p w:rsidR="00423872" w:rsidRPr="00FC5926" w:rsidRDefault="005F23BD">
            <w:pPr>
              <w:spacing w:line="240" w:lineRule="exact"/>
              <w:jc w:val="center"/>
              <w:rPr>
                <w:sz w:val="21"/>
                <w:szCs w:val="21"/>
              </w:rPr>
            </w:pPr>
            <w:r w:rsidRPr="00FC5926">
              <w:rPr>
                <w:rFonts w:hint="eastAsia"/>
                <w:sz w:val="21"/>
                <w:szCs w:val="21"/>
              </w:rPr>
              <w:t>样方调查设备</w:t>
            </w: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游标卡尺</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把</w:t>
            </w:r>
          </w:p>
        </w:tc>
        <w:tc>
          <w:tcPr>
            <w:tcW w:w="1728" w:type="dxa"/>
            <w:vAlign w:val="center"/>
          </w:tcPr>
          <w:p w:rsidR="00423872" w:rsidRPr="00FC5926" w:rsidRDefault="005F23BD">
            <w:pPr>
              <w:spacing w:line="240" w:lineRule="exact"/>
              <w:jc w:val="center"/>
              <w:rPr>
                <w:sz w:val="21"/>
                <w:szCs w:val="21"/>
              </w:rPr>
            </w:pPr>
            <w:r w:rsidRPr="00FC5926">
              <w:rPr>
                <w:sz w:val="21"/>
                <w:szCs w:val="21"/>
              </w:rPr>
              <w:t>2</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年折旧率</w:t>
            </w:r>
            <w:r w:rsidRPr="00FC5926">
              <w:rPr>
                <w:sz w:val="21"/>
                <w:szCs w:val="21"/>
              </w:rPr>
              <w:t>20%</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罗盘</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架</w:t>
            </w:r>
          </w:p>
        </w:tc>
        <w:tc>
          <w:tcPr>
            <w:tcW w:w="1728" w:type="dxa"/>
            <w:vAlign w:val="center"/>
          </w:tcPr>
          <w:p w:rsidR="00423872" w:rsidRPr="00FC5926" w:rsidRDefault="005F23BD">
            <w:pPr>
              <w:spacing w:line="240" w:lineRule="exact"/>
              <w:jc w:val="center"/>
              <w:rPr>
                <w:sz w:val="21"/>
                <w:szCs w:val="21"/>
              </w:rPr>
            </w:pPr>
            <w:r w:rsidRPr="00FC5926">
              <w:rPr>
                <w:sz w:val="21"/>
                <w:szCs w:val="21"/>
              </w:rPr>
              <w:t>2</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年折旧率</w:t>
            </w:r>
            <w:r w:rsidRPr="00FC5926">
              <w:rPr>
                <w:sz w:val="21"/>
                <w:szCs w:val="21"/>
              </w:rPr>
              <w:t>20%</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探针</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只</w:t>
            </w:r>
          </w:p>
        </w:tc>
        <w:tc>
          <w:tcPr>
            <w:tcW w:w="1728" w:type="dxa"/>
            <w:vAlign w:val="center"/>
          </w:tcPr>
          <w:p w:rsidR="00423872" w:rsidRPr="00FC5926" w:rsidRDefault="005F23BD">
            <w:pPr>
              <w:spacing w:line="240" w:lineRule="exact"/>
              <w:jc w:val="center"/>
              <w:rPr>
                <w:sz w:val="21"/>
                <w:szCs w:val="21"/>
              </w:rPr>
            </w:pPr>
            <w:r w:rsidRPr="00FC5926">
              <w:rPr>
                <w:sz w:val="21"/>
                <w:szCs w:val="21"/>
              </w:rPr>
              <w:t>12</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年折旧率</w:t>
            </w:r>
            <w:r w:rsidRPr="00FC5926">
              <w:rPr>
                <w:sz w:val="21"/>
                <w:szCs w:val="21"/>
              </w:rPr>
              <w:t>20%</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sz w:val="21"/>
                <w:szCs w:val="21"/>
              </w:rPr>
              <w:t>50m</w:t>
            </w:r>
            <w:r w:rsidRPr="00FC5926">
              <w:rPr>
                <w:rFonts w:hint="eastAsia"/>
                <w:sz w:val="21"/>
                <w:szCs w:val="21"/>
              </w:rPr>
              <w:t>皮尺</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个</w:t>
            </w:r>
          </w:p>
        </w:tc>
        <w:tc>
          <w:tcPr>
            <w:tcW w:w="1728" w:type="dxa"/>
            <w:vAlign w:val="center"/>
          </w:tcPr>
          <w:p w:rsidR="00423872" w:rsidRPr="00FC5926" w:rsidRDefault="005F23BD">
            <w:pPr>
              <w:spacing w:line="240" w:lineRule="exact"/>
              <w:jc w:val="center"/>
              <w:rPr>
                <w:sz w:val="21"/>
                <w:szCs w:val="21"/>
              </w:rPr>
            </w:pPr>
            <w:r w:rsidRPr="00FC5926">
              <w:rPr>
                <w:rFonts w:hint="eastAsia"/>
                <w:sz w:val="21"/>
                <w:szCs w:val="21"/>
              </w:rPr>
              <w:t>利用水土流失观测设备中的皮尺</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年折旧率</w:t>
            </w:r>
            <w:r w:rsidRPr="00FC5926">
              <w:rPr>
                <w:sz w:val="21"/>
                <w:szCs w:val="21"/>
              </w:rPr>
              <w:t>20%</w:t>
            </w:r>
          </w:p>
        </w:tc>
      </w:tr>
      <w:tr w:rsidR="00423872" w:rsidRPr="00FC5926">
        <w:trPr>
          <w:trHeight w:val="312"/>
          <w:jc w:val="center"/>
        </w:trPr>
        <w:tc>
          <w:tcPr>
            <w:tcW w:w="1825" w:type="dxa"/>
            <w:vMerge w:val="restart"/>
            <w:vAlign w:val="center"/>
          </w:tcPr>
          <w:p w:rsidR="00423872" w:rsidRPr="00FC5926" w:rsidRDefault="005F23BD">
            <w:pPr>
              <w:spacing w:line="240" w:lineRule="exact"/>
              <w:jc w:val="center"/>
              <w:rPr>
                <w:sz w:val="21"/>
                <w:szCs w:val="21"/>
              </w:rPr>
            </w:pPr>
            <w:r w:rsidRPr="00FC5926">
              <w:rPr>
                <w:rFonts w:hint="eastAsia"/>
                <w:sz w:val="21"/>
                <w:szCs w:val="21"/>
              </w:rPr>
              <w:t>其他设施</w:t>
            </w: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照相机</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台</w:t>
            </w:r>
          </w:p>
        </w:tc>
        <w:tc>
          <w:tcPr>
            <w:tcW w:w="1728" w:type="dxa"/>
            <w:vAlign w:val="center"/>
          </w:tcPr>
          <w:p w:rsidR="00423872" w:rsidRPr="00FC5926" w:rsidRDefault="005F23BD">
            <w:pPr>
              <w:spacing w:line="240" w:lineRule="exact"/>
              <w:jc w:val="center"/>
              <w:rPr>
                <w:sz w:val="21"/>
                <w:szCs w:val="21"/>
              </w:rPr>
            </w:pPr>
            <w:r w:rsidRPr="00FC5926">
              <w:rPr>
                <w:sz w:val="21"/>
                <w:szCs w:val="21"/>
              </w:rPr>
              <w:t>2</w:t>
            </w:r>
          </w:p>
        </w:tc>
        <w:tc>
          <w:tcPr>
            <w:tcW w:w="1727" w:type="dxa"/>
            <w:vMerge w:val="restart"/>
            <w:vAlign w:val="center"/>
          </w:tcPr>
          <w:p w:rsidR="00423872" w:rsidRPr="00FC5926" w:rsidRDefault="005F23BD">
            <w:pPr>
              <w:spacing w:line="240" w:lineRule="exact"/>
              <w:jc w:val="center"/>
              <w:rPr>
                <w:sz w:val="21"/>
                <w:szCs w:val="21"/>
              </w:rPr>
            </w:pPr>
            <w:r w:rsidRPr="00FC5926">
              <w:rPr>
                <w:rFonts w:hint="eastAsia"/>
                <w:sz w:val="21"/>
                <w:szCs w:val="21"/>
              </w:rPr>
              <w:t>监测单位自备</w:t>
            </w: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笔记本电脑</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台</w:t>
            </w:r>
          </w:p>
        </w:tc>
        <w:tc>
          <w:tcPr>
            <w:tcW w:w="1728" w:type="dxa"/>
            <w:vAlign w:val="center"/>
          </w:tcPr>
          <w:p w:rsidR="00423872" w:rsidRPr="00FC5926" w:rsidRDefault="005F23BD">
            <w:pPr>
              <w:spacing w:line="240" w:lineRule="exact"/>
              <w:jc w:val="center"/>
              <w:rPr>
                <w:sz w:val="21"/>
                <w:szCs w:val="21"/>
              </w:rPr>
            </w:pPr>
            <w:r w:rsidRPr="00FC5926">
              <w:rPr>
                <w:sz w:val="21"/>
                <w:szCs w:val="21"/>
              </w:rPr>
              <w:t>1</w:t>
            </w:r>
          </w:p>
        </w:tc>
        <w:tc>
          <w:tcPr>
            <w:tcW w:w="1727" w:type="dxa"/>
            <w:vMerge/>
            <w:vAlign w:val="center"/>
          </w:tcPr>
          <w:p w:rsidR="00423872" w:rsidRPr="00FC5926" w:rsidRDefault="00423872">
            <w:pPr>
              <w:rPr>
                <w:sz w:val="21"/>
                <w:szCs w:val="21"/>
              </w:rPr>
            </w:pPr>
          </w:p>
        </w:tc>
      </w:tr>
      <w:tr w:rsidR="00423872" w:rsidRPr="00FC5926">
        <w:trPr>
          <w:trHeight w:val="312"/>
          <w:jc w:val="center"/>
        </w:trPr>
        <w:tc>
          <w:tcPr>
            <w:tcW w:w="1825" w:type="dxa"/>
            <w:vMerge/>
            <w:vAlign w:val="center"/>
          </w:tcPr>
          <w:p w:rsidR="00423872" w:rsidRPr="00FC5926" w:rsidRDefault="00423872">
            <w:pPr>
              <w:rPr>
                <w:sz w:val="21"/>
                <w:szCs w:val="21"/>
              </w:rPr>
            </w:pP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交通车</w:t>
            </w:r>
          </w:p>
        </w:tc>
        <w:tc>
          <w:tcPr>
            <w:tcW w:w="890" w:type="dxa"/>
            <w:vAlign w:val="center"/>
          </w:tcPr>
          <w:p w:rsidR="00423872" w:rsidRPr="00FC5926" w:rsidRDefault="005F23BD">
            <w:pPr>
              <w:spacing w:line="240" w:lineRule="exact"/>
              <w:jc w:val="center"/>
              <w:rPr>
                <w:sz w:val="21"/>
                <w:szCs w:val="21"/>
              </w:rPr>
            </w:pPr>
            <w:r w:rsidRPr="00FC5926">
              <w:rPr>
                <w:rFonts w:hint="eastAsia"/>
                <w:sz w:val="21"/>
                <w:szCs w:val="21"/>
              </w:rPr>
              <w:t>辆</w:t>
            </w:r>
          </w:p>
        </w:tc>
        <w:tc>
          <w:tcPr>
            <w:tcW w:w="1728" w:type="dxa"/>
            <w:vAlign w:val="center"/>
          </w:tcPr>
          <w:p w:rsidR="00423872" w:rsidRPr="00FC5926" w:rsidRDefault="005F23BD">
            <w:pPr>
              <w:spacing w:line="240" w:lineRule="exact"/>
              <w:jc w:val="center"/>
              <w:rPr>
                <w:sz w:val="21"/>
                <w:szCs w:val="21"/>
              </w:rPr>
            </w:pPr>
            <w:r w:rsidRPr="00FC5926">
              <w:rPr>
                <w:sz w:val="21"/>
                <w:szCs w:val="21"/>
              </w:rPr>
              <w:t>1</w:t>
            </w:r>
          </w:p>
        </w:tc>
        <w:tc>
          <w:tcPr>
            <w:tcW w:w="1727" w:type="dxa"/>
            <w:vMerge/>
            <w:vAlign w:val="center"/>
          </w:tcPr>
          <w:p w:rsidR="00423872" w:rsidRPr="00FC5926" w:rsidRDefault="00423872">
            <w:pPr>
              <w:rPr>
                <w:sz w:val="21"/>
                <w:szCs w:val="21"/>
              </w:rPr>
            </w:pPr>
          </w:p>
        </w:tc>
      </w:tr>
      <w:tr w:rsidR="00423872" w:rsidRPr="00FC5926">
        <w:trPr>
          <w:trHeight w:val="312"/>
          <w:jc w:val="center"/>
        </w:trPr>
        <w:tc>
          <w:tcPr>
            <w:tcW w:w="1825" w:type="dxa"/>
            <w:vAlign w:val="center"/>
          </w:tcPr>
          <w:p w:rsidR="00423872" w:rsidRPr="00FC5926" w:rsidRDefault="005F23BD">
            <w:pPr>
              <w:spacing w:line="240" w:lineRule="exact"/>
              <w:jc w:val="center"/>
              <w:rPr>
                <w:sz w:val="21"/>
                <w:szCs w:val="21"/>
              </w:rPr>
            </w:pPr>
            <w:r w:rsidRPr="00FC5926">
              <w:rPr>
                <w:rFonts w:hint="eastAsia"/>
                <w:sz w:val="21"/>
                <w:szCs w:val="21"/>
              </w:rPr>
              <w:t>其他消耗品</w:t>
            </w:r>
          </w:p>
        </w:tc>
        <w:tc>
          <w:tcPr>
            <w:tcW w:w="2352" w:type="dxa"/>
            <w:vAlign w:val="center"/>
          </w:tcPr>
          <w:p w:rsidR="00423872" w:rsidRPr="00FC5926" w:rsidRDefault="005F23BD">
            <w:pPr>
              <w:spacing w:line="240" w:lineRule="exact"/>
              <w:jc w:val="center"/>
              <w:rPr>
                <w:sz w:val="21"/>
                <w:szCs w:val="21"/>
              </w:rPr>
            </w:pPr>
            <w:r w:rsidRPr="00FC5926">
              <w:rPr>
                <w:rFonts w:hint="eastAsia"/>
                <w:sz w:val="21"/>
                <w:szCs w:val="21"/>
              </w:rPr>
              <w:t>打印纸、样品分析试剂等</w:t>
            </w:r>
          </w:p>
        </w:tc>
        <w:tc>
          <w:tcPr>
            <w:tcW w:w="890" w:type="dxa"/>
            <w:vAlign w:val="center"/>
          </w:tcPr>
          <w:p w:rsidR="00423872" w:rsidRPr="00FC5926" w:rsidRDefault="00423872">
            <w:pPr>
              <w:spacing w:line="240" w:lineRule="exact"/>
              <w:jc w:val="center"/>
              <w:rPr>
                <w:sz w:val="21"/>
                <w:szCs w:val="21"/>
              </w:rPr>
            </w:pPr>
          </w:p>
        </w:tc>
        <w:tc>
          <w:tcPr>
            <w:tcW w:w="1728" w:type="dxa"/>
            <w:vAlign w:val="center"/>
          </w:tcPr>
          <w:p w:rsidR="00423872" w:rsidRPr="00FC5926" w:rsidRDefault="005F23BD">
            <w:pPr>
              <w:spacing w:line="240" w:lineRule="exact"/>
              <w:jc w:val="center"/>
              <w:rPr>
                <w:sz w:val="21"/>
                <w:szCs w:val="21"/>
              </w:rPr>
            </w:pPr>
            <w:r w:rsidRPr="00FC5926">
              <w:rPr>
                <w:rFonts w:hint="eastAsia"/>
                <w:sz w:val="21"/>
                <w:szCs w:val="21"/>
              </w:rPr>
              <w:t>若干</w:t>
            </w:r>
          </w:p>
        </w:tc>
        <w:tc>
          <w:tcPr>
            <w:tcW w:w="1727" w:type="dxa"/>
            <w:vAlign w:val="center"/>
          </w:tcPr>
          <w:p w:rsidR="00423872" w:rsidRPr="00FC5926" w:rsidRDefault="005F23BD">
            <w:pPr>
              <w:spacing w:line="240" w:lineRule="exact"/>
              <w:jc w:val="center"/>
              <w:rPr>
                <w:sz w:val="21"/>
                <w:szCs w:val="21"/>
              </w:rPr>
            </w:pPr>
            <w:r w:rsidRPr="00FC5926">
              <w:rPr>
                <w:rFonts w:hint="eastAsia"/>
                <w:sz w:val="21"/>
                <w:szCs w:val="21"/>
              </w:rPr>
              <w:t>消耗品</w:t>
            </w:r>
          </w:p>
        </w:tc>
      </w:tr>
    </w:tbl>
    <w:p w:rsidR="00423872" w:rsidRPr="00FC5926" w:rsidRDefault="005F23BD" w:rsidP="009C37C0">
      <w:pPr>
        <w:snapToGrid w:val="0"/>
        <w:spacing w:beforeLines="50" w:line="360" w:lineRule="auto"/>
        <w:ind w:firstLineChars="200" w:firstLine="482"/>
        <w:rPr>
          <w:b/>
          <w:szCs w:val="24"/>
        </w:rPr>
      </w:pPr>
      <w:r w:rsidRPr="00FC5926">
        <w:rPr>
          <w:b/>
          <w:szCs w:val="24"/>
        </w:rPr>
        <w:t>10</w:t>
      </w:r>
      <w:r w:rsidRPr="00FC5926">
        <w:rPr>
          <w:rFonts w:hint="eastAsia"/>
          <w:b/>
          <w:szCs w:val="24"/>
        </w:rPr>
        <w:t>、监测技术要求</w:t>
      </w:r>
    </w:p>
    <w:p w:rsidR="00423872" w:rsidRPr="00FC5926" w:rsidRDefault="005F23BD">
      <w:pPr>
        <w:snapToGrid w:val="0"/>
        <w:spacing w:line="360" w:lineRule="auto"/>
        <w:rPr>
          <w:szCs w:val="24"/>
        </w:rPr>
      </w:pPr>
      <w:r w:rsidRPr="00FC5926">
        <w:rPr>
          <w:szCs w:val="24"/>
        </w:rPr>
        <w:t xml:space="preserve">   </w:t>
      </w:r>
      <w:r w:rsidRPr="00FC5926">
        <w:rPr>
          <w:rFonts w:hint="eastAsia"/>
          <w:szCs w:val="24"/>
        </w:rPr>
        <w:t>（</w:t>
      </w:r>
      <w:r w:rsidRPr="00FC5926">
        <w:rPr>
          <w:szCs w:val="24"/>
        </w:rPr>
        <w:t>1</w:t>
      </w:r>
      <w:r w:rsidRPr="00FC5926">
        <w:rPr>
          <w:rFonts w:hint="eastAsia"/>
          <w:szCs w:val="24"/>
        </w:rPr>
        <w:t>）水土保持监测由相应资质单位承担，其监测步骤和要求必须按照相关行业标准进行，监测设备必须正常运行。承担监测的单位应依据规程规范编制监测细则并实施监测。</w:t>
      </w:r>
    </w:p>
    <w:p w:rsidR="00423872" w:rsidRPr="00FC5926" w:rsidRDefault="005F23BD">
      <w:pPr>
        <w:snapToGrid w:val="0"/>
        <w:spacing w:line="360" w:lineRule="auto"/>
        <w:rPr>
          <w:szCs w:val="24"/>
        </w:rPr>
      </w:pPr>
      <w:r w:rsidRPr="00FC5926">
        <w:rPr>
          <w:szCs w:val="24"/>
        </w:rPr>
        <w:t xml:space="preserve">   </w:t>
      </w:r>
      <w:r w:rsidRPr="00FC5926">
        <w:rPr>
          <w:rFonts w:hint="eastAsia"/>
          <w:szCs w:val="24"/>
        </w:rPr>
        <w:t>（</w:t>
      </w:r>
      <w:r w:rsidRPr="00FC5926">
        <w:rPr>
          <w:szCs w:val="24"/>
        </w:rPr>
        <w:t>2</w:t>
      </w:r>
      <w:r w:rsidRPr="00FC5926">
        <w:rPr>
          <w:rFonts w:hint="eastAsia"/>
          <w:szCs w:val="24"/>
        </w:rPr>
        <w:t>）监测人员必须具备操着监测仪器的能力，并具有相关专业知识，能对监测结果进行整理、简单分析和评价。每次监测前，需对监测仪器、设备进行检验，合格后方可投入使用。</w:t>
      </w:r>
    </w:p>
    <w:p w:rsidR="00423872" w:rsidRPr="00FC5926" w:rsidRDefault="005F23BD">
      <w:pPr>
        <w:snapToGrid w:val="0"/>
        <w:spacing w:line="360" w:lineRule="auto"/>
        <w:rPr>
          <w:szCs w:val="24"/>
        </w:rPr>
      </w:pPr>
      <w:r w:rsidRPr="00FC5926">
        <w:rPr>
          <w:szCs w:val="24"/>
        </w:rPr>
        <w:t xml:space="preserve">   </w:t>
      </w:r>
      <w:r w:rsidRPr="00FC5926">
        <w:rPr>
          <w:rFonts w:hint="eastAsia"/>
          <w:szCs w:val="24"/>
        </w:rPr>
        <w:t>（</w:t>
      </w:r>
      <w:r w:rsidRPr="00FC5926">
        <w:rPr>
          <w:szCs w:val="24"/>
        </w:rPr>
        <w:t>3</w:t>
      </w:r>
      <w:r w:rsidRPr="00FC5926">
        <w:rPr>
          <w:rFonts w:hint="eastAsia"/>
          <w:szCs w:val="24"/>
        </w:rPr>
        <w:t>）每次监测结果需报送业主及行业主管部门。当监测结果出现异常情况时，应通报业主、行业主管部门和水土保持方案编制单位，以便及时做出相应的处理措施，并对水土保持方案设计进行调整。避免发生严重水土流失后果。</w:t>
      </w:r>
    </w:p>
    <w:p w:rsidR="00423872" w:rsidRPr="00FC5926" w:rsidRDefault="005F23BD">
      <w:pPr>
        <w:snapToGrid w:val="0"/>
        <w:spacing w:line="360" w:lineRule="auto"/>
        <w:rPr>
          <w:szCs w:val="24"/>
        </w:rPr>
      </w:pPr>
      <w:r w:rsidRPr="00FC5926">
        <w:rPr>
          <w:szCs w:val="24"/>
        </w:rPr>
        <w:t xml:space="preserve">   </w:t>
      </w:r>
      <w:r w:rsidRPr="00FC5926">
        <w:rPr>
          <w:rFonts w:hint="eastAsia"/>
          <w:szCs w:val="24"/>
        </w:rPr>
        <w:t>（</w:t>
      </w:r>
      <w:r w:rsidRPr="00FC5926">
        <w:rPr>
          <w:szCs w:val="24"/>
        </w:rPr>
        <w:t>4</w:t>
      </w:r>
      <w:r w:rsidRPr="00FC5926">
        <w:rPr>
          <w:rFonts w:hint="eastAsia"/>
          <w:szCs w:val="24"/>
        </w:rPr>
        <w:t>）在水土保持监测结束后，编报完整的水土保持监测报告上报有关部门，经监测管理机构审查认定后存档。</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13.</w:t>
      </w:r>
      <w:r w:rsidRPr="00FC5926">
        <w:rPr>
          <w:b/>
          <w:sz w:val="28"/>
          <w:szCs w:val="28"/>
        </w:rPr>
        <w:t xml:space="preserve">4.2 </w:t>
      </w:r>
      <w:r w:rsidRPr="00FC5926">
        <w:rPr>
          <w:rFonts w:hint="eastAsia"/>
          <w:b/>
          <w:sz w:val="28"/>
          <w:szCs w:val="28"/>
        </w:rPr>
        <w:t>环境质量监测</w:t>
      </w:r>
    </w:p>
    <w:p w:rsidR="00423872" w:rsidRPr="00FC5926" w:rsidRDefault="005F23BD">
      <w:pPr>
        <w:snapToGrid w:val="0"/>
        <w:spacing w:line="360" w:lineRule="auto"/>
        <w:ind w:firstLineChars="200" w:firstLine="482"/>
        <w:rPr>
          <w:b/>
          <w:szCs w:val="24"/>
        </w:rPr>
      </w:pPr>
      <w:r w:rsidRPr="00FC5926">
        <w:rPr>
          <w:b/>
          <w:szCs w:val="24"/>
        </w:rPr>
        <w:t>1</w:t>
      </w:r>
      <w:r w:rsidRPr="00FC5926">
        <w:rPr>
          <w:rFonts w:hint="eastAsia"/>
          <w:b/>
          <w:szCs w:val="24"/>
        </w:rPr>
        <w:t>、水质监测</w:t>
      </w:r>
    </w:p>
    <w:p w:rsidR="00423872" w:rsidRPr="00FC5926" w:rsidRDefault="005F23BD">
      <w:pPr>
        <w:snapToGrid w:val="0"/>
        <w:spacing w:line="360" w:lineRule="auto"/>
        <w:ind w:firstLineChars="200" w:firstLine="480"/>
        <w:rPr>
          <w:szCs w:val="24"/>
        </w:rPr>
      </w:pPr>
      <w:r w:rsidRPr="00FC5926">
        <w:rPr>
          <w:rFonts w:hint="eastAsia"/>
          <w:szCs w:val="24"/>
        </w:rPr>
        <w:t>重点监测白鹿河，设置一个监测点。</w:t>
      </w:r>
    </w:p>
    <w:p w:rsidR="00423872" w:rsidRPr="00FC5926" w:rsidRDefault="005F23BD">
      <w:pPr>
        <w:snapToGrid w:val="0"/>
        <w:spacing w:line="360" w:lineRule="auto"/>
        <w:ind w:firstLineChars="200" w:firstLine="480"/>
        <w:rPr>
          <w:szCs w:val="24"/>
        </w:rPr>
      </w:pPr>
      <w:r w:rsidRPr="00FC5926">
        <w:rPr>
          <w:rFonts w:hint="eastAsia"/>
          <w:szCs w:val="24"/>
        </w:rPr>
        <w:t>监测项目：</w:t>
      </w:r>
      <w:r w:rsidRPr="00FC5926">
        <w:rPr>
          <w:bCs/>
        </w:rPr>
        <w:t>pH</w:t>
      </w:r>
      <w:r w:rsidRPr="00FC5926">
        <w:rPr>
          <w:rFonts w:hint="eastAsia"/>
          <w:bCs/>
        </w:rPr>
        <w:t>、</w:t>
      </w:r>
      <w:r w:rsidRPr="00FC5926">
        <w:rPr>
          <w:bCs/>
        </w:rPr>
        <w:t>COD</w:t>
      </w:r>
      <w:r w:rsidRPr="00FC5926">
        <w:rPr>
          <w:rFonts w:hint="eastAsia"/>
          <w:bCs/>
        </w:rPr>
        <w:t>、</w:t>
      </w:r>
      <w:r w:rsidRPr="00FC5926">
        <w:rPr>
          <w:bCs/>
          <w:kern w:val="0"/>
        </w:rPr>
        <w:t>NH</w:t>
      </w:r>
      <w:r w:rsidRPr="00FC5926">
        <w:rPr>
          <w:bCs/>
          <w:kern w:val="0"/>
          <w:vertAlign w:val="subscript"/>
        </w:rPr>
        <w:t>3</w:t>
      </w:r>
      <w:r w:rsidRPr="00FC5926">
        <w:rPr>
          <w:bCs/>
          <w:kern w:val="0"/>
        </w:rPr>
        <w:t>-N</w:t>
      </w:r>
      <w:r w:rsidRPr="00FC5926">
        <w:rPr>
          <w:rFonts w:hint="eastAsia"/>
          <w:bCs/>
        </w:rPr>
        <w:t>、</w:t>
      </w:r>
      <w:r w:rsidRPr="00FC5926">
        <w:rPr>
          <w:bCs/>
        </w:rPr>
        <w:t>BOD</w:t>
      </w:r>
      <w:r w:rsidRPr="00FC5926">
        <w:rPr>
          <w:bCs/>
          <w:vertAlign w:val="subscript"/>
        </w:rPr>
        <w:t>5</w:t>
      </w:r>
      <w:r w:rsidRPr="00FC5926">
        <w:rPr>
          <w:rFonts w:hint="eastAsia"/>
          <w:bCs/>
        </w:rPr>
        <w:t>、总磷</w:t>
      </w:r>
      <w:r w:rsidRPr="00FC5926">
        <w:rPr>
          <w:rFonts w:hint="eastAsia"/>
          <w:szCs w:val="24"/>
        </w:rPr>
        <w:t>。</w:t>
      </w:r>
    </w:p>
    <w:p w:rsidR="00423872" w:rsidRPr="00FC5926" w:rsidRDefault="005F23BD">
      <w:pPr>
        <w:snapToGrid w:val="0"/>
        <w:spacing w:line="360" w:lineRule="auto"/>
        <w:ind w:firstLineChars="200" w:firstLine="480"/>
        <w:rPr>
          <w:szCs w:val="24"/>
        </w:rPr>
      </w:pPr>
      <w:r w:rsidRPr="00FC5926">
        <w:rPr>
          <w:rFonts w:hint="eastAsia"/>
          <w:szCs w:val="24"/>
        </w:rPr>
        <w:t>监测频次：按《环境监测技术规范要求》进行，分枯、平、丰三个水期进行。</w:t>
      </w:r>
    </w:p>
    <w:p w:rsidR="00423872" w:rsidRPr="00FC5926" w:rsidRDefault="005F23BD">
      <w:pPr>
        <w:snapToGrid w:val="0"/>
        <w:spacing w:line="360" w:lineRule="auto"/>
        <w:ind w:firstLineChars="200" w:firstLine="482"/>
        <w:rPr>
          <w:b/>
          <w:szCs w:val="24"/>
        </w:rPr>
      </w:pPr>
      <w:r w:rsidRPr="00FC5926">
        <w:rPr>
          <w:b/>
          <w:szCs w:val="24"/>
        </w:rPr>
        <w:t>2</w:t>
      </w:r>
      <w:r w:rsidRPr="00FC5926">
        <w:rPr>
          <w:rFonts w:hint="eastAsia"/>
          <w:b/>
          <w:szCs w:val="24"/>
        </w:rPr>
        <w:t>、环境空气监测</w:t>
      </w:r>
    </w:p>
    <w:p w:rsidR="00423872" w:rsidRPr="00FC5926" w:rsidRDefault="005F23BD">
      <w:pPr>
        <w:spacing w:line="360" w:lineRule="auto"/>
        <w:ind w:firstLineChars="200" w:firstLine="480"/>
        <w:rPr>
          <w:bCs/>
        </w:rPr>
      </w:pPr>
      <w:r w:rsidRPr="00FC5926">
        <w:rPr>
          <w:rFonts w:hint="eastAsia"/>
          <w:szCs w:val="24"/>
        </w:rPr>
        <w:t>分别在采矿场东侧、项目所在地、采矿场西侧布设环境监测点，监测项目为</w:t>
      </w:r>
      <w:r w:rsidRPr="00FC5926">
        <w:t>PM</w:t>
      </w:r>
      <w:r w:rsidRPr="00FC5926">
        <w:rPr>
          <w:vertAlign w:val="subscript"/>
        </w:rPr>
        <w:t>2.5</w:t>
      </w:r>
      <w:r w:rsidRPr="00FC5926">
        <w:rPr>
          <w:rFonts w:hint="eastAsia"/>
        </w:rPr>
        <w:t>、</w:t>
      </w:r>
      <w:r w:rsidRPr="00FC5926">
        <w:t>PM</w:t>
      </w:r>
      <w:r w:rsidRPr="00FC5926">
        <w:rPr>
          <w:vertAlign w:val="subscript"/>
        </w:rPr>
        <w:t>10</w:t>
      </w:r>
      <w:r w:rsidRPr="00FC5926">
        <w:rPr>
          <w:rFonts w:hint="eastAsia"/>
        </w:rPr>
        <w:t>、</w:t>
      </w:r>
      <w:r w:rsidRPr="00FC5926">
        <w:t>TSP</w:t>
      </w:r>
      <w:r w:rsidRPr="00FC5926">
        <w:rPr>
          <w:rFonts w:hint="eastAsia"/>
          <w:szCs w:val="24"/>
        </w:rPr>
        <w:t>。</w:t>
      </w:r>
    </w:p>
    <w:p w:rsidR="00423872" w:rsidRPr="00FC5926" w:rsidRDefault="005F23BD">
      <w:pPr>
        <w:snapToGrid w:val="0"/>
        <w:spacing w:line="360" w:lineRule="auto"/>
        <w:ind w:firstLineChars="200" w:firstLine="480"/>
        <w:rPr>
          <w:szCs w:val="24"/>
        </w:rPr>
      </w:pPr>
      <w:r w:rsidRPr="00FC5926">
        <w:rPr>
          <w:rFonts w:hint="eastAsia"/>
          <w:szCs w:val="24"/>
        </w:rPr>
        <w:lastRenderedPageBreak/>
        <w:t>监测频次：按《环境空气质量标准》中有关监测技术规范执行，分冬、夏两季开展监测工作。</w:t>
      </w:r>
    </w:p>
    <w:p w:rsidR="00423872" w:rsidRPr="00FC5926" w:rsidRDefault="005F23BD">
      <w:pPr>
        <w:snapToGrid w:val="0"/>
        <w:spacing w:line="360" w:lineRule="auto"/>
        <w:ind w:firstLineChars="200" w:firstLine="482"/>
        <w:rPr>
          <w:b/>
          <w:szCs w:val="24"/>
        </w:rPr>
      </w:pPr>
      <w:r w:rsidRPr="00FC5926">
        <w:rPr>
          <w:b/>
          <w:szCs w:val="24"/>
        </w:rPr>
        <w:t>3</w:t>
      </w:r>
      <w:r w:rsidRPr="00FC5926">
        <w:rPr>
          <w:rFonts w:hint="eastAsia"/>
          <w:b/>
          <w:szCs w:val="24"/>
        </w:rPr>
        <w:t>、声学环境监测</w:t>
      </w:r>
    </w:p>
    <w:p w:rsidR="00423872" w:rsidRPr="00FC5926" w:rsidRDefault="005F23BD">
      <w:pPr>
        <w:snapToGrid w:val="0"/>
        <w:spacing w:line="360" w:lineRule="auto"/>
        <w:ind w:firstLineChars="200" w:firstLine="480"/>
        <w:rPr>
          <w:szCs w:val="24"/>
        </w:rPr>
      </w:pPr>
      <w:r w:rsidRPr="00FC5926">
        <w:rPr>
          <w:rFonts w:hint="eastAsia"/>
          <w:szCs w:val="24"/>
        </w:rPr>
        <w:t>在开采区边界、矿区道路两侧设点进行声学环境现状监测。具体测点位置及监测频次按《环境噪声监测技术规范》要求进行，一般每一季度进行一次。</w:t>
      </w:r>
    </w:p>
    <w:p w:rsidR="00423872" w:rsidRPr="00FC5926" w:rsidRDefault="005F23BD">
      <w:pPr>
        <w:snapToGrid w:val="0"/>
        <w:spacing w:line="360" w:lineRule="auto"/>
        <w:ind w:firstLineChars="200" w:firstLine="482"/>
        <w:rPr>
          <w:b/>
          <w:szCs w:val="24"/>
        </w:rPr>
      </w:pPr>
      <w:r w:rsidRPr="00FC5926">
        <w:rPr>
          <w:b/>
          <w:szCs w:val="24"/>
        </w:rPr>
        <w:t>4</w:t>
      </w:r>
      <w:r w:rsidRPr="00FC5926">
        <w:rPr>
          <w:rFonts w:hint="eastAsia"/>
          <w:b/>
          <w:szCs w:val="24"/>
        </w:rPr>
        <w:t>、地下水监测</w:t>
      </w:r>
    </w:p>
    <w:p w:rsidR="00423872" w:rsidRPr="00FC5926" w:rsidRDefault="005F23BD">
      <w:pPr>
        <w:adjustRightInd w:val="0"/>
        <w:snapToGrid w:val="0"/>
        <w:spacing w:line="360" w:lineRule="auto"/>
        <w:ind w:firstLineChars="200" w:firstLine="480"/>
        <w:rPr>
          <w:kern w:val="0"/>
          <w:szCs w:val="22"/>
        </w:rPr>
      </w:pPr>
      <w:r w:rsidRPr="00FC5926">
        <w:rPr>
          <w:rFonts w:hint="eastAsia"/>
          <w:kern w:val="0"/>
          <w:szCs w:val="24"/>
        </w:rPr>
        <w:t>针对本项目特征，在运行期及封场其均应建立地下水污染监控体系并按有关规范进行地下水监测。其中，</w:t>
      </w:r>
      <w:r w:rsidRPr="00FC5926">
        <w:rPr>
          <w:rFonts w:hint="eastAsia"/>
          <w:kern w:val="0"/>
          <w:szCs w:val="22"/>
        </w:rPr>
        <w:t>油罐区废水收集池下游布设</w:t>
      </w:r>
      <w:r w:rsidRPr="00FC5926">
        <w:rPr>
          <w:kern w:val="0"/>
          <w:szCs w:val="22"/>
        </w:rPr>
        <w:t>1</w:t>
      </w:r>
      <w:r w:rsidRPr="00FC5926">
        <w:rPr>
          <w:rFonts w:hint="eastAsia"/>
          <w:kern w:val="0"/>
          <w:szCs w:val="22"/>
        </w:rPr>
        <w:t>口污染扩散监测井，频率</w:t>
      </w:r>
      <w:r w:rsidRPr="00FC5926">
        <w:rPr>
          <w:kern w:val="0"/>
          <w:szCs w:val="22"/>
        </w:rPr>
        <w:t>1</w:t>
      </w:r>
      <w:r w:rsidRPr="00FC5926">
        <w:rPr>
          <w:rFonts w:hint="eastAsia"/>
          <w:kern w:val="0"/>
          <w:szCs w:val="22"/>
        </w:rPr>
        <w:t>每季度</w:t>
      </w:r>
      <w:r w:rsidRPr="00FC5926">
        <w:rPr>
          <w:kern w:val="0"/>
          <w:szCs w:val="22"/>
        </w:rPr>
        <w:t>1</w:t>
      </w:r>
      <w:r w:rsidRPr="00FC5926">
        <w:rPr>
          <w:rFonts w:hint="eastAsia"/>
          <w:kern w:val="0"/>
          <w:szCs w:val="22"/>
        </w:rPr>
        <w:t>次；</w:t>
      </w:r>
      <w:r w:rsidRPr="00FC5926">
        <w:rPr>
          <w:kern w:val="0"/>
          <w:szCs w:val="22"/>
        </w:rPr>
        <w:t>4100</w:t>
      </w:r>
      <w:r w:rsidRPr="00FC5926">
        <w:rPr>
          <w:rFonts w:hint="eastAsia"/>
          <w:kern w:val="0"/>
          <w:szCs w:val="22"/>
        </w:rPr>
        <w:t>平硐出口沉淀池地下水下游布设</w:t>
      </w:r>
      <w:r w:rsidRPr="00FC5926">
        <w:rPr>
          <w:kern w:val="0"/>
          <w:szCs w:val="22"/>
        </w:rPr>
        <w:t>1</w:t>
      </w:r>
      <w:r w:rsidRPr="00FC5926">
        <w:rPr>
          <w:rFonts w:hint="eastAsia"/>
          <w:kern w:val="0"/>
          <w:szCs w:val="22"/>
        </w:rPr>
        <w:t>口监测井。</w:t>
      </w:r>
    </w:p>
    <w:p w:rsidR="00423872" w:rsidRPr="00FC5926" w:rsidRDefault="005F23BD">
      <w:pPr>
        <w:adjustRightInd w:val="0"/>
        <w:snapToGrid w:val="0"/>
        <w:spacing w:line="360" w:lineRule="auto"/>
        <w:ind w:firstLineChars="200" w:firstLine="480"/>
        <w:rPr>
          <w:kern w:val="0"/>
          <w:szCs w:val="24"/>
        </w:rPr>
      </w:pPr>
      <w:r w:rsidRPr="00FC5926">
        <w:rPr>
          <w:rFonts w:hint="eastAsia"/>
          <w:kern w:val="0"/>
          <w:szCs w:val="24"/>
        </w:rPr>
        <w:t>具体计划见下表：</w:t>
      </w:r>
    </w:p>
    <w:tbl>
      <w:tblPr>
        <w:tblW w:w="83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434"/>
        <w:gridCol w:w="481"/>
        <w:gridCol w:w="1146"/>
        <w:gridCol w:w="1157"/>
        <w:gridCol w:w="1283"/>
        <w:gridCol w:w="636"/>
        <w:gridCol w:w="636"/>
        <w:gridCol w:w="739"/>
        <w:gridCol w:w="574"/>
        <w:gridCol w:w="620"/>
        <w:gridCol w:w="656"/>
      </w:tblGrid>
      <w:tr w:rsidR="00423872" w:rsidRPr="00FC5926">
        <w:trPr>
          <w:cantSplit/>
          <w:trHeight w:val="20"/>
          <w:jc w:val="center"/>
        </w:trPr>
        <w:tc>
          <w:tcPr>
            <w:tcW w:w="434" w:type="dxa"/>
            <w:vMerge w:val="restart"/>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阶段</w:t>
            </w:r>
          </w:p>
        </w:tc>
        <w:tc>
          <w:tcPr>
            <w:tcW w:w="1627" w:type="dxa"/>
            <w:gridSpan w:val="2"/>
            <w:vMerge w:val="restart"/>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监测功能</w:t>
            </w:r>
          </w:p>
        </w:tc>
        <w:tc>
          <w:tcPr>
            <w:tcW w:w="1157" w:type="dxa"/>
            <w:vMerge w:val="restart"/>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监测点位</w:t>
            </w:r>
          </w:p>
        </w:tc>
        <w:tc>
          <w:tcPr>
            <w:tcW w:w="1283" w:type="dxa"/>
            <w:vMerge w:val="restart"/>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监测点坐标</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bCs/>
                <w:sz w:val="18"/>
                <w:szCs w:val="18"/>
              </w:rPr>
              <w:t>N</w:t>
            </w:r>
            <w:r w:rsidRPr="00FC5926">
              <w:rPr>
                <w:rFonts w:hint="eastAsia"/>
                <w:bCs/>
                <w:sz w:val="18"/>
                <w:szCs w:val="18"/>
              </w:rPr>
              <w:t>（北纬）</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bCs/>
                <w:sz w:val="18"/>
                <w:szCs w:val="18"/>
              </w:rPr>
              <w:t>E</w:t>
            </w:r>
            <w:r w:rsidRPr="00FC5926">
              <w:rPr>
                <w:rFonts w:hint="eastAsia"/>
                <w:bCs/>
                <w:sz w:val="18"/>
                <w:szCs w:val="18"/>
              </w:rPr>
              <w:t>（东经）</w:t>
            </w:r>
          </w:p>
        </w:tc>
        <w:tc>
          <w:tcPr>
            <w:tcW w:w="636" w:type="dxa"/>
            <w:vMerge w:val="restart"/>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描述</w:t>
            </w:r>
          </w:p>
        </w:tc>
        <w:tc>
          <w:tcPr>
            <w:tcW w:w="636" w:type="dxa"/>
            <w:vMerge w:val="restart"/>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含水层位</w:t>
            </w:r>
          </w:p>
        </w:tc>
        <w:tc>
          <w:tcPr>
            <w:tcW w:w="1313" w:type="dxa"/>
            <w:gridSpan w:val="2"/>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基本因子</w:t>
            </w:r>
          </w:p>
        </w:tc>
        <w:tc>
          <w:tcPr>
            <w:tcW w:w="1276" w:type="dxa"/>
            <w:gridSpan w:val="2"/>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特征因子</w:t>
            </w:r>
          </w:p>
        </w:tc>
      </w:tr>
      <w:tr w:rsidR="00423872" w:rsidRPr="00FC5926">
        <w:trPr>
          <w:cantSplit/>
          <w:trHeight w:val="20"/>
          <w:jc w:val="center"/>
        </w:trPr>
        <w:tc>
          <w:tcPr>
            <w:tcW w:w="434" w:type="dxa"/>
            <w:vMerge/>
            <w:vAlign w:val="center"/>
          </w:tcPr>
          <w:p w:rsidR="00423872" w:rsidRPr="00FC5926" w:rsidRDefault="00423872">
            <w:pPr>
              <w:jc w:val="center"/>
              <w:rPr>
                <w:bCs/>
                <w:sz w:val="18"/>
                <w:szCs w:val="18"/>
              </w:rPr>
            </w:pPr>
          </w:p>
        </w:tc>
        <w:tc>
          <w:tcPr>
            <w:tcW w:w="1627" w:type="dxa"/>
            <w:gridSpan w:val="2"/>
            <w:vMerge/>
            <w:vAlign w:val="center"/>
          </w:tcPr>
          <w:p w:rsidR="00423872" w:rsidRPr="00FC5926" w:rsidRDefault="00423872">
            <w:pPr>
              <w:jc w:val="center"/>
              <w:rPr>
                <w:bCs/>
                <w:sz w:val="18"/>
                <w:szCs w:val="18"/>
              </w:rPr>
            </w:pPr>
          </w:p>
        </w:tc>
        <w:tc>
          <w:tcPr>
            <w:tcW w:w="1157" w:type="dxa"/>
            <w:vMerge/>
            <w:vAlign w:val="center"/>
          </w:tcPr>
          <w:p w:rsidR="00423872" w:rsidRPr="00FC5926" w:rsidRDefault="00423872">
            <w:pPr>
              <w:jc w:val="center"/>
              <w:rPr>
                <w:bCs/>
                <w:sz w:val="18"/>
                <w:szCs w:val="18"/>
              </w:rPr>
            </w:pPr>
          </w:p>
        </w:tc>
        <w:tc>
          <w:tcPr>
            <w:tcW w:w="1283" w:type="dxa"/>
            <w:vMerge/>
            <w:vAlign w:val="center"/>
          </w:tcPr>
          <w:p w:rsidR="00423872" w:rsidRPr="00FC5926" w:rsidRDefault="00423872">
            <w:pPr>
              <w:jc w:val="center"/>
              <w:rPr>
                <w:bCs/>
                <w:sz w:val="18"/>
                <w:szCs w:val="18"/>
              </w:rPr>
            </w:pPr>
          </w:p>
        </w:tc>
        <w:tc>
          <w:tcPr>
            <w:tcW w:w="636" w:type="dxa"/>
            <w:vMerge/>
            <w:vAlign w:val="center"/>
          </w:tcPr>
          <w:p w:rsidR="00423872" w:rsidRPr="00FC5926" w:rsidRDefault="00423872">
            <w:pPr>
              <w:jc w:val="center"/>
              <w:rPr>
                <w:bCs/>
                <w:sz w:val="18"/>
                <w:szCs w:val="18"/>
              </w:rPr>
            </w:pPr>
          </w:p>
        </w:tc>
        <w:tc>
          <w:tcPr>
            <w:tcW w:w="636" w:type="dxa"/>
            <w:vMerge/>
            <w:vAlign w:val="center"/>
          </w:tcPr>
          <w:p w:rsidR="00423872" w:rsidRPr="00FC5926" w:rsidRDefault="00423872">
            <w:pPr>
              <w:jc w:val="center"/>
              <w:rPr>
                <w:bCs/>
                <w:sz w:val="18"/>
                <w:szCs w:val="18"/>
              </w:rPr>
            </w:pPr>
          </w:p>
        </w:tc>
        <w:tc>
          <w:tcPr>
            <w:tcW w:w="739" w:type="dxa"/>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监测</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项目</w:t>
            </w:r>
          </w:p>
        </w:tc>
        <w:tc>
          <w:tcPr>
            <w:tcW w:w="574" w:type="dxa"/>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监测</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频率</w:t>
            </w:r>
          </w:p>
        </w:tc>
        <w:tc>
          <w:tcPr>
            <w:tcW w:w="620" w:type="dxa"/>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监测</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项目</w:t>
            </w:r>
          </w:p>
        </w:tc>
        <w:tc>
          <w:tcPr>
            <w:tcW w:w="656" w:type="dxa"/>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监测</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频率</w:t>
            </w:r>
          </w:p>
        </w:tc>
      </w:tr>
      <w:tr w:rsidR="00423872" w:rsidRPr="00FC5926">
        <w:trPr>
          <w:cantSplit/>
          <w:trHeight w:val="20"/>
          <w:jc w:val="center"/>
        </w:trPr>
        <w:tc>
          <w:tcPr>
            <w:tcW w:w="434" w:type="dxa"/>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运</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营</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期</w:t>
            </w:r>
          </w:p>
          <w:p w:rsidR="00423872" w:rsidRPr="00FC5926" w:rsidRDefault="00423872">
            <w:pPr>
              <w:jc w:val="center"/>
              <w:rPr>
                <w:bCs/>
                <w:sz w:val="18"/>
                <w:szCs w:val="18"/>
              </w:rPr>
            </w:pPr>
          </w:p>
        </w:tc>
        <w:tc>
          <w:tcPr>
            <w:tcW w:w="481" w:type="dxa"/>
            <w:vAlign w:val="center"/>
          </w:tcPr>
          <w:p w:rsidR="00423872" w:rsidRPr="00FC5926" w:rsidRDefault="005F23BD">
            <w:pPr>
              <w:jc w:val="center"/>
              <w:rPr>
                <w:sz w:val="18"/>
                <w:szCs w:val="18"/>
              </w:rPr>
            </w:pPr>
            <w:r w:rsidRPr="00FC5926">
              <w:rPr>
                <w:sz w:val="18"/>
                <w:szCs w:val="18"/>
              </w:rPr>
              <w:t>JC01</w:t>
            </w:r>
          </w:p>
        </w:tc>
        <w:tc>
          <w:tcPr>
            <w:tcW w:w="1146" w:type="dxa"/>
            <w:vAlign w:val="center"/>
          </w:tcPr>
          <w:p w:rsidR="00423872" w:rsidRPr="00FC5926" w:rsidRDefault="005F23BD">
            <w:pPr>
              <w:jc w:val="center"/>
              <w:rPr>
                <w:sz w:val="18"/>
                <w:szCs w:val="18"/>
              </w:rPr>
            </w:pPr>
            <w:r w:rsidRPr="00FC5926">
              <w:rPr>
                <w:rFonts w:hint="eastAsia"/>
                <w:sz w:val="18"/>
                <w:szCs w:val="18"/>
              </w:rPr>
              <w:t>污染监测井</w:t>
            </w:r>
          </w:p>
        </w:tc>
        <w:tc>
          <w:tcPr>
            <w:tcW w:w="1157" w:type="dxa"/>
            <w:vAlign w:val="center"/>
          </w:tcPr>
          <w:p w:rsidR="00423872" w:rsidRPr="00FC5926" w:rsidRDefault="005F23BD">
            <w:pPr>
              <w:jc w:val="center"/>
              <w:rPr>
                <w:sz w:val="18"/>
                <w:szCs w:val="18"/>
              </w:rPr>
            </w:pPr>
            <w:r w:rsidRPr="00FC5926">
              <w:rPr>
                <w:rFonts w:hint="eastAsia"/>
                <w:sz w:val="18"/>
                <w:szCs w:val="18"/>
              </w:rPr>
              <w:t>油罐区废水收集池下游</w:t>
            </w:r>
          </w:p>
        </w:tc>
        <w:tc>
          <w:tcPr>
            <w:tcW w:w="1283" w:type="dxa"/>
            <w:vAlign w:val="center"/>
          </w:tcPr>
          <w:p w:rsidR="00423872" w:rsidRPr="00FC5926" w:rsidRDefault="00423872">
            <w:pPr>
              <w:jc w:val="center"/>
              <w:rPr>
                <w:sz w:val="18"/>
                <w:szCs w:val="18"/>
              </w:rPr>
            </w:pPr>
          </w:p>
        </w:tc>
        <w:tc>
          <w:tcPr>
            <w:tcW w:w="636" w:type="dxa"/>
            <w:vAlign w:val="center"/>
          </w:tcPr>
          <w:p w:rsidR="00423872" w:rsidRPr="00FC5926" w:rsidRDefault="005F23BD">
            <w:pPr>
              <w:jc w:val="center"/>
              <w:rPr>
                <w:sz w:val="18"/>
                <w:szCs w:val="18"/>
              </w:rPr>
            </w:pPr>
            <w:r w:rsidRPr="00FC5926">
              <w:rPr>
                <w:rFonts w:hint="eastAsia"/>
                <w:sz w:val="18"/>
                <w:szCs w:val="18"/>
              </w:rPr>
              <w:t>新建</w:t>
            </w:r>
          </w:p>
        </w:tc>
        <w:tc>
          <w:tcPr>
            <w:tcW w:w="636" w:type="dxa"/>
            <w:vAlign w:val="center"/>
          </w:tcPr>
          <w:p w:rsidR="00423872" w:rsidRPr="00FC5926" w:rsidRDefault="005F23BD" w:rsidP="009C37C0">
            <w:pPr>
              <w:adjustRightInd w:val="0"/>
              <w:snapToGrid w:val="0"/>
              <w:spacing w:afterLines="10"/>
              <w:ind w:leftChars="-10" w:left="-24" w:rightChars="-10" w:right="-24"/>
              <w:jc w:val="center"/>
              <w:rPr>
                <w:bCs/>
                <w:sz w:val="18"/>
                <w:szCs w:val="18"/>
              </w:rPr>
            </w:pPr>
            <w:r w:rsidRPr="00FC5926">
              <w:rPr>
                <w:rFonts w:hint="eastAsia"/>
                <w:bCs/>
                <w:sz w:val="18"/>
                <w:szCs w:val="18"/>
              </w:rPr>
              <w:t>本项目区下伏孔隙含水层或基岩裂隙含水层</w:t>
            </w:r>
          </w:p>
        </w:tc>
        <w:tc>
          <w:tcPr>
            <w:tcW w:w="739" w:type="dxa"/>
            <w:vAlign w:val="center"/>
          </w:tcPr>
          <w:p w:rsidR="00423872" w:rsidRPr="00FC5926" w:rsidRDefault="005F23BD" w:rsidP="009C37C0">
            <w:pPr>
              <w:adjustRightInd w:val="0"/>
              <w:snapToGrid w:val="0"/>
              <w:spacing w:before="72" w:afterLines="10"/>
              <w:ind w:leftChars="-10" w:left="-24" w:rightChars="-10" w:right="-24" w:firstLine="180"/>
              <w:jc w:val="center"/>
              <w:rPr>
                <w:rFonts w:ascii="楷体_GB2312" w:eastAsia="楷体_GB2312"/>
                <w:b/>
                <w:bCs/>
                <w:sz w:val="18"/>
                <w:szCs w:val="18"/>
              </w:rPr>
            </w:pPr>
            <w:r w:rsidRPr="00FC5926">
              <w:rPr>
                <w:sz w:val="18"/>
                <w:szCs w:val="18"/>
              </w:rPr>
              <w:t>pH</w:t>
            </w:r>
            <w:r w:rsidRPr="00FC5926">
              <w:rPr>
                <w:rFonts w:hint="eastAsia"/>
                <w:sz w:val="18"/>
                <w:szCs w:val="18"/>
              </w:rPr>
              <w:t>、氨氮、耗氧量、</w:t>
            </w:r>
            <w:r w:rsidRPr="00FC5926">
              <w:rPr>
                <w:bCs/>
                <w:sz w:val="18"/>
                <w:szCs w:val="18"/>
              </w:rPr>
              <w:t>Pb</w:t>
            </w:r>
            <w:r w:rsidRPr="00FC5926">
              <w:rPr>
                <w:rFonts w:hint="eastAsia"/>
                <w:bCs/>
                <w:sz w:val="18"/>
                <w:szCs w:val="18"/>
              </w:rPr>
              <w:t>、</w:t>
            </w:r>
            <w:r w:rsidRPr="00FC5926">
              <w:rPr>
                <w:bCs/>
                <w:sz w:val="18"/>
                <w:szCs w:val="18"/>
              </w:rPr>
              <w:t>Cu</w:t>
            </w:r>
            <w:r w:rsidRPr="00FC5926">
              <w:rPr>
                <w:rFonts w:hint="eastAsia"/>
                <w:bCs/>
                <w:sz w:val="18"/>
                <w:szCs w:val="18"/>
              </w:rPr>
              <w:t>、</w:t>
            </w:r>
            <w:r w:rsidRPr="00FC5926">
              <w:rPr>
                <w:sz w:val="18"/>
                <w:szCs w:val="18"/>
              </w:rPr>
              <w:t>Cd</w:t>
            </w:r>
            <w:r w:rsidRPr="00FC5926">
              <w:rPr>
                <w:rFonts w:hint="eastAsia"/>
                <w:sz w:val="18"/>
                <w:szCs w:val="18"/>
              </w:rPr>
              <w:t>、</w:t>
            </w:r>
            <w:r w:rsidRPr="00FC5926">
              <w:rPr>
                <w:sz w:val="18"/>
                <w:szCs w:val="18"/>
              </w:rPr>
              <w:t>Cr</w:t>
            </w:r>
            <w:r w:rsidRPr="00FC5926">
              <w:rPr>
                <w:sz w:val="18"/>
                <w:szCs w:val="18"/>
                <w:vertAlign w:val="superscript"/>
              </w:rPr>
              <w:t>6</w:t>
            </w:r>
            <w:r w:rsidRPr="00FC5926">
              <w:rPr>
                <w:rFonts w:hint="eastAsia"/>
                <w:sz w:val="18"/>
                <w:szCs w:val="18"/>
                <w:vertAlign w:val="superscript"/>
              </w:rPr>
              <w:t>＋</w:t>
            </w:r>
            <w:r w:rsidRPr="00FC5926">
              <w:rPr>
                <w:rFonts w:hint="eastAsia"/>
                <w:sz w:val="18"/>
                <w:szCs w:val="18"/>
              </w:rPr>
              <w:t>、水位、流量（</w:t>
            </w:r>
            <w:r w:rsidRPr="00FC5926">
              <w:rPr>
                <w:sz w:val="18"/>
                <w:szCs w:val="18"/>
              </w:rPr>
              <w:t>JC01</w:t>
            </w:r>
            <w:r w:rsidRPr="00FC5926">
              <w:rPr>
                <w:rFonts w:hint="eastAsia"/>
                <w:sz w:val="18"/>
                <w:szCs w:val="18"/>
              </w:rPr>
              <w:t>、</w:t>
            </w:r>
            <w:r w:rsidRPr="00FC5926">
              <w:rPr>
                <w:sz w:val="18"/>
                <w:szCs w:val="18"/>
              </w:rPr>
              <w:t>JC12</w:t>
            </w:r>
            <w:r w:rsidRPr="00FC5926">
              <w:rPr>
                <w:rFonts w:hint="eastAsia"/>
                <w:sz w:val="18"/>
                <w:szCs w:val="18"/>
              </w:rPr>
              <w:t>）、石油类（</w:t>
            </w:r>
            <w:r w:rsidRPr="00FC5926">
              <w:rPr>
                <w:sz w:val="18"/>
                <w:szCs w:val="18"/>
              </w:rPr>
              <w:t>JC10</w:t>
            </w:r>
            <w:r w:rsidRPr="00FC5926">
              <w:rPr>
                <w:rFonts w:hint="eastAsia"/>
                <w:sz w:val="18"/>
                <w:szCs w:val="18"/>
              </w:rPr>
              <w:t>、</w:t>
            </w:r>
            <w:r w:rsidRPr="00FC5926">
              <w:rPr>
                <w:sz w:val="18"/>
                <w:szCs w:val="18"/>
              </w:rPr>
              <w:t>JC09</w:t>
            </w:r>
            <w:r w:rsidRPr="00FC5926">
              <w:rPr>
                <w:rFonts w:hint="eastAsia"/>
                <w:sz w:val="18"/>
                <w:szCs w:val="18"/>
              </w:rPr>
              <w:t>、</w:t>
            </w:r>
            <w:r w:rsidRPr="00FC5926">
              <w:rPr>
                <w:sz w:val="18"/>
                <w:szCs w:val="18"/>
              </w:rPr>
              <w:t>JC07</w:t>
            </w:r>
            <w:r w:rsidRPr="00FC5926">
              <w:rPr>
                <w:rFonts w:hint="eastAsia"/>
                <w:sz w:val="18"/>
                <w:szCs w:val="18"/>
              </w:rPr>
              <w:t>）</w:t>
            </w:r>
          </w:p>
        </w:tc>
        <w:tc>
          <w:tcPr>
            <w:tcW w:w="574" w:type="dxa"/>
            <w:vAlign w:val="center"/>
          </w:tcPr>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每</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季</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度</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bCs/>
                <w:sz w:val="18"/>
                <w:szCs w:val="18"/>
              </w:rPr>
              <w:t>1</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次</w:t>
            </w:r>
          </w:p>
        </w:tc>
        <w:tc>
          <w:tcPr>
            <w:tcW w:w="620" w:type="dxa"/>
            <w:vAlign w:val="center"/>
          </w:tcPr>
          <w:p w:rsidR="00423872" w:rsidRPr="00FC5926" w:rsidRDefault="005F23BD">
            <w:pPr>
              <w:jc w:val="center"/>
              <w:rPr>
                <w:sz w:val="18"/>
                <w:szCs w:val="18"/>
              </w:rPr>
            </w:pPr>
            <w:r w:rsidRPr="00FC5926">
              <w:rPr>
                <w:rFonts w:hint="eastAsia"/>
                <w:sz w:val="18"/>
                <w:szCs w:val="18"/>
              </w:rPr>
              <w:t>石油类</w:t>
            </w:r>
          </w:p>
        </w:tc>
        <w:tc>
          <w:tcPr>
            <w:tcW w:w="656" w:type="dxa"/>
            <w:vAlign w:val="center"/>
          </w:tcPr>
          <w:p w:rsidR="00423872" w:rsidRPr="00FC5926" w:rsidRDefault="005F23BD" w:rsidP="009C37C0">
            <w:pPr>
              <w:adjustRightInd w:val="0"/>
              <w:snapToGrid w:val="0"/>
              <w:spacing w:afterLines="10"/>
              <w:jc w:val="center"/>
              <w:rPr>
                <w:bCs/>
                <w:sz w:val="18"/>
                <w:szCs w:val="18"/>
              </w:rPr>
            </w:pPr>
            <w:r w:rsidRPr="00FC5926">
              <w:rPr>
                <w:rFonts w:hint="eastAsia"/>
                <w:bCs/>
                <w:sz w:val="18"/>
                <w:szCs w:val="18"/>
              </w:rPr>
              <w:t>每</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bCs/>
                <w:sz w:val="18"/>
                <w:szCs w:val="18"/>
              </w:rPr>
              <w:t>2</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个</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月</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bCs/>
                <w:sz w:val="18"/>
                <w:szCs w:val="18"/>
              </w:rPr>
              <w:t>1</w:t>
            </w:r>
          </w:p>
          <w:p w:rsidR="00423872" w:rsidRPr="00FC5926" w:rsidRDefault="005F23BD" w:rsidP="009C37C0">
            <w:pPr>
              <w:adjustRightInd w:val="0"/>
              <w:snapToGrid w:val="0"/>
              <w:spacing w:before="72" w:afterLines="10"/>
              <w:ind w:firstLine="180"/>
              <w:jc w:val="center"/>
              <w:rPr>
                <w:rFonts w:ascii="楷体_GB2312" w:eastAsia="楷体_GB2312"/>
                <w:b/>
                <w:bCs/>
                <w:sz w:val="18"/>
                <w:szCs w:val="18"/>
              </w:rPr>
            </w:pPr>
            <w:r w:rsidRPr="00FC5926">
              <w:rPr>
                <w:rFonts w:hint="eastAsia"/>
                <w:bCs/>
                <w:sz w:val="18"/>
                <w:szCs w:val="18"/>
              </w:rPr>
              <w:t>次</w:t>
            </w:r>
          </w:p>
        </w:tc>
      </w:tr>
    </w:tbl>
    <w:p w:rsidR="00423872" w:rsidRPr="00FC5926" w:rsidRDefault="005F23BD" w:rsidP="009C37C0">
      <w:pPr>
        <w:pStyle w:val="2"/>
        <w:keepNext w:val="0"/>
        <w:keepLines/>
        <w:widowControl/>
        <w:adjustRightInd w:val="0"/>
        <w:snapToGrid w:val="0"/>
        <w:spacing w:beforeLines="50" w:line="360" w:lineRule="auto"/>
        <w:jc w:val="left"/>
        <w:rPr>
          <w:sz w:val="28"/>
          <w:szCs w:val="28"/>
        </w:rPr>
      </w:pPr>
      <w:bookmarkStart w:id="620" w:name="_Toc1674"/>
      <w:r w:rsidRPr="00FC5926">
        <w:rPr>
          <w:rFonts w:hint="eastAsia"/>
          <w:sz w:val="28"/>
          <w:szCs w:val="28"/>
        </w:rPr>
        <w:t>13.</w:t>
      </w:r>
      <w:r w:rsidRPr="00FC5926">
        <w:rPr>
          <w:sz w:val="28"/>
          <w:szCs w:val="28"/>
        </w:rPr>
        <w:t>4</w:t>
      </w:r>
      <w:r w:rsidRPr="00FC5926">
        <w:rPr>
          <w:rFonts w:hint="eastAsia"/>
          <w:sz w:val="28"/>
          <w:szCs w:val="28"/>
        </w:rPr>
        <w:t>监测机构及监测方法</w:t>
      </w:r>
      <w:bookmarkEnd w:id="620"/>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13.</w:t>
      </w:r>
      <w:r w:rsidRPr="00FC5926">
        <w:rPr>
          <w:b/>
          <w:sz w:val="28"/>
          <w:szCs w:val="28"/>
        </w:rPr>
        <w:t xml:space="preserve">4.1 </w:t>
      </w:r>
      <w:r w:rsidRPr="00FC5926">
        <w:rPr>
          <w:rFonts w:hint="eastAsia"/>
          <w:b/>
          <w:sz w:val="28"/>
          <w:szCs w:val="28"/>
        </w:rPr>
        <w:t>监测机构</w:t>
      </w:r>
    </w:p>
    <w:p w:rsidR="00423872" w:rsidRPr="00FC5926" w:rsidRDefault="005F23BD">
      <w:pPr>
        <w:snapToGrid w:val="0"/>
        <w:spacing w:line="360" w:lineRule="auto"/>
        <w:ind w:firstLine="480"/>
        <w:rPr>
          <w:szCs w:val="24"/>
        </w:rPr>
      </w:pPr>
      <w:r w:rsidRPr="00FC5926">
        <w:rPr>
          <w:rFonts w:hint="eastAsia"/>
          <w:szCs w:val="24"/>
        </w:rPr>
        <w:t>工程外排污染物的监测委托当地环境监测站完成，主要污染源监测由企业自行进行，但应接受当地环保部门的抽查。</w:t>
      </w:r>
    </w:p>
    <w:p w:rsidR="00423872" w:rsidRPr="00FC5926" w:rsidRDefault="005F23BD">
      <w:pPr>
        <w:adjustRightInd w:val="0"/>
        <w:snapToGrid w:val="0"/>
        <w:spacing w:line="360" w:lineRule="auto"/>
        <w:outlineLvl w:val="2"/>
        <w:rPr>
          <w:b/>
          <w:sz w:val="28"/>
          <w:szCs w:val="28"/>
        </w:rPr>
      </w:pPr>
      <w:r w:rsidRPr="00FC5926">
        <w:rPr>
          <w:rFonts w:hint="eastAsia"/>
          <w:b/>
          <w:sz w:val="28"/>
          <w:szCs w:val="28"/>
        </w:rPr>
        <w:t>13.</w:t>
      </w:r>
      <w:r w:rsidRPr="00FC5926">
        <w:rPr>
          <w:b/>
          <w:sz w:val="28"/>
          <w:szCs w:val="28"/>
        </w:rPr>
        <w:t xml:space="preserve">4.2 </w:t>
      </w:r>
      <w:r w:rsidRPr="00FC5926">
        <w:rPr>
          <w:rFonts w:hint="eastAsia"/>
          <w:b/>
          <w:sz w:val="28"/>
          <w:szCs w:val="28"/>
        </w:rPr>
        <w:t>监测方法</w:t>
      </w:r>
    </w:p>
    <w:p w:rsidR="00423872" w:rsidRPr="00FC5926" w:rsidRDefault="005F23BD">
      <w:pPr>
        <w:snapToGrid w:val="0"/>
        <w:spacing w:line="360" w:lineRule="auto"/>
        <w:ind w:firstLineChars="200" w:firstLine="480"/>
        <w:rPr>
          <w:szCs w:val="24"/>
        </w:rPr>
      </w:pPr>
      <w:r w:rsidRPr="00FC5926">
        <w:rPr>
          <w:rFonts w:hint="eastAsia"/>
          <w:szCs w:val="24"/>
        </w:rPr>
        <w:t>工程外排污染物监测方法按《大气污染物综合排放标准》（</w:t>
      </w:r>
      <w:r w:rsidRPr="00FC5926">
        <w:rPr>
          <w:szCs w:val="24"/>
        </w:rPr>
        <w:t>GB16297-1996</w:t>
      </w:r>
      <w:r w:rsidRPr="00FC5926">
        <w:rPr>
          <w:rFonts w:hint="eastAsia"/>
          <w:szCs w:val="24"/>
        </w:rPr>
        <w:t>）、《污水综合排放标准》（</w:t>
      </w:r>
      <w:r w:rsidRPr="00FC5926">
        <w:rPr>
          <w:szCs w:val="24"/>
        </w:rPr>
        <w:t>GB8978-1996</w:t>
      </w:r>
      <w:r w:rsidRPr="00FC5926">
        <w:rPr>
          <w:rFonts w:hint="eastAsia"/>
          <w:szCs w:val="24"/>
        </w:rPr>
        <w:t>）和《工业企业厂界环境噪声排放标准》（</w:t>
      </w:r>
      <w:r w:rsidRPr="00FC5926">
        <w:rPr>
          <w:szCs w:val="24"/>
        </w:rPr>
        <w:t>GB12348-2008</w:t>
      </w:r>
      <w:r w:rsidRPr="00FC5926">
        <w:rPr>
          <w:rFonts w:hint="eastAsia"/>
          <w:szCs w:val="24"/>
        </w:rPr>
        <w:t>）中的有关规定执行。</w:t>
      </w:r>
    </w:p>
    <w:p w:rsidR="00423872" w:rsidRPr="00FC5926" w:rsidRDefault="005F23BD" w:rsidP="009C37C0">
      <w:pPr>
        <w:pStyle w:val="2"/>
        <w:keepNext w:val="0"/>
        <w:keepLines/>
        <w:widowControl/>
        <w:adjustRightInd w:val="0"/>
        <w:snapToGrid w:val="0"/>
        <w:spacing w:beforeLines="50" w:line="360" w:lineRule="auto"/>
        <w:ind w:left="992" w:hanging="992"/>
        <w:jc w:val="left"/>
        <w:rPr>
          <w:sz w:val="28"/>
          <w:szCs w:val="28"/>
        </w:rPr>
      </w:pPr>
      <w:bookmarkStart w:id="621" w:name="_Toc13429"/>
      <w:r w:rsidRPr="00FC5926">
        <w:rPr>
          <w:rFonts w:hint="eastAsia"/>
          <w:sz w:val="28"/>
          <w:szCs w:val="28"/>
        </w:rPr>
        <w:t>13.</w:t>
      </w:r>
      <w:r w:rsidRPr="00FC5926">
        <w:rPr>
          <w:sz w:val="28"/>
          <w:szCs w:val="28"/>
        </w:rPr>
        <w:t xml:space="preserve">5 </w:t>
      </w:r>
      <w:r w:rsidRPr="00FC5926">
        <w:rPr>
          <w:rFonts w:hint="eastAsia"/>
          <w:sz w:val="28"/>
          <w:szCs w:val="28"/>
        </w:rPr>
        <w:t>管理人员培训</w:t>
      </w:r>
      <w:bookmarkEnd w:id="621"/>
    </w:p>
    <w:p w:rsidR="00423872" w:rsidRPr="00FC5926" w:rsidRDefault="005F23BD">
      <w:pPr>
        <w:snapToGrid w:val="0"/>
        <w:spacing w:line="360" w:lineRule="auto"/>
        <w:ind w:firstLineChars="200" w:firstLine="480"/>
        <w:rPr>
          <w:szCs w:val="24"/>
        </w:rPr>
      </w:pPr>
      <w:r w:rsidRPr="00FC5926">
        <w:rPr>
          <w:rFonts w:hint="eastAsia"/>
          <w:szCs w:val="24"/>
        </w:rPr>
        <w:lastRenderedPageBreak/>
        <w:t>从事企业环境的保护人员，应在有关部门和单位进行专业培训。培训内容大体包括：</w:t>
      </w:r>
    </w:p>
    <w:p w:rsidR="00423872" w:rsidRPr="00FC5926" w:rsidRDefault="005F23BD">
      <w:pPr>
        <w:snapToGrid w:val="0"/>
        <w:spacing w:line="360" w:lineRule="auto"/>
        <w:ind w:firstLineChars="200" w:firstLine="480"/>
        <w:rPr>
          <w:szCs w:val="24"/>
        </w:rPr>
      </w:pPr>
      <w:r w:rsidRPr="00FC5926">
        <w:rPr>
          <w:szCs w:val="24"/>
        </w:rPr>
        <w:t>1</w:t>
      </w:r>
      <w:r w:rsidRPr="00FC5926">
        <w:rPr>
          <w:rFonts w:hint="eastAsia"/>
          <w:szCs w:val="24"/>
        </w:rPr>
        <w:t>、职工应认真开展岗前培训，对企业的设备、工艺流程、处理技术等有一定的理论知识；</w:t>
      </w:r>
    </w:p>
    <w:p w:rsidR="00423872" w:rsidRPr="00FC5926" w:rsidRDefault="005F23BD">
      <w:pPr>
        <w:snapToGrid w:val="0"/>
        <w:spacing w:line="360" w:lineRule="auto"/>
        <w:ind w:firstLineChars="200" w:firstLine="480"/>
        <w:rPr>
          <w:szCs w:val="24"/>
        </w:rPr>
      </w:pPr>
      <w:r w:rsidRPr="00FC5926">
        <w:rPr>
          <w:szCs w:val="24"/>
        </w:rPr>
        <w:t>2</w:t>
      </w:r>
      <w:r w:rsidRPr="00FC5926">
        <w:rPr>
          <w:rFonts w:hint="eastAsia"/>
          <w:szCs w:val="24"/>
        </w:rPr>
        <w:t>、在环境监测部门学习空气监测规范和水质分析技术；</w:t>
      </w:r>
    </w:p>
    <w:p w:rsidR="00423872" w:rsidRPr="00FC5926" w:rsidRDefault="005F23BD">
      <w:pPr>
        <w:snapToGrid w:val="0"/>
        <w:spacing w:line="360" w:lineRule="auto"/>
        <w:ind w:firstLineChars="200" w:firstLine="480"/>
        <w:rPr>
          <w:szCs w:val="24"/>
        </w:rPr>
      </w:pPr>
      <w:r w:rsidRPr="00FC5926">
        <w:rPr>
          <w:szCs w:val="24"/>
        </w:rPr>
        <w:t>3</w:t>
      </w:r>
      <w:r w:rsidRPr="00FC5926">
        <w:rPr>
          <w:rFonts w:hint="eastAsia"/>
          <w:szCs w:val="24"/>
        </w:rPr>
        <w:t>、企业应对上岗职工进行职业道德、环境保护、劳动卫生、安全生产等法规教育，增强管理人员和操作人员的职业精神和业务技能。</w:t>
      </w:r>
      <w:bookmarkEnd w:id="596"/>
    </w:p>
    <w:p w:rsidR="00423872" w:rsidRPr="00FC5926" w:rsidRDefault="00423872">
      <w:pPr>
        <w:snapToGrid w:val="0"/>
        <w:spacing w:line="360" w:lineRule="auto"/>
        <w:ind w:firstLineChars="200" w:firstLine="480"/>
        <w:sectPr w:rsidR="00423872" w:rsidRPr="00FC5926">
          <w:footerReference w:type="default" r:id="rId63"/>
          <w:pgSz w:w="11906" w:h="16838"/>
          <w:pgMar w:top="1440" w:right="1800" w:bottom="1440" w:left="1800" w:header="851" w:footer="992" w:gutter="0"/>
          <w:cols w:space="720"/>
          <w:docGrid w:linePitch="312"/>
        </w:sectPr>
      </w:pPr>
    </w:p>
    <w:p w:rsidR="00423872" w:rsidRPr="00FC5926" w:rsidRDefault="005F23BD">
      <w:pPr>
        <w:pStyle w:val="1"/>
        <w:keepLines/>
        <w:adjustRightInd w:val="0"/>
        <w:snapToGrid w:val="0"/>
        <w:ind w:firstLine="0"/>
        <w:jc w:val="center"/>
        <w:rPr>
          <w:b/>
          <w:bCs/>
          <w:i w:val="0"/>
          <w:iCs w:val="0"/>
          <w:kern w:val="44"/>
          <w:sz w:val="36"/>
          <w:szCs w:val="44"/>
        </w:rPr>
      </w:pPr>
      <w:bookmarkStart w:id="622" w:name="_Toc7810"/>
      <w:bookmarkStart w:id="623" w:name="_Toc16535_WPSOffice_Level2"/>
      <w:bookmarkStart w:id="624" w:name="_Toc10937"/>
      <w:r w:rsidRPr="00FC5926">
        <w:rPr>
          <w:rFonts w:hint="eastAsia"/>
          <w:b/>
          <w:bCs/>
          <w:i w:val="0"/>
          <w:iCs w:val="0"/>
          <w:kern w:val="44"/>
          <w:sz w:val="36"/>
          <w:szCs w:val="44"/>
        </w:rPr>
        <w:lastRenderedPageBreak/>
        <w:t>第十四章</w:t>
      </w:r>
      <w:r w:rsidRPr="00FC5926">
        <w:rPr>
          <w:rFonts w:hint="eastAsia"/>
          <w:b/>
          <w:bCs/>
          <w:i w:val="0"/>
          <w:iCs w:val="0"/>
          <w:kern w:val="44"/>
          <w:sz w:val="36"/>
          <w:szCs w:val="44"/>
        </w:rPr>
        <w:t xml:space="preserve"> </w:t>
      </w:r>
      <w:r w:rsidRPr="00FC5926">
        <w:rPr>
          <w:b/>
          <w:bCs/>
          <w:i w:val="0"/>
          <w:iCs w:val="0"/>
          <w:kern w:val="44"/>
          <w:sz w:val="36"/>
          <w:szCs w:val="44"/>
        </w:rPr>
        <w:t>环境影响评价结论</w:t>
      </w:r>
      <w:bookmarkEnd w:id="622"/>
      <w:bookmarkEnd w:id="623"/>
      <w:bookmarkEnd w:id="624"/>
    </w:p>
    <w:p w:rsidR="00423872" w:rsidRPr="00FC5926" w:rsidRDefault="005F23BD" w:rsidP="009C37C0">
      <w:pPr>
        <w:pStyle w:val="2"/>
        <w:keepNext w:val="0"/>
        <w:keepLines/>
        <w:widowControl/>
        <w:adjustRightInd w:val="0"/>
        <w:snapToGrid w:val="0"/>
        <w:spacing w:beforeLines="50" w:line="360" w:lineRule="auto"/>
        <w:ind w:left="992" w:hanging="992"/>
        <w:jc w:val="left"/>
        <w:rPr>
          <w:sz w:val="28"/>
          <w:szCs w:val="28"/>
        </w:rPr>
      </w:pPr>
      <w:bookmarkStart w:id="625" w:name="_Toc29168"/>
      <w:bookmarkStart w:id="626" w:name="_Toc32732_WPSOffice_Level3"/>
      <w:bookmarkStart w:id="627" w:name="_Toc27856"/>
      <w:r w:rsidRPr="00FC5926">
        <w:rPr>
          <w:rFonts w:hint="eastAsia"/>
          <w:sz w:val="28"/>
          <w:szCs w:val="28"/>
        </w:rPr>
        <w:t>14</w:t>
      </w:r>
      <w:r w:rsidRPr="00FC5926">
        <w:rPr>
          <w:sz w:val="28"/>
          <w:szCs w:val="28"/>
        </w:rPr>
        <w:t>.1</w:t>
      </w:r>
      <w:r w:rsidRPr="00FC5926">
        <w:rPr>
          <w:sz w:val="28"/>
          <w:szCs w:val="28"/>
        </w:rPr>
        <w:t>建设项目概况结论</w:t>
      </w:r>
      <w:bookmarkEnd w:id="625"/>
      <w:bookmarkEnd w:id="626"/>
      <w:bookmarkEnd w:id="627"/>
    </w:p>
    <w:p w:rsidR="00423872" w:rsidRPr="00FC5926" w:rsidRDefault="005F23BD">
      <w:pPr>
        <w:autoSpaceDE w:val="0"/>
        <w:autoSpaceDN w:val="0"/>
        <w:adjustRightInd w:val="0"/>
        <w:spacing w:line="360" w:lineRule="auto"/>
        <w:ind w:firstLineChars="200" w:firstLine="480"/>
        <w:rPr>
          <w:rFonts w:eastAsiaTheme="minorEastAsia"/>
          <w:szCs w:val="24"/>
        </w:rPr>
      </w:pPr>
      <w:r w:rsidRPr="00FC5926">
        <w:rPr>
          <w:rFonts w:eastAsiaTheme="minorEastAsia" w:hAnsiTheme="minorEastAsia"/>
          <w:bCs/>
          <w:szCs w:val="24"/>
        </w:rPr>
        <w:t>本项目</w:t>
      </w:r>
      <w:r w:rsidRPr="00FC5926">
        <w:rPr>
          <w:rFonts w:eastAsiaTheme="minorEastAsia" w:hAnsiTheme="minorEastAsia"/>
          <w:szCs w:val="24"/>
        </w:rPr>
        <w:t>位于</w:t>
      </w:r>
      <w:r w:rsidRPr="00FC5926">
        <w:rPr>
          <w:rFonts w:eastAsiaTheme="minorEastAsia" w:hAnsiTheme="minorEastAsia"/>
          <w:szCs w:val="28"/>
        </w:rPr>
        <w:t>彭州市</w:t>
      </w:r>
      <w:r w:rsidRPr="00FC5926">
        <w:rPr>
          <w:rFonts w:eastAsiaTheme="minorEastAsia"/>
          <w:szCs w:val="28"/>
        </w:rPr>
        <w:t>350°</w:t>
      </w:r>
      <w:r w:rsidRPr="00FC5926">
        <w:rPr>
          <w:rFonts w:eastAsiaTheme="minorEastAsia" w:hAnsiTheme="minorEastAsia"/>
          <w:szCs w:val="28"/>
        </w:rPr>
        <w:t>方向，平直距</w:t>
      </w:r>
      <w:r w:rsidRPr="00FC5926">
        <w:rPr>
          <w:rFonts w:eastAsiaTheme="minorEastAsia"/>
          <w:szCs w:val="28"/>
        </w:rPr>
        <w:t>22km</w:t>
      </w:r>
      <w:r w:rsidRPr="00FC5926">
        <w:rPr>
          <w:rFonts w:eastAsiaTheme="minorEastAsia" w:hAnsiTheme="minorEastAsia"/>
          <w:szCs w:val="28"/>
        </w:rPr>
        <w:t>，属彭州市通济镇天生桥村、白鹿镇雾坪村所辖，地理坐标（</w:t>
      </w:r>
      <w:r w:rsidRPr="00FC5926">
        <w:rPr>
          <w:rFonts w:eastAsiaTheme="minorEastAsia"/>
          <w:szCs w:val="28"/>
        </w:rPr>
        <w:t>1980</w:t>
      </w:r>
      <w:r w:rsidRPr="00FC5926">
        <w:rPr>
          <w:rFonts w:eastAsiaTheme="minorEastAsia" w:hAnsiTheme="minorEastAsia"/>
          <w:szCs w:val="28"/>
        </w:rPr>
        <w:t>西安坐标系），东经：</w:t>
      </w:r>
      <w:r w:rsidRPr="00FC5926">
        <w:rPr>
          <w:rFonts w:eastAsiaTheme="minorEastAsia" w:hint="eastAsia"/>
          <w:szCs w:val="28"/>
        </w:rPr>
        <w:t>103</w:t>
      </w:r>
      <w:r w:rsidRPr="00FC5926">
        <w:rPr>
          <w:rFonts w:eastAsiaTheme="minorEastAsia" w:hint="eastAsia"/>
          <w:szCs w:val="28"/>
        </w:rPr>
        <w:t>°</w:t>
      </w:r>
      <w:r w:rsidRPr="00FC5926">
        <w:rPr>
          <w:rFonts w:eastAsiaTheme="minorEastAsia" w:hint="eastAsia"/>
          <w:szCs w:val="28"/>
        </w:rPr>
        <w:t>53</w:t>
      </w:r>
      <w:r w:rsidRPr="00FC5926">
        <w:rPr>
          <w:rFonts w:eastAsiaTheme="minorEastAsia" w:hint="eastAsia"/>
          <w:szCs w:val="28"/>
        </w:rPr>
        <w:t>′</w:t>
      </w:r>
      <w:r w:rsidRPr="00FC5926">
        <w:rPr>
          <w:rFonts w:eastAsiaTheme="minorEastAsia" w:hint="eastAsia"/>
          <w:szCs w:val="28"/>
        </w:rPr>
        <w:t>00</w:t>
      </w:r>
      <w:r w:rsidRPr="00FC5926">
        <w:rPr>
          <w:rFonts w:eastAsiaTheme="minorEastAsia" w:hint="eastAsia"/>
          <w:szCs w:val="28"/>
        </w:rPr>
        <w:t>″</w:t>
      </w:r>
      <w:r w:rsidRPr="00FC5926">
        <w:rPr>
          <w:rFonts w:eastAsiaTheme="minorEastAsia" w:hint="eastAsia"/>
          <w:szCs w:val="28"/>
        </w:rPr>
        <w:t>-103</w:t>
      </w:r>
      <w:r w:rsidRPr="00FC5926">
        <w:rPr>
          <w:rFonts w:eastAsiaTheme="minorEastAsia" w:hint="eastAsia"/>
          <w:szCs w:val="28"/>
        </w:rPr>
        <w:t>°</w:t>
      </w:r>
      <w:r w:rsidRPr="00FC5926">
        <w:rPr>
          <w:rFonts w:eastAsiaTheme="minorEastAsia" w:hint="eastAsia"/>
          <w:szCs w:val="28"/>
        </w:rPr>
        <w:t>53</w:t>
      </w:r>
      <w:r w:rsidRPr="00FC5926">
        <w:rPr>
          <w:rFonts w:eastAsiaTheme="minorEastAsia" w:hint="eastAsia"/>
          <w:szCs w:val="28"/>
        </w:rPr>
        <w:t>′</w:t>
      </w:r>
      <w:r w:rsidRPr="00FC5926">
        <w:rPr>
          <w:rFonts w:eastAsiaTheme="minorEastAsia" w:hint="eastAsia"/>
          <w:szCs w:val="28"/>
        </w:rPr>
        <w:t>49</w:t>
      </w:r>
      <w:r w:rsidRPr="00FC5926">
        <w:rPr>
          <w:rFonts w:eastAsiaTheme="minorEastAsia" w:hint="eastAsia"/>
          <w:szCs w:val="28"/>
        </w:rPr>
        <w:t>″</w:t>
      </w:r>
      <w:r w:rsidRPr="00FC5926">
        <w:rPr>
          <w:rFonts w:eastAsiaTheme="minorEastAsia" w:hAnsiTheme="minorEastAsia"/>
          <w:szCs w:val="28"/>
        </w:rPr>
        <w:t>，北纬：</w:t>
      </w:r>
      <w:r w:rsidRPr="00FC5926">
        <w:rPr>
          <w:rFonts w:eastAsiaTheme="minorEastAsia" w:hint="eastAsia"/>
          <w:szCs w:val="28"/>
        </w:rPr>
        <w:t>31</w:t>
      </w:r>
      <w:r w:rsidRPr="00FC5926">
        <w:rPr>
          <w:rFonts w:eastAsiaTheme="minorEastAsia" w:hint="eastAsia"/>
          <w:szCs w:val="28"/>
        </w:rPr>
        <w:t>°</w:t>
      </w:r>
      <w:r w:rsidRPr="00FC5926">
        <w:rPr>
          <w:rFonts w:eastAsiaTheme="minorEastAsia" w:hint="eastAsia"/>
          <w:szCs w:val="28"/>
        </w:rPr>
        <w:t>10</w:t>
      </w:r>
      <w:r w:rsidRPr="00FC5926">
        <w:rPr>
          <w:rFonts w:eastAsiaTheme="minorEastAsia" w:hint="eastAsia"/>
          <w:szCs w:val="28"/>
        </w:rPr>
        <w:t>′</w:t>
      </w:r>
      <w:r w:rsidRPr="00FC5926">
        <w:rPr>
          <w:rFonts w:eastAsiaTheme="minorEastAsia" w:hint="eastAsia"/>
          <w:szCs w:val="28"/>
        </w:rPr>
        <w:t>45</w:t>
      </w:r>
      <w:r w:rsidRPr="00FC5926">
        <w:rPr>
          <w:rFonts w:eastAsiaTheme="minorEastAsia" w:hint="eastAsia"/>
          <w:szCs w:val="28"/>
        </w:rPr>
        <w:t>″</w:t>
      </w:r>
      <w:r w:rsidRPr="00FC5926">
        <w:rPr>
          <w:rFonts w:eastAsiaTheme="minorEastAsia" w:hint="eastAsia"/>
          <w:szCs w:val="28"/>
        </w:rPr>
        <w:t>-31</w:t>
      </w:r>
      <w:r w:rsidRPr="00FC5926">
        <w:rPr>
          <w:rFonts w:eastAsiaTheme="minorEastAsia" w:hint="eastAsia"/>
          <w:szCs w:val="28"/>
        </w:rPr>
        <w:t>°</w:t>
      </w:r>
      <w:r w:rsidRPr="00FC5926">
        <w:rPr>
          <w:rFonts w:eastAsiaTheme="minorEastAsia" w:hint="eastAsia"/>
          <w:szCs w:val="28"/>
        </w:rPr>
        <w:t>11</w:t>
      </w:r>
      <w:r w:rsidRPr="00FC5926">
        <w:rPr>
          <w:rFonts w:eastAsiaTheme="minorEastAsia" w:hint="eastAsia"/>
          <w:szCs w:val="28"/>
        </w:rPr>
        <w:t>′</w:t>
      </w:r>
      <w:r w:rsidRPr="00FC5926">
        <w:rPr>
          <w:rFonts w:eastAsiaTheme="minorEastAsia" w:hint="eastAsia"/>
          <w:szCs w:val="28"/>
        </w:rPr>
        <w:t>39</w:t>
      </w:r>
      <w:r w:rsidRPr="00FC5926">
        <w:rPr>
          <w:rFonts w:eastAsiaTheme="minorEastAsia" w:hint="eastAsia"/>
          <w:szCs w:val="28"/>
        </w:rPr>
        <w:t>″</w:t>
      </w:r>
      <w:r w:rsidRPr="00FC5926">
        <w:rPr>
          <w:rFonts w:eastAsiaTheme="minorEastAsia" w:hAnsiTheme="minorEastAsia"/>
          <w:szCs w:val="28"/>
        </w:rPr>
        <w:t>采矿权范围内由</w:t>
      </w:r>
      <w:r w:rsidRPr="00FC5926">
        <w:rPr>
          <w:rFonts w:eastAsiaTheme="minorEastAsia"/>
          <w:szCs w:val="28"/>
        </w:rPr>
        <w:t>+1454m</w:t>
      </w:r>
      <w:r w:rsidRPr="00FC5926">
        <w:rPr>
          <w:rFonts w:eastAsiaTheme="minorEastAsia" w:hAnsiTheme="minorEastAsia"/>
          <w:szCs w:val="28"/>
        </w:rPr>
        <w:t>至</w:t>
      </w:r>
      <w:r w:rsidRPr="00FC5926">
        <w:rPr>
          <w:rFonts w:eastAsiaTheme="minorEastAsia"/>
          <w:szCs w:val="28"/>
        </w:rPr>
        <w:t>+1290m</w:t>
      </w:r>
      <w:r w:rsidRPr="00FC5926">
        <w:rPr>
          <w:rFonts w:eastAsiaTheme="minorEastAsia" w:hAnsiTheme="minorEastAsia"/>
          <w:szCs w:val="28"/>
        </w:rPr>
        <w:t>标高，面积</w:t>
      </w:r>
      <w:r w:rsidRPr="00FC5926">
        <w:rPr>
          <w:rFonts w:eastAsiaTheme="minorEastAsia"/>
          <w:szCs w:val="28"/>
        </w:rPr>
        <w:t>1.5556km</w:t>
      </w:r>
      <w:r w:rsidRPr="00FC5926">
        <w:rPr>
          <w:rFonts w:eastAsiaTheme="minorEastAsia"/>
          <w:szCs w:val="28"/>
          <w:vertAlign w:val="superscript"/>
        </w:rPr>
        <w:t>2</w:t>
      </w:r>
      <w:r w:rsidRPr="00FC5926">
        <w:rPr>
          <w:rFonts w:eastAsiaTheme="minorEastAsia" w:hAnsiTheme="minorEastAsia"/>
          <w:szCs w:val="28"/>
        </w:rPr>
        <w:t>。</w:t>
      </w:r>
    </w:p>
    <w:p w:rsidR="00423872" w:rsidRPr="00FC5926" w:rsidRDefault="005F23BD">
      <w:pPr>
        <w:snapToGrid w:val="0"/>
        <w:spacing w:line="360" w:lineRule="auto"/>
        <w:ind w:firstLineChars="200" w:firstLine="480"/>
        <w:rPr>
          <w:szCs w:val="24"/>
        </w:rPr>
      </w:pPr>
      <w:r w:rsidRPr="00FC5926">
        <w:rPr>
          <w:szCs w:val="24"/>
        </w:rPr>
        <w:t>该项目符合国家及地方现行产业政策，符合、《关于进一步做好金属非金属矿山整顿工作的通知》（川安监</w:t>
      </w:r>
      <w:r w:rsidRPr="00FC5926">
        <w:rPr>
          <w:szCs w:val="24"/>
        </w:rPr>
        <w:t>[2014]17</w:t>
      </w:r>
      <w:r w:rsidRPr="00FC5926">
        <w:rPr>
          <w:szCs w:val="24"/>
        </w:rPr>
        <w:t>号）、《矿山生态环境保护与污染防治技术政策》环发</w:t>
      </w:r>
      <w:r w:rsidRPr="00FC5926">
        <w:rPr>
          <w:szCs w:val="24"/>
        </w:rPr>
        <w:t>[2005]109</w:t>
      </w:r>
      <w:r w:rsidRPr="00FC5926">
        <w:rPr>
          <w:szCs w:val="24"/>
        </w:rPr>
        <w:t>号、《矿山生态环境保护与恢复治理技术规范（试行）》（</w:t>
      </w:r>
      <w:r w:rsidRPr="00FC5926">
        <w:rPr>
          <w:szCs w:val="24"/>
        </w:rPr>
        <w:t>HJ651-2013</w:t>
      </w:r>
      <w:r w:rsidRPr="00FC5926">
        <w:rPr>
          <w:szCs w:val="24"/>
        </w:rPr>
        <w:t>）、</w:t>
      </w:r>
      <w:r w:rsidRPr="00FC5926">
        <w:rPr>
          <w:rFonts w:hint="eastAsia"/>
          <w:szCs w:val="24"/>
        </w:rPr>
        <w:t>彭州市</w:t>
      </w:r>
      <w:r w:rsidRPr="00FC5926">
        <w:rPr>
          <w:szCs w:val="24"/>
        </w:rPr>
        <w:t>城市总体规划、《四川省生态保护红线方案》（川府发</w:t>
      </w:r>
      <w:r w:rsidRPr="00FC5926">
        <w:rPr>
          <w:szCs w:val="24"/>
        </w:rPr>
        <w:t>[2018]24</w:t>
      </w:r>
      <w:r w:rsidRPr="00FC5926">
        <w:rPr>
          <w:szCs w:val="24"/>
        </w:rPr>
        <w:t>号）、《四川省矿产资源总体规划（</w:t>
      </w:r>
      <w:r w:rsidRPr="00FC5926">
        <w:rPr>
          <w:szCs w:val="24"/>
        </w:rPr>
        <w:t>2016-2020</w:t>
      </w:r>
      <w:r w:rsidRPr="00FC5926">
        <w:rPr>
          <w:szCs w:val="24"/>
        </w:rPr>
        <w:t>）》、《全国主体功能区规划》、《全国生态环境保护纲要》、《非金属矿行业绿色矿山建设规范》等规划，未列入环境准入负面清单内，项目选址及总平面布置合理。</w:t>
      </w:r>
    </w:p>
    <w:p w:rsidR="00423872" w:rsidRPr="00FC5926" w:rsidRDefault="005F23BD" w:rsidP="009C37C0">
      <w:pPr>
        <w:pStyle w:val="2"/>
        <w:keepNext w:val="0"/>
        <w:keepLines/>
        <w:widowControl/>
        <w:adjustRightInd w:val="0"/>
        <w:snapToGrid w:val="0"/>
        <w:spacing w:beforeLines="50" w:line="360" w:lineRule="auto"/>
        <w:ind w:left="992" w:hanging="992"/>
        <w:jc w:val="left"/>
        <w:rPr>
          <w:sz w:val="28"/>
          <w:szCs w:val="28"/>
        </w:rPr>
      </w:pPr>
      <w:bookmarkStart w:id="628" w:name="_Toc32517"/>
      <w:bookmarkStart w:id="629" w:name="_Toc18665_WPSOffice_Level3"/>
      <w:bookmarkStart w:id="630" w:name="_Toc2324"/>
      <w:r w:rsidRPr="00FC5926">
        <w:rPr>
          <w:rFonts w:hint="eastAsia"/>
          <w:sz w:val="28"/>
          <w:szCs w:val="28"/>
        </w:rPr>
        <w:t>14.2</w:t>
      </w:r>
      <w:r w:rsidRPr="00FC5926">
        <w:rPr>
          <w:sz w:val="28"/>
          <w:szCs w:val="28"/>
        </w:rPr>
        <w:t>评价结论</w:t>
      </w:r>
      <w:bookmarkEnd w:id="628"/>
      <w:bookmarkEnd w:id="629"/>
      <w:bookmarkEnd w:id="630"/>
    </w:p>
    <w:p w:rsidR="00423872" w:rsidRPr="00FC5926" w:rsidRDefault="005F23BD" w:rsidP="00202972">
      <w:pPr>
        <w:pStyle w:val="3"/>
        <w:spacing w:before="72" w:after="72"/>
        <w:ind w:leftChars="100" w:left="240" w:firstLineChars="0" w:firstLine="0"/>
        <w:rPr>
          <w:rFonts w:ascii="宋体" w:eastAsia="宋体" w:hAnsi="宋体" w:cs="宋体" w:hint="default"/>
        </w:rPr>
      </w:pPr>
      <w:r w:rsidRPr="00FC5926">
        <w:rPr>
          <w:rFonts w:ascii="宋体" w:eastAsia="宋体" w:hAnsi="宋体" w:cs="宋体"/>
        </w:rPr>
        <w:t>14.2.1 环境质量现状结论</w:t>
      </w:r>
    </w:p>
    <w:p w:rsidR="00423872" w:rsidRPr="00FC5926" w:rsidRDefault="005F23BD">
      <w:pPr>
        <w:snapToGrid w:val="0"/>
        <w:spacing w:line="360" w:lineRule="auto"/>
        <w:ind w:firstLineChars="200" w:firstLine="480"/>
        <w:rPr>
          <w:szCs w:val="24"/>
        </w:rPr>
      </w:pPr>
      <w:r w:rsidRPr="00FC5926">
        <w:rPr>
          <w:szCs w:val="24"/>
        </w:rPr>
        <w:t>根据项目所在地地表水监测结果，监测断面中，监测的因子</w:t>
      </w:r>
      <w:r w:rsidRPr="00FC5926">
        <w:rPr>
          <w:szCs w:val="24"/>
        </w:rPr>
        <w:t>pH</w:t>
      </w:r>
      <w:r w:rsidRPr="00FC5926">
        <w:rPr>
          <w:szCs w:val="24"/>
        </w:rPr>
        <w:t>值、</w:t>
      </w:r>
      <w:r w:rsidRPr="00FC5926">
        <w:rPr>
          <w:szCs w:val="24"/>
        </w:rPr>
        <w:t>COD</w:t>
      </w:r>
      <w:r w:rsidRPr="00FC5926">
        <w:rPr>
          <w:szCs w:val="24"/>
        </w:rPr>
        <w:t>、</w:t>
      </w:r>
      <w:r w:rsidRPr="00FC5926">
        <w:rPr>
          <w:szCs w:val="24"/>
        </w:rPr>
        <w:t>BOD</w:t>
      </w:r>
      <w:r w:rsidRPr="00FC5926">
        <w:rPr>
          <w:szCs w:val="24"/>
        </w:rPr>
        <w:t>、</w:t>
      </w:r>
      <w:r w:rsidRPr="00FC5926">
        <w:rPr>
          <w:szCs w:val="24"/>
        </w:rPr>
        <w:t>NH3-N</w:t>
      </w:r>
      <w:r w:rsidRPr="00FC5926">
        <w:rPr>
          <w:szCs w:val="24"/>
        </w:rPr>
        <w:t>、总磷、总氮，共</w:t>
      </w:r>
      <w:r w:rsidRPr="00FC5926">
        <w:rPr>
          <w:szCs w:val="24"/>
        </w:rPr>
        <w:t>6</w:t>
      </w:r>
      <w:r w:rsidRPr="00FC5926">
        <w:rPr>
          <w:szCs w:val="24"/>
        </w:rPr>
        <w:t>项，最大标准指数均小于</w:t>
      </w:r>
      <w:r w:rsidRPr="00FC5926">
        <w:rPr>
          <w:szCs w:val="24"/>
        </w:rPr>
        <w:t>1</w:t>
      </w:r>
      <w:r w:rsidRPr="00FC5926">
        <w:rPr>
          <w:szCs w:val="24"/>
        </w:rPr>
        <w:t>，表明评价区域内各监测指标均能达到《地表水环境质量标准》</w:t>
      </w:r>
      <w:r w:rsidRPr="00FC5926">
        <w:rPr>
          <w:szCs w:val="24"/>
        </w:rPr>
        <w:t>(GB3838-2002)III</w:t>
      </w:r>
      <w:r w:rsidRPr="00FC5926">
        <w:rPr>
          <w:szCs w:val="24"/>
        </w:rPr>
        <w:t>类标准，评价区域内地表水环境质量良好。</w:t>
      </w:r>
    </w:p>
    <w:p w:rsidR="00423872" w:rsidRPr="00FC5926" w:rsidRDefault="005F23BD">
      <w:pPr>
        <w:snapToGrid w:val="0"/>
        <w:spacing w:line="360" w:lineRule="auto"/>
        <w:ind w:firstLineChars="200" w:firstLine="480"/>
        <w:rPr>
          <w:szCs w:val="24"/>
        </w:rPr>
      </w:pPr>
      <w:r w:rsidRPr="00FC5926">
        <w:rPr>
          <w:szCs w:val="24"/>
        </w:rPr>
        <w:t>各噪声监测点位昼、夜间噪声均满足《声环境质量标准》（</w:t>
      </w:r>
      <w:r w:rsidRPr="00FC5926">
        <w:rPr>
          <w:szCs w:val="24"/>
        </w:rPr>
        <w:t>GB3096</w:t>
      </w:r>
      <w:r w:rsidRPr="00FC5926">
        <w:rPr>
          <w:szCs w:val="24"/>
        </w:rPr>
        <w:t>－</w:t>
      </w:r>
      <w:r w:rsidRPr="00FC5926">
        <w:rPr>
          <w:szCs w:val="24"/>
        </w:rPr>
        <w:t>2008</w:t>
      </w:r>
      <w:r w:rsidRPr="00FC5926">
        <w:rPr>
          <w:szCs w:val="24"/>
        </w:rPr>
        <w:t>）中</w:t>
      </w:r>
      <w:r w:rsidRPr="00FC5926">
        <w:rPr>
          <w:szCs w:val="24"/>
        </w:rPr>
        <w:t>2</w:t>
      </w:r>
      <w:r w:rsidRPr="00FC5926">
        <w:rPr>
          <w:szCs w:val="24"/>
        </w:rPr>
        <w:t>类标准限值（昼间</w:t>
      </w:r>
      <w:r w:rsidRPr="00FC5926">
        <w:rPr>
          <w:szCs w:val="24"/>
        </w:rPr>
        <w:t>60dB</w:t>
      </w:r>
      <w:r w:rsidRPr="00FC5926">
        <w:rPr>
          <w:szCs w:val="24"/>
        </w:rPr>
        <w:t>（</w:t>
      </w:r>
      <w:r w:rsidRPr="00FC5926">
        <w:rPr>
          <w:szCs w:val="24"/>
        </w:rPr>
        <w:t>A</w:t>
      </w:r>
      <w:r w:rsidRPr="00FC5926">
        <w:rPr>
          <w:szCs w:val="24"/>
        </w:rPr>
        <w:t>），夜间</w:t>
      </w:r>
      <w:r w:rsidRPr="00FC5926">
        <w:rPr>
          <w:szCs w:val="24"/>
        </w:rPr>
        <w:t>50dB</w:t>
      </w:r>
      <w:r w:rsidRPr="00FC5926">
        <w:rPr>
          <w:szCs w:val="24"/>
        </w:rPr>
        <w:t>（</w:t>
      </w:r>
      <w:r w:rsidRPr="00FC5926">
        <w:rPr>
          <w:szCs w:val="24"/>
        </w:rPr>
        <w:t>A</w:t>
      </w:r>
      <w:r w:rsidRPr="00FC5926">
        <w:rPr>
          <w:szCs w:val="24"/>
        </w:rPr>
        <w:t>）），表明项目所在区域声环境质量良好。</w:t>
      </w:r>
    </w:p>
    <w:p w:rsidR="00423872" w:rsidRPr="00FC5926" w:rsidRDefault="005F23BD">
      <w:pPr>
        <w:snapToGrid w:val="0"/>
        <w:spacing w:line="360" w:lineRule="auto"/>
        <w:ind w:firstLineChars="200" w:firstLine="480"/>
        <w:rPr>
          <w:szCs w:val="24"/>
        </w:rPr>
      </w:pPr>
      <w:r w:rsidRPr="00FC5926">
        <w:rPr>
          <w:szCs w:val="24"/>
        </w:rPr>
        <w:t>本矿区占地范围内及其周边植被类型分类、野生动物分布和敏感目标分布情况来看，矿山所在区域整体生态环境质量较好。</w:t>
      </w:r>
    </w:p>
    <w:p w:rsidR="00423872" w:rsidRPr="00FC5926" w:rsidRDefault="005F23BD" w:rsidP="00202972">
      <w:pPr>
        <w:pStyle w:val="3"/>
        <w:spacing w:before="72" w:after="72"/>
        <w:ind w:leftChars="100" w:left="240" w:firstLineChars="0" w:firstLine="0"/>
        <w:rPr>
          <w:rFonts w:ascii="宋体" w:eastAsia="宋体" w:hAnsi="宋体" w:cs="宋体" w:hint="default"/>
        </w:rPr>
      </w:pPr>
      <w:r w:rsidRPr="00FC5926">
        <w:rPr>
          <w:rFonts w:ascii="宋体" w:eastAsia="宋体" w:hAnsi="宋体" w:cs="宋体"/>
        </w:rPr>
        <w:t xml:space="preserve">14.2.2 </w:t>
      </w:r>
      <w:r w:rsidRPr="00FC5926">
        <w:rPr>
          <w:rFonts w:ascii="宋体" w:eastAsia="宋体" w:hAnsi="宋体" w:cs="宋体" w:hint="default"/>
        </w:rPr>
        <w:t>污染物排放情况结论</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1</w:t>
      </w:r>
      <w:r w:rsidRPr="00FC5926">
        <w:rPr>
          <w:szCs w:val="24"/>
        </w:rPr>
        <w:t>）大气污染物排放情况</w:t>
      </w:r>
    </w:p>
    <w:p w:rsidR="00423872" w:rsidRPr="00FC5926" w:rsidRDefault="005F23BD">
      <w:pPr>
        <w:snapToGrid w:val="0"/>
        <w:spacing w:line="360" w:lineRule="auto"/>
        <w:ind w:firstLineChars="200" w:firstLine="480"/>
        <w:rPr>
          <w:szCs w:val="24"/>
        </w:rPr>
      </w:pPr>
      <w:r w:rsidRPr="00FC5926">
        <w:rPr>
          <w:szCs w:val="24"/>
        </w:rPr>
        <w:t>矿山开采过程中的粉尘产生量较小，矿山拟使用</w:t>
      </w:r>
      <w:r w:rsidRPr="00FC5926">
        <w:rPr>
          <w:rFonts w:hint="eastAsia"/>
          <w:szCs w:val="24"/>
        </w:rPr>
        <w:t>洒水除尘</w:t>
      </w:r>
      <w:r w:rsidRPr="00FC5926">
        <w:rPr>
          <w:szCs w:val="24"/>
        </w:rPr>
        <w:t>，用于增加采区矿石和地面的湿度，可明显降低粉尘的产生量。降尘效率按</w:t>
      </w:r>
      <w:r w:rsidRPr="00FC5926">
        <w:rPr>
          <w:szCs w:val="24"/>
        </w:rPr>
        <w:t>80%</w:t>
      </w:r>
      <w:r w:rsidRPr="00FC5926">
        <w:rPr>
          <w:szCs w:val="24"/>
        </w:rPr>
        <w:t>计，运输扬尘通过篷布遮盖、严禁超载、控制车速、道路洒水等措施。机械燃油产生的尾气随大气自然扩散。</w:t>
      </w:r>
    </w:p>
    <w:p w:rsidR="00423872" w:rsidRPr="00FC5926" w:rsidRDefault="005F23BD">
      <w:pPr>
        <w:snapToGrid w:val="0"/>
        <w:spacing w:line="360" w:lineRule="auto"/>
        <w:ind w:firstLineChars="200" w:firstLine="480"/>
        <w:rPr>
          <w:szCs w:val="24"/>
        </w:rPr>
      </w:pPr>
      <w:r w:rsidRPr="00FC5926">
        <w:rPr>
          <w:szCs w:val="24"/>
        </w:rPr>
        <w:lastRenderedPageBreak/>
        <w:t>（</w:t>
      </w:r>
      <w:r w:rsidRPr="00FC5926">
        <w:rPr>
          <w:szCs w:val="24"/>
        </w:rPr>
        <w:t>2</w:t>
      </w:r>
      <w:r w:rsidRPr="00FC5926">
        <w:rPr>
          <w:szCs w:val="24"/>
        </w:rPr>
        <w:t>）水污染物排放情况</w:t>
      </w:r>
    </w:p>
    <w:p w:rsidR="00423872" w:rsidRPr="00FC5926" w:rsidRDefault="005F23BD">
      <w:pPr>
        <w:snapToGrid w:val="0"/>
        <w:spacing w:line="360" w:lineRule="auto"/>
        <w:ind w:firstLineChars="200" w:firstLine="480"/>
        <w:rPr>
          <w:szCs w:val="24"/>
        </w:rPr>
      </w:pPr>
      <w:r w:rsidRPr="00FC5926">
        <w:rPr>
          <w:szCs w:val="24"/>
        </w:rPr>
        <w:t>淋滤水和初期雨水经矿区沉淀池收集处理后回用于降尘生活污水经生活区</w:t>
      </w:r>
      <w:r w:rsidRPr="00FC5926">
        <w:rPr>
          <w:szCs w:val="24"/>
        </w:rPr>
        <w:t>MBR</w:t>
      </w:r>
      <w:r w:rsidRPr="00FC5926">
        <w:rPr>
          <w:szCs w:val="24"/>
        </w:rPr>
        <w:t>一体化污水处理设施处理后回用于砂石加工生产和降尘。</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3</w:t>
      </w:r>
      <w:r w:rsidRPr="00FC5926">
        <w:rPr>
          <w:szCs w:val="24"/>
        </w:rPr>
        <w:t>）噪声排放情况</w:t>
      </w:r>
    </w:p>
    <w:p w:rsidR="00423872" w:rsidRPr="00FC5926" w:rsidRDefault="005F23BD">
      <w:pPr>
        <w:snapToGrid w:val="0"/>
        <w:spacing w:line="360" w:lineRule="auto"/>
        <w:ind w:firstLineChars="200" w:firstLine="480"/>
        <w:rPr>
          <w:szCs w:val="24"/>
        </w:rPr>
      </w:pPr>
      <w:r w:rsidRPr="00FC5926">
        <w:rPr>
          <w:szCs w:val="24"/>
        </w:rPr>
        <w:t>矿山项目运行期间噪声主要来自爆破作业、矿石开采、装载、破碎及运输等环节，主要设备噪声源有挖掘机、装载机、潜孔钻、破碎锤等运行时产生的噪声，源强为</w:t>
      </w:r>
      <w:r w:rsidRPr="00FC5926">
        <w:rPr>
          <w:szCs w:val="24"/>
        </w:rPr>
        <w:t>80~95dB</w:t>
      </w:r>
      <w:r w:rsidRPr="00FC5926">
        <w:rPr>
          <w:szCs w:val="24"/>
        </w:rPr>
        <w:t>（</w:t>
      </w:r>
      <w:r w:rsidRPr="00FC5926">
        <w:rPr>
          <w:szCs w:val="24"/>
        </w:rPr>
        <w:t>A</w:t>
      </w:r>
      <w:r w:rsidRPr="00FC5926">
        <w:rPr>
          <w:szCs w:val="24"/>
        </w:rPr>
        <w:t>）。爆破噪声源强在</w:t>
      </w:r>
      <w:r w:rsidRPr="00FC5926">
        <w:rPr>
          <w:szCs w:val="24"/>
        </w:rPr>
        <w:t>95~110dB(A</w:t>
      </w:r>
      <w:r w:rsidRPr="00FC5926">
        <w:rPr>
          <w:szCs w:val="24"/>
        </w:rPr>
        <w:t>）之间，运矿车辆运输运输过程中产生的噪声最高可达</w:t>
      </w:r>
      <w:r w:rsidRPr="00FC5926">
        <w:rPr>
          <w:szCs w:val="24"/>
        </w:rPr>
        <w:t>90dB</w:t>
      </w:r>
      <w:r w:rsidRPr="00FC5926">
        <w:rPr>
          <w:szCs w:val="24"/>
        </w:rPr>
        <w:t>（</w:t>
      </w:r>
      <w:r w:rsidRPr="00FC5926">
        <w:rPr>
          <w:szCs w:val="24"/>
        </w:rPr>
        <w:t>A</w:t>
      </w:r>
      <w:r w:rsidRPr="00FC5926">
        <w:rPr>
          <w:szCs w:val="24"/>
        </w:rPr>
        <w:t>）。</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4</w:t>
      </w:r>
      <w:r w:rsidRPr="00FC5926">
        <w:rPr>
          <w:szCs w:val="24"/>
        </w:rPr>
        <w:t>）固废排放情况</w:t>
      </w:r>
    </w:p>
    <w:p w:rsidR="00423872" w:rsidRPr="00FC5926" w:rsidRDefault="005F23BD">
      <w:pPr>
        <w:snapToGrid w:val="0"/>
        <w:spacing w:line="360" w:lineRule="auto"/>
        <w:ind w:firstLineChars="200" w:firstLine="480"/>
        <w:rPr>
          <w:szCs w:val="24"/>
        </w:rPr>
      </w:pPr>
      <w:r w:rsidRPr="00FC5926">
        <w:rPr>
          <w:szCs w:val="24"/>
        </w:rPr>
        <w:t>矿山废石</w:t>
      </w:r>
      <w:r w:rsidRPr="00FC5926">
        <w:rPr>
          <w:rFonts w:hint="eastAsia"/>
          <w:szCs w:val="24"/>
        </w:rPr>
        <w:t>掺入产品外售不外排。</w:t>
      </w:r>
      <w:r w:rsidRPr="00FC5926">
        <w:rPr>
          <w:szCs w:val="24"/>
        </w:rPr>
        <w:t>矿区员工生活垃圾产生量为</w:t>
      </w:r>
      <w:r w:rsidRPr="00FC5926">
        <w:rPr>
          <w:szCs w:val="24"/>
        </w:rPr>
        <w:t>2.25t/a</w:t>
      </w:r>
      <w:r w:rsidRPr="00FC5926">
        <w:rPr>
          <w:szCs w:val="24"/>
        </w:rPr>
        <w:t>，经垃圾桶集中收集后定期清运处理，与当地乡镇垃圾处理系统统一处置。</w:t>
      </w:r>
    </w:p>
    <w:p w:rsidR="00423872" w:rsidRPr="00FC5926" w:rsidRDefault="005F23BD" w:rsidP="00E629B8">
      <w:pPr>
        <w:pStyle w:val="3"/>
        <w:numPr>
          <w:ilvl w:val="2"/>
          <w:numId w:val="10"/>
        </w:numPr>
        <w:spacing w:before="72" w:after="72"/>
        <w:ind w:left="0" w:firstLine="280"/>
        <w:rPr>
          <w:rFonts w:ascii="Times New Roman" w:hint="default"/>
        </w:rPr>
      </w:pPr>
      <w:r w:rsidRPr="00FC5926">
        <w:rPr>
          <w:rFonts w:ascii="Times New Roman" w:hint="default"/>
        </w:rPr>
        <w:t>主要环境影响结论</w:t>
      </w:r>
    </w:p>
    <w:p w:rsidR="00423872" w:rsidRPr="00FC5926" w:rsidRDefault="005F23BD">
      <w:pPr>
        <w:pStyle w:val="4"/>
        <w:numPr>
          <w:ilvl w:val="3"/>
          <w:numId w:val="10"/>
        </w:numPr>
        <w:ind w:left="0" w:firstLine="0"/>
        <w:rPr>
          <w:rFonts w:ascii="Times New Roman" w:hAnsi="Times New Roman" w:hint="default"/>
        </w:rPr>
      </w:pPr>
      <w:r w:rsidRPr="00FC5926">
        <w:rPr>
          <w:rFonts w:ascii="Times New Roman" w:hAnsi="Times New Roman" w:hint="default"/>
        </w:rPr>
        <w:t>施工期环境影响结论</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1</w:t>
      </w:r>
      <w:r w:rsidRPr="00FC5926">
        <w:rPr>
          <w:szCs w:val="24"/>
        </w:rPr>
        <w:t>）环境空气影响结论</w:t>
      </w:r>
    </w:p>
    <w:p w:rsidR="00423872" w:rsidRPr="00FC5926" w:rsidRDefault="005F23BD">
      <w:pPr>
        <w:snapToGrid w:val="0"/>
        <w:spacing w:line="360" w:lineRule="auto"/>
        <w:ind w:firstLineChars="200" w:firstLine="480"/>
        <w:rPr>
          <w:szCs w:val="24"/>
        </w:rPr>
      </w:pPr>
      <w:r w:rsidRPr="00FC5926">
        <w:rPr>
          <w:szCs w:val="24"/>
        </w:rPr>
        <w:t>矿山施工期废气主要来自于施工机械燃油燃烧排放废气、施工粉尘及运输车辆扬尘等。本矿山地处于中山地貌，属农村区域，周边空气质量较好，加之施工区周边分布有自然山体，经洒水作业及山体阻隔作用后有利于浮尘的沉降，施工扬尘、施工机械废气经过扩散作用对区域大气环境影响较小。</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2</w:t>
      </w:r>
      <w:r w:rsidRPr="00FC5926">
        <w:rPr>
          <w:szCs w:val="24"/>
        </w:rPr>
        <w:t>）水环境影响结论</w:t>
      </w:r>
    </w:p>
    <w:p w:rsidR="00423872" w:rsidRPr="00FC5926" w:rsidRDefault="005F23BD">
      <w:pPr>
        <w:snapToGrid w:val="0"/>
        <w:spacing w:line="360" w:lineRule="auto"/>
        <w:ind w:firstLineChars="200" w:firstLine="480"/>
        <w:rPr>
          <w:szCs w:val="24"/>
        </w:rPr>
      </w:pPr>
      <w:r w:rsidRPr="00FC5926">
        <w:rPr>
          <w:szCs w:val="24"/>
        </w:rPr>
        <w:t>矿山施工期间废水产生量较小，水质较为简单，采取措施后施工期间产生的废水能够全部做到综合利用。本次评价认为，项目建设期基本不对周边地表水环境产生污染影响。</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3</w:t>
      </w:r>
      <w:r w:rsidRPr="00FC5926">
        <w:rPr>
          <w:szCs w:val="24"/>
        </w:rPr>
        <w:t>）声环境影响结论</w:t>
      </w:r>
    </w:p>
    <w:p w:rsidR="00423872" w:rsidRPr="00FC5926" w:rsidRDefault="005F23BD">
      <w:pPr>
        <w:snapToGrid w:val="0"/>
        <w:spacing w:line="360" w:lineRule="auto"/>
        <w:ind w:firstLineChars="200" w:firstLine="480"/>
        <w:rPr>
          <w:szCs w:val="24"/>
        </w:rPr>
      </w:pPr>
      <w:r w:rsidRPr="00FC5926">
        <w:rPr>
          <w:szCs w:val="24"/>
        </w:rPr>
        <w:t>矿山施工机械噪声源在不同距离的统计中，施工机械噪声一般影响范围为</w:t>
      </w:r>
      <w:r w:rsidRPr="00FC5926">
        <w:rPr>
          <w:szCs w:val="24"/>
        </w:rPr>
        <w:t>100m</w:t>
      </w:r>
      <w:r w:rsidRPr="00FC5926">
        <w:rPr>
          <w:szCs w:val="24"/>
        </w:rPr>
        <w:t>以内区域。经现场踏勘可知，本矿山地处于中山地貌，属农村区域，项目施工点距离最近居民约</w:t>
      </w:r>
      <w:r w:rsidRPr="00FC5926">
        <w:rPr>
          <w:szCs w:val="24"/>
        </w:rPr>
        <w:t>560m</w:t>
      </w:r>
      <w:r w:rsidRPr="00FC5926">
        <w:rPr>
          <w:szCs w:val="24"/>
        </w:rPr>
        <w:t>，施工区周边</w:t>
      </w:r>
      <w:r w:rsidRPr="00FC5926">
        <w:rPr>
          <w:szCs w:val="24"/>
        </w:rPr>
        <w:t>200m</w:t>
      </w:r>
      <w:r w:rsidRPr="00FC5926">
        <w:rPr>
          <w:szCs w:val="24"/>
        </w:rPr>
        <w:t>范围内无集中式农户聚集区分布，场内运输道路两边</w:t>
      </w:r>
      <w:r w:rsidRPr="00FC5926">
        <w:rPr>
          <w:szCs w:val="24"/>
        </w:rPr>
        <w:t>200m</w:t>
      </w:r>
      <w:r w:rsidRPr="00FC5926">
        <w:rPr>
          <w:szCs w:val="24"/>
        </w:rPr>
        <w:t>范围内无农户居住，且车速较慢，产生的噪声声级较小，运输噪声对声环境影响较小。随着工程的竣工，施工噪声的影响将不再存在。施工噪声对环境的不利影响是可逆的短期行为。</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4</w:t>
      </w:r>
      <w:r w:rsidRPr="00FC5926">
        <w:rPr>
          <w:szCs w:val="24"/>
        </w:rPr>
        <w:t>）固体废物影响结论</w:t>
      </w:r>
    </w:p>
    <w:p w:rsidR="00423872" w:rsidRPr="00FC5926" w:rsidRDefault="005F23BD">
      <w:pPr>
        <w:snapToGrid w:val="0"/>
        <w:spacing w:line="360" w:lineRule="auto"/>
        <w:ind w:firstLineChars="200" w:firstLine="480"/>
        <w:rPr>
          <w:szCs w:val="24"/>
        </w:rPr>
      </w:pPr>
      <w:r w:rsidRPr="00FC5926">
        <w:rPr>
          <w:szCs w:val="24"/>
        </w:rPr>
        <w:lastRenderedPageBreak/>
        <w:t>矿山施工期固废主要为施工人员生活垃圾、弃土弃渣及建筑垃圾。弃土弃渣：余弃渣同剥离的表土一同堆放至拟建堆场，待矿山运行后，全部用于矿山内采空区的回填及覆土，不产生永久弃渣。建筑垃圾：对于可以回收利用的建筑材料应尽量回收利用；其他不能回收利用的建筑垃圾运至政府指定的建筑垃圾堆场堆放。生活垃圾：施工期施工人员产生的生活垃圾量为</w:t>
      </w:r>
      <w:r w:rsidRPr="00FC5926">
        <w:rPr>
          <w:szCs w:val="24"/>
        </w:rPr>
        <w:t>2.5kg/d</w:t>
      </w:r>
      <w:r w:rsidRPr="00FC5926">
        <w:rPr>
          <w:szCs w:val="24"/>
        </w:rPr>
        <w:t>，生活垃圾集中收集后由运至附近生活垃圾收集点，最终由垃圾车运至生活垃圾填埋场填埋。施工期间产生的固体废物在采取相应的处理措施后对环境影响较小，不会产生二次污染。</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5</w:t>
      </w:r>
      <w:r w:rsidRPr="00FC5926">
        <w:rPr>
          <w:szCs w:val="24"/>
        </w:rPr>
        <w:t>）生态影响结论</w:t>
      </w:r>
    </w:p>
    <w:p w:rsidR="00423872" w:rsidRPr="00FC5926" w:rsidRDefault="005F23BD">
      <w:pPr>
        <w:snapToGrid w:val="0"/>
        <w:spacing w:line="360" w:lineRule="auto"/>
        <w:ind w:firstLineChars="200" w:firstLine="480"/>
        <w:rPr>
          <w:szCs w:val="24"/>
        </w:rPr>
      </w:pPr>
      <w:r w:rsidRPr="00FC5926">
        <w:rPr>
          <w:szCs w:val="24"/>
        </w:rPr>
        <w:t>施工期对生态的影响主要为植被破坏，占压土地，动植物生境影响，水土流失，景观破坏，生态系统稳定性影响和生物多样性的影响等方面。</w:t>
      </w:r>
    </w:p>
    <w:p w:rsidR="00423872" w:rsidRPr="00FC5926" w:rsidRDefault="005F23BD">
      <w:pPr>
        <w:snapToGrid w:val="0"/>
        <w:spacing w:line="360" w:lineRule="auto"/>
        <w:ind w:firstLineChars="200" w:firstLine="480"/>
        <w:rPr>
          <w:szCs w:val="24"/>
        </w:rPr>
      </w:pPr>
      <w:r w:rsidRPr="00FC5926">
        <w:rPr>
          <w:szCs w:val="24"/>
        </w:rPr>
        <w:t>评价区域部分土地利用方式将发生变化，由其他用地转变为工矿用地。因工程影响范围有限，因此评价区内生物生境基本维持现状，物种数目不存在大量减少的可能。总体上生物多样性不会降低，对整个生态系统的稳定性影响较小。</w:t>
      </w:r>
    </w:p>
    <w:p w:rsidR="00423872" w:rsidRPr="00FC5926" w:rsidRDefault="005F23BD">
      <w:pPr>
        <w:snapToGrid w:val="0"/>
        <w:spacing w:line="360" w:lineRule="auto"/>
        <w:ind w:firstLineChars="200" w:firstLine="480"/>
        <w:rPr>
          <w:szCs w:val="24"/>
        </w:rPr>
      </w:pPr>
      <w:r w:rsidRPr="00FC5926">
        <w:rPr>
          <w:szCs w:val="24"/>
        </w:rPr>
        <w:t>从总体上讲，在作好各项环保措施的情况下，施工期建设对区域生态环境影响不大，不会对区域野生动植物种类数量造成减少，不会破坏生态系统完整性。</w:t>
      </w:r>
    </w:p>
    <w:p w:rsidR="00423872" w:rsidRPr="00FC5926" w:rsidRDefault="005F23BD">
      <w:pPr>
        <w:pStyle w:val="4"/>
        <w:numPr>
          <w:ilvl w:val="3"/>
          <w:numId w:val="10"/>
        </w:numPr>
        <w:ind w:left="0" w:firstLine="0"/>
        <w:rPr>
          <w:rFonts w:ascii="Times New Roman" w:hAnsi="Times New Roman" w:hint="default"/>
        </w:rPr>
      </w:pPr>
      <w:r w:rsidRPr="00FC5926">
        <w:rPr>
          <w:rFonts w:ascii="Times New Roman" w:hAnsi="Times New Roman" w:hint="default"/>
        </w:rPr>
        <w:t>运营期环境影响结论</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1</w:t>
      </w:r>
      <w:r w:rsidRPr="00FC5926">
        <w:rPr>
          <w:szCs w:val="24"/>
        </w:rPr>
        <w:t>）大气污染物排放情况</w:t>
      </w:r>
    </w:p>
    <w:p w:rsidR="00423872" w:rsidRPr="00FC5926" w:rsidRDefault="005F23BD">
      <w:pPr>
        <w:snapToGrid w:val="0"/>
        <w:spacing w:line="360" w:lineRule="auto"/>
        <w:ind w:firstLineChars="200" w:firstLine="480"/>
        <w:rPr>
          <w:szCs w:val="24"/>
        </w:rPr>
      </w:pPr>
      <w:r w:rsidRPr="00FC5926">
        <w:rPr>
          <w:szCs w:val="24"/>
        </w:rPr>
        <w:t>矿山开采过程中的粉尘产生量较小，矿山拟使用</w:t>
      </w:r>
      <w:r w:rsidRPr="00FC5926">
        <w:rPr>
          <w:rFonts w:hint="eastAsia"/>
          <w:szCs w:val="24"/>
        </w:rPr>
        <w:t>洒水除尘</w:t>
      </w:r>
      <w:r w:rsidRPr="00FC5926">
        <w:rPr>
          <w:szCs w:val="24"/>
        </w:rPr>
        <w:t>，用于增加采区矿石和地面的湿度，可明显降低粉尘的产生量。降尘效率按</w:t>
      </w:r>
      <w:r w:rsidRPr="00FC5926">
        <w:rPr>
          <w:szCs w:val="24"/>
        </w:rPr>
        <w:t>80%</w:t>
      </w:r>
      <w:r w:rsidRPr="00FC5926">
        <w:rPr>
          <w:szCs w:val="24"/>
        </w:rPr>
        <w:t>计，运输扬尘通过篷布遮盖、严禁超载、控制车速、道路洒水等措施。机械燃油产生的尾气随大气自然扩散。</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2</w:t>
      </w:r>
      <w:r w:rsidRPr="00FC5926">
        <w:rPr>
          <w:szCs w:val="24"/>
        </w:rPr>
        <w:t>）水污染物排放情况</w:t>
      </w:r>
    </w:p>
    <w:p w:rsidR="00423872" w:rsidRPr="00FC5926" w:rsidRDefault="005F23BD">
      <w:pPr>
        <w:snapToGrid w:val="0"/>
        <w:spacing w:line="360" w:lineRule="auto"/>
        <w:ind w:firstLineChars="200" w:firstLine="480"/>
        <w:rPr>
          <w:szCs w:val="24"/>
        </w:rPr>
      </w:pPr>
      <w:r w:rsidRPr="00FC5926">
        <w:rPr>
          <w:szCs w:val="24"/>
        </w:rPr>
        <w:t>淋滤水和初期雨水经矿区沉淀池收集处理后回用于降尘生活污水经生活区</w:t>
      </w:r>
      <w:r w:rsidRPr="00FC5926">
        <w:rPr>
          <w:szCs w:val="24"/>
        </w:rPr>
        <w:t>MBR</w:t>
      </w:r>
      <w:r w:rsidRPr="00FC5926">
        <w:rPr>
          <w:szCs w:val="24"/>
        </w:rPr>
        <w:t>一体化污水处理设施处理后回用于砂石加工生产和降尘。</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3</w:t>
      </w:r>
      <w:r w:rsidRPr="00FC5926">
        <w:rPr>
          <w:szCs w:val="24"/>
        </w:rPr>
        <w:t>）噪声排放情况</w:t>
      </w:r>
    </w:p>
    <w:p w:rsidR="00423872" w:rsidRPr="00FC5926" w:rsidRDefault="005F23BD">
      <w:pPr>
        <w:snapToGrid w:val="0"/>
        <w:spacing w:line="360" w:lineRule="auto"/>
        <w:ind w:firstLineChars="200" w:firstLine="480"/>
        <w:rPr>
          <w:szCs w:val="24"/>
        </w:rPr>
      </w:pPr>
      <w:r w:rsidRPr="00FC5926">
        <w:rPr>
          <w:szCs w:val="24"/>
        </w:rPr>
        <w:t>矿山项目运行期间噪声主要来自爆破作业、矿石开采、装载、破碎及运输等环节，主要设备噪声源有挖掘机、装载机、潜孔钻、破碎锤等运行时产生的噪声，源强为</w:t>
      </w:r>
      <w:r w:rsidRPr="00FC5926">
        <w:rPr>
          <w:szCs w:val="24"/>
        </w:rPr>
        <w:t>80~95dB</w:t>
      </w:r>
      <w:r w:rsidRPr="00FC5926">
        <w:rPr>
          <w:szCs w:val="24"/>
        </w:rPr>
        <w:t>（</w:t>
      </w:r>
      <w:r w:rsidRPr="00FC5926">
        <w:rPr>
          <w:szCs w:val="24"/>
        </w:rPr>
        <w:t>A</w:t>
      </w:r>
      <w:r w:rsidRPr="00FC5926">
        <w:rPr>
          <w:szCs w:val="24"/>
        </w:rPr>
        <w:t>）。爆破噪声源强在</w:t>
      </w:r>
      <w:r w:rsidRPr="00FC5926">
        <w:rPr>
          <w:szCs w:val="24"/>
        </w:rPr>
        <w:t>95~110dB(A</w:t>
      </w:r>
      <w:r w:rsidRPr="00FC5926">
        <w:rPr>
          <w:szCs w:val="24"/>
        </w:rPr>
        <w:t>）之间，运矿车辆运输运输过程中产生的噪声最高可达</w:t>
      </w:r>
      <w:r w:rsidRPr="00FC5926">
        <w:rPr>
          <w:szCs w:val="24"/>
        </w:rPr>
        <w:t>90dB</w:t>
      </w:r>
      <w:r w:rsidRPr="00FC5926">
        <w:rPr>
          <w:szCs w:val="24"/>
        </w:rPr>
        <w:t>（</w:t>
      </w:r>
      <w:r w:rsidRPr="00FC5926">
        <w:rPr>
          <w:szCs w:val="24"/>
        </w:rPr>
        <w:t>A</w:t>
      </w:r>
      <w:r w:rsidRPr="00FC5926">
        <w:rPr>
          <w:szCs w:val="24"/>
        </w:rPr>
        <w:t>）。</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4</w:t>
      </w:r>
      <w:r w:rsidRPr="00FC5926">
        <w:rPr>
          <w:szCs w:val="24"/>
        </w:rPr>
        <w:t>）固废排放情况</w:t>
      </w:r>
    </w:p>
    <w:p w:rsidR="00423872" w:rsidRPr="00FC5926" w:rsidRDefault="005F23BD">
      <w:pPr>
        <w:snapToGrid w:val="0"/>
        <w:spacing w:line="360" w:lineRule="auto"/>
        <w:ind w:firstLineChars="200" w:firstLine="480"/>
        <w:rPr>
          <w:szCs w:val="24"/>
        </w:rPr>
      </w:pPr>
      <w:r w:rsidRPr="00FC5926">
        <w:rPr>
          <w:szCs w:val="24"/>
        </w:rPr>
        <w:lastRenderedPageBreak/>
        <w:t>矿山废石</w:t>
      </w:r>
      <w:r w:rsidRPr="00FC5926">
        <w:rPr>
          <w:rFonts w:hint="eastAsia"/>
          <w:szCs w:val="24"/>
        </w:rPr>
        <w:t>掺入产品外售不外排。</w:t>
      </w:r>
      <w:r w:rsidRPr="00FC5926">
        <w:rPr>
          <w:szCs w:val="24"/>
        </w:rPr>
        <w:t>矿区员工生活垃圾产生量为</w:t>
      </w:r>
      <w:r w:rsidRPr="00FC5926">
        <w:rPr>
          <w:szCs w:val="24"/>
        </w:rPr>
        <w:t>2.25t/a</w:t>
      </w:r>
      <w:r w:rsidRPr="00FC5926">
        <w:rPr>
          <w:szCs w:val="24"/>
        </w:rPr>
        <w:t>，经垃圾桶集中收集后定期清运处理，与当地乡镇垃圾处理系统统一处置。</w:t>
      </w:r>
    </w:p>
    <w:p w:rsidR="00423872" w:rsidRPr="00FC5926" w:rsidRDefault="005F23BD" w:rsidP="00E629B8">
      <w:pPr>
        <w:pStyle w:val="3"/>
        <w:numPr>
          <w:ilvl w:val="2"/>
          <w:numId w:val="10"/>
        </w:numPr>
        <w:spacing w:before="72" w:after="72"/>
        <w:ind w:left="0" w:firstLine="280"/>
        <w:rPr>
          <w:rFonts w:ascii="Times New Roman" w:hint="default"/>
        </w:rPr>
      </w:pPr>
      <w:r w:rsidRPr="00FC5926">
        <w:rPr>
          <w:rFonts w:ascii="Times New Roman" w:hint="default"/>
        </w:rPr>
        <w:t>可行性与结论</w:t>
      </w:r>
    </w:p>
    <w:p w:rsidR="00423872" w:rsidRPr="00FC5926" w:rsidRDefault="005F23BD">
      <w:pPr>
        <w:snapToGrid w:val="0"/>
        <w:spacing w:line="360" w:lineRule="auto"/>
        <w:ind w:firstLineChars="200" w:firstLine="480"/>
        <w:rPr>
          <w:szCs w:val="24"/>
        </w:rPr>
      </w:pPr>
      <w:r w:rsidRPr="00FC5926">
        <w:rPr>
          <w:rFonts w:hint="eastAsia"/>
          <w:szCs w:val="24"/>
        </w:rPr>
        <w:t>本项目</w:t>
      </w:r>
      <w:r w:rsidRPr="00FC5926">
        <w:rPr>
          <w:szCs w:val="24"/>
        </w:rPr>
        <w:t>实施符合国家现行产业政策及四川省有关矿山开采的政策要求，符合四川省矿产资源总体规划，与</w:t>
      </w:r>
      <w:r w:rsidRPr="00FC5926">
        <w:rPr>
          <w:rFonts w:hint="eastAsia"/>
          <w:szCs w:val="24"/>
        </w:rPr>
        <w:t>彭州市</w:t>
      </w:r>
      <w:r w:rsidRPr="00FC5926">
        <w:rPr>
          <w:szCs w:val="24"/>
        </w:rPr>
        <w:t>的城镇发展规划相容并符合石灰石矿山开采及砂石加工其他相关规划。项目采取相应的污染防治措施后可使污染物达标排放。项目施工期、营运期和闭矿期在积极推行清洁生产及建立突发事故应急预案，认真落实报告书中所提出的各项环境保护措施，以及水土流失防治措施和生态恢复计划，并遵循</w:t>
      </w:r>
      <w:r w:rsidRPr="00FC5926">
        <w:rPr>
          <w:szCs w:val="24"/>
        </w:rPr>
        <w:t>“</w:t>
      </w:r>
      <w:r w:rsidRPr="00FC5926">
        <w:rPr>
          <w:szCs w:val="24"/>
        </w:rPr>
        <w:t>三同时</w:t>
      </w:r>
      <w:r w:rsidRPr="00FC5926">
        <w:rPr>
          <w:szCs w:val="24"/>
        </w:rPr>
        <w:t>”</w:t>
      </w:r>
      <w:r w:rsidRPr="00FC5926">
        <w:rPr>
          <w:szCs w:val="24"/>
        </w:rPr>
        <w:t>的前提下，项目达标排放的各种污染物不会对环境造成较大的污染影响，不改变区域环境功能属性。因此，从环境保护的角度分析，本项目的建设是可行的。</w:t>
      </w:r>
    </w:p>
    <w:p w:rsidR="00423872" w:rsidRPr="00FC5926" w:rsidRDefault="005F23BD">
      <w:pPr>
        <w:snapToGrid w:val="0"/>
        <w:spacing w:line="360" w:lineRule="auto"/>
        <w:ind w:firstLineChars="200" w:firstLine="480"/>
        <w:rPr>
          <w:szCs w:val="24"/>
        </w:rPr>
      </w:pPr>
      <w:bookmarkStart w:id="631" w:name="_Toc21859_WPSOffice_Level3"/>
      <w:bookmarkStart w:id="632" w:name="_Toc29470"/>
      <w:r w:rsidRPr="00FC5926">
        <w:rPr>
          <w:rFonts w:hint="eastAsia"/>
          <w:szCs w:val="24"/>
        </w:rPr>
        <w:t>14.</w:t>
      </w:r>
      <w:r w:rsidRPr="00FC5926">
        <w:rPr>
          <w:szCs w:val="24"/>
        </w:rPr>
        <w:t>3</w:t>
      </w:r>
      <w:r w:rsidRPr="00FC5926">
        <w:rPr>
          <w:szCs w:val="24"/>
        </w:rPr>
        <w:t>评价建议</w:t>
      </w:r>
      <w:bookmarkEnd w:id="631"/>
      <w:bookmarkEnd w:id="632"/>
    </w:p>
    <w:p w:rsidR="00423872" w:rsidRPr="00FC5926" w:rsidRDefault="005F23BD">
      <w:pPr>
        <w:snapToGrid w:val="0"/>
        <w:spacing w:line="360" w:lineRule="auto"/>
        <w:ind w:firstLineChars="200" w:firstLine="480"/>
        <w:rPr>
          <w:szCs w:val="24"/>
        </w:rPr>
      </w:pPr>
      <w:r w:rsidRPr="00FC5926">
        <w:rPr>
          <w:szCs w:val="24"/>
        </w:rPr>
        <w:t>（</w:t>
      </w:r>
      <w:r w:rsidRPr="00FC5926">
        <w:rPr>
          <w:szCs w:val="24"/>
        </w:rPr>
        <w:t>1</w:t>
      </w:r>
      <w:r w:rsidRPr="00FC5926">
        <w:rPr>
          <w:szCs w:val="24"/>
        </w:rPr>
        <w:t>）工程建设严格遵守</w:t>
      </w:r>
      <w:r w:rsidRPr="00FC5926">
        <w:rPr>
          <w:szCs w:val="24"/>
        </w:rPr>
        <w:t>“</w:t>
      </w:r>
      <w:r w:rsidRPr="00FC5926">
        <w:rPr>
          <w:szCs w:val="24"/>
        </w:rPr>
        <w:t>三同时</w:t>
      </w:r>
      <w:r w:rsidRPr="00FC5926">
        <w:rPr>
          <w:szCs w:val="24"/>
        </w:rPr>
        <w:t>”</w:t>
      </w:r>
      <w:r w:rsidRPr="00FC5926">
        <w:rPr>
          <w:szCs w:val="24"/>
        </w:rPr>
        <w:t>要求，强化工程的环境保护工作，确保环保资金到位，并按照设计、环评及水保方案中的水土保持、生态恢复与矿山地质环境治理等防治措施，认真落实水土保持整治工作，工程服务期满后，应严格按照有关规定进行生态恢复，改善区域整体环境。</w:t>
      </w:r>
    </w:p>
    <w:p w:rsidR="00423872" w:rsidRPr="00FC5926" w:rsidRDefault="005F23BD">
      <w:pPr>
        <w:snapToGrid w:val="0"/>
        <w:spacing w:line="360" w:lineRule="auto"/>
        <w:ind w:firstLineChars="200" w:firstLine="480"/>
        <w:rPr>
          <w:szCs w:val="24"/>
        </w:rPr>
      </w:pPr>
      <w:r w:rsidRPr="00FC5926">
        <w:rPr>
          <w:szCs w:val="24"/>
        </w:rPr>
        <w:t>（</w:t>
      </w:r>
      <w:r w:rsidRPr="00FC5926">
        <w:rPr>
          <w:szCs w:val="24"/>
        </w:rPr>
        <w:t>2</w:t>
      </w:r>
      <w:r w:rsidRPr="00FC5926">
        <w:rPr>
          <w:szCs w:val="24"/>
        </w:rPr>
        <w:t>）认真落实</w:t>
      </w:r>
      <w:r w:rsidRPr="00FC5926">
        <w:rPr>
          <w:rFonts w:hint="eastAsia"/>
          <w:szCs w:val="24"/>
        </w:rPr>
        <w:t>项目</w:t>
      </w:r>
      <w:r w:rsidRPr="00FC5926">
        <w:rPr>
          <w:szCs w:val="24"/>
        </w:rPr>
        <w:t>的各项环保措施，严格管理。禁止废石、表土随意抛弃，避免对当地植被造成难以恢复的破坏和引发泥石流。</w:t>
      </w:r>
    </w:p>
    <w:p w:rsidR="00423872" w:rsidRPr="00FC5926" w:rsidRDefault="005F23BD">
      <w:pPr>
        <w:snapToGrid w:val="0"/>
        <w:spacing w:line="360" w:lineRule="auto"/>
        <w:ind w:firstLineChars="200" w:firstLine="480"/>
        <w:rPr>
          <w:szCs w:val="24"/>
        </w:rPr>
      </w:pPr>
      <w:r w:rsidRPr="00FC5926">
        <w:rPr>
          <w:szCs w:val="24"/>
        </w:rPr>
        <w:t>（</w:t>
      </w:r>
      <w:r w:rsidRPr="00FC5926">
        <w:rPr>
          <w:rFonts w:hint="eastAsia"/>
          <w:szCs w:val="24"/>
        </w:rPr>
        <w:t>3</w:t>
      </w:r>
      <w:r w:rsidRPr="00FC5926">
        <w:rPr>
          <w:szCs w:val="24"/>
        </w:rPr>
        <w:t>）对项目基建和生产运行中形成不稳定边坡，应采取护坡工程；对采矿区不能开采或矿石已采竭的裸露地表，应按照土地复垦方案，合理配置，以尽快恢复植被，减轻采矿区的水土流失。</w:t>
      </w:r>
    </w:p>
    <w:p w:rsidR="00423872" w:rsidRPr="00FC5926" w:rsidRDefault="005F23BD">
      <w:pPr>
        <w:snapToGrid w:val="0"/>
        <w:spacing w:line="360" w:lineRule="auto"/>
        <w:ind w:firstLineChars="200" w:firstLine="480"/>
        <w:rPr>
          <w:szCs w:val="24"/>
        </w:rPr>
      </w:pPr>
      <w:r w:rsidRPr="00FC5926">
        <w:rPr>
          <w:szCs w:val="24"/>
        </w:rPr>
        <w:t>（</w:t>
      </w:r>
      <w:r w:rsidRPr="00FC5926">
        <w:rPr>
          <w:rFonts w:hint="eastAsia"/>
          <w:szCs w:val="24"/>
        </w:rPr>
        <w:t>4</w:t>
      </w:r>
      <w:r w:rsidRPr="00FC5926">
        <w:rPr>
          <w:szCs w:val="24"/>
        </w:rPr>
        <w:t>）矿区应加强绿化，减少临时占地，尽量减少厂区内裸土面积。</w:t>
      </w:r>
    </w:p>
    <w:p w:rsidR="00423872" w:rsidRPr="00FC5926" w:rsidRDefault="005F23BD">
      <w:pPr>
        <w:snapToGrid w:val="0"/>
        <w:spacing w:line="360" w:lineRule="auto"/>
        <w:ind w:firstLineChars="200" w:firstLine="480"/>
        <w:rPr>
          <w:szCs w:val="24"/>
        </w:rPr>
      </w:pPr>
      <w:r w:rsidRPr="00FC5926">
        <w:rPr>
          <w:szCs w:val="24"/>
        </w:rPr>
        <w:t>（</w:t>
      </w:r>
      <w:r w:rsidRPr="00FC5926">
        <w:rPr>
          <w:rFonts w:hint="eastAsia"/>
          <w:szCs w:val="24"/>
        </w:rPr>
        <w:t>5</w:t>
      </w:r>
      <w:r w:rsidRPr="00FC5926">
        <w:rPr>
          <w:szCs w:val="24"/>
        </w:rPr>
        <w:t>）在日常生产中应加强环境保护管理，配置专职环保人员，建立环境保护责任制，落实到人，确保各污染防治措施正常有效运行，并加强员工的环境保护意识，提高专职环保人员的业务水平和环境管理水平。</w:t>
      </w:r>
    </w:p>
    <w:p w:rsidR="00423872" w:rsidRPr="00FC5926" w:rsidRDefault="005F23BD">
      <w:pPr>
        <w:snapToGrid w:val="0"/>
        <w:spacing w:line="360" w:lineRule="auto"/>
        <w:ind w:firstLineChars="200" w:firstLine="480"/>
        <w:rPr>
          <w:szCs w:val="24"/>
        </w:rPr>
      </w:pPr>
      <w:r w:rsidRPr="00FC5926">
        <w:rPr>
          <w:szCs w:val="24"/>
        </w:rPr>
        <w:t>（</w:t>
      </w:r>
      <w:r w:rsidRPr="00FC5926">
        <w:rPr>
          <w:rFonts w:hint="eastAsia"/>
          <w:szCs w:val="24"/>
        </w:rPr>
        <w:t>6</w:t>
      </w:r>
      <w:r w:rsidRPr="00FC5926">
        <w:rPr>
          <w:szCs w:val="24"/>
        </w:rPr>
        <w:t>）在生产运行时，应注意借鉴国内外大中型矿山的先进工艺技术和管理经验，进一步提高先进技术装备和清洁生产水平。</w:t>
      </w:r>
    </w:p>
    <w:p w:rsidR="00423872" w:rsidRPr="00FC5926" w:rsidRDefault="005F23BD">
      <w:pPr>
        <w:snapToGrid w:val="0"/>
        <w:spacing w:line="360" w:lineRule="auto"/>
        <w:ind w:firstLineChars="200" w:firstLine="480"/>
        <w:rPr>
          <w:szCs w:val="24"/>
        </w:rPr>
      </w:pPr>
      <w:r w:rsidRPr="00FC5926">
        <w:rPr>
          <w:szCs w:val="24"/>
        </w:rPr>
        <w:t>（</w:t>
      </w:r>
      <w:r w:rsidRPr="00FC5926">
        <w:rPr>
          <w:rFonts w:hint="eastAsia"/>
          <w:szCs w:val="24"/>
        </w:rPr>
        <w:t>7</w:t>
      </w:r>
      <w:r w:rsidRPr="00FC5926">
        <w:rPr>
          <w:szCs w:val="24"/>
        </w:rPr>
        <w:t>）建议建设单位应尽早落实矿山地质环境保护与治理恢复方案、水土保持方案、应急预案的编制工作，并按照方案严格落实执行。</w:t>
      </w:r>
    </w:p>
    <w:p w:rsidR="00423872" w:rsidRPr="00FC5926" w:rsidRDefault="005F23BD">
      <w:pPr>
        <w:snapToGrid w:val="0"/>
        <w:spacing w:line="360" w:lineRule="auto"/>
        <w:ind w:firstLineChars="200" w:firstLine="480"/>
        <w:rPr>
          <w:szCs w:val="24"/>
        </w:rPr>
      </w:pPr>
      <w:r w:rsidRPr="00FC5926">
        <w:rPr>
          <w:szCs w:val="24"/>
        </w:rPr>
        <w:lastRenderedPageBreak/>
        <w:t>（</w:t>
      </w:r>
      <w:r w:rsidRPr="00FC5926">
        <w:rPr>
          <w:rFonts w:hint="eastAsia"/>
          <w:szCs w:val="24"/>
        </w:rPr>
        <w:t>8</w:t>
      </w:r>
      <w:r w:rsidRPr="00FC5926">
        <w:rPr>
          <w:szCs w:val="24"/>
        </w:rPr>
        <w:t>）建立一套完善环境管理制度，并严格按管理制度执行。项目实施后应保证足够的环保资金，确保以废水、废气、噪声、固体废物等为目标的污染防治措施有效地运行，保证污染物达标排放，避免形成二次污染。</w:t>
      </w:r>
    </w:p>
    <w:p w:rsidR="00423872" w:rsidRPr="00FC5926" w:rsidRDefault="005F23BD">
      <w:pPr>
        <w:snapToGrid w:val="0"/>
        <w:spacing w:line="360" w:lineRule="auto"/>
        <w:ind w:firstLineChars="200" w:firstLine="480"/>
        <w:rPr>
          <w:szCs w:val="24"/>
        </w:rPr>
      </w:pPr>
      <w:r w:rsidRPr="00FC5926">
        <w:rPr>
          <w:szCs w:val="24"/>
        </w:rPr>
        <w:t>（</w:t>
      </w:r>
      <w:r w:rsidRPr="00FC5926">
        <w:rPr>
          <w:rFonts w:hint="eastAsia"/>
          <w:szCs w:val="24"/>
        </w:rPr>
        <w:t>9</w:t>
      </w:r>
      <w:r w:rsidRPr="00FC5926">
        <w:rPr>
          <w:szCs w:val="24"/>
        </w:rPr>
        <w:t>）加强设备的日常维修与更新，使生产设备处于正常工况，杜绝设备在不正常运行状况下出现不正常排放。</w:t>
      </w:r>
    </w:p>
    <w:p w:rsidR="00423872" w:rsidRPr="00FC5926" w:rsidRDefault="005F23BD">
      <w:pPr>
        <w:snapToGrid w:val="0"/>
        <w:spacing w:line="360" w:lineRule="auto"/>
        <w:ind w:firstLineChars="200" w:firstLine="480"/>
        <w:rPr>
          <w:szCs w:val="24"/>
        </w:rPr>
      </w:pPr>
      <w:r w:rsidRPr="00FC5926">
        <w:rPr>
          <w:szCs w:val="24"/>
        </w:rPr>
        <w:t>（</w:t>
      </w:r>
      <w:r w:rsidRPr="00FC5926">
        <w:rPr>
          <w:rFonts w:hint="eastAsia"/>
          <w:szCs w:val="24"/>
        </w:rPr>
        <w:t>10</w:t>
      </w:r>
      <w:r w:rsidRPr="00FC5926">
        <w:rPr>
          <w:szCs w:val="24"/>
        </w:rPr>
        <w:t>）若建设项目生产工艺、产品方案和生产规模发生变动时，必须重新办理环保等相关手续。</w:t>
      </w:r>
    </w:p>
    <w:p w:rsidR="009C37C0" w:rsidRDefault="009C37C0">
      <w:pPr>
        <w:adjustRightInd w:val="0"/>
        <w:snapToGrid w:val="0"/>
        <w:spacing w:line="360" w:lineRule="auto"/>
        <w:ind w:firstLine="480"/>
      </w:pPr>
    </w:p>
    <w:p w:rsidR="009C37C0" w:rsidRDefault="009C37C0">
      <w:pPr>
        <w:widowControl/>
        <w:jc w:val="left"/>
      </w:pPr>
      <w:r>
        <w:br w:type="page"/>
      </w:r>
    </w:p>
    <w:p w:rsidR="009C37C0" w:rsidRDefault="009C37C0" w:rsidP="009C37C0">
      <w:pPr>
        <w:jc w:val="center"/>
        <w:rPr>
          <w:rFonts w:hint="eastAsia"/>
          <w:b/>
          <w:sz w:val="28"/>
          <w:szCs w:val="28"/>
        </w:rPr>
      </w:pPr>
      <w:r>
        <w:rPr>
          <w:rFonts w:hint="eastAsia"/>
          <w:b/>
          <w:sz w:val="28"/>
          <w:szCs w:val="28"/>
        </w:rPr>
        <w:lastRenderedPageBreak/>
        <w:t xml:space="preserve">                                                </w:t>
      </w:r>
      <w:r>
        <w:rPr>
          <w:rFonts w:hint="eastAsia"/>
          <w:b/>
          <w:sz w:val="28"/>
          <w:szCs w:val="28"/>
        </w:rPr>
        <w:t>附件</w:t>
      </w:r>
      <w:r>
        <w:rPr>
          <w:rFonts w:hint="eastAsia"/>
          <w:b/>
          <w:sz w:val="28"/>
          <w:szCs w:val="28"/>
        </w:rPr>
        <w:t>2</w:t>
      </w:r>
    </w:p>
    <w:p w:rsidR="009C37C0" w:rsidRPr="00623671" w:rsidRDefault="009C37C0" w:rsidP="009C37C0">
      <w:pPr>
        <w:jc w:val="center"/>
        <w:rPr>
          <w:b/>
          <w:sz w:val="28"/>
          <w:szCs w:val="28"/>
        </w:rPr>
      </w:pPr>
      <w:r w:rsidRPr="00623671">
        <w:rPr>
          <w:rFonts w:hint="eastAsia"/>
          <w:b/>
          <w:sz w:val="28"/>
          <w:szCs w:val="28"/>
        </w:rPr>
        <w:t>建设项目环境影响评价公众意见表</w:t>
      </w:r>
    </w:p>
    <w:p w:rsidR="009C37C0" w:rsidRDefault="009C37C0" w:rsidP="009C37C0">
      <w:pPr>
        <w:spacing w:afterLines="50"/>
        <w:rPr>
          <w:rFonts w:hint="eastAsia"/>
          <w:szCs w:val="24"/>
        </w:rPr>
      </w:pPr>
    </w:p>
    <w:p w:rsidR="009C37C0" w:rsidRPr="00623671" w:rsidRDefault="009C37C0" w:rsidP="009C37C0">
      <w:pPr>
        <w:spacing w:afterLines="50"/>
        <w:rPr>
          <w:rFonts w:eastAsia="黑体"/>
          <w:szCs w:val="24"/>
        </w:rPr>
      </w:pPr>
      <w:r w:rsidRPr="00623671">
        <w:rPr>
          <w:rFonts w:hint="eastAsia"/>
          <w:szCs w:val="24"/>
        </w:rPr>
        <w:t>填表日期</w:t>
      </w:r>
      <w:r w:rsidRPr="00623671">
        <w:rPr>
          <w:szCs w:val="24"/>
        </w:rPr>
        <w:t xml:space="preserve"> </w:t>
      </w:r>
      <w:r w:rsidRPr="00623671">
        <w:rPr>
          <w:szCs w:val="24"/>
          <w:u w:val="single"/>
        </w:rPr>
        <w:t xml:space="preserve">         </w:t>
      </w:r>
      <w:r w:rsidRPr="00623671">
        <w:rPr>
          <w:rFonts w:hint="eastAsia"/>
          <w:szCs w:val="24"/>
          <w:u w:val="single"/>
        </w:rPr>
        <w:t>年</w:t>
      </w:r>
      <w:r w:rsidRPr="00623671">
        <w:rPr>
          <w:szCs w:val="24"/>
          <w:u w:val="single"/>
        </w:rPr>
        <w:t xml:space="preserve"> </w:t>
      </w:r>
      <w:r>
        <w:rPr>
          <w:rFonts w:hint="eastAsia"/>
          <w:szCs w:val="24"/>
          <w:u w:val="single"/>
        </w:rPr>
        <w:t xml:space="preserve"> </w:t>
      </w:r>
      <w:r w:rsidRPr="00623671">
        <w:rPr>
          <w:szCs w:val="24"/>
          <w:u w:val="single"/>
        </w:rPr>
        <w:t xml:space="preserve">  </w:t>
      </w:r>
      <w:r w:rsidRPr="00623671">
        <w:rPr>
          <w:rFonts w:hint="eastAsia"/>
          <w:szCs w:val="24"/>
          <w:u w:val="single"/>
        </w:rPr>
        <w:t>月</w:t>
      </w:r>
      <w:r w:rsidRPr="00623671">
        <w:rPr>
          <w:szCs w:val="24"/>
          <w:u w:val="single"/>
        </w:rPr>
        <w:t xml:space="preserve"> </w:t>
      </w:r>
      <w:r>
        <w:rPr>
          <w:rFonts w:hint="eastAsia"/>
          <w:szCs w:val="24"/>
          <w:u w:val="single"/>
        </w:rPr>
        <w:t xml:space="preserve"> </w:t>
      </w:r>
      <w:r w:rsidRPr="00623671">
        <w:rPr>
          <w:szCs w:val="24"/>
          <w:u w:val="single"/>
        </w:rPr>
        <w:t xml:space="preserve">  </w:t>
      </w:r>
      <w:r w:rsidRPr="00623671">
        <w:rPr>
          <w:rFonts w:hint="eastAsia"/>
          <w:szCs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771"/>
        <w:gridCol w:w="2455"/>
        <w:gridCol w:w="4834"/>
      </w:tblGrid>
      <w:tr w:rsidR="009C37C0" w:rsidRPr="007D5443" w:rsidTr="00E05434">
        <w:trPr>
          <w:trHeight w:val="680"/>
        </w:trPr>
        <w:tc>
          <w:tcPr>
            <w:tcW w:w="1771" w:type="dxa"/>
            <w:tcBorders>
              <w:top w:val="single" w:sz="8" w:space="0" w:color="auto"/>
              <w:left w:val="single" w:sz="8" w:space="0" w:color="auto"/>
              <w:bottom w:val="single" w:sz="4" w:space="0" w:color="auto"/>
              <w:right w:val="single" w:sz="4" w:space="0" w:color="auto"/>
            </w:tcBorders>
            <w:vAlign w:val="center"/>
            <w:hideMark/>
          </w:tcPr>
          <w:p w:rsidR="009C37C0" w:rsidRPr="007D5443" w:rsidRDefault="009C37C0" w:rsidP="00E05434">
            <w:pPr>
              <w:rPr>
                <w:rFonts w:ascii="宋体" w:hAnsi="宋体"/>
                <w:sz w:val="21"/>
                <w:szCs w:val="21"/>
              </w:rPr>
            </w:pPr>
            <w:r w:rsidRPr="007D5443">
              <w:rPr>
                <w:rFonts w:ascii="宋体" w:hAnsi="宋体" w:hint="eastAsia"/>
                <w:bCs/>
                <w:sz w:val="21"/>
                <w:szCs w:val="21"/>
              </w:rPr>
              <w:t>项目名称</w:t>
            </w:r>
          </w:p>
        </w:tc>
        <w:tc>
          <w:tcPr>
            <w:tcW w:w="7289" w:type="dxa"/>
            <w:gridSpan w:val="2"/>
            <w:tcBorders>
              <w:top w:val="single" w:sz="8" w:space="0" w:color="auto"/>
              <w:left w:val="single" w:sz="4" w:space="0" w:color="auto"/>
              <w:bottom w:val="single" w:sz="4" w:space="0" w:color="auto"/>
              <w:right w:val="single" w:sz="8" w:space="0" w:color="auto"/>
            </w:tcBorders>
            <w:vAlign w:val="center"/>
            <w:hideMark/>
          </w:tcPr>
          <w:p w:rsidR="009C37C0" w:rsidRPr="007D5443" w:rsidRDefault="009C37C0" w:rsidP="00E05434">
            <w:pPr>
              <w:jc w:val="center"/>
              <w:rPr>
                <w:rFonts w:ascii="宋体" w:hAnsi="宋体"/>
                <w:sz w:val="21"/>
                <w:szCs w:val="21"/>
              </w:rPr>
            </w:pPr>
            <w:r w:rsidRPr="00107A71">
              <w:rPr>
                <w:rFonts w:hint="eastAsia"/>
                <w:szCs w:val="24"/>
              </w:rPr>
              <w:t>四川亚东水泥有限公司卧牛坪石灰岩矿山开采技改项目</w:t>
            </w:r>
          </w:p>
        </w:tc>
      </w:tr>
      <w:tr w:rsidR="009C37C0" w:rsidRPr="007D5443" w:rsidTr="00E05434">
        <w:trPr>
          <w:trHeight w:val="680"/>
        </w:trPr>
        <w:tc>
          <w:tcPr>
            <w:tcW w:w="9060" w:type="dxa"/>
            <w:gridSpan w:val="3"/>
            <w:tcBorders>
              <w:top w:val="single" w:sz="4" w:space="0" w:color="auto"/>
              <w:left w:val="single" w:sz="8" w:space="0" w:color="auto"/>
              <w:bottom w:val="single" w:sz="4" w:space="0" w:color="auto"/>
              <w:right w:val="single" w:sz="8" w:space="0" w:color="auto"/>
            </w:tcBorders>
            <w:vAlign w:val="center"/>
            <w:hideMark/>
          </w:tcPr>
          <w:p w:rsidR="009C37C0" w:rsidRPr="007D5443" w:rsidRDefault="009C37C0" w:rsidP="00E05434">
            <w:pPr>
              <w:rPr>
                <w:rFonts w:ascii="黑体" w:eastAsia="黑体" w:hAnsi="黑体"/>
                <w:sz w:val="21"/>
                <w:szCs w:val="21"/>
              </w:rPr>
            </w:pPr>
            <w:r w:rsidRPr="007D5443">
              <w:rPr>
                <w:rFonts w:ascii="黑体" w:eastAsia="黑体" w:hAnsi="黑体" w:hint="eastAsia"/>
                <w:sz w:val="21"/>
                <w:szCs w:val="21"/>
              </w:rPr>
              <w:t>一、本页为公众意见</w:t>
            </w:r>
          </w:p>
        </w:tc>
      </w:tr>
      <w:tr w:rsidR="009C37C0" w:rsidRPr="007D5443" w:rsidTr="00E05434">
        <w:trPr>
          <w:trHeight w:val="8601"/>
        </w:trPr>
        <w:tc>
          <w:tcPr>
            <w:tcW w:w="1771" w:type="dxa"/>
            <w:tcBorders>
              <w:top w:val="single" w:sz="4" w:space="0" w:color="auto"/>
              <w:left w:val="single" w:sz="8" w:space="0" w:color="auto"/>
              <w:bottom w:val="single" w:sz="4" w:space="0" w:color="auto"/>
              <w:right w:val="single" w:sz="4" w:space="0" w:color="auto"/>
            </w:tcBorders>
            <w:vAlign w:val="center"/>
            <w:hideMark/>
          </w:tcPr>
          <w:p w:rsidR="009C37C0" w:rsidRPr="007D5443" w:rsidRDefault="009C37C0" w:rsidP="00E05434">
            <w:pPr>
              <w:rPr>
                <w:rFonts w:ascii="宋体" w:hAnsi="宋体"/>
                <w:sz w:val="21"/>
                <w:szCs w:val="21"/>
              </w:rPr>
            </w:pPr>
            <w:r w:rsidRPr="007D5443">
              <w:rPr>
                <w:rFonts w:ascii="宋体" w:hAnsi="宋体" w:hint="eastAsia"/>
                <w:b/>
                <w:bCs/>
                <w:sz w:val="21"/>
                <w:szCs w:val="21"/>
              </w:rPr>
              <w:t>与本项目环境影响和环境保护措施有关的建议和意见</w:t>
            </w:r>
            <w:r w:rsidRPr="007D5443">
              <w:rPr>
                <w:rFonts w:ascii="宋体" w:hAnsi="宋体" w:hint="eastAsia"/>
                <w:sz w:val="21"/>
                <w:szCs w:val="21"/>
              </w:rPr>
              <w:t>（</w:t>
            </w:r>
            <w:r w:rsidRPr="007D5443">
              <w:rPr>
                <w:rFonts w:ascii="宋体" w:hAnsi="宋体" w:hint="eastAsia"/>
                <w:b/>
                <w:bCs/>
                <w:sz w:val="21"/>
                <w:szCs w:val="21"/>
              </w:rPr>
              <w:t>注：</w:t>
            </w:r>
            <w:r w:rsidRPr="007D5443">
              <w:rPr>
                <w:rFonts w:ascii="宋体" w:hAnsi="宋体" w:hint="eastAsia"/>
                <w:sz w:val="21"/>
                <w:szCs w:val="21"/>
              </w:rPr>
              <w:t>根据《环境影响评价公众参与办法》规定，涉及</w:t>
            </w:r>
            <w:r w:rsidRPr="007D5443">
              <w:rPr>
                <w:rFonts w:ascii="宋体" w:hAnsi="宋体" w:hint="eastAsia"/>
                <w:b/>
                <w:bCs/>
                <w:sz w:val="21"/>
                <w:szCs w:val="21"/>
              </w:rPr>
              <w:t>征地拆迁、财产、就业</w:t>
            </w:r>
            <w:r w:rsidRPr="007D5443">
              <w:rPr>
                <w:rFonts w:ascii="宋体" w:hAnsi="宋体" w:hint="eastAsia"/>
                <w:sz w:val="21"/>
                <w:szCs w:val="21"/>
              </w:rPr>
              <w:t>等与项目环评无关的意见或者诉求不属于项目环评公参内容）</w:t>
            </w:r>
          </w:p>
        </w:tc>
        <w:tc>
          <w:tcPr>
            <w:tcW w:w="7289" w:type="dxa"/>
            <w:gridSpan w:val="2"/>
            <w:tcBorders>
              <w:top w:val="single" w:sz="4" w:space="0" w:color="auto"/>
              <w:left w:val="single" w:sz="4" w:space="0" w:color="auto"/>
              <w:bottom w:val="single" w:sz="4" w:space="0" w:color="auto"/>
              <w:right w:val="single" w:sz="8" w:space="0" w:color="auto"/>
            </w:tcBorders>
          </w:tcPr>
          <w:p w:rsidR="009C37C0" w:rsidRPr="00BC3831" w:rsidRDefault="009C37C0" w:rsidP="00E05434">
            <w:pPr>
              <w:spacing w:line="360" w:lineRule="auto"/>
              <w:rPr>
                <w:rFonts w:ascii="宋体" w:hAnsi="宋体"/>
                <w:sz w:val="21"/>
                <w:szCs w:val="21"/>
              </w:rPr>
            </w:pPr>
            <w:r w:rsidRPr="00BC3831">
              <w:rPr>
                <w:rFonts w:ascii="宋体" w:hAnsi="宋体" w:hint="eastAsia"/>
                <w:sz w:val="21"/>
                <w:szCs w:val="21"/>
              </w:rPr>
              <w:t>1、是否知道本项目建设：</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不知道 □                知道 □</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2、通过什么渠道了解本项目：</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公众议论 □    媒体报道 □    会议传达 □  本次调查 □    其他 □</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3、对区域环境现状的满意程度：</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满意 □    较满意 □    不满意 □</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4、对大气环境质量影响的认可程度：</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认可 □    较认可 □    不认可 □</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5、对地下水环境质量影响的认可程度：</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认可 □    较认可 □    不认可 □</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6、对地表水环境影响的认可程度：</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认可 □    较认可 □    不认可 □</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7、对声环境影响的认可程度：</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认可 □    较认可 □    不认可 □</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8、对固体废物影响的认可程度：</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认可 □    较认可 □    不认可 □</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9、对生态环境影响的认可程度：</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认可 □    较认可 □    不认可 □</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10、认为本项目应该加强哪方面的污染治理：</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废气 □    废水 □   噪声 □  固体废物 □    生态 □    地下水 □</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11、对本项目污染治理措施和风险防范措施的认可程度：</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认可 □    较认可 □    不认可 □</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12、是否同意本项目建设：</w:t>
            </w:r>
          </w:p>
          <w:p w:rsidR="009C37C0" w:rsidRPr="007D5443" w:rsidRDefault="009C37C0" w:rsidP="00E05434">
            <w:pPr>
              <w:spacing w:line="360" w:lineRule="auto"/>
              <w:rPr>
                <w:rFonts w:ascii="宋体" w:hAnsi="宋体" w:hint="eastAsia"/>
                <w:sz w:val="21"/>
                <w:szCs w:val="21"/>
              </w:rPr>
            </w:pPr>
            <w:r w:rsidRPr="007D5443">
              <w:rPr>
                <w:rFonts w:ascii="宋体" w:hAnsi="宋体" w:hint="eastAsia"/>
                <w:sz w:val="21"/>
                <w:szCs w:val="21"/>
              </w:rPr>
              <w:t>同意 □    不同意 □    无所谓 □</w:t>
            </w:r>
          </w:p>
          <w:p w:rsidR="009C37C0" w:rsidRPr="007D5443" w:rsidRDefault="009C37C0" w:rsidP="00E05434">
            <w:pPr>
              <w:spacing w:line="360" w:lineRule="auto"/>
              <w:rPr>
                <w:rFonts w:ascii="宋体" w:hAnsi="宋体"/>
                <w:sz w:val="21"/>
                <w:szCs w:val="21"/>
              </w:rPr>
            </w:pPr>
            <w:r w:rsidRPr="007D5443">
              <w:rPr>
                <w:rFonts w:ascii="宋体" w:hAnsi="宋体" w:hint="eastAsia"/>
                <w:sz w:val="21"/>
                <w:szCs w:val="21"/>
              </w:rPr>
              <w:t>13、其他意见及建议：</w:t>
            </w:r>
          </w:p>
          <w:p w:rsidR="009C37C0" w:rsidRPr="007D5443" w:rsidRDefault="009C37C0" w:rsidP="00E05434">
            <w:pPr>
              <w:rPr>
                <w:rFonts w:ascii="宋体" w:hAnsi="宋体" w:hint="eastAsia"/>
                <w:sz w:val="21"/>
                <w:szCs w:val="21"/>
              </w:rPr>
            </w:pPr>
          </w:p>
          <w:p w:rsidR="009C37C0" w:rsidRPr="007D5443" w:rsidRDefault="009C37C0" w:rsidP="00E05434">
            <w:pPr>
              <w:rPr>
                <w:rFonts w:ascii="宋体" w:hAnsi="宋体"/>
                <w:sz w:val="21"/>
                <w:szCs w:val="21"/>
              </w:rPr>
            </w:pPr>
          </w:p>
          <w:p w:rsidR="009C37C0" w:rsidRPr="007D5443" w:rsidRDefault="009C37C0" w:rsidP="00E05434">
            <w:pPr>
              <w:rPr>
                <w:rFonts w:ascii="宋体" w:hAnsi="宋体"/>
                <w:sz w:val="21"/>
                <w:szCs w:val="21"/>
              </w:rPr>
            </w:pPr>
            <w:r w:rsidRPr="007D5443">
              <w:rPr>
                <w:rFonts w:ascii="宋体" w:hAnsi="宋体" w:hint="eastAsia"/>
                <w:sz w:val="21"/>
                <w:szCs w:val="21"/>
              </w:rPr>
              <w:t>（填写该项内容时请勿涉及国家秘密、商业秘密、个人隐私等内容，若本页不够可另附页）</w:t>
            </w:r>
          </w:p>
        </w:tc>
      </w:tr>
      <w:tr w:rsidR="009C37C0" w:rsidRPr="007D5443" w:rsidTr="00E05434">
        <w:trPr>
          <w:trHeight w:val="680"/>
        </w:trPr>
        <w:tc>
          <w:tcPr>
            <w:tcW w:w="9060" w:type="dxa"/>
            <w:gridSpan w:val="3"/>
            <w:tcBorders>
              <w:top w:val="single" w:sz="4" w:space="0" w:color="auto"/>
              <w:left w:val="single" w:sz="8" w:space="0" w:color="auto"/>
              <w:bottom w:val="single" w:sz="4" w:space="0" w:color="auto"/>
              <w:right w:val="single" w:sz="8" w:space="0" w:color="auto"/>
            </w:tcBorders>
            <w:vAlign w:val="center"/>
            <w:hideMark/>
          </w:tcPr>
          <w:p w:rsidR="009C37C0" w:rsidRPr="007D5443" w:rsidRDefault="009C37C0" w:rsidP="00E05434">
            <w:pPr>
              <w:rPr>
                <w:rFonts w:ascii="黑体" w:eastAsia="黑体" w:hAnsi="黑体"/>
                <w:sz w:val="21"/>
                <w:szCs w:val="21"/>
              </w:rPr>
            </w:pPr>
            <w:r w:rsidRPr="007D5443">
              <w:rPr>
                <w:rFonts w:ascii="黑体" w:eastAsia="黑体" w:hAnsi="黑体" w:hint="eastAsia"/>
                <w:sz w:val="21"/>
                <w:szCs w:val="21"/>
              </w:rPr>
              <w:t>二、本页为公众信息</w:t>
            </w:r>
          </w:p>
        </w:tc>
      </w:tr>
      <w:tr w:rsidR="009C37C0" w:rsidRPr="007D5443" w:rsidTr="00E05434">
        <w:trPr>
          <w:trHeight w:val="680"/>
        </w:trPr>
        <w:tc>
          <w:tcPr>
            <w:tcW w:w="9060" w:type="dxa"/>
            <w:gridSpan w:val="3"/>
            <w:tcBorders>
              <w:top w:val="single" w:sz="4" w:space="0" w:color="auto"/>
              <w:left w:val="single" w:sz="8" w:space="0" w:color="auto"/>
              <w:bottom w:val="single" w:sz="4" w:space="0" w:color="auto"/>
              <w:right w:val="single" w:sz="8" w:space="0" w:color="auto"/>
            </w:tcBorders>
            <w:vAlign w:val="center"/>
            <w:hideMark/>
          </w:tcPr>
          <w:p w:rsidR="009C37C0" w:rsidRPr="007D5443" w:rsidRDefault="009C37C0" w:rsidP="00E05434">
            <w:pPr>
              <w:rPr>
                <w:rFonts w:ascii="宋体" w:hAnsi="宋体"/>
                <w:sz w:val="21"/>
                <w:szCs w:val="21"/>
              </w:rPr>
            </w:pPr>
            <w:r w:rsidRPr="007D5443">
              <w:rPr>
                <w:rFonts w:ascii="宋体" w:hAnsi="宋体" w:hint="eastAsia"/>
                <w:b/>
                <w:bCs/>
                <w:sz w:val="21"/>
                <w:szCs w:val="21"/>
              </w:rPr>
              <w:t>（一）公众为公民的请填写以下信息</w:t>
            </w:r>
          </w:p>
        </w:tc>
      </w:tr>
      <w:tr w:rsidR="009C37C0" w:rsidRPr="007D5443" w:rsidTr="00E05434">
        <w:trPr>
          <w:trHeight w:val="680"/>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9C37C0" w:rsidRPr="007D5443" w:rsidRDefault="009C37C0" w:rsidP="00E05434">
            <w:pPr>
              <w:jc w:val="center"/>
              <w:rPr>
                <w:rFonts w:ascii="宋体" w:hAnsi="宋体"/>
                <w:b/>
                <w:bCs/>
                <w:sz w:val="21"/>
                <w:szCs w:val="21"/>
              </w:rPr>
            </w:pPr>
            <w:r w:rsidRPr="007D5443">
              <w:rPr>
                <w:rFonts w:ascii="宋体" w:hAnsi="宋体" w:hint="eastAsia"/>
                <w:b/>
                <w:bCs/>
                <w:sz w:val="21"/>
                <w:szCs w:val="21"/>
              </w:rPr>
              <w:t>姓   名</w:t>
            </w:r>
          </w:p>
        </w:tc>
        <w:tc>
          <w:tcPr>
            <w:tcW w:w="4834" w:type="dxa"/>
            <w:tcBorders>
              <w:top w:val="single" w:sz="4" w:space="0" w:color="auto"/>
              <w:left w:val="single" w:sz="4" w:space="0" w:color="auto"/>
              <w:bottom w:val="single" w:sz="4" w:space="0" w:color="auto"/>
              <w:right w:val="single" w:sz="8" w:space="0" w:color="auto"/>
            </w:tcBorders>
            <w:vAlign w:val="center"/>
          </w:tcPr>
          <w:p w:rsidR="009C37C0" w:rsidRPr="007D5443" w:rsidRDefault="009C37C0" w:rsidP="00E05434">
            <w:pPr>
              <w:rPr>
                <w:rFonts w:ascii="宋体" w:hAnsi="宋体"/>
                <w:sz w:val="21"/>
                <w:szCs w:val="21"/>
              </w:rPr>
            </w:pPr>
          </w:p>
        </w:tc>
      </w:tr>
      <w:tr w:rsidR="009C37C0" w:rsidRPr="007D5443" w:rsidTr="00E05434">
        <w:trPr>
          <w:trHeight w:val="680"/>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9C37C0" w:rsidRPr="007D5443" w:rsidRDefault="009C37C0" w:rsidP="00E05434">
            <w:pPr>
              <w:jc w:val="center"/>
              <w:rPr>
                <w:rFonts w:ascii="宋体" w:hAnsi="宋体"/>
                <w:b/>
                <w:bCs/>
                <w:sz w:val="21"/>
                <w:szCs w:val="21"/>
              </w:rPr>
            </w:pPr>
            <w:r w:rsidRPr="007D5443">
              <w:rPr>
                <w:rFonts w:ascii="宋体" w:hAnsi="宋体" w:hint="eastAsia"/>
                <w:b/>
                <w:bCs/>
                <w:sz w:val="21"/>
                <w:szCs w:val="21"/>
              </w:rPr>
              <w:lastRenderedPageBreak/>
              <w:t>身份证号</w:t>
            </w:r>
          </w:p>
        </w:tc>
        <w:tc>
          <w:tcPr>
            <w:tcW w:w="4834" w:type="dxa"/>
            <w:tcBorders>
              <w:top w:val="single" w:sz="4" w:space="0" w:color="auto"/>
              <w:left w:val="single" w:sz="4" w:space="0" w:color="auto"/>
              <w:bottom w:val="single" w:sz="4" w:space="0" w:color="auto"/>
              <w:right w:val="single" w:sz="8" w:space="0" w:color="auto"/>
            </w:tcBorders>
            <w:vAlign w:val="center"/>
          </w:tcPr>
          <w:p w:rsidR="009C37C0" w:rsidRPr="007D5443" w:rsidRDefault="009C37C0" w:rsidP="00E05434">
            <w:pPr>
              <w:rPr>
                <w:rFonts w:ascii="宋体" w:hAnsi="宋体"/>
                <w:sz w:val="21"/>
                <w:szCs w:val="21"/>
              </w:rPr>
            </w:pPr>
          </w:p>
        </w:tc>
      </w:tr>
      <w:tr w:rsidR="009C37C0" w:rsidRPr="007D5443" w:rsidTr="00E05434">
        <w:trPr>
          <w:trHeight w:val="970"/>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9C37C0" w:rsidRPr="007B7A45" w:rsidRDefault="009C37C0" w:rsidP="00E05434">
            <w:pPr>
              <w:jc w:val="center"/>
              <w:rPr>
                <w:rFonts w:ascii="宋体" w:hAnsi="宋体"/>
                <w:b/>
                <w:bCs/>
                <w:sz w:val="21"/>
                <w:szCs w:val="21"/>
              </w:rPr>
            </w:pPr>
            <w:r w:rsidRPr="007D5443">
              <w:rPr>
                <w:rFonts w:ascii="宋体" w:hAnsi="宋体" w:hint="eastAsia"/>
                <w:b/>
                <w:bCs/>
                <w:sz w:val="21"/>
                <w:szCs w:val="21"/>
              </w:rPr>
              <w:t>有效联系方式</w:t>
            </w:r>
          </w:p>
          <w:p w:rsidR="009C37C0" w:rsidRPr="007D5443" w:rsidRDefault="009C37C0" w:rsidP="00E05434">
            <w:pPr>
              <w:jc w:val="center"/>
              <w:rPr>
                <w:rFonts w:ascii="宋体" w:hAnsi="宋体"/>
                <w:sz w:val="21"/>
                <w:szCs w:val="21"/>
              </w:rPr>
            </w:pPr>
            <w:r w:rsidRPr="007D5443">
              <w:rPr>
                <w:rFonts w:ascii="宋体" w:hAnsi="宋体" w:hint="eastAsia"/>
                <w:sz w:val="21"/>
                <w:szCs w:val="21"/>
              </w:rPr>
              <w:t>（电话号码或邮箱）</w:t>
            </w:r>
          </w:p>
        </w:tc>
        <w:tc>
          <w:tcPr>
            <w:tcW w:w="4834" w:type="dxa"/>
            <w:tcBorders>
              <w:top w:val="single" w:sz="4" w:space="0" w:color="auto"/>
              <w:left w:val="single" w:sz="4" w:space="0" w:color="auto"/>
              <w:bottom w:val="single" w:sz="4" w:space="0" w:color="auto"/>
              <w:right w:val="single" w:sz="8" w:space="0" w:color="auto"/>
            </w:tcBorders>
            <w:vAlign w:val="center"/>
          </w:tcPr>
          <w:p w:rsidR="009C37C0" w:rsidRPr="007D5443" w:rsidRDefault="009C37C0" w:rsidP="00E05434">
            <w:pPr>
              <w:rPr>
                <w:rFonts w:ascii="宋体" w:hAnsi="宋体"/>
                <w:sz w:val="21"/>
                <w:szCs w:val="21"/>
              </w:rPr>
            </w:pPr>
          </w:p>
        </w:tc>
      </w:tr>
      <w:tr w:rsidR="009C37C0" w:rsidRPr="007D5443" w:rsidTr="00E05434">
        <w:trPr>
          <w:trHeight w:val="858"/>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9C37C0" w:rsidRPr="007D5443" w:rsidRDefault="009C37C0" w:rsidP="00E05434">
            <w:pPr>
              <w:jc w:val="center"/>
              <w:rPr>
                <w:rFonts w:ascii="宋体" w:hAnsi="宋体"/>
                <w:b/>
                <w:bCs/>
                <w:sz w:val="21"/>
                <w:szCs w:val="21"/>
              </w:rPr>
            </w:pPr>
            <w:r w:rsidRPr="007D5443">
              <w:rPr>
                <w:rFonts w:ascii="宋体" w:hAnsi="宋体" w:hint="eastAsia"/>
                <w:b/>
                <w:bCs/>
                <w:sz w:val="21"/>
                <w:szCs w:val="21"/>
              </w:rPr>
              <w:t>经常居住地址</w:t>
            </w:r>
          </w:p>
        </w:tc>
        <w:tc>
          <w:tcPr>
            <w:tcW w:w="4834" w:type="dxa"/>
            <w:tcBorders>
              <w:top w:val="single" w:sz="4" w:space="0" w:color="auto"/>
              <w:left w:val="single" w:sz="4" w:space="0" w:color="auto"/>
              <w:bottom w:val="single" w:sz="4" w:space="0" w:color="auto"/>
              <w:right w:val="single" w:sz="8" w:space="0" w:color="auto"/>
            </w:tcBorders>
            <w:vAlign w:val="center"/>
            <w:hideMark/>
          </w:tcPr>
          <w:p w:rsidR="009C37C0" w:rsidRPr="007D5443" w:rsidRDefault="009C37C0" w:rsidP="00E05434">
            <w:pPr>
              <w:rPr>
                <w:rFonts w:ascii="宋体" w:hAnsi="宋体"/>
                <w:sz w:val="21"/>
                <w:szCs w:val="21"/>
              </w:rPr>
            </w:pPr>
            <w:r w:rsidRPr="007D5443">
              <w:rPr>
                <w:rFonts w:ascii="宋体" w:hAnsi="宋体" w:hint="eastAsia"/>
                <w:sz w:val="21"/>
                <w:szCs w:val="21"/>
              </w:rPr>
              <w:t xml:space="preserve">    省    市    县（区、市）    乡（镇、街道）    村（居委会）    村民组（小区）</w:t>
            </w:r>
          </w:p>
        </w:tc>
      </w:tr>
      <w:tr w:rsidR="009C37C0" w:rsidRPr="007D5443" w:rsidTr="00E05434">
        <w:trPr>
          <w:trHeight w:val="1487"/>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9C37C0" w:rsidRPr="007B7A45" w:rsidRDefault="009C37C0" w:rsidP="00E05434">
            <w:pPr>
              <w:jc w:val="center"/>
              <w:rPr>
                <w:rFonts w:ascii="宋体" w:hAnsi="宋体"/>
                <w:b/>
                <w:bCs/>
                <w:sz w:val="21"/>
                <w:szCs w:val="21"/>
              </w:rPr>
            </w:pPr>
            <w:r w:rsidRPr="007D5443">
              <w:rPr>
                <w:rFonts w:ascii="宋体" w:hAnsi="宋体" w:hint="eastAsia"/>
                <w:b/>
                <w:bCs/>
                <w:sz w:val="21"/>
                <w:szCs w:val="21"/>
              </w:rPr>
              <w:t>是否同意公开个人信息</w:t>
            </w:r>
          </w:p>
          <w:p w:rsidR="009C37C0" w:rsidRPr="007D5443" w:rsidRDefault="009C37C0" w:rsidP="00E05434">
            <w:pPr>
              <w:jc w:val="center"/>
              <w:rPr>
                <w:rFonts w:ascii="宋体" w:hAnsi="宋体"/>
                <w:b/>
                <w:bCs/>
                <w:sz w:val="21"/>
                <w:szCs w:val="21"/>
              </w:rPr>
            </w:pPr>
            <w:r w:rsidRPr="007D5443">
              <w:rPr>
                <w:rFonts w:ascii="宋体" w:hAnsi="宋体" w:hint="eastAsia"/>
                <w:sz w:val="21"/>
                <w:szCs w:val="21"/>
              </w:rPr>
              <w:t>（填同意或不同意）</w:t>
            </w:r>
          </w:p>
        </w:tc>
        <w:tc>
          <w:tcPr>
            <w:tcW w:w="4834" w:type="dxa"/>
            <w:tcBorders>
              <w:top w:val="single" w:sz="4" w:space="0" w:color="auto"/>
              <w:left w:val="single" w:sz="4" w:space="0" w:color="auto"/>
              <w:bottom w:val="single" w:sz="4" w:space="0" w:color="auto"/>
              <w:right w:val="single" w:sz="8" w:space="0" w:color="auto"/>
            </w:tcBorders>
            <w:vAlign w:val="center"/>
          </w:tcPr>
          <w:p w:rsidR="009C37C0" w:rsidRPr="007B7A45" w:rsidRDefault="009C37C0" w:rsidP="00E05434">
            <w:pPr>
              <w:rPr>
                <w:rFonts w:ascii="宋体" w:hAnsi="宋体"/>
                <w:sz w:val="21"/>
                <w:szCs w:val="21"/>
              </w:rPr>
            </w:pPr>
          </w:p>
          <w:p w:rsidR="009C37C0" w:rsidRPr="007D5443" w:rsidRDefault="009C37C0" w:rsidP="00E05434">
            <w:pPr>
              <w:rPr>
                <w:rFonts w:ascii="宋体" w:hAnsi="宋体"/>
                <w:sz w:val="21"/>
                <w:szCs w:val="21"/>
              </w:rPr>
            </w:pPr>
          </w:p>
          <w:p w:rsidR="009C37C0" w:rsidRPr="007D5443" w:rsidRDefault="009C37C0" w:rsidP="00E05434">
            <w:pPr>
              <w:rPr>
                <w:rFonts w:ascii="宋体" w:hAnsi="宋体"/>
                <w:sz w:val="21"/>
                <w:szCs w:val="21"/>
              </w:rPr>
            </w:pPr>
          </w:p>
          <w:p w:rsidR="009C37C0" w:rsidRPr="007D5443" w:rsidRDefault="009C37C0" w:rsidP="00E05434">
            <w:pPr>
              <w:rPr>
                <w:rFonts w:ascii="宋体" w:hAnsi="宋体"/>
                <w:sz w:val="21"/>
                <w:szCs w:val="21"/>
              </w:rPr>
            </w:pPr>
            <w:r w:rsidRPr="007D5443">
              <w:rPr>
                <w:rFonts w:ascii="宋体" w:hAnsi="宋体" w:hint="eastAsia"/>
                <w:sz w:val="21"/>
                <w:szCs w:val="21"/>
              </w:rPr>
              <w:t>（若不填则默认为不同意公开）</w:t>
            </w:r>
          </w:p>
        </w:tc>
      </w:tr>
      <w:tr w:rsidR="009C37C0" w:rsidRPr="007D5443" w:rsidTr="00E05434">
        <w:trPr>
          <w:trHeight w:val="680"/>
        </w:trPr>
        <w:tc>
          <w:tcPr>
            <w:tcW w:w="9060" w:type="dxa"/>
            <w:gridSpan w:val="3"/>
            <w:tcBorders>
              <w:top w:val="single" w:sz="4" w:space="0" w:color="auto"/>
              <w:left w:val="single" w:sz="8" w:space="0" w:color="auto"/>
              <w:bottom w:val="single" w:sz="4" w:space="0" w:color="auto"/>
              <w:right w:val="single" w:sz="8" w:space="0" w:color="auto"/>
            </w:tcBorders>
            <w:vAlign w:val="center"/>
            <w:hideMark/>
          </w:tcPr>
          <w:p w:rsidR="009C37C0" w:rsidRPr="007D5443" w:rsidRDefault="009C37C0" w:rsidP="00E05434">
            <w:pPr>
              <w:rPr>
                <w:rFonts w:ascii="宋体" w:hAnsi="宋体"/>
                <w:sz w:val="21"/>
                <w:szCs w:val="21"/>
              </w:rPr>
            </w:pPr>
            <w:r w:rsidRPr="007D5443">
              <w:rPr>
                <w:rFonts w:ascii="宋体" w:hAnsi="宋体" w:hint="eastAsia"/>
                <w:b/>
                <w:bCs/>
                <w:sz w:val="21"/>
                <w:szCs w:val="21"/>
              </w:rPr>
              <w:t>（二）公众为法人或其他组织的请填写以下信息</w:t>
            </w:r>
          </w:p>
        </w:tc>
      </w:tr>
      <w:tr w:rsidR="009C37C0" w:rsidRPr="007D5443" w:rsidTr="00E05434">
        <w:trPr>
          <w:trHeight w:val="680"/>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9C37C0" w:rsidRPr="007D5443" w:rsidRDefault="009C37C0" w:rsidP="00E05434">
            <w:pPr>
              <w:jc w:val="center"/>
              <w:rPr>
                <w:rFonts w:ascii="宋体" w:hAnsi="宋体"/>
                <w:b/>
                <w:bCs/>
                <w:sz w:val="21"/>
                <w:szCs w:val="21"/>
              </w:rPr>
            </w:pPr>
            <w:r w:rsidRPr="007D5443">
              <w:rPr>
                <w:rFonts w:ascii="宋体" w:hAnsi="宋体" w:hint="eastAsia"/>
                <w:b/>
                <w:bCs/>
                <w:sz w:val="21"/>
                <w:szCs w:val="21"/>
              </w:rPr>
              <w:t>单位名称</w:t>
            </w:r>
          </w:p>
        </w:tc>
        <w:tc>
          <w:tcPr>
            <w:tcW w:w="4834" w:type="dxa"/>
            <w:tcBorders>
              <w:top w:val="single" w:sz="4" w:space="0" w:color="auto"/>
              <w:left w:val="single" w:sz="4" w:space="0" w:color="auto"/>
              <w:bottom w:val="single" w:sz="4" w:space="0" w:color="auto"/>
              <w:right w:val="single" w:sz="8" w:space="0" w:color="auto"/>
            </w:tcBorders>
          </w:tcPr>
          <w:p w:rsidR="009C37C0" w:rsidRPr="007D5443" w:rsidRDefault="009C37C0" w:rsidP="00E05434">
            <w:pPr>
              <w:rPr>
                <w:rFonts w:ascii="宋体" w:hAnsi="宋体"/>
                <w:b/>
                <w:bCs/>
                <w:sz w:val="21"/>
                <w:szCs w:val="21"/>
              </w:rPr>
            </w:pPr>
          </w:p>
        </w:tc>
      </w:tr>
      <w:tr w:rsidR="009C37C0" w:rsidRPr="007D5443" w:rsidTr="00E05434">
        <w:trPr>
          <w:trHeight w:val="680"/>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9C37C0" w:rsidRPr="007D5443" w:rsidRDefault="009C37C0" w:rsidP="00E05434">
            <w:pPr>
              <w:jc w:val="center"/>
              <w:rPr>
                <w:rFonts w:ascii="宋体" w:hAnsi="宋体"/>
                <w:b/>
                <w:bCs/>
                <w:sz w:val="21"/>
                <w:szCs w:val="21"/>
              </w:rPr>
            </w:pPr>
            <w:r w:rsidRPr="007D5443">
              <w:rPr>
                <w:rFonts w:ascii="宋体" w:hAnsi="宋体" w:hint="eastAsia"/>
                <w:b/>
                <w:bCs/>
                <w:sz w:val="21"/>
                <w:szCs w:val="21"/>
              </w:rPr>
              <w:t>工商注册号或统一社会信用代码</w:t>
            </w:r>
          </w:p>
        </w:tc>
        <w:tc>
          <w:tcPr>
            <w:tcW w:w="4834" w:type="dxa"/>
            <w:tcBorders>
              <w:top w:val="single" w:sz="4" w:space="0" w:color="auto"/>
              <w:left w:val="single" w:sz="4" w:space="0" w:color="auto"/>
              <w:bottom w:val="single" w:sz="4" w:space="0" w:color="auto"/>
              <w:right w:val="single" w:sz="8" w:space="0" w:color="auto"/>
            </w:tcBorders>
          </w:tcPr>
          <w:p w:rsidR="009C37C0" w:rsidRPr="007D5443" w:rsidRDefault="009C37C0" w:rsidP="00E05434">
            <w:pPr>
              <w:rPr>
                <w:rFonts w:ascii="宋体" w:hAnsi="宋体"/>
                <w:b/>
                <w:bCs/>
                <w:sz w:val="21"/>
                <w:szCs w:val="21"/>
              </w:rPr>
            </w:pPr>
          </w:p>
        </w:tc>
      </w:tr>
      <w:tr w:rsidR="009C37C0" w:rsidRPr="007D5443" w:rsidTr="00E05434">
        <w:trPr>
          <w:trHeight w:val="1221"/>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9C37C0" w:rsidRPr="007B7A45" w:rsidRDefault="009C37C0" w:rsidP="00E05434">
            <w:pPr>
              <w:jc w:val="center"/>
              <w:rPr>
                <w:rFonts w:ascii="宋体" w:hAnsi="宋体"/>
                <w:b/>
                <w:bCs/>
                <w:sz w:val="21"/>
                <w:szCs w:val="21"/>
              </w:rPr>
            </w:pPr>
            <w:r w:rsidRPr="007D5443">
              <w:rPr>
                <w:rFonts w:ascii="宋体" w:hAnsi="宋体" w:hint="eastAsia"/>
                <w:b/>
                <w:bCs/>
                <w:sz w:val="21"/>
                <w:szCs w:val="21"/>
              </w:rPr>
              <w:t>有效联系方式</w:t>
            </w:r>
          </w:p>
          <w:p w:rsidR="009C37C0" w:rsidRPr="007D5443" w:rsidRDefault="009C37C0" w:rsidP="00E05434">
            <w:pPr>
              <w:jc w:val="center"/>
              <w:rPr>
                <w:rFonts w:ascii="宋体" w:hAnsi="宋体"/>
                <w:b/>
                <w:bCs/>
                <w:sz w:val="21"/>
                <w:szCs w:val="21"/>
              </w:rPr>
            </w:pPr>
            <w:r w:rsidRPr="007D5443">
              <w:rPr>
                <w:rFonts w:ascii="宋体" w:hAnsi="宋体" w:hint="eastAsia"/>
                <w:sz w:val="21"/>
                <w:szCs w:val="21"/>
              </w:rPr>
              <w:t>（电话号码或邮箱）</w:t>
            </w:r>
          </w:p>
        </w:tc>
        <w:tc>
          <w:tcPr>
            <w:tcW w:w="4834" w:type="dxa"/>
            <w:tcBorders>
              <w:top w:val="single" w:sz="4" w:space="0" w:color="auto"/>
              <w:left w:val="single" w:sz="4" w:space="0" w:color="auto"/>
              <w:bottom w:val="single" w:sz="4" w:space="0" w:color="auto"/>
              <w:right w:val="single" w:sz="8" w:space="0" w:color="auto"/>
            </w:tcBorders>
          </w:tcPr>
          <w:p w:rsidR="009C37C0" w:rsidRPr="007D5443" w:rsidRDefault="009C37C0" w:rsidP="00E05434">
            <w:pPr>
              <w:rPr>
                <w:rFonts w:ascii="宋体" w:hAnsi="宋体"/>
                <w:b/>
                <w:bCs/>
                <w:sz w:val="21"/>
                <w:szCs w:val="21"/>
              </w:rPr>
            </w:pPr>
          </w:p>
        </w:tc>
      </w:tr>
      <w:tr w:rsidR="009C37C0" w:rsidRPr="007D5443" w:rsidTr="00E05434">
        <w:trPr>
          <w:trHeight w:val="998"/>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9C37C0" w:rsidRPr="007D5443" w:rsidRDefault="009C37C0" w:rsidP="00E05434">
            <w:pPr>
              <w:jc w:val="center"/>
              <w:rPr>
                <w:rFonts w:ascii="宋体" w:hAnsi="宋体"/>
                <w:b/>
                <w:bCs/>
                <w:sz w:val="21"/>
                <w:szCs w:val="21"/>
              </w:rPr>
            </w:pPr>
            <w:r w:rsidRPr="007D5443">
              <w:rPr>
                <w:rFonts w:ascii="宋体" w:hAnsi="宋体" w:hint="eastAsia"/>
                <w:b/>
                <w:bCs/>
                <w:sz w:val="21"/>
                <w:szCs w:val="21"/>
              </w:rPr>
              <w:t>地    址</w:t>
            </w:r>
          </w:p>
        </w:tc>
        <w:tc>
          <w:tcPr>
            <w:tcW w:w="4834" w:type="dxa"/>
            <w:tcBorders>
              <w:top w:val="single" w:sz="4" w:space="0" w:color="auto"/>
              <w:left w:val="single" w:sz="4" w:space="0" w:color="auto"/>
              <w:bottom w:val="single" w:sz="4" w:space="0" w:color="auto"/>
              <w:right w:val="single" w:sz="8" w:space="0" w:color="auto"/>
            </w:tcBorders>
            <w:vAlign w:val="center"/>
            <w:hideMark/>
          </w:tcPr>
          <w:p w:rsidR="009C37C0" w:rsidRPr="007D5443" w:rsidRDefault="009C37C0" w:rsidP="009C37C0">
            <w:pPr>
              <w:ind w:leftChars="200" w:left="480"/>
              <w:rPr>
                <w:rFonts w:ascii="宋体" w:hAnsi="宋体"/>
                <w:b/>
                <w:bCs/>
                <w:sz w:val="21"/>
                <w:szCs w:val="21"/>
              </w:rPr>
            </w:pPr>
            <w:r w:rsidRPr="007D5443">
              <w:rPr>
                <w:rFonts w:ascii="宋体" w:hAnsi="宋体" w:hint="eastAsia"/>
                <w:sz w:val="21"/>
                <w:szCs w:val="21"/>
              </w:rPr>
              <w:t>省    市    县（区、市）    乡（镇、街道）路   号</w:t>
            </w:r>
          </w:p>
        </w:tc>
      </w:tr>
      <w:tr w:rsidR="009C37C0" w:rsidRPr="007D5443" w:rsidTr="00E05434">
        <w:trPr>
          <w:trHeight w:val="1930"/>
        </w:trPr>
        <w:tc>
          <w:tcPr>
            <w:tcW w:w="9060" w:type="dxa"/>
            <w:gridSpan w:val="3"/>
            <w:tcBorders>
              <w:top w:val="single" w:sz="4" w:space="0" w:color="auto"/>
              <w:left w:val="single" w:sz="8" w:space="0" w:color="auto"/>
              <w:bottom w:val="single" w:sz="8" w:space="0" w:color="auto"/>
              <w:right w:val="single" w:sz="8" w:space="0" w:color="auto"/>
            </w:tcBorders>
            <w:vAlign w:val="center"/>
            <w:hideMark/>
          </w:tcPr>
          <w:p w:rsidR="009C37C0" w:rsidRPr="007D5443" w:rsidRDefault="009C37C0" w:rsidP="009C37C0">
            <w:pPr>
              <w:tabs>
                <w:tab w:val="left" w:pos="2535"/>
              </w:tabs>
              <w:spacing w:beforeLines="80"/>
              <w:rPr>
                <w:rFonts w:ascii="宋体" w:hAnsi="宋体"/>
                <w:bCs/>
                <w:sz w:val="21"/>
                <w:szCs w:val="21"/>
              </w:rPr>
            </w:pPr>
            <w:r w:rsidRPr="007D5443">
              <w:rPr>
                <w:rFonts w:ascii="宋体" w:hAnsi="宋体" w:hint="eastAsia"/>
                <w:bCs/>
                <w:sz w:val="21"/>
                <w:szCs w:val="21"/>
              </w:rPr>
              <w:t>注：法人或其他组织信息原则上可以公开，若涉及不能公开的信息请在此栏中注明法律依据和不能公开的具体信息。</w:t>
            </w:r>
          </w:p>
        </w:tc>
      </w:tr>
    </w:tbl>
    <w:p w:rsidR="009C37C0" w:rsidRDefault="009C37C0" w:rsidP="009C37C0"/>
    <w:p w:rsidR="00423872" w:rsidRPr="00FC5926" w:rsidRDefault="00423872">
      <w:pPr>
        <w:adjustRightInd w:val="0"/>
        <w:snapToGrid w:val="0"/>
        <w:spacing w:line="360" w:lineRule="auto"/>
        <w:ind w:firstLine="480"/>
      </w:pPr>
    </w:p>
    <w:sectPr w:rsidR="00423872" w:rsidRPr="00FC5926" w:rsidSect="00423872">
      <w:footerReference w:type="default" r:id="rId64"/>
      <w:pgSz w:w="11910" w:h="16840"/>
      <w:pgMar w:top="1440" w:right="1797" w:bottom="1440" w:left="1797" w:header="879" w:footer="1009" w:gutter="0"/>
      <w:cols w:space="0"/>
      <w:titlePg/>
      <w:docGrid w:type="line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A01" w:rsidRDefault="00DF1A01" w:rsidP="00423872">
      <w:r>
        <w:separator/>
      </w:r>
    </w:p>
  </w:endnote>
  <w:endnote w:type="continuationSeparator" w:id="0">
    <w:p w:rsidR="00DF1A01" w:rsidRDefault="00DF1A01" w:rsidP="004238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modern"/>
    <w:pitch w:val="fixed"/>
    <w:sig w:usb0="00000000" w:usb1="080E0000" w:usb2="00000010" w:usb3="00000000" w:csb0="00040000" w:csb1="00000000"/>
  </w:font>
  <w:font w:name="长城楷体">
    <w:altName w:val="黑体"/>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40001" w:csb1="00000000"/>
  </w:font>
  <w:font w:name="MHei-Medium">
    <w:altName w:val="Microsoft JhengHei"/>
    <w:charset w:val="00"/>
    <w:family w:val="auto"/>
    <w:pitch w:val="default"/>
    <w:sig w:usb0="00000000" w:usb1="00000000" w:usb2="00000010" w:usb3="00000000" w:csb0="00100001" w:csb1="00000000"/>
  </w:font>
  <w:font w:name="华文中宋">
    <w:charset w:val="86"/>
    <w:family w:val="auto"/>
    <w:pitch w:val="default"/>
    <w:sig w:usb0="00000287" w:usb1="080F0000" w:usb2="00000000" w:usb3="00000000" w:csb0="0004009F" w:csb1="DFD70000"/>
  </w:font>
  <w:font w:name="Verdana">
    <w:panose1 w:val="020B0604030504040204"/>
    <w:charset w:val="00"/>
    <w:family w:val="swiss"/>
    <w:pitch w:val="variable"/>
    <w:sig w:usb0="A10006FF" w:usb1="4000205B" w:usb2="00000010" w:usb3="00000000" w:csb0="0000019F" w:csb1="00000000"/>
  </w:font>
  <w:font w:name="经典叠圆体简">
    <w:altName w:val="宋体"/>
    <w:charset w:val="86"/>
    <w:family w:val="modern"/>
    <w:pitch w:val="default"/>
    <w:sig w:usb0="00000000" w:usb1="00000000" w:usb2="00000010" w:usb3="00000000" w:csb0="00040000" w:csb1="00000000"/>
  </w:font>
  <w:font w:name="CG Times">
    <w:altName w:val="Times New Roman"/>
    <w:charset w:val="00"/>
    <w:family w:val="auto"/>
    <w:pitch w:val="default"/>
    <w:sig w:usb0="00000000"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幼圆">
    <w:charset w:val="86"/>
    <w:family w:val="modern"/>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fixed"/>
    <w:sig w:usb0="800002BF" w:usb1="38CF7CFA" w:usb2="00000016" w:usb3="00000000" w:csb0="00040001" w:csb1="00000000"/>
  </w:font>
  <w:font w:name="Century Gothic">
    <w:charset w:val="00"/>
    <w:family w:val="swiss"/>
    <w:pitch w:val="default"/>
    <w:sig w:usb0="00000287" w:usb1="00000000" w:usb2="00000000" w:usb3="00000000" w:csb0="2000009F" w:csb1="DFD70000"/>
  </w:font>
  <w:font w:name="方正宋三简体">
    <w:altName w:val="宋体"/>
    <w:charset w:val="86"/>
    <w:family w:val="auto"/>
    <w:pitch w:val="default"/>
    <w:sig w:usb0="00000000" w:usb1="00000000" w:usb2="00000010" w:usb3="00000000" w:csb0="00040000" w:csb1="00000000"/>
  </w:font>
  <w:font w:name="华文楷体">
    <w:charset w:val="86"/>
    <w:family w:val="auto"/>
    <w:pitch w:val="default"/>
    <w:sig w:usb0="00000287" w:usb1="080F0000" w:usb2="00000000" w:usb3="00000000" w:csb0="0004009F" w:csb1="DFD70000"/>
  </w:font>
  <w:font w:name="Garamond">
    <w:charset w:val="00"/>
    <w:family w:val="roman"/>
    <w:pitch w:val="default"/>
    <w:sig w:usb0="00000287" w:usb1="00000000" w:usb2="00000000" w:usb3="00000000" w:csb0="0000009F" w:csb1="DFD70000"/>
  </w:font>
  <w:font w:name="TimesNewRoman">
    <w:altName w:val="Times New Roman"/>
    <w:charset w:val="00"/>
    <w:family w:val="roman"/>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汉鼎简书宋">
    <w:altName w:val="宋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_GB2312">
    <w:altName w:val="Times New Roman"/>
    <w:charset w:val="00"/>
    <w:family w:val="roman"/>
    <w:pitch w:val="default"/>
    <w:sig w:usb0="00000000" w:usb1="00000000" w:usb2="00000000" w:usb3="00000000" w:csb0="00040001" w:csb1="00000000"/>
  </w:font>
  <w:font w:name="华文仿宋">
    <w:charset w:val="86"/>
    <w:family w:val="auto"/>
    <w:pitch w:val="default"/>
    <w:sig w:usb0="00000287" w:usb1="080F0000" w:usb2="00000000" w:usb3="00000000" w:csb0="0004009F" w:csb1="DFD70000"/>
  </w:font>
  <w:font w:name="华文行楷">
    <w:charset w:val="86"/>
    <w:family w:val="auto"/>
    <w:pitch w:val="default"/>
    <w:sig w:usb0="00000001" w:usb1="080F0000" w:usb2="00000000" w:usb3="00000000" w:csb0="00040000" w:csb1="00000000"/>
  </w:font>
  <w:font w:name="Symusic">
    <w:panose1 w:val="00000400000000000000"/>
    <w:charset w:val="00"/>
    <w:family w:val="auto"/>
    <w:pitch w:val="variable"/>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mmercialPi BT">
    <w:panose1 w:val="05020102010206080802"/>
    <w:charset w:val="02"/>
    <w:family w:val="roman"/>
    <w:pitch w:val="variable"/>
    <w:sig w:usb0="00000000" w:usb1="10000000" w:usb2="00000000" w:usb3="00000000" w:csb0="80000000" w:csb1="00000000"/>
  </w:font>
  <w:font w:name="華康中楷體">
    <w:altName w:val="Microsoft JhengHei"/>
    <w:charset w:val="88"/>
    <w:family w:val="modern"/>
    <w:pitch w:val="default"/>
    <w:sig w:usb0="00000000" w:usb1="00000000" w:usb2="00000010" w:usb3="00000000" w:csb0="00100000" w:csb1="00000000"/>
  </w:font>
  <w:font w:name="????">
    <w:altName w:val="Malgun Gothic"/>
    <w:charset w:val="81"/>
    <w:family w:val="auto"/>
    <w:pitch w:val="default"/>
    <w:sig w:usb0="00000000" w:usb1="0000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3050705020303"/>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華康中明體">
    <w:altName w:val="Arial Unicode MS"/>
    <w:charset w:val="88"/>
    <w:family w:val="swiss"/>
    <w:pitch w:val="default"/>
    <w:sig w:usb0="00000000" w:usb1="00000000" w:usb2="00000010" w:usb3="00000000" w:csb0="00100000" w:csb1="00000000"/>
  </w:font>
  <w:font w:name="Arial Narrow">
    <w:charset w:val="00"/>
    <w:family w:val="swiss"/>
    <w:pitch w:val="default"/>
    <w:sig w:usb0="00000287" w:usb1="00000800" w:usb2="00000000" w:usb3="00000000" w:csb0="2000009F" w:csb1="DFD70000"/>
  </w:font>
  <w:font w:name="新宋体">
    <w:panose1 w:val="02010609030101010101"/>
    <w:charset w:val="86"/>
    <w:family w:val="modern"/>
    <w:pitch w:val="fixed"/>
    <w:sig w:usb0="00000003" w:usb1="288F0000" w:usb2="00000016" w:usb3="00000000" w:csb0="00040001" w:csb1="00000000"/>
  </w:font>
  <w:font w:name="DFKai-SB">
    <w:panose1 w:val="03000509000000000000"/>
    <w:charset w:val="88"/>
    <w:family w:val="script"/>
    <w:pitch w:val="fixed"/>
    <w:sig w:usb0="00000003" w:usb1="080E0000" w:usb2="00000016" w:usb3="00000000" w:csb0="00100001" w:csb1="00000000"/>
  </w:font>
  <w:font w:name="CommercialScript BT">
    <w:panose1 w:val="03030803040807090C04"/>
    <w:charset w:val="00"/>
    <w:family w:val="script"/>
    <w:pitch w:val="variable"/>
    <w:sig w:usb0="00000087" w:usb1="00000000" w:usb2="00000000" w:usb3="00000000" w:csb0="0000001B" w:csb1="00000000"/>
  </w:font>
  <w:font w:name="仿宋体">
    <w:altName w:val="宋体"/>
    <w:charset w:val="86"/>
    <w:family w:val="roman"/>
    <w:pitch w:val="default"/>
    <w:sig w:usb0="00000000" w:usb1="00000000" w:usb2="00000010" w:usb3="00000000" w:csb0="00040000" w:csb1="00000000"/>
  </w:font>
  <w:font w:name="华文细黑">
    <w:charset w:val="86"/>
    <w:family w:val="auto"/>
    <w:pitch w:val="default"/>
    <w:sig w:usb0="00000287" w:usb1="080F0000" w:usb2="00000000" w:usb3="00000000" w:csb0="0004009F" w:csb1="DFD70000"/>
  </w:font>
  <w:font w:name="”“Times New Roman”“">
    <w:altName w:val="宋体"/>
    <w:charset w:val="86"/>
    <w:family w:val="roman"/>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Albertus (W1)">
    <w:altName w:val="Arial"/>
    <w:charset w:val="00"/>
    <w:family w:val="swiss"/>
    <w:pitch w:val="default"/>
    <w:sig w:usb0="00000000"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nkGothic Lt BT">
    <w:panose1 w:val="020B0607020203060204"/>
    <w:charset w:val="00"/>
    <w:family w:val="swiss"/>
    <w:pitch w:val="variable"/>
    <w:sig w:usb0="00000087" w:usb1="00000000" w:usb2="00000000" w:usb3="00000000" w:csb0="0000001B" w:csb1="00000000"/>
  </w:font>
  <w:font w:name="等线">
    <w:charset w:val="86"/>
    <w:family w:val="auto"/>
    <w:pitch w:val="default"/>
    <w:sig w:usb0="A00002BF" w:usb1="38CF7CFA" w:usb2="00000016" w:usb3="00000000" w:csb0="0004000F" w:csb1="00000000"/>
  </w:font>
  <w:font w:name="华文新魏">
    <w:altName w:val="微软雅黑"/>
    <w:charset w:val="86"/>
    <w:family w:val="auto"/>
    <w:pitch w:val="default"/>
    <w:sig w:usb0="00000000" w:usb1="080F0000" w:usb2="00000000" w:usb3="00000000" w:csb0="00040000" w:csb1="00000000"/>
  </w:font>
  <w:font w:name="隶书">
    <w:altName w:val="微软雅黑"/>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UniversalMath1 BT">
    <w:panose1 w:val="05050102010205020602"/>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615EBB">
    <w:pPr>
      <w:pStyle w:val="af9"/>
      <w:jc w:val="center"/>
    </w:pPr>
    <w:r w:rsidRPr="00615EBB">
      <w:fldChar w:fldCharType="begin"/>
    </w:r>
    <w:r w:rsidR="005F23BD">
      <w:instrText>PAGE   \* MERGEFORMAT</w:instrText>
    </w:r>
    <w:r w:rsidRPr="00615EBB">
      <w:fldChar w:fldCharType="separate"/>
    </w:r>
    <w:r w:rsidR="009C37C0" w:rsidRPr="009C37C0">
      <w:rPr>
        <w:noProof/>
        <w:lang w:val="zh-CN"/>
      </w:rPr>
      <w:t>36</w:t>
    </w:r>
    <w:r>
      <w:rPr>
        <w:lang w:val="zh-CN"/>
      </w:rPr>
      <w:fldChar w:fldCharType="end"/>
    </w:r>
  </w:p>
  <w:p w:rsidR="00423872" w:rsidRDefault="00423872">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615EBB">
    <w:pPr>
      <w:pStyle w:val="af9"/>
    </w:pPr>
    <w:r>
      <w:pict>
        <v:shapetype id="_x0000_t202" coordsize="21600,21600" o:spt="202" path="m,l,21600r21600,l21600,xe">
          <v:stroke joinstyle="miter"/>
          <v:path gradientshapeok="t" o:connecttype="rect"/>
        </v:shapetype>
        <v:shape id="_x0000_s2052" type="#_x0000_t202" style="position:absolute;margin-left:0;margin-top:0;width:2in;height:2in;z-index:251659264;mso-wrap-style:none;mso-position-horizontal:center;mso-position-horizontal-relative:margin" filled="f" stroked="f" strokeweight="1.25pt">
          <v:textbox style="mso-fit-shape-to-text:t" inset="0,0,0,0">
            <w:txbxContent>
              <w:p w:rsidR="00423872" w:rsidRDefault="00615EBB">
                <w:pPr>
                  <w:pStyle w:val="af9"/>
                </w:pPr>
                <w:r>
                  <w:fldChar w:fldCharType="begin"/>
                </w:r>
                <w:r w:rsidR="005F23BD">
                  <w:instrText xml:space="preserve"> PAGE  \* MERGEFORMAT </w:instrText>
                </w:r>
                <w:r>
                  <w:fldChar w:fldCharType="separate"/>
                </w:r>
                <w:r w:rsidR="009C37C0">
                  <w:rPr>
                    <w:noProof/>
                  </w:rPr>
                  <w:t>- 41 -</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615EBB">
    <w:pPr>
      <w:pStyle w:val="af9"/>
      <w:jc w:val="center"/>
    </w:pPr>
    <w:r w:rsidRPr="00615EBB">
      <w:fldChar w:fldCharType="begin"/>
    </w:r>
    <w:r w:rsidR="005F23BD">
      <w:instrText>PAGE   \* MERGEFORMAT</w:instrText>
    </w:r>
    <w:r w:rsidRPr="00615EBB">
      <w:fldChar w:fldCharType="separate"/>
    </w:r>
    <w:r w:rsidR="009C37C0" w:rsidRPr="009C37C0">
      <w:rPr>
        <w:noProof/>
        <w:lang w:val="zh-CN"/>
      </w:rPr>
      <w:t>68</w:t>
    </w:r>
    <w:r>
      <w:rPr>
        <w:lang w:val="zh-CN"/>
      </w:rPr>
      <w:fldChar w:fldCharType="end"/>
    </w:r>
  </w:p>
  <w:p w:rsidR="00423872" w:rsidRDefault="0042387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615EBB">
    <w:pPr>
      <w:pStyle w:val="af9"/>
      <w:jc w:val="center"/>
    </w:pPr>
    <w:r>
      <w:pict>
        <v:shapetype id="_x0000_t202" coordsize="21600,21600" o:spt="202" path="m,l,21600r21600,l21600,xe">
          <v:stroke joinstyle="miter"/>
          <v:path gradientshapeok="t" o:connecttype="rect"/>
        </v:shapetype>
        <v:shape id="文本框 1028" o:spid="_x0000_s2050" type="#_x0000_t202" style="position:absolute;left:0;text-align:left;margin-left:0;margin-top:0;width:13.55pt;height:10.35pt;z-index:251657216;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" filled="f" stroked="f">
          <v:textbox style="mso-fit-shape-to-text:t" inset="0,0,0,0">
            <w:txbxContent>
              <w:p w:rsidR="00423872" w:rsidRDefault="00615EBB">
                <w:pPr>
                  <w:pStyle w:val="af9"/>
                  <w:jc w:val="center"/>
                </w:pPr>
                <w:r>
                  <w:fldChar w:fldCharType="begin"/>
                </w:r>
                <w:r w:rsidR="005F23BD">
                  <w:instrText xml:space="preserve"> PAGE   \* MERGEFORMAT </w:instrText>
                </w:r>
                <w:r>
                  <w:fldChar w:fldCharType="separate"/>
                </w:r>
                <w:r w:rsidR="009C37C0">
                  <w:rPr>
                    <w:noProof/>
                  </w:rPr>
                  <w:t>77</w:t>
                </w:r>
                <w:r>
                  <w:fldChar w:fldCharType="end"/>
                </w:r>
              </w:p>
            </w:txbxContent>
          </v:textbox>
          <w10:wrap anchorx="margin"/>
        </v:shape>
      </w:pict>
    </w:r>
  </w:p>
  <w:p w:rsidR="00423872" w:rsidRDefault="00423872">
    <w:pPr>
      <w:pStyle w:val="af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615EBB">
    <w:pPr>
      <w:pStyle w:val="af9"/>
      <w:jc w:val="center"/>
    </w:pPr>
    <w:r>
      <w:fldChar w:fldCharType="begin"/>
    </w:r>
    <w:r w:rsidR="005F23BD">
      <w:instrText xml:space="preserve"> PAGE </w:instrText>
    </w:r>
    <w:r>
      <w:fldChar w:fldCharType="separate"/>
    </w:r>
    <w:r w:rsidR="009C37C0">
      <w:rPr>
        <w:noProof/>
      </w:rPr>
      <w:t>80</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615EBB">
    <w:pPr>
      <w:pStyle w:val="af9"/>
      <w:jc w:val="center"/>
    </w:pPr>
    <w:r w:rsidRPr="00615EBB">
      <w:fldChar w:fldCharType="begin"/>
    </w:r>
    <w:r w:rsidR="005F23BD">
      <w:instrText>PAGE   \* MERGEFORMAT</w:instrText>
    </w:r>
    <w:r w:rsidRPr="00615EBB">
      <w:fldChar w:fldCharType="separate"/>
    </w:r>
    <w:r w:rsidR="009C37C0" w:rsidRPr="009C37C0">
      <w:rPr>
        <w:noProof/>
        <w:lang w:val="zh-CN"/>
      </w:rPr>
      <w:t>171</w:t>
    </w:r>
    <w:r>
      <w:rPr>
        <w:lang w:val="zh-CN"/>
      </w:rPr>
      <w:fldChar w:fldCharType="end"/>
    </w:r>
  </w:p>
  <w:p w:rsidR="00423872" w:rsidRDefault="00423872">
    <w:pPr>
      <w:spacing w:line="200" w:lineRule="exact"/>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615EBB">
    <w:pPr>
      <w:pStyle w:val="af9"/>
      <w:jc w:val="center"/>
    </w:pPr>
    <w:r w:rsidRPr="00615EBB">
      <w:fldChar w:fldCharType="begin"/>
    </w:r>
    <w:r w:rsidR="005F23BD">
      <w:instrText>PAGE   \* MERGEFORMAT</w:instrText>
    </w:r>
    <w:r w:rsidRPr="00615EBB">
      <w:fldChar w:fldCharType="separate"/>
    </w:r>
    <w:r w:rsidR="000F2959" w:rsidRPr="000F2959">
      <w:rPr>
        <w:noProof/>
        <w:lang w:val="zh-CN"/>
      </w:rPr>
      <w:t>189</w:t>
    </w:r>
    <w:r>
      <w:rPr>
        <w:lang w:val="zh-CN"/>
      </w:rPr>
      <w:fldChar w:fldCharType="end"/>
    </w:r>
  </w:p>
  <w:p w:rsidR="00423872" w:rsidRDefault="00423872">
    <w:pPr>
      <w:spacing w:line="200" w:lineRule="exact"/>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615EBB">
    <w:pPr>
      <w:pStyle w:val="af1"/>
      <w:spacing w:line="14" w:lineRule="auto"/>
      <w:ind w:firstLine="480"/>
      <w:rPr>
        <w:sz w:val="20"/>
      </w:rPr>
    </w:pPr>
    <w:r w:rsidRPr="00615EBB">
      <w:pict>
        <v:shapetype id="_x0000_t202" coordsize="21600,21600" o:spt="202" path="m,l,21600r21600,l21600,xe">
          <v:stroke joinstyle="miter"/>
          <v:path gradientshapeok="t" o:connecttype="rect"/>
        </v:shapetype>
        <v:shape id="文本框 26" o:spid="_x0000_s2056" type="#_x0000_t202" style="position:absolute;left:0;text-align:left;margin-left:0;margin-top:776.8pt;width:24.2pt;height:13.65pt;z-index:251656192;mso-position-horizontal:center;mso-position-horizontal-relative:margin;mso-position-vertical-relative:page" o:gfxdata="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L8r0rYAAAACQEAAA8AAAAAAAAA&#10;AQAgAAAAIgAAAGRycy9kb3ducmV2LnhtbFBLAQIUABQAAAAIAIdO4kCgZmd+nwEAACQDAAAOAAAA&#10;AAAAAAEAIAAAACcBAABkcnMvZTJvRG9jLnhtbFBLBQYAAAAABgAGAFkBAAA4BQAAAAA=&#10;" filled="f" stroked="f">
          <v:textbox inset="0,0,0,0">
            <w:txbxContent>
              <w:p w:rsidR="00423872" w:rsidRDefault="00615EBB">
                <w:pPr>
                  <w:spacing w:before="11"/>
                  <w:ind w:left="40"/>
                  <w:rPr>
                    <w:rFonts w:ascii="黑体" w:eastAsia="黑体" w:hAnsi="黑体" w:cs="黑体"/>
                    <w:sz w:val="18"/>
                    <w:szCs w:val="18"/>
                  </w:rPr>
                </w:pPr>
                <w:r>
                  <w:rPr>
                    <w:rFonts w:ascii="黑体" w:eastAsia="黑体" w:hAnsi="黑体" w:cs="黑体" w:hint="eastAsia"/>
                    <w:sz w:val="18"/>
                    <w:szCs w:val="18"/>
                  </w:rPr>
                  <w:fldChar w:fldCharType="begin"/>
                </w:r>
                <w:r w:rsidR="005F23BD">
                  <w:rPr>
                    <w:rFonts w:ascii="黑体" w:eastAsia="黑体" w:hAnsi="黑体" w:cs="黑体" w:hint="eastAsia"/>
                    <w:sz w:val="18"/>
                    <w:szCs w:val="18"/>
                  </w:rPr>
                  <w:instrText xml:space="preserve"> PAGE </w:instrText>
                </w:r>
                <w:r>
                  <w:rPr>
                    <w:rFonts w:ascii="黑体" w:eastAsia="黑体" w:hAnsi="黑体" w:cs="黑体" w:hint="eastAsia"/>
                    <w:sz w:val="18"/>
                    <w:szCs w:val="18"/>
                  </w:rPr>
                  <w:fldChar w:fldCharType="separate"/>
                </w:r>
                <w:r w:rsidR="008A09F3">
                  <w:rPr>
                    <w:rFonts w:ascii="黑体" w:eastAsia="黑体" w:hAnsi="黑体" w:cs="黑体"/>
                    <w:noProof/>
                    <w:sz w:val="18"/>
                    <w:szCs w:val="18"/>
                  </w:rPr>
                  <w:t>194</w:t>
                </w:r>
                <w:r>
                  <w:rPr>
                    <w:rFonts w:ascii="黑体" w:eastAsia="黑体" w:hAnsi="黑体" w:cs="黑体" w:hint="eastAsia"/>
                    <w:sz w:val="18"/>
                    <w:szCs w:val="18"/>
                  </w:rPr>
                  <w:fldChar w:fldCharType="end"/>
                </w:r>
              </w:p>
            </w:txbxContent>
          </v:textbox>
          <w10:wrap anchorx="margin" anchory="page"/>
        </v:shape>
      </w:pict>
    </w:r>
    <w:r w:rsidRPr="00615EBB">
      <w:pict>
        <v:shape id="文本框 32" o:spid="_x0000_s2055" type="#_x0000_t202" style="position:absolute;left:0;text-align:left;margin-left:-6.6pt;margin-top:-17.6pt;width:144.7pt;height:18.8pt;z-index:251660288" o:gfxdata="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bX6mNUAAAAJAQAADwAAAAAAAAABACAAAAAiAAAAZHJzL2Rvd25y&#10;ZXYueG1sUEsBAhQAFAAAAAgAh07iQITxa+uPAQAAAgMAAA4AAAAAAAAAAQAgAAAAJAEAAGRycy9l&#10;Mm9Eb2MueG1sUEsFBgAAAAAGAAYAWQEAACUFAAAAAA==&#10;" filled="f" stroked="f">
          <v:textbox>
            <w:txbxContent>
              <w:p w:rsidR="00423872" w:rsidRDefault="00423872">
                <w:pPr>
                  <w:rPr>
                    <w:sz w:val="18"/>
                    <w:szCs w:val="18"/>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A01" w:rsidRDefault="00DF1A01" w:rsidP="00423872">
      <w:r>
        <w:separator/>
      </w:r>
    </w:p>
  </w:footnote>
  <w:footnote w:type="continuationSeparator" w:id="0">
    <w:p w:rsidR="00DF1A01" w:rsidRDefault="00DF1A01" w:rsidP="004238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423872">
    <w:pPr>
      <w:pStyle w:val="afb"/>
      <w:pBdr>
        <w:bottom w:val="none" w:sz="0" w:space="0" w:color="auto"/>
      </w:pBdr>
      <w:jc w:val="center"/>
      <w:rPr>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5F23BD">
    <w:pPr>
      <w:pStyle w:val="afb"/>
      <w:jc w:val="right"/>
    </w:pPr>
    <w:r>
      <w:rPr>
        <w:rFonts w:ascii="宋体" w:hint="eastAsia"/>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872" w:rsidRDefault="00423872">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0A5EB0"/>
    <w:multiLevelType w:val="singleLevel"/>
    <w:tmpl w:val="940A5EB0"/>
    <w:lvl w:ilvl="0">
      <w:start w:val="1"/>
      <w:numFmt w:val="decimal"/>
      <w:suff w:val="nothing"/>
      <w:lvlText w:val="（%1）"/>
      <w:lvlJc w:val="left"/>
    </w:lvl>
  </w:abstractNum>
  <w:abstractNum w:abstractNumId="1">
    <w:nsid w:val="EFCECDC7"/>
    <w:multiLevelType w:val="multilevel"/>
    <w:tmpl w:val="EFCECDC7"/>
    <w:lvl w:ilvl="0">
      <w:start w:val="9"/>
      <w:numFmt w:val="decimal"/>
      <w:lvlText w:val="%1"/>
      <w:lvlJc w:val="left"/>
      <w:pPr>
        <w:ind w:left="787" w:hanging="540"/>
        <w:jc w:val="left"/>
      </w:pPr>
      <w:rPr>
        <w:rFonts w:hint="default"/>
      </w:rPr>
    </w:lvl>
    <w:lvl w:ilvl="1">
      <w:start w:val="2"/>
      <w:numFmt w:val="decimal"/>
      <w:lvlText w:val="%1.%2"/>
      <w:lvlJc w:val="left"/>
      <w:pPr>
        <w:ind w:left="787" w:hanging="540"/>
        <w:jc w:val="left"/>
      </w:pPr>
      <w:rPr>
        <w:rFonts w:hint="default"/>
      </w:rPr>
    </w:lvl>
    <w:lvl w:ilvl="2">
      <w:start w:val="3"/>
      <w:numFmt w:val="decimal"/>
      <w:lvlText w:val="%1.%2.%3"/>
      <w:lvlJc w:val="left"/>
      <w:pPr>
        <w:ind w:left="787" w:hanging="540"/>
        <w:jc w:val="left"/>
      </w:pPr>
      <w:rPr>
        <w:rFonts w:ascii="Times New Roman" w:eastAsia="Times New Roman" w:hAnsi="Times New Roman" w:cs="Times New Roman" w:hint="default"/>
        <w:b/>
        <w:bCs/>
        <w:w w:val="100"/>
        <w:sz w:val="24"/>
        <w:szCs w:val="24"/>
      </w:rPr>
    </w:lvl>
    <w:lvl w:ilvl="3">
      <w:start w:val="1"/>
      <w:numFmt w:val="decimal"/>
      <w:lvlText w:val="%1.%2.%3.%4"/>
      <w:lvlJc w:val="left"/>
      <w:pPr>
        <w:ind w:left="967" w:hanging="720"/>
        <w:jc w:val="left"/>
      </w:pPr>
      <w:rPr>
        <w:rFonts w:ascii="Times New Roman" w:eastAsia="Times New Roman" w:hAnsi="Times New Roman" w:cs="Times New Roman" w:hint="default"/>
        <w:b/>
        <w:bCs/>
        <w:w w:val="100"/>
        <w:sz w:val="24"/>
        <w:szCs w:val="24"/>
      </w:rPr>
    </w:lvl>
    <w:lvl w:ilvl="4">
      <w:numFmt w:val="bullet"/>
      <w:lvlText w:val="•"/>
      <w:lvlJc w:val="left"/>
      <w:pPr>
        <w:ind w:left="3828" w:hanging="720"/>
      </w:pPr>
      <w:rPr>
        <w:rFonts w:hint="default"/>
      </w:rPr>
    </w:lvl>
    <w:lvl w:ilvl="5">
      <w:numFmt w:val="bullet"/>
      <w:lvlText w:val="•"/>
      <w:lvlJc w:val="left"/>
      <w:pPr>
        <w:ind w:left="4784" w:hanging="720"/>
      </w:pPr>
      <w:rPr>
        <w:rFonts w:hint="default"/>
      </w:rPr>
    </w:lvl>
    <w:lvl w:ilvl="6">
      <w:numFmt w:val="bullet"/>
      <w:lvlText w:val="•"/>
      <w:lvlJc w:val="left"/>
      <w:pPr>
        <w:ind w:left="5740" w:hanging="720"/>
      </w:pPr>
      <w:rPr>
        <w:rFonts w:hint="default"/>
      </w:rPr>
    </w:lvl>
    <w:lvl w:ilvl="7">
      <w:numFmt w:val="bullet"/>
      <w:lvlText w:val="•"/>
      <w:lvlJc w:val="left"/>
      <w:pPr>
        <w:ind w:left="6696" w:hanging="720"/>
      </w:pPr>
      <w:rPr>
        <w:rFonts w:hint="default"/>
      </w:rPr>
    </w:lvl>
    <w:lvl w:ilvl="8">
      <w:numFmt w:val="bullet"/>
      <w:lvlText w:val="•"/>
      <w:lvlJc w:val="left"/>
      <w:pPr>
        <w:ind w:left="7652" w:hanging="720"/>
      </w:pPr>
      <w:rPr>
        <w:rFonts w:hint="default"/>
      </w:rPr>
    </w:lvl>
  </w:abstractNum>
  <w:abstractNum w:abstractNumId="2">
    <w:nsid w:val="FBDE22C5"/>
    <w:multiLevelType w:val="singleLevel"/>
    <w:tmpl w:val="FBDE22C5"/>
    <w:lvl w:ilvl="0">
      <w:start w:val="1"/>
      <w:numFmt w:val="decimal"/>
      <w:suff w:val="nothing"/>
      <w:lvlText w:val="%1）"/>
      <w:lvlJc w:val="left"/>
    </w:lvl>
  </w:abstractNum>
  <w:abstractNum w:abstractNumId="3">
    <w:nsid w:val="13A3790E"/>
    <w:multiLevelType w:val="multilevel"/>
    <w:tmpl w:val="13A3790E"/>
    <w:lvl w:ilvl="0">
      <w:start w:val="1"/>
      <w:numFmt w:val="decimal"/>
      <w:lvlText w:val="（%1）"/>
      <w:lvlJc w:val="left"/>
      <w:pPr>
        <w:ind w:left="1074" w:hanging="720"/>
      </w:pPr>
      <w:rPr>
        <w:rFonts w:hint="default"/>
      </w:rPr>
    </w:lvl>
    <w:lvl w:ilvl="1">
      <w:start w:val="1"/>
      <w:numFmt w:val="lowerLetter"/>
      <w:lvlText w:val="%2)"/>
      <w:lvlJc w:val="left"/>
      <w:pPr>
        <w:ind w:left="1194" w:hanging="420"/>
      </w:pPr>
    </w:lvl>
    <w:lvl w:ilvl="2">
      <w:start w:val="1"/>
      <w:numFmt w:val="lowerRoman"/>
      <w:lvlText w:val="%3."/>
      <w:lvlJc w:val="right"/>
      <w:pPr>
        <w:ind w:left="1614" w:hanging="420"/>
      </w:pPr>
    </w:lvl>
    <w:lvl w:ilvl="3">
      <w:start w:val="1"/>
      <w:numFmt w:val="decimal"/>
      <w:lvlText w:val="%4."/>
      <w:lvlJc w:val="left"/>
      <w:pPr>
        <w:ind w:left="2034" w:hanging="420"/>
      </w:pPr>
    </w:lvl>
    <w:lvl w:ilvl="4">
      <w:start w:val="1"/>
      <w:numFmt w:val="lowerLetter"/>
      <w:lvlText w:val="%5)"/>
      <w:lvlJc w:val="left"/>
      <w:pPr>
        <w:ind w:left="2454" w:hanging="420"/>
      </w:pPr>
    </w:lvl>
    <w:lvl w:ilvl="5">
      <w:start w:val="1"/>
      <w:numFmt w:val="lowerRoman"/>
      <w:lvlText w:val="%6."/>
      <w:lvlJc w:val="right"/>
      <w:pPr>
        <w:ind w:left="2874" w:hanging="420"/>
      </w:pPr>
    </w:lvl>
    <w:lvl w:ilvl="6">
      <w:start w:val="1"/>
      <w:numFmt w:val="decimal"/>
      <w:lvlText w:val="%7."/>
      <w:lvlJc w:val="left"/>
      <w:pPr>
        <w:ind w:left="3294" w:hanging="420"/>
      </w:pPr>
    </w:lvl>
    <w:lvl w:ilvl="7">
      <w:start w:val="1"/>
      <w:numFmt w:val="lowerLetter"/>
      <w:lvlText w:val="%8)"/>
      <w:lvlJc w:val="left"/>
      <w:pPr>
        <w:ind w:left="3714" w:hanging="420"/>
      </w:pPr>
    </w:lvl>
    <w:lvl w:ilvl="8">
      <w:start w:val="1"/>
      <w:numFmt w:val="lowerRoman"/>
      <w:lvlText w:val="%9."/>
      <w:lvlJc w:val="right"/>
      <w:pPr>
        <w:ind w:left="4134" w:hanging="420"/>
      </w:pPr>
    </w:lvl>
  </w:abstractNum>
  <w:abstractNum w:abstractNumId="4">
    <w:nsid w:val="17AE131F"/>
    <w:multiLevelType w:val="multilevel"/>
    <w:tmpl w:val="17AE131F"/>
    <w:lvl w:ilvl="0">
      <w:start w:val="1"/>
      <w:numFmt w:val="decimalEnclosedCircle"/>
      <w:lvlText w:val="%1"/>
      <w:lvlJc w:val="left"/>
      <w:pPr>
        <w:ind w:left="821" w:hanging="360"/>
      </w:pPr>
      <w:rPr>
        <w:rFonts w:ascii="宋体" w:hAnsi="宋体" w:cs="宋体" w:hint="default"/>
      </w:rPr>
    </w:lvl>
    <w:lvl w:ilvl="1">
      <w:start w:val="1"/>
      <w:numFmt w:val="lowerLetter"/>
      <w:lvlText w:val="%2)"/>
      <w:lvlJc w:val="left"/>
      <w:pPr>
        <w:ind w:left="1301" w:hanging="420"/>
      </w:pPr>
    </w:lvl>
    <w:lvl w:ilvl="2">
      <w:start w:val="1"/>
      <w:numFmt w:val="lowerRoman"/>
      <w:lvlText w:val="%3."/>
      <w:lvlJc w:val="right"/>
      <w:pPr>
        <w:ind w:left="1721" w:hanging="420"/>
      </w:pPr>
    </w:lvl>
    <w:lvl w:ilvl="3">
      <w:start w:val="1"/>
      <w:numFmt w:val="decimal"/>
      <w:lvlText w:val="%4."/>
      <w:lvlJc w:val="left"/>
      <w:pPr>
        <w:ind w:left="2141" w:hanging="420"/>
      </w:pPr>
    </w:lvl>
    <w:lvl w:ilvl="4">
      <w:start w:val="1"/>
      <w:numFmt w:val="lowerLetter"/>
      <w:lvlText w:val="%5)"/>
      <w:lvlJc w:val="left"/>
      <w:pPr>
        <w:ind w:left="2561" w:hanging="420"/>
      </w:pPr>
    </w:lvl>
    <w:lvl w:ilvl="5">
      <w:start w:val="1"/>
      <w:numFmt w:val="lowerRoman"/>
      <w:lvlText w:val="%6."/>
      <w:lvlJc w:val="right"/>
      <w:pPr>
        <w:ind w:left="2981" w:hanging="420"/>
      </w:pPr>
    </w:lvl>
    <w:lvl w:ilvl="6">
      <w:start w:val="1"/>
      <w:numFmt w:val="decimal"/>
      <w:lvlText w:val="%7."/>
      <w:lvlJc w:val="left"/>
      <w:pPr>
        <w:ind w:left="3401" w:hanging="420"/>
      </w:pPr>
    </w:lvl>
    <w:lvl w:ilvl="7">
      <w:start w:val="1"/>
      <w:numFmt w:val="lowerLetter"/>
      <w:lvlText w:val="%8)"/>
      <w:lvlJc w:val="left"/>
      <w:pPr>
        <w:ind w:left="3821" w:hanging="420"/>
      </w:pPr>
    </w:lvl>
    <w:lvl w:ilvl="8">
      <w:start w:val="1"/>
      <w:numFmt w:val="lowerRoman"/>
      <w:lvlText w:val="%9."/>
      <w:lvlJc w:val="right"/>
      <w:pPr>
        <w:ind w:left="4241" w:hanging="420"/>
      </w:pPr>
    </w:lvl>
  </w:abstractNum>
  <w:abstractNum w:abstractNumId="5">
    <w:nsid w:val="46C1193A"/>
    <w:multiLevelType w:val="singleLevel"/>
    <w:tmpl w:val="46C1193A"/>
    <w:lvl w:ilvl="0">
      <w:start w:val="1"/>
      <w:numFmt w:val="decimal"/>
      <w:suff w:val="nothing"/>
      <w:lvlText w:val="（%1）"/>
      <w:lvlJc w:val="left"/>
    </w:lvl>
  </w:abstractNum>
  <w:abstractNum w:abstractNumId="6">
    <w:nsid w:val="53E42F04"/>
    <w:multiLevelType w:val="singleLevel"/>
    <w:tmpl w:val="53E42F04"/>
    <w:lvl w:ilvl="0">
      <w:start w:val="1"/>
      <w:numFmt w:val="decimal"/>
      <w:suff w:val="nothing"/>
      <w:lvlText w:val="（%1）"/>
      <w:lvlJc w:val="left"/>
    </w:lvl>
  </w:abstractNum>
  <w:abstractNum w:abstractNumId="7">
    <w:nsid w:val="56CBD3D5"/>
    <w:multiLevelType w:val="singleLevel"/>
    <w:tmpl w:val="56CBD3D5"/>
    <w:lvl w:ilvl="0">
      <w:start w:val="2"/>
      <w:numFmt w:val="decimal"/>
      <w:suff w:val="nothing"/>
      <w:lvlText w:val="（%1）"/>
      <w:lvlJc w:val="left"/>
    </w:lvl>
  </w:abstractNum>
  <w:abstractNum w:abstractNumId="8">
    <w:nsid w:val="71441D38"/>
    <w:multiLevelType w:val="multilevel"/>
    <w:tmpl w:val="71441D38"/>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7B653036"/>
    <w:multiLevelType w:val="multilevel"/>
    <w:tmpl w:val="7B65303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6"/>
  </w:num>
  <w:num w:numId="3">
    <w:abstractNumId w:val="3"/>
  </w:num>
  <w:num w:numId="4">
    <w:abstractNumId w:val="9"/>
  </w:num>
  <w:num w:numId="5">
    <w:abstractNumId w:val="2"/>
  </w:num>
  <w:num w:numId="6">
    <w:abstractNumId w:val="0"/>
  </w:num>
  <w:num w:numId="7">
    <w:abstractNumId w:val="4"/>
  </w:num>
  <w:num w:numId="8">
    <w:abstractNumId w:val="7"/>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15362"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2CD"/>
    <w:rsid w:val="00000BF9"/>
    <w:rsid w:val="00000D5E"/>
    <w:rsid w:val="000010DB"/>
    <w:rsid w:val="0000152A"/>
    <w:rsid w:val="00001684"/>
    <w:rsid w:val="00001EE1"/>
    <w:rsid w:val="00002064"/>
    <w:rsid w:val="00002223"/>
    <w:rsid w:val="00002689"/>
    <w:rsid w:val="000045F8"/>
    <w:rsid w:val="00004A4B"/>
    <w:rsid w:val="00005B62"/>
    <w:rsid w:val="00005BE1"/>
    <w:rsid w:val="000074A7"/>
    <w:rsid w:val="00007BCB"/>
    <w:rsid w:val="0001027F"/>
    <w:rsid w:val="00011A95"/>
    <w:rsid w:val="00014155"/>
    <w:rsid w:val="000153ED"/>
    <w:rsid w:val="000162E1"/>
    <w:rsid w:val="000168B6"/>
    <w:rsid w:val="00016C2A"/>
    <w:rsid w:val="00017677"/>
    <w:rsid w:val="00020106"/>
    <w:rsid w:val="00020F7A"/>
    <w:rsid w:val="00021014"/>
    <w:rsid w:val="0002110E"/>
    <w:rsid w:val="00021688"/>
    <w:rsid w:val="00021D09"/>
    <w:rsid w:val="00021F2C"/>
    <w:rsid w:val="00022463"/>
    <w:rsid w:val="00024398"/>
    <w:rsid w:val="00024623"/>
    <w:rsid w:val="00024BCC"/>
    <w:rsid w:val="000254D6"/>
    <w:rsid w:val="00025703"/>
    <w:rsid w:val="000259DD"/>
    <w:rsid w:val="0002675B"/>
    <w:rsid w:val="000276FE"/>
    <w:rsid w:val="00027CEB"/>
    <w:rsid w:val="00027D70"/>
    <w:rsid w:val="0003071A"/>
    <w:rsid w:val="00031395"/>
    <w:rsid w:val="00031695"/>
    <w:rsid w:val="00031A5C"/>
    <w:rsid w:val="00032150"/>
    <w:rsid w:val="00032C30"/>
    <w:rsid w:val="0003466C"/>
    <w:rsid w:val="00036321"/>
    <w:rsid w:val="000373D1"/>
    <w:rsid w:val="00037494"/>
    <w:rsid w:val="000379AB"/>
    <w:rsid w:val="0004127D"/>
    <w:rsid w:val="00041E9B"/>
    <w:rsid w:val="0004245C"/>
    <w:rsid w:val="00042D20"/>
    <w:rsid w:val="00043240"/>
    <w:rsid w:val="00044083"/>
    <w:rsid w:val="00044F76"/>
    <w:rsid w:val="0004519F"/>
    <w:rsid w:val="00045A26"/>
    <w:rsid w:val="0004605E"/>
    <w:rsid w:val="000465F0"/>
    <w:rsid w:val="00046915"/>
    <w:rsid w:val="00046972"/>
    <w:rsid w:val="00050A41"/>
    <w:rsid w:val="00051FA2"/>
    <w:rsid w:val="0005290F"/>
    <w:rsid w:val="00053249"/>
    <w:rsid w:val="00053888"/>
    <w:rsid w:val="00053EC8"/>
    <w:rsid w:val="00054B63"/>
    <w:rsid w:val="00054E5C"/>
    <w:rsid w:val="00055CD9"/>
    <w:rsid w:val="00055CF0"/>
    <w:rsid w:val="0005753F"/>
    <w:rsid w:val="00060CD7"/>
    <w:rsid w:val="00061FE8"/>
    <w:rsid w:val="00062726"/>
    <w:rsid w:val="00062767"/>
    <w:rsid w:val="000629B5"/>
    <w:rsid w:val="00062FED"/>
    <w:rsid w:val="0006305A"/>
    <w:rsid w:val="000637AF"/>
    <w:rsid w:val="0006427C"/>
    <w:rsid w:val="00064A74"/>
    <w:rsid w:val="000651D3"/>
    <w:rsid w:val="00066924"/>
    <w:rsid w:val="000669C3"/>
    <w:rsid w:val="00067496"/>
    <w:rsid w:val="000717BA"/>
    <w:rsid w:val="00072550"/>
    <w:rsid w:val="00072E0D"/>
    <w:rsid w:val="000732BC"/>
    <w:rsid w:val="00073400"/>
    <w:rsid w:val="000734B8"/>
    <w:rsid w:val="0007388F"/>
    <w:rsid w:val="00075DED"/>
    <w:rsid w:val="00076319"/>
    <w:rsid w:val="00076CC6"/>
    <w:rsid w:val="00076EF7"/>
    <w:rsid w:val="00077043"/>
    <w:rsid w:val="00080018"/>
    <w:rsid w:val="00081338"/>
    <w:rsid w:val="00083550"/>
    <w:rsid w:val="00084629"/>
    <w:rsid w:val="000857E9"/>
    <w:rsid w:val="00085CE3"/>
    <w:rsid w:val="000865B4"/>
    <w:rsid w:val="00086C09"/>
    <w:rsid w:val="00087E8C"/>
    <w:rsid w:val="00090524"/>
    <w:rsid w:val="000907E7"/>
    <w:rsid w:val="00091AEF"/>
    <w:rsid w:val="00091C96"/>
    <w:rsid w:val="00092263"/>
    <w:rsid w:val="00095056"/>
    <w:rsid w:val="000953B2"/>
    <w:rsid w:val="0009540E"/>
    <w:rsid w:val="00096A1A"/>
    <w:rsid w:val="0009724C"/>
    <w:rsid w:val="00097F94"/>
    <w:rsid w:val="000A12E7"/>
    <w:rsid w:val="000A1319"/>
    <w:rsid w:val="000A1507"/>
    <w:rsid w:val="000A1E65"/>
    <w:rsid w:val="000A4147"/>
    <w:rsid w:val="000A44FE"/>
    <w:rsid w:val="000A4846"/>
    <w:rsid w:val="000A57DB"/>
    <w:rsid w:val="000A5C73"/>
    <w:rsid w:val="000A5D71"/>
    <w:rsid w:val="000A5E17"/>
    <w:rsid w:val="000A66F2"/>
    <w:rsid w:val="000A670D"/>
    <w:rsid w:val="000A6713"/>
    <w:rsid w:val="000A7C2A"/>
    <w:rsid w:val="000A7EEE"/>
    <w:rsid w:val="000B0D31"/>
    <w:rsid w:val="000B1830"/>
    <w:rsid w:val="000B2635"/>
    <w:rsid w:val="000B2821"/>
    <w:rsid w:val="000B3165"/>
    <w:rsid w:val="000B380E"/>
    <w:rsid w:val="000B5298"/>
    <w:rsid w:val="000B52C3"/>
    <w:rsid w:val="000B6EEC"/>
    <w:rsid w:val="000B6FD0"/>
    <w:rsid w:val="000C0E64"/>
    <w:rsid w:val="000C1473"/>
    <w:rsid w:val="000C2EF8"/>
    <w:rsid w:val="000C4651"/>
    <w:rsid w:val="000C5D62"/>
    <w:rsid w:val="000C5DBF"/>
    <w:rsid w:val="000C60C9"/>
    <w:rsid w:val="000C6708"/>
    <w:rsid w:val="000C67F8"/>
    <w:rsid w:val="000D0CEA"/>
    <w:rsid w:val="000D1F7B"/>
    <w:rsid w:val="000D3BCE"/>
    <w:rsid w:val="000D511C"/>
    <w:rsid w:val="000D5A9F"/>
    <w:rsid w:val="000D5C52"/>
    <w:rsid w:val="000D686B"/>
    <w:rsid w:val="000D70DD"/>
    <w:rsid w:val="000D73F5"/>
    <w:rsid w:val="000D74E3"/>
    <w:rsid w:val="000D7731"/>
    <w:rsid w:val="000E02D0"/>
    <w:rsid w:val="000E0528"/>
    <w:rsid w:val="000E178F"/>
    <w:rsid w:val="000E2092"/>
    <w:rsid w:val="000E22AF"/>
    <w:rsid w:val="000E2505"/>
    <w:rsid w:val="000E27F8"/>
    <w:rsid w:val="000E3C37"/>
    <w:rsid w:val="000E5F57"/>
    <w:rsid w:val="000E6AA8"/>
    <w:rsid w:val="000E72A2"/>
    <w:rsid w:val="000E76A8"/>
    <w:rsid w:val="000F000D"/>
    <w:rsid w:val="000F0192"/>
    <w:rsid w:val="000F0F28"/>
    <w:rsid w:val="000F116D"/>
    <w:rsid w:val="000F1E0C"/>
    <w:rsid w:val="000F2959"/>
    <w:rsid w:val="000F2A6A"/>
    <w:rsid w:val="000F2DCE"/>
    <w:rsid w:val="000F3755"/>
    <w:rsid w:val="000F5477"/>
    <w:rsid w:val="000F6606"/>
    <w:rsid w:val="000F6DE9"/>
    <w:rsid w:val="001005C8"/>
    <w:rsid w:val="00101C5A"/>
    <w:rsid w:val="00103004"/>
    <w:rsid w:val="00103295"/>
    <w:rsid w:val="00103A55"/>
    <w:rsid w:val="00104562"/>
    <w:rsid w:val="0010487F"/>
    <w:rsid w:val="001057E3"/>
    <w:rsid w:val="00106939"/>
    <w:rsid w:val="00107DAE"/>
    <w:rsid w:val="001102FB"/>
    <w:rsid w:val="00110716"/>
    <w:rsid w:val="00111C6B"/>
    <w:rsid w:val="0011268F"/>
    <w:rsid w:val="001138B3"/>
    <w:rsid w:val="00113C08"/>
    <w:rsid w:val="001140D0"/>
    <w:rsid w:val="0011456B"/>
    <w:rsid w:val="00115229"/>
    <w:rsid w:val="001163A4"/>
    <w:rsid w:val="0011646C"/>
    <w:rsid w:val="00120640"/>
    <w:rsid w:val="001209A3"/>
    <w:rsid w:val="0012329D"/>
    <w:rsid w:val="001233BF"/>
    <w:rsid w:val="00123F5D"/>
    <w:rsid w:val="00124A13"/>
    <w:rsid w:val="001250EF"/>
    <w:rsid w:val="00125DC2"/>
    <w:rsid w:val="00127607"/>
    <w:rsid w:val="0012796F"/>
    <w:rsid w:val="00127C85"/>
    <w:rsid w:val="00127E69"/>
    <w:rsid w:val="00130003"/>
    <w:rsid w:val="00130052"/>
    <w:rsid w:val="001304F7"/>
    <w:rsid w:val="00130643"/>
    <w:rsid w:val="00132BAE"/>
    <w:rsid w:val="00133136"/>
    <w:rsid w:val="001341A6"/>
    <w:rsid w:val="00134F4A"/>
    <w:rsid w:val="001359CA"/>
    <w:rsid w:val="00136861"/>
    <w:rsid w:val="001401C0"/>
    <w:rsid w:val="0014055F"/>
    <w:rsid w:val="001409EB"/>
    <w:rsid w:val="001410C1"/>
    <w:rsid w:val="001415A6"/>
    <w:rsid w:val="001423A2"/>
    <w:rsid w:val="001435CF"/>
    <w:rsid w:val="00144066"/>
    <w:rsid w:val="001460D8"/>
    <w:rsid w:val="00146197"/>
    <w:rsid w:val="00147728"/>
    <w:rsid w:val="00150993"/>
    <w:rsid w:val="00151B74"/>
    <w:rsid w:val="00152641"/>
    <w:rsid w:val="00153CB1"/>
    <w:rsid w:val="00153F8D"/>
    <w:rsid w:val="0015417F"/>
    <w:rsid w:val="0015496D"/>
    <w:rsid w:val="00154984"/>
    <w:rsid w:val="00155B17"/>
    <w:rsid w:val="001562D1"/>
    <w:rsid w:val="00156606"/>
    <w:rsid w:val="00156FF7"/>
    <w:rsid w:val="0015738E"/>
    <w:rsid w:val="00157B17"/>
    <w:rsid w:val="00157C5A"/>
    <w:rsid w:val="00160D91"/>
    <w:rsid w:val="00160DCD"/>
    <w:rsid w:val="001631B0"/>
    <w:rsid w:val="00163BE0"/>
    <w:rsid w:val="0016435B"/>
    <w:rsid w:val="00164607"/>
    <w:rsid w:val="00164E4E"/>
    <w:rsid w:val="00164FCC"/>
    <w:rsid w:val="001673E8"/>
    <w:rsid w:val="00167C92"/>
    <w:rsid w:val="001720A9"/>
    <w:rsid w:val="00172A27"/>
    <w:rsid w:val="00175EA6"/>
    <w:rsid w:val="00177E1C"/>
    <w:rsid w:val="00177F36"/>
    <w:rsid w:val="001802B1"/>
    <w:rsid w:val="00180D68"/>
    <w:rsid w:val="00181007"/>
    <w:rsid w:val="0018116A"/>
    <w:rsid w:val="001818BC"/>
    <w:rsid w:val="001824CF"/>
    <w:rsid w:val="00182E56"/>
    <w:rsid w:val="00184371"/>
    <w:rsid w:val="001849A7"/>
    <w:rsid w:val="00184C44"/>
    <w:rsid w:val="00185AB3"/>
    <w:rsid w:val="00186E07"/>
    <w:rsid w:val="00186E1F"/>
    <w:rsid w:val="00187681"/>
    <w:rsid w:val="00187B06"/>
    <w:rsid w:val="00187C80"/>
    <w:rsid w:val="00192235"/>
    <w:rsid w:val="00193278"/>
    <w:rsid w:val="00193746"/>
    <w:rsid w:val="001938B0"/>
    <w:rsid w:val="00193FF4"/>
    <w:rsid w:val="001943B9"/>
    <w:rsid w:val="001954A4"/>
    <w:rsid w:val="001954FA"/>
    <w:rsid w:val="0019698E"/>
    <w:rsid w:val="00196E9A"/>
    <w:rsid w:val="001A05BF"/>
    <w:rsid w:val="001A21FB"/>
    <w:rsid w:val="001A2A03"/>
    <w:rsid w:val="001A2B8F"/>
    <w:rsid w:val="001A3C2A"/>
    <w:rsid w:val="001A4BA8"/>
    <w:rsid w:val="001A5833"/>
    <w:rsid w:val="001A6672"/>
    <w:rsid w:val="001A6B99"/>
    <w:rsid w:val="001B0325"/>
    <w:rsid w:val="001B0FB7"/>
    <w:rsid w:val="001B14D7"/>
    <w:rsid w:val="001B192D"/>
    <w:rsid w:val="001B1C47"/>
    <w:rsid w:val="001B3090"/>
    <w:rsid w:val="001B3437"/>
    <w:rsid w:val="001B3EFA"/>
    <w:rsid w:val="001B3F47"/>
    <w:rsid w:val="001B4811"/>
    <w:rsid w:val="001B4BBC"/>
    <w:rsid w:val="001B556A"/>
    <w:rsid w:val="001B5D99"/>
    <w:rsid w:val="001B5EA4"/>
    <w:rsid w:val="001C0F23"/>
    <w:rsid w:val="001C1210"/>
    <w:rsid w:val="001C1234"/>
    <w:rsid w:val="001C23D7"/>
    <w:rsid w:val="001C2B0D"/>
    <w:rsid w:val="001C3433"/>
    <w:rsid w:val="001C3DFF"/>
    <w:rsid w:val="001C5020"/>
    <w:rsid w:val="001C5C1A"/>
    <w:rsid w:val="001C5CB2"/>
    <w:rsid w:val="001C6011"/>
    <w:rsid w:val="001D14B0"/>
    <w:rsid w:val="001D18A6"/>
    <w:rsid w:val="001D1FD2"/>
    <w:rsid w:val="001D2397"/>
    <w:rsid w:val="001D286E"/>
    <w:rsid w:val="001D4035"/>
    <w:rsid w:val="001D443A"/>
    <w:rsid w:val="001D53A6"/>
    <w:rsid w:val="001D68A0"/>
    <w:rsid w:val="001D7755"/>
    <w:rsid w:val="001E3A27"/>
    <w:rsid w:val="001E40FA"/>
    <w:rsid w:val="001E553E"/>
    <w:rsid w:val="001E5690"/>
    <w:rsid w:val="001E5820"/>
    <w:rsid w:val="001E5A96"/>
    <w:rsid w:val="001E5E5F"/>
    <w:rsid w:val="001E664E"/>
    <w:rsid w:val="001E7248"/>
    <w:rsid w:val="001E7BF5"/>
    <w:rsid w:val="001E7FFB"/>
    <w:rsid w:val="001F02F8"/>
    <w:rsid w:val="001F04F0"/>
    <w:rsid w:val="001F114F"/>
    <w:rsid w:val="001F115A"/>
    <w:rsid w:val="001F135F"/>
    <w:rsid w:val="001F1840"/>
    <w:rsid w:val="001F1AD2"/>
    <w:rsid w:val="001F2F01"/>
    <w:rsid w:val="001F30F8"/>
    <w:rsid w:val="001F3AA0"/>
    <w:rsid w:val="001F456B"/>
    <w:rsid w:val="001F5B16"/>
    <w:rsid w:val="001F5B40"/>
    <w:rsid w:val="001F5BE1"/>
    <w:rsid w:val="001F693F"/>
    <w:rsid w:val="001F7426"/>
    <w:rsid w:val="0020073E"/>
    <w:rsid w:val="002013D5"/>
    <w:rsid w:val="00201722"/>
    <w:rsid w:val="002021A8"/>
    <w:rsid w:val="00202523"/>
    <w:rsid w:val="0020294A"/>
    <w:rsid w:val="00202972"/>
    <w:rsid w:val="0020336F"/>
    <w:rsid w:val="002034EA"/>
    <w:rsid w:val="002035EC"/>
    <w:rsid w:val="00203B9C"/>
    <w:rsid w:val="002047A2"/>
    <w:rsid w:val="002078A7"/>
    <w:rsid w:val="00210910"/>
    <w:rsid w:val="00210A29"/>
    <w:rsid w:val="002111F1"/>
    <w:rsid w:val="0021126A"/>
    <w:rsid w:val="0021131D"/>
    <w:rsid w:val="00211527"/>
    <w:rsid w:val="00211766"/>
    <w:rsid w:val="002124D1"/>
    <w:rsid w:val="002127F0"/>
    <w:rsid w:val="002128CB"/>
    <w:rsid w:val="00212D52"/>
    <w:rsid w:val="00213E81"/>
    <w:rsid w:val="00214674"/>
    <w:rsid w:val="00214BC6"/>
    <w:rsid w:val="00216F27"/>
    <w:rsid w:val="00216F56"/>
    <w:rsid w:val="0022046F"/>
    <w:rsid w:val="00220BC9"/>
    <w:rsid w:val="00220DD7"/>
    <w:rsid w:val="002210AF"/>
    <w:rsid w:val="00221244"/>
    <w:rsid w:val="002221B2"/>
    <w:rsid w:val="00222B94"/>
    <w:rsid w:val="00223608"/>
    <w:rsid w:val="00224BA5"/>
    <w:rsid w:val="002258EA"/>
    <w:rsid w:val="002268B6"/>
    <w:rsid w:val="00227E95"/>
    <w:rsid w:val="00227FDE"/>
    <w:rsid w:val="002314BA"/>
    <w:rsid w:val="00231F14"/>
    <w:rsid w:val="002320FF"/>
    <w:rsid w:val="002323B0"/>
    <w:rsid w:val="002323E4"/>
    <w:rsid w:val="00233625"/>
    <w:rsid w:val="00234270"/>
    <w:rsid w:val="00234B6E"/>
    <w:rsid w:val="00235705"/>
    <w:rsid w:val="0023617E"/>
    <w:rsid w:val="002409A8"/>
    <w:rsid w:val="002427BD"/>
    <w:rsid w:val="0024300A"/>
    <w:rsid w:val="002430E8"/>
    <w:rsid w:val="00243422"/>
    <w:rsid w:val="00244311"/>
    <w:rsid w:val="002470BF"/>
    <w:rsid w:val="00252E5F"/>
    <w:rsid w:val="00252E89"/>
    <w:rsid w:val="00253098"/>
    <w:rsid w:val="00253204"/>
    <w:rsid w:val="00253E70"/>
    <w:rsid w:val="0025496B"/>
    <w:rsid w:val="002555E0"/>
    <w:rsid w:val="0025571E"/>
    <w:rsid w:val="00255BE5"/>
    <w:rsid w:val="002571C3"/>
    <w:rsid w:val="0026135C"/>
    <w:rsid w:val="0026167E"/>
    <w:rsid w:val="00261986"/>
    <w:rsid w:val="00262921"/>
    <w:rsid w:val="00263B71"/>
    <w:rsid w:val="00266AF2"/>
    <w:rsid w:val="00266CBF"/>
    <w:rsid w:val="00266CE9"/>
    <w:rsid w:val="00267885"/>
    <w:rsid w:val="002701FA"/>
    <w:rsid w:val="00270AE4"/>
    <w:rsid w:val="00271DD6"/>
    <w:rsid w:val="002728A7"/>
    <w:rsid w:val="002731A5"/>
    <w:rsid w:val="00273334"/>
    <w:rsid w:val="00273968"/>
    <w:rsid w:val="002740EA"/>
    <w:rsid w:val="0027433D"/>
    <w:rsid w:val="0027434A"/>
    <w:rsid w:val="002749D0"/>
    <w:rsid w:val="00275571"/>
    <w:rsid w:val="002755DE"/>
    <w:rsid w:val="00275B92"/>
    <w:rsid w:val="00275BC0"/>
    <w:rsid w:val="00277D2C"/>
    <w:rsid w:val="00280E57"/>
    <w:rsid w:val="0028210E"/>
    <w:rsid w:val="00282441"/>
    <w:rsid w:val="002828F3"/>
    <w:rsid w:val="00283856"/>
    <w:rsid w:val="002844BB"/>
    <w:rsid w:val="002846AD"/>
    <w:rsid w:val="002852EF"/>
    <w:rsid w:val="002875F8"/>
    <w:rsid w:val="00287C75"/>
    <w:rsid w:val="00290695"/>
    <w:rsid w:val="0029130D"/>
    <w:rsid w:val="00291679"/>
    <w:rsid w:val="00291A21"/>
    <w:rsid w:val="00291DB5"/>
    <w:rsid w:val="00292FB7"/>
    <w:rsid w:val="00293225"/>
    <w:rsid w:val="0029378A"/>
    <w:rsid w:val="00293D94"/>
    <w:rsid w:val="002947BF"/>
    <w:rsid w:val="002947FB"/>
    <w:rsid w:val="00295758"/>
    <w:rsid w:val="00295BD5"/>
    <w:rsid w:val="002960AE"/>
    <w:rsid w:val="0029712C"/>
    <w:rsid w:val="00297D8C"/>
    <w:rsid w:val="002A0D38"/>
    <w:rsid w:val="002A1067"/>
    <w:rsid w:val="002A1C34"/>
    <w:rsid w:val="002A1ED2"/>
    <w:rsid w:val="002A2188"/>
    <w:rsid w:val="002A2C9F"/>
    <w:rsid w:val="002A2D02"/>
    <w:rsid w:val="002A346F"/>
    <w:rsid w:val="002A453E"/>
    <w:rsid w:val="002A678F"/>
    <w:rsid w:val="002A6F18"/>
    <w:rsid w:val="002A76B1"/>
    <w:rsid w:val="002A7777"/>
    <w:rsid w:val="002A77E0"/>
    <w:rsid w:val="002B033B"/>
    <w:rsid w:val="002B06CA"/>
    <w:rsid w:val="002B1291"/>
    <w:rsid w:val="002B1C09"/>
    <w:rsid w:val="002B21DB"/>
    <w:rsid w:val="002B2549"/>
    <w:rsid w:val="002B3765"/>
    <w:rsid w:val="002B3D26"/>
    <w:rsid w:val="002B4596"/>
    <w:rsid w:val="002B4CCA"/>
    <w:rsid w:val="002B4E35"/>
    <w:rsid w:val="002B5096"/>
    <w:rsid w:val="002B535B"/>
    <w:rsid w:val="002B5776"/>
    <w:rsid w:val="002B6306"/>
    <w:rsid w:val="002B6660"/>
    <w:rsid w:val="002C0D6C"/>
    <w:rsid w:val="002C1505"/>
    <w:rsid w:val="002C162E"/>
    <w:rsid w:val="002C2387"/>
    <w:rsid w:val="002C2AAE"/>
    <w:rsid w:val="002C2B7E"/>
    <w:rsid w:val="002C3B19"/>
    <w:rsid w:val="002C48CC"/>
    <w:rsid w:val="002C4E3E"/>
    <w:rsid w:val="002C504F"/>
    <w:rsid w:val="002C53E2"/>
    <w:rsid w:val="002C6152"/>
    <w:rsid w:val="002C678A"/>
    <w:rsid w:val="002C7A9D"/>
    <w:rsid w:val="002D0B54"/>
    <w:rsid w:val="002D1CC0"/>
    <w:rsid w:val="002D24A7"/>
    <w:rsid w:val="002D3523"/>
    <w:rsid w:val="002D686B"/>
    <w:rsid w:val="002E12EA"/>
    <w:rsid w:val="002E19F9"/>
    <w:rsid w:val="002E1F5F"/>
    <w:rsid w:val="002E2F4D"/>
    <w:rsid w:val="002E3161"/>
    <w:rsid w:val="002E39CE"/>
    <w:rsid w:val="002E41CF"/>
    <w:rsid w:val="002E45BB"/>
    <w:rsid w:val="002E4EAC"/>
    <w:rsid w:val="002E6291"/>
    <w:rsid w:val="002E64E8"/>
    <w:rsid w:val="002E6A16"/>
    <w:rsid w:val="002E6BC0"/>
    <w:rsid w:val="002E6E7D"/>
    <w:rsid w:val="002E7128"/>
    <w:rsid w:val="002E7722"/>
    <w:rsid w:val="002F0A59"/>
    <w:rsid w:val="002F18EE"/>
    <w:rsid w:val="002F25DB"/>
    <w:rsid w:val="002F3F84"/>
    <w:rsid w:val="002F4023"/>
    <w:rsid w:val="002F41B7"/>
    <w:rsid w:val="002F6B58"/>
    <w:rsid w:val="002F759D"/>
    <w:rsid w:val="002F7C14"/>
    <w:rsid w:val="002F7E56"/>
    <w:rsid w:val="003000AB"/>
    <w:rsid w:val="00301931"/>
    <w:rsid w:val="0030208D"/>
    <w:rsid w:val="003022FC"/>
    <w:rsid w:val="00302804"/>
    <w:rsid w:val="003029EA"/>
    <w:rsid w:val="00304F3C"/>
    <w:rsid w:val="00305AB2"/>
    <w:rsid w:val="003060BA"/>
    <w:rsid w:val="00307669"/>
    <w:rsid w:val="0031033D"/>
    <w:rsid w:val="00310F9E"/>
    <w:rsid w:val="003136D0"/>
    <w:rsid w:val="00313F0A"/>
    <w:rsid w:val="0031560F"/>
    <w:rsid w:val="003158A6"/>
    <w:rsid w:val="00315914"/>
    <w:rsid w:val="00315965"/>
    <w:rsid w:val="00315CCC"/>
    <w:rsid w:val="00316267"/>
    <w:rsid w:val="00317473"/>
    <w:rsid w:val="00320293"/>
    <w:rsid w:val="00320983"/>
    <w:rsid w:val="0032198F"/>
    <w:rsid w:val="003234D5"/>
    <w:rsid w:val="003238A3"/>
    <w:rsid w:val="00323DBB"/>
    <w:rsid w:val="003240FF"/>
    <w:rsid w:val="0032468F"/>
    <w:rsid w:val="00325314"/>
    <w:rsid w:val="00327664"/>
    <w:rsid w:val="00330679"/>
    <w:rsid w:val="00332091"/>
    <w:rsid w:val="0033223E"/>
    <w:rsid w:val="00333905"/>
    <w:rsid w:val="00333F92"/>
    <w:rsid w:val="003347FC"/>
    <w:rsid w:val="003354E3"/>
    <w:rsid w:val="00336996"/>
    <w:rsid w:val="00337D28"/>
    <w:rsid w:val="00340107"/>
    <w:rsid w:val="003408F7"/>
    <w:rsid w:val="00341931"/>
    <w:rsid w:val="003433E1"/>
    <w:rsid w:val="00343985"/>
    <w:rsid w:val="00343D50"/>
    <w:rsid w:val="00344196"/>
    <w:rsid w:val="00344830"/>
    <w:rsid w:val="0034512E"/>
    <w:rsid w:val="00345397"/>
    <w:rsid w:val="00345A68"/>
    <w:rsid w:val="00346098"/>
    <w:rsid w:val="00346F05"/>
    <w:rsid w:val="00347A53"/>
    <w:rsid w:val="00347E64"/>
    <w:rsid w:val="00347EF0"/>
    <w:rsid w:val="0035001E"/>
    <w:rsid w:val="003513CE"/>
    <w:rsid w:val="00352842"/>
    <w:rsid w:val="00353397"/>
    <w:rsid w:val="003537A4"/>
    <w:rsid w:val="00353D81"/>
    <w:rsid w:val="00353DFB"/>
    <w:rsid w:val="003549D7"/>
    <w:rsid w:val="003549DC"/>
    <w:rsid w:val="00354A98"/>
    <w:rsid w:val="003553CB"/>
    <w:rsid w:val="00356EFC"/>
    <w:rsid w:val="00357331"/>
    <w:rsid w:val="00357738"/>
    <w:rsid w:val="00357B9F"/>
    <w:rsid w:val="003607A7"/>
    <w:rsid w:val="00360BAD"/>
    <w:rsid w:val="0036194C"/>
    <w:rsid w:val="00361DBF"/>
    <w:rsid w:val="00362B99"/>
    <w:rsid w:val="00362DEC"/>
    <w:rsid w:val="0036324A"/>
    <w:rsid w:val="0036463A"/>
    <w:rsid w:val="0036592C"/>
    <w:rsid w:val="003659DC"/>
    <w:rsid w:val="00365EF9"/>
    <w:rsid w:val="00366E39"/>
    <w:rsid w:val="00367488"/>
    <w:rsid w:val="00367EF3"/>
    <w:rsid w:val="00370254"/>
    <w:rsid w:val="003710A0"/>
    <w:rsid w:val="00373982"/>
    <w:rsid w:val="00374374"/>
    <w:rsid w:val="00374F0E"/>
    <w:rsid w:val="0037637D"/>
    <w:rsid w:val="0038042F"/>
    <w:rsid w:val="003822F0"/>
    <w:rsid w:val="00382D8A"/>
    <w:rsid w:val="00383EA3"/>
    <w:rsid w:val="00384700"/>
    <w:rsid w:val="003847C8"/>
    <w:rsid w:val="00384F4B"/>
    <w:rsid w:val="003859B1"/>
    <w:rsid w:val="0038602F"/>
    <w:rsid w:val="00386178"/>
    <w:rsid w:val="00387120"/>
    <w:rsid w:val="0038765B"/>
    <w:rsid w:val="00387A4C"/>
    <w:rsid w:val="00390C6E"/>
    <w:rsid w:val="003922AF"/>
    <w:rsid w:val="0039267B"/>
    <w:rsid w:val="00393EB4"/>
    <w:rsid w:val="00395191"/>
    <w:rsid w:val="003951C3"/>
    <w:rsid w:val="00397869"/>
    <w:rsid w:val="003A232A"/>
    <w:rsid w:val="003A2F48"/>
    <w:rsid w:val="003A32BA"/>
    <w:rsid w:val="003A351C"/>
    <w:rsid w:val="003A36A2"/>
    <w:rsid w:val="003A4881"/>
    <w:rsid w:val="003A53AC"/>
    <w:rsid w:val="003A5DCE"/>
    <w:rsid w:val="003A6929"/>
    <w:rsid w:val="003A6CB5"/>
    <w:rsid w:val="003A771C"/>
    <w:rsid w:val="003B1319"/>
    <w:rsid w:val="003B17AE"/>
    <w:rsid w:val="003B2466"/>
    <w:rsid w:val="003B2589"/>
    <w:rsid w:val="003B2EE7"/>
    <w:rsid w:val="003B4324"/>
    <w:rsid w:val="003B5D52"/>
    <w:rsid w:val="003B69BE"/>
    <w:rsid w:val="003B6F62"/>
    <w:rsid w:val="003B7D1D"/>
    <w:rsid w:val="003C2798"/>
    <w:rsid w:val="003C2AAF"/>
    <w:rsid w:val="003C2F74"/>
    <w:rsid w:val="003C3FF8"/>
    <w:rsid w:val="003C4109"/>
    <w:rsid w:val="003C41C4"/>
    <w:rsid w:val="003C4689"/>
    <w:rsid w:val="003C7FB7"/>
    <w:rsid w:val="003D18EF"/>
    <w:rsid w:val="003D1BBF"/>
    <w:rsid w:val="003D2408"/>
    <w:rsid w:val="003D2851"/>
    <w:rsid w:val="003D3080"/>
    <w:rsid w:val="003D3416"/>
    <w:rsid w:val="003D3537"/>
    <w:rsid w:val="003D3A0E"/>
    <w:rsid w:val="003D3C97"/>
    <w:rsid w:val="003D3C99"/>
    <w:rsid w:val="003D3E72"/>
    <w:rsid w:val="003D431E"/>
    <w:rsid w:val="003D43B6"/>
    <w:rsid w:val="003D484F"/>
    <w:rsid w:val="003D51E4"/>
    <w:rsid w:val="003D6548"/>
    <w:rsid w:val="003E02C4"/>
    <w:rsid w:val="003E0646"/>
    <w:rsid w:val="003E0893"/>
    <w:rsid w:val="003E107C"/>
    <w:rsid w:val="003E17AD"/>
    <w:rsid w:val="003E1C06"/>
    <w:rsid w:val="003E1D48"/>
    <w:rsid w:val="003E1F9B"/>
    <w:rsid w:val="003E2414"/>
    <w:rsid w:val="003E3A12"/>
    <w:rsid w:val="003E3A74"/>
    <w:rsid w:val="003E3DF8"/>
    <w:rsid w:val="003E440C"/>
    <w:rsid w:val="003E4619"/>
    <w:rsid w:val="003E50CA"/>
    <w:rsid w:val="003E5888"/>
    <w:rsid w:val="003E5E17"/>
    <w:rsid w:val="003E5E8C"/>
    <w:rsid w:val="003E7D9C"/>
    <w:rsid w:val="003F1D53"/>
    <w:rsid w:val="003F23C6"/>
    <w:rsid w:val="003F473F"/>
    <w:rsid w:val="003F5454"/>
    <w:rsid w:val="003F58BD"/>
    <w:rsid w:val="003F704C"/>
    <w:rsid w:val="003F759B"/>
    <w:rsid w:val="003F760A"/>
    <w:rsid w:val="003F7728"/>
    <w:rsid w:val="0040053F"/>
    <w:rsid w:val="00400D34"/>
    <w:rsid w:val="00401839"/>
    <w:rsid w:val="00402594"/>
    <w:rsid w:val="004039D4"/>
    <w:rsid w:val="0040707B"/>
    <w:rsid w:val="00407504"/>
    <w:rsid w:val="004075D0"/>
    <w:rsid w:val="00417490"/>
    <w:rsid w:val="004179D1"/>
    <w:rsid w:val="00417A01"/>
    <w:rsid w:val="00417ABB"/>
    <w:rsid w:val="004217BB"/>
    <w:rsid w:val="00422B2F"/>
    <w:rsid w:val="00423103"/>
    <w:rsid w:val="00423872"/>
    <w:rsid w:val="004264A5"/>
    <w:rsid w:val="004267F8"/>
    <w:rsid w:val="004269AC"/>
    <w:rsid w:val="00426C36"/>
    <w:rsid w:val="00426DC5"/>
    <w:rsid w:val="00427496"/>
    <w:rsid w:val="00431EB7"/>
    <w:rsid w:val="004338FF"/>
    <w:rsid w:val="00435B48"/>
    <w:rsid w:val="004360E4"/>
    <w:rsid w:val="0043741B"/>
    <w:rsid w:val="004377ED"/>
    <w:rsid w:val="00437A1C"/>
    <w:rsid w:val="00437D37"/>
    <w:rsid w:val="00440336"/>
    <w:rsid w:val="00441CB4"/>
    <w:rsid w:val="004421F2"/>
    <w:rsid w:val="004424A5"/>
    <w:rsid w:val="00442D1E"/>
    <w:rsid w:val="00443311"/>
    <w:rsid w:val="00443BA9"/>
    <w:rsid w:val="00443C1E"/>
    <w:rsid w:val="00444392"/>
    <w:rsid w:val="00444C8E"/>
    <w:rsid w:val="00444E8D"/>
    <w:rsid w:val="004456A4"/>
    <w:rsid w:val="004462D1"/>
    <w:rsid w:val="00447B14"/>
    <w:rsid w:val="00452E53"/>
    <w:rsid w:val="00453529"/>
    <w:rsid w:val="00453823"/>
    <w:rsid w:val="00454036"/>
    <w:rsid w:val="0045477C"/>
    <w:rsid w:val="00456010"/>
    <w:rsid w:val="00456104"/>
    <w:rsid w:val="00456162"/>
    <w:rsid w:val="00456757"/>
    <w:rsid w:val="00456E5E"/>
    <w:rsid w:val="0046115D"/>
    <w:rsid w:val="00461FC3"/>
    <w:rsid w:val="00462612"/>
    <w:rsid w:val="00462933"/>
    <w:rsid w:val="004636C7"/>
    <w:rsid w:val="0046372C"/>
    <w:rsid w:val="00463E20"/>
    <w:rsid w:val="0046416C"/>
    <w:rsid w:val="00465135"/>
    <w:rsid w:val="00465516"/>
    <w:rsid w:val="0046586F"/>
    <w:rsid w:val="00466983"/>
    <w:rsid w:val="00467511"/>
    <w:rsid w:val="00467AA2"/>
    <w:rsid w:val="00470C15"/>
    <w:rsid w:val="00471632"/>
    <w:rsid w:val="00471C3B"/>
    <w:rsid w:val="00471F92"/>
    <w:rsid w:val="004728E1"/>
    <w:rsid w:val="0047303D"/>
    <w:rsid w:val="004737A4"/>
    <w:rsid w:val="0047400E"/>
    <w:rsid w:val="0047470A"/>
    <w:rsid w:val="00475375"/>
    <w:rsid w:val="00475618"/>
    <w:rsid w:val="004757F4"/>
    <w:rsid w:val="00475C6E"/>
    <w:rsid w:val="00476B1B"/>
    <w:rsid w:val="00476C6F"/>
    <w:rsid w:val="004772E2"/>
    <w:rsid w:val="004777E3"/>
    <w:rsid w:val="0047785B"/>
    <w:rsid w:val="00480189"/>
    <w:rsid w:val="004803D7"/>
    <w:rsid w:val="00480739"/>
    <w:rsid w:val="00480E7E"/>
    <w:rsid w:val="0048169C"/>
    <w:rsid w:val="00481C96"/>
    <w:rsid w:val="0048294D"/>
    <w:rsid w:val="00484203"/>
    <w:rsid w:val="00484AA1"/>
    <w:rsid w:val="00484AA8"/>
    <w:rsid w:val="00484CDC"/>
    <w:rsid w:val="004855A7"/>
    <w:rsid w:val="00485CD1"/>
    <w:rsid w:val="004866D0"/>
    <w:rsid w:val="00487BE5"/>
    <w:rsid w:val="004909BA"/>
    <w:rsid w:val="004912D9"/>
    <w:rsid w:val="00491420"/>
    <w:rsid w:val="0049191C"/>
    <w:rsid w:val="004920DF"/>
    <w:rsid w:val="004922F8"/>
    <w:rsid w:val="004928F7"/>
    <w:rsid w:val="00492CBD"/>
    <w:rsid w:val="00492F26"/>
    <w:rsid w:val="004938F0"/>
    <w:rsid w:val="00493D4B"/>
    <w:rsid w:val="0049433C"/>
    <w:rsid w:val="00494C7C"/>
    <w:rsid w:val="00495C5F"/>
    <w:rsid w:val="004964AE"/>
    <w:rsid w:val="004968FD"/>
    <w:rsid w:val="00497203"/>
    <w:rsid w:val="004974B8"/>
    <w:rsid w:val="004A0594"/>
    <w:rsid w:val="004A0AC0"/>
    <w:rsid w:val="004A1CE1"/>
    <w:rsid w:val="004A3960"/>
    <w:rsid w:val="004A4293"/>
    <w:rsid w:val="004A458D"/>
    <w:rsid w:val="004A481C"/>
    <w:rsid w:val="004A6475"/>
    <w:rsid w:val="004A6EE4"/>
    <w:rsid w:val="004A7445"/>
    <w:rsid w:val="004A7AA8"/>
    <w:rsid w:val="004A7D05"/>
    <w:rsid w:val="004B0272"/>
    <w:rsid w:val="004B1DF8"/>
    <w:rsid w:val="004B3DCB"/>
    <w:rsid w:val="004B43F0"/>
    <w:rsid w:val="004B481E"/>
    <w:rsid w:val="004B4998"/>
    <w:rsid w:val="004C1654"/>
    <w:rsid w:val="004C1B38"/>
    <w:rsid w:val="004C1F6C"/>
    <w:rsid w:val="004C32D5"/>
    <w:rsid w:val="004C5137"/>
    <w:rsid w:val="004C599A"/>
    <w:rsid w:val="004C5C3D"/>
    <w:rsid w:val="004C5DB7"/>
    <w:rsid w:val="004C5E12"/>
    <w:rsid w:val="004C60D8"/>
    <w:rsid w:val="004C7118"/>
    <w:rsid w:val="004C758F"/>
    <w:rsid w:val="004C7800"/>
    <w:rsid w:val="004D02B1"/>
    <w:rsid w:val="004D08F5"/>
    <w:rsid w:val="004D0B9D"/>
    <w:rsid w:val="004D0DA9"/>
    <w:rsid w:val="004D0EDD"/>
    <w:rsid w:val="004D1719"/>
    <w:rsid w:val="004D20D2"/>
    <w:rsid w:val="004D3FCB"/>
    <w:rsid w:val="004D45CD"/>
    <w:rsid w:val="004D4660"/>
    <w:rsid w:val="004D4CD1"/>
    <w:rsid w:val="004D5365"/>
    <w:rsid w:val="004D5FFD"/>
    <w:rsid w:val="004D632B"/>
    <w:rsid w:val="004D728F"/>
    <w:rsid w:val="004D72B2"/>
    <w:rsid w:val="004D73C4"/>
    <w:rsid w:val="004D7908"/>
    <w:rsid w:val="004D7EE4"/>
    <w:rsid w:val="004E0133"/>
    <w:rsid w:val="004E02C5"/>
    <w:rsid w:val="004E0373"/>
    <w:rsid w:val="004E14E6"/>
    <w:rsid w:val="004E1A92"/>
    <w:rsid w:val="004E2A87"/>
    <w:rsid w:val="004E338D"/>
    <w:rsid w:val="004E46D4"/>
    <w:rsid w:val="004E4E9F"/>
    <w:rsid w:val="004E4ED2"/>
    <w:rsid w:val="004E584B"/>
    <w:rsid w:val="004E67BF"/>
    <w:rsid w:val="004E6CA6"/>
    <w:rsid w:val="004E711F"/>
    <w:rsid w:val="004E7987"/>
    <w:rsid w:val="004F059A"/>
    <w:rsid w:val="004F1931"/>
    <w:rsid w:val="004F20B4"/>
    <w:rsid w:val="004F2D14"/>
    <w:rsid w:val="004F3746"/>
    <w:rsid w:val="004F384E"/>
    <w:rsid w:val="004F44C8"/>
    <w:rsid w:val="004F4913"/>
    <w:rsid w:val="004F4CEF"/>
    <w:rsid w:val="004F5476"/>
    <w:rsid w:val="004F5740"/>
    <w:rsid w:val="004F664E"/>
    <w:rsid w:val="004F6E92"/>
    <w:rsid w:val="004F7D8C"/>
    <w:rsid w:val="005004D8"/>
    <w:rsid w:val="00500D18"/>
    <w:rsid w:val="005015CD"/>
    <w:rsid w:val="00501E1F"/>
    <w:rsid w:val="00502F12"/>
    <w:rsid w:val="005034C6"/>
    <w:rsid w:val="0050367A"/>
    <w:rsid w:val="00503B33"/>
    <w:rsid w:val="00504584"/>
    <w:rsid w:val="005051D0"/>
    <w:rsid w:val="00505891"/>
    <w:rsid w:val="00506BB7"/>
    <w:rsid w:val="005072DB"/>
    <w:rsid w:val="00510072"/>
    <w:rsid w:val="00510B3D"/>
    <w:rsid w:val="005110AD"/>
    <w:rsid w:val="00512230"/>
    <w:rsid w:val="00512834"/>
    <w:rsid w:val="00513ECD"/>
    <w:rsid w:val="00514455"/>
    <w:rsid w:val="00514BFE"/>
    <w:rsid w:val="00514C9A"/>
    <w:rsid w:val="0051525B"/>
    <w:rsid w:val="00516117"/>
    <w:rsid w:val="00516353"/>
    <w:rsid w:val="0051739E"/>
    <w:rsid w:val="00520B39"/>
    <w:rsid w:val="00520CCC"/>
    <w:rsid w:val="005210BD"/>
    <w:rsid w:val="00521F63"/>
    <w:rsid w:val="00522ABC"/>
    <w:rsid w:val="00522FA9"/>
    <w:rsid w:val="00523503"/>
    <w:rsid w:val="00523B7C"/>
    <w:rsid w:val="0052416F"/>
    <w:rsid w:val="00524A2B"/>
    <w:rsid w:val="00524B5D"/>
    <w:rsid w:val="00525E79"/>
    <w:rsid w:val="0052619A"/>
    <w:rsid w:val="0052648C"/>
    <w:rsid w:val="00526697"/>
    <w:rsid w:val="00526D12"/>
    <w:rsid w:val="00530CF7"/>
    <w:rsid w:val="005318F9"/>
    <w:rsid w:val="005321C5"/>
    <w:rsid w:val="00532C47"/>
    <w:rsid w:val="00532FE9"/>
    <w:rsid w:val="005331F7"/>
    <w:rsid w:val="00533563"/>
    <w:rsid w:val="00533627"/>
    <w:rsid w:val="00533BF4"/>
    <w:rsid w:val="005352A1"/>
    <w:rsid w:val="00535489"/>
    <w:rsid w:val="00536D8A"/>
    <w:rsid w:val="00540AC8"/>
    <w:rsid w:val="0054194C"/>
    <w:rsid w:val="00541FAF"/>
    <w:rsid w:val="005422A8"/>
    <w:rsid w:val="00543023"/>
    <w:rsid w:val="0054645F"/>
    <w:rsid w:val="00546D68"/>
    <w:rsid w:val="00547523"/>
    <w:rsid w:val="0054797A"/>
    <w:rsid w:val="005479A2"/>
    <w:rsid w:val="00547C83"/>
    <w:rsid w:val="005512D9"/>
    <w:rsid w:val="00551383"/>
    <w:rsid w:val="00551BD1"/>
    <w:rsid w:val="005534A2"/>
    <w:rsid w:val="00553A28"/>
    <w:rsid w:val="00553C82"/>
    <w:rsid w:val="00554052"/>
    <w:rsid w:val="00554528"/>
    <w:rsid w:val="00554596"/>
    <w:rsid w:val="005549B4"/>
    <w:rsid w:val="00555077"/>
    <w:rsid w:val="005552E0"/>
    <w:rsid w:val="005558E2"/>
    <w:rsid w:val="00556F82"/>
    <w:rsid w:val="005605D5"/>
    <w:rsid w:val="00560A42"/>
    <w:rsid w:val="0056177D"/>
    <w:rsid w:val="005619AC"/>
    <w:rsid w:val="00562614"/>
    <w:rsid w:val="005647EF"/>
    <w:rsid w:val="00564E22"/>
    <w:rsid w:val="005653DF"/>
    <w:rsid w:val="00565AEE"/>
    <w:rsid w:val="00566AA1"/>
    <w:rsid w:val="00566D99"/>
    <w:rsid w:val="0056701D"/>
    <w:rsid w:val="0056776A"/>
    <w:rsid w:val="00570C38"/>
    <w:rsid w:val="0057420E"/>
    <w:rsid w:val="0057483A"/>
    <w:rsid w:val="00576195"/>
    <w:rsid w:val="00576A1C"/>
    <w:rsid w:val="0058036F"/>
    <w:rsid w:val="00580A43"/>
    <w:rsid w:val="00582394"/>
    <w:rsid w:val="00582CFA"/>
    <w:rsid w:val="00583086"/>
    <w:rsid w:val="005838DF"/>
    <w:rsid w:val="00583F67"/>
    <w:rsid w:val="00583F7E"/>
    <w:rsid w:val="0058652F"/>
    <w:rsid w:val="00587317"/>
    <w:rsid w:val="0059039E"/>
    <w:rsid w:val="00590691"/>
    <w:rsid w:val="00590E1C"/>
    <w:rsid w:val="005913BD"/>
    <w:rsid w:val="00591E40"/>
    <w:rsid w:val="00592427"/>
    <w:rsid w:val="0059246A"/>
    <w:rsid w:val="0059314E"/>
    <w:rsid w:val="00593E53"/>
    <w:rsid w:val="0059425C"/>
    <w:rsid w:val="005951B0"/>
    <w:rsid w:val="00596601"/>
    <w:rsid w:val="00596BBF"/>
    <w:rsid w:val="00596E15"/>
    <w:rsid w:val="00596E4F"/>
    <w:rsid w:val="00597E86"/>
    <w:rsid w:val="005A0AC5"/>
    <w:rsid w:val="005A1BDD"/>
    <w:rsid w:val="005A1D3C"/>
    <w:rsid w:val="005A1D7D"/>
    <w:rsid w:val="005A25E3"/>
    <w:rsid w:val="005A2D5D"/>
    <w:rsid w:val="005A2DC0"/>
    <w:rsid w:val="005A59E4"/>
    <w:rsid w:val="005A5E86"/>
    <w:rsid w:val="005A6269"/>
    <w:rsid w:val="005A6780"/>
    <w:rsid w:val="005A7D8A"/>
    <w:rsid w:val="005B0B27"/>
    <w:rsid w:val="005B0D34"/>
    <w:rsid w:val="005B1BCD"/>
    <w:rsid w:val="005B1BD7"/>
    <w:rsid w:val="005B2AAE"/>
    <w:rsid w:val="005B5832"/>
    <w:rsid w:val="005B5892"/>
    <w:rsid w:val="005B6511"/>
    <w:rsid w:val="005B68A1"/>
    <w:rsid w:val="005B6C04"/>
    <w:rsid w:val="005B7005"/>
    <w:rsid w:val="005B750D"/>
    <w:rsid w:val="005B78B9"/>
    <w:rsid w:val="005C0B1A"/>
    <w:rsid w:val="005C103A"/>
    <w:rsid w:val="005C43B5"/>
    <w:rsid w:val="005C4664"/>
    <w:rsid w:val="005C48E4"/>
    <w:rsid w:val="005C4E4A"/>
    <w:rsid w:val="005C5229"/>
    <w:rsid w:val="005C5A9C"/>
    <w:rsid w:val="005C6703"/>
    <w:rsid w:val="005C731E"/>
    <w:rsid w:val="005D08F9"/>
    <w:rsid w:val="005D106E"/>
    <w:rsid w:val="005D2105"/>
    <w:rsid w:val="005D222E"/>
    <w:rsid w:val="005D22C6"/>
    <w:rsid w:val="005D42A4"/>
    <w:rsid w:val="005D43C8"/>
    <w:rsid w:val="005D465C"/>
    <w:rsid w:val="005D4664"/>
    <w:rsid w:val="005D47C8"/>
    <w:rsid w:val="005D485A"/>
    <w:rsid w:val="005D4C97"/>
    <w:rsid w:val="005D69E1"/>
    <w:rsid w:val="005D6A9D"/>
    <w:rsid w:val="005D7150"/>
    <w:rsid w:val="005D7321"/>
    <w:rsid w:val="005D7877"/>
    <w:rsid w:val="005D7ABC"/>
    <w:rsid w:val="005E0727"/>
    <w:rsid w:val="005E19DF"/>
    <w:rsid w:val="005E1B8C"/>
    <w:rsid w:val="005E2171"/>
    <w:rsid w:val="005E3CE9"/>
    <w:rsid w:val="005E4DB6"/>
    <w:rsid w:val="005E50AC"/>
    <w:rsid w:val="005E642C"/>
    <w:rsid w:val="005E69D6"/>
    <w:rsid w:val="005E7034"/>
    <w:rsid w:val="005F0038"/>
    <w:rsid w:val="005F05AB"/>
    <w:rsid w:val="005F0EA4"/>
    <w:rsid w:val="005F11F1"/>
    <w:rsid w:val="005F23BD"/>
    <w:rsid w:val="005F23E4"/>
    <w:rsid w:val="005F2E63"/>
    <w:rsid w:val="005F4585"/>
    <w:rsid w:val="005F5A80"/>
    <w:rsid w:val="005F61F4"/>
    <w:rsid w:val="005F6585"/>
    <w:rsid w:val="005F6E4E"/>
    <w:rsid w:val="00600D02"/>
    <w:rsid w:val="00602539"/>
    <w:rsid w:val="00602CC3"/>
    <w:rsid w:val="00604D81"/>
    <w:rsid w:val="006050E2"/>
    <w:rsid w:val="0060718D"/>
    <w:rsid w:val="006078BA"/>
    <w:rsid w:val="006079CE"/>
    <w:rsid w:val="00607C8D"/>
    <w:rsid w:val="0061041F"/>
    <w:rsid w:val="00610579"/>
    <w:rsid w:val="00610DFA"/>
    <w:rsid w:val="00611D03"/>
    <w:rsid w:val="00613C7A"/>
    <w:rsid w:val="006141F9"/>
    <w:rsid w:val="00614D82"/>
    <w:rsid w:val="00615014"/>
    <w:rsid w:val="00615EBB"/>
    <w:rsid w:val="00616909"/>
    <w:rsid w:val="006203D1"/>
    <w:rsid w:val="00621A3A"/>
    <w:rsid w:val="00621C7C"/>
    <w:rsid w:val="006227BD"/>
    <w:rsid w:val="00623E0C"/>
    <w:rsid w:val="00623F83"/>
    <w:rsid w:val="00624983"/>
    <w:rsid w:val="006252CC"/>
    <w:rsid w:val="0062693C"/>
    <w:rsid w:val="00630244"/>
    <w:rsid w:val="006303D4"/>
    <w:rsid w:val="00630DF7"/>
    <w:rsid w:val="006314AC"/>
    <w:rsid w:val="00631F12"/>
    <w:rsid w:val="006327A7"/>
    <w:rsid w:val="00632FF0"/>
    <w:rsid w:val="00633B28"/>
    <w:rsid w:val="00633BDE"/>
    <w:rsid w:val="00634CDF"/>
    <w:rsid w:val="0063546F"/>
    <w:rsid w:val="006364DF"/>
    <w:rsid w:val="0063651D"/>
    <w:rsid w:val="00636691"/>
    <w:rsid w:val="00637353"/>
    <w:rsid w:val="00640156"/>
    <w:rsid w:val="00643F9D"/>
    <w:rsid w:val="00644882"/>
    <w:rsid w:val="0064516A"/>
    <w:rsid w:val="00645224"/>
    <w:rsid w:val="0064530B"/>
    <w:rsid w:val="00645986"/>
    <w:rsid w:val="00647AB2"/>
    <w:rsid w:val="00650227"/>
    <w:rsid w:val="00650579"/>
    <w:rsid w:val="00651160"/>
    <w:rsid w:val="00651BD7"/>
    <w:rsid w:val="00652B4F"/>
    <w:rsid w:val="0065328A"/>
    <w:rsid w:val="00654810"/>
    <w:rsid w:val="00654EC1"/>
    <w:rsid w:val="00655A83"/>
    <w:rsid w:val="00657D9C"/>
    <w:rsid w:val="00661E36"/>
    <w:rsid w:val="006626FE"/>
    <w:rsid w:val="00663631"/>
    <w:rsid w:val="00663837"/>
    <w:rsid w:val="00664C79"/>
    <w:rsid w:val="00665815"/>
    <w:rsid w:val="00665C94"/>
    <w:rsid w:val="00665DCF"/>
    <w:rsid w:val="00666542"/>
    <w:rsid w:val="00666713"/>
    <w:rsid w:val="00666AAD"/>
    <w:rsid w:val="00667DDF"/>
    <w:rsid w:val="00670645"/>
    <w:rsid w:val="00671650"/>
    <w:rsid w:val="006716C1"/>
    <w:rsid w:val="00671822"/>
    <w:rsid w:val="00673397"/>
    <w:rsid w:val="006752F8"/>
    <w:rsid w:val="00675F4C"/>
    <w:rsid w:val="00676504"/>
    <w:rsid w:val="0067724E"/>
    <w:rsid w:val="00677F38"/>
    <w:rsid w:val="00680628"/>
    <w:rsid w:val="00680899"/>
    <w:rsid w:val="006811F7"/>
    <w:rsid w:val="006836FF"/>
    <w:rsid w:val="00684722"/>
    <w:rsid w:val="00685E57"/>
    <w:rsid w:val="00686C83"/>
    <w:rsid w:val="00687438"/>
    <w:rsid w:val="00691E43"/>
    <w:rsid w:val="00692488"/>
    <w:rsid w:val="00692FCA"/>
    <w:rsid w:val="00693DC9"/>
    <w:rsid w:val="0069419D"/>
    <w:rsid w:val="00695AD6"/>
    <w:rsid w:val="00696557"/>
    <w:rsid w:val="00696A01"/>
    <w:rsid w:val="00696F78"/>
    <w:rsid w:val="006A05BE"/>
    <w:rsid w:val="006A0FF4"/>
    <w:rsid w:val="006A134E"/>
    <w:rsid w:val="006A1CB7"/>
    <w:rsid w:val="006A322E"/>
    <w:rsid w:val="006A3F9B"/>
    <w:rsid w:val="006A546D"/>
    <w:rsid w:val="006A6175"/>
    <w:rsid w:val="006A645A"/>
    <w:rsid w:val="006A6884"/>
    <w:rsid w:val="006A6DF5"/>
    <w:rsid w:val="006A7380"/>
    <w:rsid w:val="006B0E70"/>
    <w:rsid w:val="006B117D"/>
    <w:rsid w:val="006B1D49"/>
    <w:rsid w:val="006B224A"/>
    <w:rsid w:val="006B2F60"/>
    <w:rsid w:val="006B44FD"/>
    <w:rsid w:val="006B4665"/>
    <w:rsid w:val="006B4712"/>
    <w:rsid w:val="006B498E"/>
    <w:rsid w:val="006B4C3C"/>
    <w:rsid w:val="006B4E10"/>
    <w:rsid w:val="006B607C"/>
    <w:rsid w:val="006B74E4"/>
    <w:rsid w:val="006C0017"/>
    <w:rsid w:val="006C0B57"/>
    <w:rsid w:val="006C120D"/>
    <w:rsid w:val="006C37A5"/>
    <w:rsid w:val="006C455B"/>
    <w:rsid w:val="006C4EC7"/>
    <w:rsid w:val="006C56EF"/>
    <w:rsid w:val="006C722F"/>
    <w:rsid w:val="006C773B"/>
    <w:rsid w:val="006D017A"/>
    <w:rsid w:val="006D0D4A"/>
    <w:rsid w:val="006D1BB8"/>
    <w:rsid w:val="006D229B"/>
    <w:rsid w:val="006D2A82"/>
    <w:rsid w:val="006D2CE3"/>
    <w:rsid w:val="006D370F"/>
    <w:rsid w:val="006D3C2A"/>
    <w:rsid w:val="006D4752"/>
    <w:rsid w:val="006D4C5F"/>
    <w:rsid w:val="006D4CE8"/>
    <w:rsid w:val="006D5D40"/>
    <w:rsid w:val="006D645C"/>
    <w:rsid w:val="006D6DAD"/>
    <w:rsid w:val="006E0760"/>
    <w:rsid w:val="006E0E36"/>
    <w:rsid w:val="006E0F14"/>
    <w:rsid w:val="006E10F3"/>
    <w:rsid w:val="006E17F2"/>
    <w:rsid w:val="006E1B38"/>
    <w:rsid w:val="006E21B4"/>
    <w:rsid w:val="006E2296"/>
    <w:rsid w:val="006E2F31"/>
    <w:rsid w:val="006E53D0"/>
    <w:rsid w:val="006E60AB"/>
    <w:rsid w:val="006E63C6"/>
    <w:rsid w:val="006E6C2D"/>
    <w:rsid w:val="006E7038"/>
    <w:rsid w:val="006F1819"/>
    <w:rsid w:val="006F2894"/>
    <w:rsid w:val="006F3CCB"/>
    <w:rsid w:val="006F50D1"/>
    <w:rsid w:val="006F58C8"/>
    <w:rsid w:val="006F59E6"/>
    <w:rsid w:val="006F5C6D"/>
    <w:rsid w:val="006F6808"/>
    <w:rsid w:val="006F707B"/>
    <w:rsid w:val="006F73F7"/>
    <w:rsid w:val="00700384"/>
    <w:rsid w:val="00701BDC"/>
    <w:rsid w:val="00701EEC"/>
    <w:rsid w:val="00703080"/>
    <w:rsid w:val="00704054"/>
    <w:rsid w:val="0070409A"/>
    <w:rsid w:val="0070625F"/>
    <w:rsid w:val="0070786D"/>
    <w:rsid w:val="00710272"/>
    <w:rsid w:val="007103D1"/>
    <w:rsid w:val="007103DE"/>
    <w:rsid w:val="0071055A"/>
    <w:rsid w:val="00710BA9"/>
    <w:rsid w:val="007112B2"/>
    <w:rsid w:val="0071154A"/>
    <w:rsid w:val="00712456"/>
    <w:rsid w:val="00712569"/>
    <w:rsid w:val="00712744"/>
    <w:rsid w:val="00713105"/>
    <w:rsid w:val="00713451"/>
    <w:rsid w:val="00713651"/>
    <w:rsid w:val="00713D0C"/>
    <w:rsid w:val="00713E54"/>
    <w:rsid w:val="00714970"/>
    <w:rsid w:val="00714BEA"/>
    <w:rsid w:val="00714D8F"/>
    <w:rsid w:val="00716956"/>
    <w:rsid w:val="0071752B"/>
    <w:rsid w:val="0071792A"/>
    <w:rsid w:val="00721790"/>
    <w:rsid w:val="00724D04"/>
    <w:rsid w:val="00724FB7"/>
    <w:rsid w:val="007264EE"/>
    <w:rsid w:val="00726814"/>
    <w:rsid w:val="00726CDB"/>
    <w:rsid w:val="007276E2"/>
    <w:rsid w:val="00727EBF"/>
    <w:rsid w:val="00730764"/>
    <w:rsid w:val="007313E7"/>
    <w:rsid w:val="007338DC"/>
    <w:rsid w:val="00734641"/>
    <w:rsid w:val="007349A9"/>
    <w:rsid w:val="00734C86"/>
    <w:rsid w:val="00735935"/>
    <w:rsid w:val="00735CAD"/>
    <w:rsid w:val="00736633"/>
    <w:rsid w:val="00736DA7"/>
    <w:rsid w:val="0074098F"/>
    <w:rsid w:val="00740B1F"/>
    <w:rsid w:val="007411D3"/>
    <w:rsid w:val="007428CA"/>
    <w:rsid w:val="00742996"/>
    <w:rsid w:val="00743ADA"/>
    <w:rsid w:val="0074538C"/>
    <w:rsid w:val="00746016"/>
    <w:rsid w:val="00746261"/>
    <w:rsid w:val="00746967"/>
    <w:rsid w:val="00747362"/>
    <w:rsid w:val="0074773D"/>
    <w:rsid w:val="00747B6E"/>
    <w:rsid w:val="0075045D"/>
    <w:rsid w:val="00752CD6"/>
    <w:rsid w:val="00753443"/>
    <w:rsid w:val="0075344D"/>
    <w:rsid w:val="007546D6"/>
    <w:rsid w:val="00754735"/>
    <w:rsid w:val="00754E2D"/>
    <w:rsid w:val="00755D08"/>
    <w:rsid w:val="00755D1F"/>
    <w:rsid w:val="00756D5D"/>
    <w:rsid w:val="007570A9"/>
    <w:rsid w:val="00757E5B"/>
    <w:rsid w:val="00757FE5"/>
    <w:rsid w:val="00760A29"/>
    <w:rsid w:val="00760EEC"/>
    <w:rsid w:val="00760FEF"/>
    <w:rsid w:val="00761633"/>
    <w:rsid w:val="00761D14"/>
    <w:rsid w:val="007624E2"/>
    <w:rsid w:val="00762B7E"/>
    <w:rsid w:val="007637B5"/>
    <w:rsid w:val="00763B59"/>
    <w:rsid w:val="007643E8"/>
    <w:rsid w:val="00765444"/>
    <w:rsid w:val="0076548C"/>
    <w:rsid w:val="007657AE"/>
    <w:rsid w:val="007660D1"/>
    <w:rsid w:val="007663EC"/>
    <w:rsid w:val="0076715E"/>
    <w:rsid w:val="0076738F"/>
    <w:rsid w:val="007675EB"/>
    <w:rsid w:val="007676B7"/>
    <w:rsid w:val="00770367"/>
    <w:rsid w:val="007708E8"/>
    <w:rsid w:val="00770FEF"/>
    <w:rsid w:val="00772064"/>
    <w:rsid w:val="007735D3"/>
    <w:rsid w:val="007742D2"/>
    <w:rsid w:val="007744D4"/>
    <w:rsid w:val="007759D0"/>
    <w:rsid w:val="00775E5F"/>
    <w:rsid w:val="00775FF5"/>
    <w:rsid w:val="00777C87"/>
    <w:rsid w:val="00780863"/>
    <w:rsid w:val="007816AF"/>
    <w:rsid w:val="00782B1E"/>
    <w:rsid w:val="00782C49"/>
    <w:rsid w:val="00783C70"/>
    <w:rsid w:val="00783EAD"/>
    <w:rsid w:val="00784283"/>
    <w:rsid w:val="0078474C"/>
    <w:rsid w:val="00784DA1"/>
    <w:rsid w:val="007859F6"/>
    <w:rsid w:val="00785B17"/>
    <w:rsid w:val="00785E56"/>
    <w:rsid w:val="007876C2"/>
    <w:rsid w:val="00787A51"/>
    <w:rsid w:val="00790503"/>
    <w:rsid w:val="00790EAF"/>
    <w:rsid w:val="007915D2"/>
    <w:rsid w:val="0079290F"/>
    <w:rsid w:val="0079323F"/>
    <w:rsid w:val="007937DD"/>
    <w:rsid w:val="00793951"/>
    <w:rsid w:val="00794D0A"/>
    <w:rsid w:val="007951EC"/>
    <w:rsid w:val="00796B0F"/>
    <w:rsid w:val="007A23F4"/>
    <w:rsid w:val="007A2845"/>
    <w:rsid w:val="007A2CA3"/>
    <w:rsid w:val="007A2D7A"/>
    <w:rsid w:val="007A4142"/>
    <w:rsid w:val="007A41FE"/>
    <w:rsid w:val="007A4CBA"/>
    <w:rsid w:val="007A5AB4"/>
    <w:rsid w:val="007A68B3"/>
    <w:rsid w:val="007A6F1F"/>
    <w:rsid w:val="007A71C2"/>
    <w:rsid w:val="007A76F2"/>
    <w:rsid w:val="007B2A7F"/>
    <w:rsid w:val="007B38DB"/>
    <w:rsid w:val="007B392D"/>
    <w:rsid w:val="007B3E4F"/>
    <w:rsid w:val="007B41F4"/>
    <w:rsid w:val="007B4496"/>
    <w:rsid w:val="007B4539"/>
    <w:rsid w:val="007B4A8E"/>
    <w:rsid w:val="007B663C"/>
    <w:rsid w:val="007B68FE"/>
    <w:rsid w:val="007B7390"/>
    <w:rsid w:val="007B7E51"/>
    <w:rsid w:val="007C1014"/>
    <w:rsid w:val="007C1025"/>
    <w:rsid w:val="007C12BC"/>
    <w:rsid w:val="007C1375"/>
    <w:rsid w:val="007C1557"/>
    <w:rsid w:val="007C2FC5"/>
    <w:rsid w:val="007C3AEF"/>
    <w:rsid w:val="007C3C7D"/>
    <w:rsid w:val="007C4A17"/>
    <w:rsid w:val="007C4D31"/>
    <w:rsid w:val="007C61E5"/>
    <w:rsid w:val="007C6920"/>
    <w:rsid w:val="007C6937"/>
    <w:rsid w:val="007C6DA2"/>
    <w:rsid w:val="007C6F37"/>
    <w:rsid w:val="007C6FB8"/>
    <w:rsid w:val="007D0F67"/>
    <w:rsid w:val="007D218A"/>
    <w:rsid w:val="007D3037"/>
    <w:rsid w:val="007D54A7"/>
    <w:rsid w:val="007D71AA"/>
    <w:rsid w:val="007E00AB"/>
    <w:rsid w:val="007E0FF9"/>
    <w:rsid w:val="007E191F"/>
    <w:rsid w:val="007E1C57"/>
    <w:rsid w:val="007E2345"/>
    <w:rsid w:val="007E386F"/>
    <w:rsid w:val="007E3B7F"/>
    <w:rsid w:val="007E4AE6"/>
    <w:rsid w:val="007E5071"/>
    <w:rsid w:val="007F0688"/>
    <w:rsid w:val="007F177C"/>
    <w:rsid w:val="007F19DB"/>
    <w:rsid w:val="007F3C36"/>
    <w:rsid w:val="007F441B"/>
    <w:rsid w:val="007F45D4"/>
    <w:rsid w:val="007F4775"/>
    <w:rsid w:val="007F47AD"/>
    <w:rsid w:val="007F4DCF"/>
    <w:rsid w:val="007F5E5A"/>
    <w:rsid w:val="007F5E89"/>
    <w:rsid w:val="007F6523"/>
    <w:rsid w:val="007F6A8E"/>
    <w:rsid w:val="007F7158"/>
    <w:rsid w:val="007F7B53"/>
    <w:rsid w:val="008000CB"/>
    <w:rsid w:val="0080115E"/>
    <w:rsid w:val="00801166"/>
    <w:rsid w:val="00801610"/>
    <w:rsid w:val="00801D66"/>
    <w:rsid w:val="00803BA0"/>
    <w:rsid w:val="00803DCE"/>
    <w:rsid w:val="0080460D"/>
    <w:rsid w:val="00804CC0"/>
    <w:rsid w:val="00804E5C"/>
    <w:rsid w:val="0080615D"/>
    <w:rsid w:val="0080672D"/>
    <w:rsid w:val="00806DD0"/>
    <w:rsid w:val="0080740F"/>
    <w:rsid w:val="00807E73"/>
    <w:rsid w:val="008107E9"/>
    <w:rsid w:val="0081123B"/>
    <w:rsid w:val="00811473"/>
    <w:rsid w:val="00811E18"/>
    <w:rsid w:val="00812AB3"/>
    <w:rsid w:val="00812D12"/>
    <w:rsid w:val="00821F1B"/>
    <w:rsid w:val="00821FF8"/>
    <w:rsid w:val="00822072"/>
    <w:rsid w:val="00822E03"/>
    <w:rsid w:val="008239EF"/>
    <w:rsid w:val="00824715"/>
    <w:rsid w:val="00824EB2"/>
    <w:rsid w:val="00825600"/>
    <w:rsid w:val="0082594D"/>
    <w:rsid w:val="008259FE"/>
    <w:rsid w:val="00826269"/>
    <w:rsid w:val="00826BB8"/>
    <w:rsid w:val="00827DFC"/>
    <w:rsid w:val="00830E80"/>
    <w:rsid w:val="00833048"/>
    <w:rsid w:val="008359E1"/>
    <w:rsid w:val="00835A3D"/>
    <w:rsid w:val="008373AC"/>
    <w:rsid w:val="00837965"/>
    <w:rsid w:val="008408EE"/>
    <w:rsid w:val="0084091F"/>
    <w:rsid w:val="00842D1C"/>
    <w:rsid w:val="0084416F"/>
    <w:rsid w:val="00844231"/>
    <w:rsid w:val="008448D0"/>
    <w:rsid w:val="0084508A"/>
    <w:rsid w:val="008452B8"/>
    <w:rsid w:val="00845C7B"/>
    <w:rsid w:val="00845EE1"/>
    <w:rsid w:val="00847ABD"/>
    <w:rsid w:val="00847BDC"/>
    <w:rsid w:val="00850877"/>
    <w:rsid w:val="0085136E"/>
    <w:rsid w:val="00852CFF"/>
    <w:rsid w:val="0085306D"/>
    <w:rsid w:val="00853E43"/>
    <w:rsid w:val="00855AE7"/>
    <w:rsid w:val="00855CDD"/>
    <w:rsid w:val="0085609C"/>
    <w:rsid w:val="00856716"/>
    <w:rsid w:val="008567D2"/>
    <w:rsid w:val="00856F7F"/>
    <w:rsid w:val="00857A28"/>
    <w:rsid w:val="008600A5"/>
    <w:rsid w:val="00860A4E"/>
    <w:rsid w:val="008610D3"/>
    <w:rsid w:val="008613F4"/>
    <w:rsid w:val="008614F7"/>
    <w:rsid w:val="00861506"/>
    <w:rsid w:val="0086185A"/>
    <w:rsid w:val="00861C79"/>
    <w:rsid w:val="008629C2"/>
    <w:rsid w:val="00862C9A"/>
    <w:rsid w:val="008640A4"/>
    <w:rsid w:val="008652C4"/>
    <w:rsid w:val="008657C1"/>
    <w:rsid w:val="00866DF0"/>
    <w:rsid w:val="00867AA2"/>
    <w:rsid w:val="00871891"/>
    <w:rsid w:val="0087241D"/>
    <w:rsid w:val="00873E87"/>
    <w:rsid w:val="00874572"/>
    <w:rsid w:val="008748F1"/>
    <w:rsid w:val="00875523"/>
    <w:rsid w:val="008771A7"/>
    <w:rsid w:val="00877442"/>
    <w:rsid w:val="00877637"/>
    <w:rsid w:val="00877A19"/>
    <w:rsid w:val="00880427"/>
    <w:rsid w:val="00880591"/>
    <w:rsid w:val="00880AC7"/>
    <w:rsid w:val="00882487"/>
    <w:rsid w:val="008824CF"/>
    <w:rsid w:val="00883377"/>
    <w:rsid w:val="008837D2"/>
    <w:rsid w:val="00883D2C"/>
    <w:rsid w:val="00884705"/>
    <w:rsid w:val="008851A3"/>
    <w:rsid w:val="008852D6"/>
    <w:rsid w:val="00885CA0"/>
    <w:rsid w:val="00885E44"/>
    <w:rsid w:val="00885EB4"/>
    <w:rsid w:val="00886956"/>
    <w:rsid w:val="0088791A"/>
    <w:rsid w:val="00887920"/>
    <w:rsid w:val="00887ADE"/>
    <w:rsid w:val="008924AC"/>
    <w:rsid w:val="00892DA9"/>
    <w:rsid w:val="00892E0E"/>
    <w:rsid w:val="008A0057"/>
    <w:rsid w:val="008A0631"/>
    <w:rsid w:val="008A09F3"/>
    <w:rsid w:val="008A0A20"/>
    <w:rsid w:val="008A0FCF"/>
    <w:rsid w:val="008A12D1"/>
    <w:rsid w:val="008A1FA5"/>
    <w:rsid w:val="008A2189"/>
    <w:rsid w:val="008A2487"/>
    <w:rsid w:val="008A2494"/>
    <w:rsid w:val="008A2C9A"/>
    <w:rsid w:val="008A3214"/>
    <w:rsid w:val="008A6099"/>
    <w:rsid w:val="008A62FA"/>
    <w:rsid w:val="008A6F78"/>
    <w:rsid w:val="008A73EE"/>
    <w:rsid w:val="008A7586"/>
    <w:rsid w:val="008B07A1"/>
    <w:rsid w:val="008B1410"/>
    <w:rsid w:val="008B15D3"/>
    <w:rsid w:val="008B2112"/>
    <w:rsid w:val="008B299E"/>
    <w:rsid w:val="008B50E1"/>
    <w:rsid w:val="008B6728"/>
    <w:rsid w:val="008B6788"/>
    <w:rsid w:val="008B6D1A"/>
    <w:rsid w:val="008C0A45"/>
    <w:rsid w:val="008C0F04"/>
    <w:rsid w:val="008C10DC"/>
    <w:rsid w:val="008C15C9"/>
    <w:rsid w:val="008C17A5"/>
    <w:rsid w:val="008C198A"/>
    <w:rsid w:val="008C207B"/>
    <w:rsid w:val="008C2D26"/>
    <w:rsid w:val="008C504C"/>
    <w:rsid w:val="008C5631"/>
    <w:rsid w:val="008C5801"/>
    <w:rsid w:val="008C728C"/>
    <w:rsid w:val="008C7B67"/>
    <w:rsid w:val="008C7CCC"/>
    <w:rsid w:val="008C7EAE"/>
    <w:rsid w:val="008D046D"/>
    <w:rsid w:val="008D0FBF"/>
    <w:rsid w:val="008D1F21"/>
    <w:rsid w:val="008D2775"/>
    <w:rsid w:val="008D29BE"/>
    <w:rsid w:val="008D3DC0"/>
    <w:rsid w:val="008D56E8"/>
    <w:rsid w:val="008D585E"/>
    <w:rsid w:val="008D635A"/>
    <w:rsid w:val="008D6512"/>
    <w:rsid w:val="008D6548"/>
    <w:rsid w:val="008D6BBE"/>
    <w:rsid w:val="008D6E4E"/>
    <w:rsid w:val="008D7476"/>
    <w:rsid w:val="008D7E3B"/>
    <w:rsid w:val="008D7F5C"/>
    <w:rsid w:val="008E106B"/>
    <w:rsid w:val="008E180C"/>
    <w:rsid w:val="008E323C"/>
    <w:rsid w:val="008E383A"/>
    <w:rsid w:val="008E3BD5"/>
    <w:rsid w:val="008E41B7"/>
    <w:rsid w:val="008E44C6"/>
    <w:rsid w:val="008E4AC5"/>
    <w:rsid w:val="008E525C"/>
    <w:rsid w:val="008E5526"/>
    <w:rsid w:val="008E63DC"/>
    <w:rsid w:val="008E79A0"/>
    <w:rsid w:val="008E79C4"/>
    <w:rsid w:val="008E7F80"/>
    <w:rsid w:val="008F14DD"/>
    <w:rsid w:val="008F37F2"/>
    <w:rsid w:val="008F4578"/>
    <w:rsid w:val="008F5F55"/>
    <w:rsid w:val="008F643C"/>
    <w:rsid w:val="008F6C11"/>
    <w:rsid w:val="008F713F"/>
    <w:rsid w:val="008F7476"/>
    <w:rsid w:val="00900F4A"/>
    <w:rsid w:val="00901030"/>
    <w:rsid w:val="009020E2"/>
    <w:rsid w:val="00902CF0"/>
    <w:rsid w:val="00902D05"/>
    <w:rsid w:val="009037F4"/>
    <w:rsid w:val="009043E0"/>
    <w:rsid w:val="00905254"/>
    <w:rsid w:val="00905BFA"/>
    <w:rsid w:val="009074CA"/>
    <w:rsid w:val="0091046C"/>
    <w:rsid w:val="00910AB3"/>
    <w:rsid w:val="0091134C"/>
    <w:rsid w:val="009118FD"/>
    <w:rsid w:val="00911D64"/>
    <w:rsid w:val="00913FB8"/>
    <w:rsid w:val="009146B0"/>
    <w:rsid w:val="009155F0"/>
    <w:rsid w:val="00915708"/>
    <w:rsid w:val="00915825"/>
    <w:rsid w:val="00915922"/>
    <w:rsid w:val="00915A67"/>
    <w:rsid w:val="00915BCF"/>
    <w:rsid w:val="00916527"/>
    <w:rsid w:val="00917DC4"/>
    <w:rsid w:val="0092118D"/>
    <w:rsid w:val="009219A8"/>
    <w:rsid w:val="00921B6E"/>
    <w:rsid w:val="00921D97"/>
    <w:rsid w:val="00922133"/>
    <w:rsid w:val="00923366"/>
    <w:rsid w:val="009240FC"/>
    <w:rsid w:val="00924529"/>
    <w:rsid w:val="00924620"/>
    <w:rsid w:val="00926640"/>
    <w:rsid w:val="00926B6A"/>
    <w:rsid w:val="009272C9"/>
    <w:rsid w:val="00927797"/>
    <w:rsid w:val="009301EC"/>
    <w:rsid w:val="00930D69"/>
    <w:rsid w:val="009313A2"/>
    <w:rsid w:val="00932381"/>
    <w:rsid w:val="00932D2F"/>
    <w:rsid w:val="00933045"/>
    <w:rsid w:val="00933D6C"/>
    <w:rsid w:val="00934E07"/>
    <w:rsid w:val="009365D6"/>
    <w:rsid w:val="0093662E"/>
    <w:rsid w:val="00936956"/>
    <w:rsid w:val="009369E6"/>
    <w:rsid w:val="00936BA7"/>
    <w:rsid w:val="00936D6F"/>
    <w:rsid w:val="009379F8"/>
    <w:rsid w:val="00937A41"/>
    <w:rsid w:val="00940733"/>
    <w:rsid w:val="0094089F"/>
    <w:rsid w:val="00940F24"/>
    <w:rsid w:val="00941D40"/>
    <w:rsid w:val="00942153"/>
    <w:rsid w:val="009426CF"/>
    <w:rsid w:val="0094294A"/>
    <w:rsid w:val="009429E3"/>
    <w:rsid w:val="00943B8F"/>
    <w:rsid w:val="00945121"/>
    <w:rsid w:val="009462D5"/>
    <w:rsid w:val="00946E8D"/>
    <w:rsid w:val="0094755E"/>
    <w:rsid w:val="00950298"/>
    <w:rsid w:val="009514D6"/>
    <w:rsid w:val="00951D54"/>
    <w:rsid w:val="00951FD0"/>
    <w:rsid w:val="009529A8"/>
    <w:rsid w:val="00952A6B"/>
    <w:rsid w:val="00952FAE"/>
    <w:rsid w:val="0095449E"/>
    <w:rsid w:val="009558A8"/>
    <w:rsid w:val="00956862"/>
    <w:rsid w:val="00956D56"/>
    <w:rsid w:val="00960857"/>
    <w:rsid w:val="0096095D"/>
    <w:rsid w:val="00961684"/>
    <w:rsid w:val="00961A74"/>
    <w:rsid w:val="00962A3B"/>
    <w:rsid w:val="00962EEC"/>
    <w:rsid w:val="009632CA"/>
    <w:rsid w:val="009649FE"/>
    <w:rsid w:val="00964CA5"/>
    <w:rsid w:val="00964E5B"/>
    <w:rsid w:val="00964EF1"/>
    <w:rsid w:val="0096528A"/>
    <w:rsid w:val="00966B9E"/>
    <w:rsid w:val="00967490"/>
    <w:rsid w:val="00967DA0"/>
    <w:rsid w:val="0097063D"/>
    <w:rsid w:val="00970AD8"/>
    <w:rsid w:val="0097124C"/>
    <w:rsid w:val="00971326"/>
    <w:rsid w:val="00971847"/>
    <w:rsid w:val="00971E7C"/>
    <w:rsid w:val="009720D8"/>
    <w:rsid w:val="00972916"/>
    <w:rsid w:val="00972FDE"/>
    <w:rsid w:val="0097374C"/>
    <w:rsid w:val="00973807"/>
    <w:rsid w:val="009760CB"/>
    <w:rsid w:val="009765FD"/>
    <w:rsid w:val="00977E10"/>
    <w:rsid w:val="00977E4A"/>
    <w:rsid w:val="00977FC6"/>
    <w:rsid w:val="009818B6"/>
    <w:rsid w:val="00981C5C"/>
    <w:rsid w:val="00981E63"/>
    <w:rsid w:val="009836E4"/>
    <w:rsid w:val="00983852"/>
    <w:rsid w:val="009845A1"/>
    <w:rsid w:val="00984FC6"/>
    <w:rsid w:val="00985D61"/>
    <w:rsid w:val="009866F3"/>
    <w:rsid w:val="0099064E"/>
    <w:rsid w:val="0099201F"/>
    <w:rsid w:val="00992512"/>
    <w:rsid w:val="009933C7"/>
    <w:rsid w:val="0099350C"/>
    <w:rsid w:val="00993FF7"/>
    <w:rsid w:val="00994B1B"/>
    <w:rsid w:val="00994DC5"/>
    <w:rsid w:val="00996CF1"/>
    <w:rsid w:val="00996E49"/>
    <w:rsid w:val="009A01B3"/>
    <w:rsid w:val="009A1D06"/>
    <w:rsid w:val="009A1FB9"/>
    <w:rsid w:val="009A3397"/>
    <w:rsid w:val="009A37B2"/>
    <w:rsid w:val="009A6052"/>
    <w:rsid w:val="009A6395"/>
    <w:rsid w:val="009A658B"/>
    <w:rsid w:val="009A671D"/>
    <w:rsid w:val="009A7DB4"/>
    <w:rsid w:val="009B0BD5"/>
    <w:rsid w:val="009B0C63"/>
    <w:rsid w:val="009B2F92"/>
    <w:rsid w:val="009B4911"/>
    <w:rsid w:val="009B568E"/>
    <w:rsid w:val="009C1E26"/>
    <w:rsid w:val="009C2C67"/>
    <w:rsid w:val="009C3799"/>
    <w:rsid w:val="009C37C0"/>
    <w:rsid w:val="009C4137"/>
    <w:rsid w:val="009C5D24"/>
    <w:rsid w:val="009C68B9"/>
    <w:rsid w:val="009C6B7D"/>
    <w:rsid w:val="009C6C92"/>
    <w:rsid w:val="009C7234"/>
    <w:rsid w:val="009D06A1"/>
    <w:rsid w:val="009D0DF9"/>
    <w:rsid w:val="009D0FFA"/>
    <w:rsid w:val="009D172D"/>
    <w:rsid w:val="009D1C21"/>
    <w:rsid w:val="009D257F"/>
    <w:rsid w:val="009D267F"/>
    <w:rsid w:val="009D47E1"/>
    <w:rsid w:val="009D50FD"/>
    <w:rsid w:val="009D556A"/>
    <w:rsid w:val="009D5F01"/>
    <w:rsid w:val="009D69C5"/>
    <w:rsid w:val="009D75F2"/>
    <w:rsid w:val="009D768F"/>
    <w:rsid w:val="009E04C1"/>
    <w:rsid w:val="009E0994"/>
    <w:rsid w:val="009E1118"/>
    <w:rsid w:val="009E11BF"/>
    <w:rsid w:val="009E18A6"/>
    <w:rsid w:val="009E1D4C"/>
    <w:rsid w:val="009E1F70"/>
    <w:rsid w:val="009E2C42"/>
    <w:rsid w:val="009E31A8"/>
    <w:rsid w:val="009E3933"/>
    <w:rsid w:val="009E3E9A"/>
    <w:rsid w:val="009E673B"/>
    <w:rsid w:val="009E694C"/>
    <w:rsid w:val="009E76E1"/>
    <w:rsid w:val="009E79E5"/>
    <w:rsid w:val="009F06F9"/>
    <w:rsid w:val="009F13AA"/>
    <w:rsid w:val="009F1C06"/>
    <w:rsid w:val="009F224B"/>
    <w:rsid w:val="009F2BF7"/>
    <w:rsid w:val="009F67F6"/>
    <w:rsid w:val="009F68A1"/>
    <w:rsid w:val="009F69F2"/>
    <w:rsid w:val="009F77A2"/>
    <w:rsid w:val="009F7ED2"/>
    <w:rsid w:val="00A005A0"/>
    <w:rsid w:val="00A00889"/>
    <w:rsid w:val="00A0165B"/>
    <w:rsid w:val="00A01ED2"/>
    <w:rsid w:val="00A03176"/>
    <w:rsid w:val="00A03388"/>
    <w:rsid w:val="00A044F0"/>
    <w:rsid w:val="00A06124"/>
    <w:rsid w:val="00A11FDC"/>
    <w:rsid w:val="00A131E3"/>
    <w:rsid w:val="00A1557A"/>
    <w:rsid w:val="00A15DE4"/>
    <w:rsid w:val="00A1661A"/>
    <w:rsid w:val="00A167D0"/>
    <w:rsid w:val="00A16894"/>
    <w:rsid w:val="00A16973"/>
    <w:rsid w:val="00A16C1F"/>
    <w:rsid w:val="00A17503"/>
    <w:rsid w:val="00A17576"/>
    <w:rsid w:val="00A17738"/>
    <w:rsid w:val="00A2111E"/>
    <w:rsid w:val="00A22293"/>
    <w:rsid w:val="00A2249A"/>
    <w:rsid w:val="00A2267B"/>
    <w:rsid w:val="00A23DFB"/>
    <w:rsid w:val="00A251CF"/>
    <w:rsid w:val="00A2560B"/>
    <w:rsid w:val="00A25781"/>
    <w:rsid w:val="00A27B5C"/>
    <w:rsid w:val="00A30472"/>
    <w:rsid w:val="00A304B9"/>
    <w:rsid w:val="00A31A9A"/>
    <w:rsid w:val="00A31BA1"/>
    <w:rsid w:val="00A3292A"/>
    <w:rsid w:val="00A33189"/>
    <w:rsid w:val="00A353D2"/>
    <w:rsid w:val="00A35D1C"/>
    <w:rsid w:val="00A36537"/>
    <w:rsid w:val="00A36FBB"/>
    <w:rsid w:val="00A37B59"/>
    <w:rsid w:val="00A37E47"/>
    <w:rsid w:val="00A37F8E"/>
    <w:rsid w:val="00A41CFF"/>
    <w:rsid w:val="00A459F5"/>
    <w:rsid w:val="00A45FF0"/>
    <w:rsid w:val="00A46D16"/>
    <w:rsid w:val="00A507AA"/>
    <w:rsid w:val="00A513AA"/>
    <w:rsid w:val="00A539CB"/>
    <w:rsid w:val="00A53B5A"/>
    <w:rsid w:val="00A54443"/>
    <w:rsid w:val="00A54892"/>
    <w:rsid w:val="00A551E9"/>
    <w:rsid w:val="00A55549"/>
    <w:rsid w:val="00A560D9"/>
    <w:rsid w:val="00A5718A"/>
    <w:rsid w:val="00A60A94"/>
    <w:rsid w:val="00A60C72"/>
    <w:rsid w:val="00A61155"/>
    <w:rsid w:val="00A616DB"/>
    <w:rsid w:val="00A61789"/>
    <w:rsid w:val="00A61FCD"/>
    <w:rsid w:val="00A62F8B"/>
    <w:rsid w:val="00A63129"/>
    <w:rsid w:val="00A632F6"/>
    <w:rsid w:val="00A63877"/>
    <w:rsid w:val="00A638FD"/>
    <w:rsid w:val="00A63E3A"/>
    <w:rsid w:val="00A6455B"/>
    <w:rsid w:val="00A65251"/>
    <w:rsid w:val="00A660A1"/>
    <w:rsid w:val="00A6676A"/>
    <w:rsid w:val="00A700FA"/>
    <w:rsid w:val="00A702FA"/>
    <w:rsid w:val="00A7079E"/>
    <w:rsid w:val="00A71443"/>
    <w:rsid w:val="00A715EE"/>
    <w:rsid w:val="00A7338F"/>
    <w:rsid w:val="00A7455C"/>
    <w:rsid w:val="00A74639"/>
    <w:rsid w:val="00A7532B"/>
    <w:rsid w:val="00A754AA"/>
    <w:rsid w:val="00A7585E"/>
    <w:rsid w:val="00A75D81"/>
    <w:rsid w:val="00A75F4B"/>
    <w:rsid w:val="00A807AB"/>
    <w:rsid w:val="00A80966"/>
    <w:rsid w:val="00A81DD8"/>
    <w:rsid w:val="00A82E75"/>
    <w:rsid w:val="00A83607"/>
    <w:rsid w:val="00A83F06"/>
    <w:rsid w:val="00A8492E"/>
    <w:rsid w:val="00A84B42"/>
    <w:rsid w:val="00A854A2"/>
    <w:rsid w:val="00A85A8C"/>
    <w:rsid w:val="00A85AE1"/>
    <w:rsid w:val="00A85EFC"/>
    <w:rsid w:val="00A8685C"/>
    <w:rsid w:val="00A873A6"/>
    <w:rsid w:val="00A87666"/>
    <w:rsid w:val="00A879E8"/>
    <w:rsid w:val="00A90AB6"/>
    <w:rsid w:val="00A91AD3"/>
    <w:rsid w:val="00A91B3F"/>
    <w:rsid w:val="00A91D9F"/>
    <w:rsid w:val="00A92827"/>
    <w:rsid w:val="00A941C9"/>
    <w:rsid w:val="00A9445F"/>
    <w:rsid w:val="00A94C4B"/>
    <w:rsid w:val="00A96252"/>
    <w:rsid w:val="00A974D0"/>
    <w:rsid w:val="00AA03F7"/>
    <w:rsid w:val="00AA2C0A"/>
    <w:rsid w:val="00AA48BD"/>
    <w:rsid w:val="00AA4B27"/>
    <w:rsid w:val="00AA5256"/>
    <w:rsid w:val="00AA54BA"/>
    <w:rsid w:val="00AA5E19"/>
    <w:rsid w:val="00AA601B"/>
    <w:rsid w:val="00AA6BF4"/>
    <w:rsid w:val="00AA6C41"/>
    <w:rsid w:val="00AA6D69"/>
    <w:rsid w:val="00AA7C00"/>
    <w:rsid w:val="00AA7C04"/>
    <w:rsid w:val="00AB01BF"/>
    <w:rsid w:val="00AB0ACB"/>
    <w:rsid w:val="00AB0FA0"/>
    <w:rsid w:val="00AB22B8"/>
    <w:rsid w:val="00AB4764"/>
    <w:rsid w:val="00AB4A9E"/>
    <w:rsid w:val="00AB7C8E"/>
    <w:rsid w:val="00AB7F94"/>
    <w:rsid w:val="00AC0173"/>
    <w:rsid w:val="00AC06F0"/>
    <w:rsid w:val="00AC0918"/>
    <w:rsid w:val="00AC0C63"/>
    <w:rsid w:val="00AC0EDE"/>
    <w:rsid w:val="00AC1E61"/>
    <w:rsid w:val="00AC2B31"/>
    <w:rsid w:val="00AC4C20"/>
    <w:rsid w:val="00AC50B2"/>
    <w:rsid w:val="00AC6EE7"/>
    <w:rsid w:val="00AC7C85"/>
    <w:rsid w:val="00AD02E0"/>
    <w:rsid w:val="00AD0D50"/>
    <w:rsid w:val="00AD1D64"/>
    <w:rsid w:val="00AD25AF"/>
    <w:rsid w:val="00AD334A"/>
    <w:rsid w:val="00AD4209"/>
    <w:rsid w:val="00AD48F5"/>
    <w:rsid w:val="00AD52A6"/>
    <w:rsid w:val="00AD576E"/>
    <w:rsid w:val="00AD5E23"/>
    <w:rsid w:val="00AD6897"/>
    <w:rsid w:val="00AD6985"/>
    <w:rsid w:val="00AE13F8"/>
    <w:rsid w:val="00AE1CA9"/>
    <w:rsid w:val="00AE3699"/>
    <w:rsid w:val="00AE38CF"/>
    <w:rsid w:val="00AE3D53"/>
    <w:rsid w:val="00AE4D62"/>
    <w:rsid w:val="00AE4F62"/>
    <w:rsid w:val="00AE523C"/>
    <w:rsid w:val="00AE541A"/>
    <w:rsid w:val="00AE5DA4"/>
    <w:rsid w:val="00AF0DC9"/>
    <w:rsid w:val="00AF1268"/>
    <w:rsid w:val="00AF2A68"/>
    <w:rsid w:val="00AF3462"/>
    <w:rsid w:val="00AF4EB3"/>
    <w:rsid w:val="00AF4F21"/>
    <w:rsid w:val="00AF4F74"/>
    <w:rsid w:val="00AF53F7"/>
    <w:rsid w:val="00AF656F"/>
    <w:rsid w:val="00AF689B"/>
    <w:rsid w:val="00AF6D8D"/>
    <w:rsid w:val="00AF7452"/>
    <w:rsid w:val="00AF79B4"/>
    <w:rsid w:val="00B00756"/>
    <w:rsid w:val="00B01219"/>
    <w:rsid w:val="00B0255A"/>
    <w:rsid w:val="00B037E8"/>
    <w:rsid w:val="00B04282"/>
    <w:rsid w:val="00B04769"/>
    <w:rsid w:val="00B04FD0"/>
    <w:rsid w:val="00B05F9D"/>
    <w:rsid w:val="00B0685A"/>
    <w:rsid w:val="00B07611"/>
    <w:rsid w:val="00B107A2"/>
    <w:rsid w:val="00B122C3"/>
    <w:rsid w:val="00B127F1"/>
    <w:rsid w:val="00B12998"/>
    <w:rsid w:val="00B13B6F"/>
    <w:rsid w:val="00B13E81"/>
    <w:rsid w:val="00B144F4"/>
    <w:rsid w:val="00B14C08"/>
    <w:rsid w:val="00B14D73"/>
    <w:rsid w:val="00B15904"/>
    <w:rsid w:val="00B173A5"/>
    <w:rsid w:val="00B203F2"/>
    <w:rsid w:val="00B21974"/>
    <w:rsid w:val="00B21A47"/>
    <w:rsid w:val="00B21B6D"/>
    <w:rsid w:val="00B2299C"/>
    <w:rsid w:val="00B24071"/>
    <w:rsid w:val="00B242E5"/>
    <w:rsid w:val="00B25CAD"/>
    <w:rsid w:val="00B25F17"/>
    <w:rsid w:val="00B26B8B"/>
    <w:rsid w:val="00B270A9"/>
    <w:rsid w:val="00B279E9"/>
    <w:rsid w:val="00B27E27"/>
    <w:rsid w:val="00B27EB4"/>
    <w:rsid w:val="00B327F6"/>
    <w:rsid w:val="00B32A2B"/>
    <w:rsid w:val="00B3317F"/>
    <w:rsid w:val="00B3382A"/>
    <w:rsid w:val="00B341DA"/>
    <w:rsid w:val="00B3682B"/>
    <w:rsid w:val="00B36BC3"/>
    <w:rsid w:val="00B36F40"/>
    <w:rsid w:val="00B37522"/>
    <w:rsid w:val="00B37FFB"/>
    <w:rsid w:val="00B40463"/>
    <w:rsid w:val="00B40D3D"/>
    <w:rsid w:val="00B4202B"/>
    <w:rsid w:val="00B425F5"/>
    <w:rsid w:val="00B428BD"/>
    <w:rsid w:val="00B42A7E"/>
    <w:rsid w:val="00B42C0C"/>
    <w:rsid w:val="00B43185"/>
    <w:rsid w:val="00B44743"/>
    <w:rsid w:val="00B456A7"/>
    <w:rsid w:val="00B51823"/>
    <w:rsid w:val="00B51CD6"/>
    <w:rsid w:val="00B52E8F"/>
    <w:rsid w:val="00B53D7E"/>
    <w:rsid w:val="00B5451B"/>
    <w:rsid w:val="00B5577C"/>
    <w:rsid w:val="00B55B9E"/>
    <w:rsid w:val="00B56E1F"/>
    <w:rsid w:val="00B56EB1"/>
    <w:rsid w:val="00B57494"/>
    <w:rsid w:val="00B60A80"/>
    <w:rsid w:val="00B61F86"/>
    <w:rsid w:val="00B625C4"/>
    <w:rsid w:val="00B62CB2"/>
    <w:rsid w:val="00B630F8"/>
    <w:rsid w:val="00B633C7"/>
    <w:rsid w:val="00B638D2"/>
    <w:rsid w:val="00B63CD6"/>
    <w:rsid w:val="00B63E17"/>
    <w:rsid w:val="00B64646"/>
    <w:rsid w:val="00B66FC3"/>
    <w:rsid w:val="00B71003"/>
    <w:rsid w:val="00B720C3"/>
    <w:rsid w:val="00B7227D"/>
    <w:rsid w:val="00B72F80"/>
    <w:rsid w:val="00B73EDF"/>
    <w:rsid w:val="00B757A3"/>
    <w:rsid w:val="00B76E89"/>
    <w:rsid w:val="00B77AAB"/>
    <w:rsid w:val="00B77DE7"/>
    <w:rsid w:val="00B806A3"/>
    <w:rsid w:val="00B83BA1"/>
    <w:rsid w:val="00B85244"/>
    <w:rsid w:val="00B85F0D"/>
    <w:rsid w:val="00B87ACC"/>
    <w:rsid w:val="00B9035F"/>
    <w:rsid w:val="00B9037C"/>
    <w:rsid w:val="00B905DA"/>
    <w:rsid w:val="00B90FFD"/>
    <w:rsid w:val="00B9120D"/>
    <w:rsid w:val="00B91B80"/>
    <w:rsid w:val="00B9216A"/>
    <w:rsid w:val="00B929C4"/>
    <w:rsid w:val="00B9303D"/>
    <w:rsid w:val="00B93046"/>
    <w:rsid w:val="00B933AF"/>
    <w:rsid w:val="00B935B8"/>
    <w:rsid w:val="00B93609"/>
    <w:rsid w:val="00B93810"/>
    <w:rsid w:val="00B94CC8"/>
    <w:rsid w:val="00B94CF5"/>
    <w:rsid w:val="00B9534F"/>
    <w:rsid w:val="00B954AC"/>
    <w:rsid w:val="00B9568F"/>
    <w:rsid w:val="00B960E0"/>
    <w:rsid w:val="00B97A43"/>
    <w:rsid w:val="00B97E80"/>
    <w:rsid w:val="00BA02C5"/>
    <w:rsid w:val="00BA02C8"/>
    <w:rsid w:val="00BA05A7"/>
    <w:rsid w:val="00BA20A3"/>
    <w:rsid w:val="00BA29F7"/>
    <w:rsid w:val="00BA3221"/>
    <w:rsid w:val="00BA483D"/>
    <w:rsid w:val="00BA665C"/>
    <w:rsid w:val="00BA6BB0"/>
    <w:rsid w:val="00BB0609"/>
    <w:rsid w:val="00BB0C13"/>
    <w:rsid w:val="00BB26C8"/>
    <w:rsid w:val="00BB3C63"/>
    <w:rsid w:val="00BB3EF2"/>
    <w:rsid w:val="00BB5A3C"/>
    <w:rsid w:val="00BB642B"/>
    <w:rsid w:val="00BC1414"/>
    <w:rsid w:val="00BC26E3"/>
    <w:rsid w:val="00BC374F"/>
    <w:rsid w:val="00BC3FA8"/>
    <w:rsid w:val="00BC46DD"/>
    <w:rsid w:val="00BC4D17"/>
    <w:rsid w:val="00BC62B7"/>
    <w:rsid w:val="00BC6E79"/>
    <w:rsid w:val="00BD165B"/>
    <w:rsid w:val="00BD1864"/>
    <w:rsid w:val="00BD1EA6"/>
    <w:rsid w:val="00BD2D6C"/>
    <w:rsid w:val="00BD3877"/>
    <w:rsid w:val="00BD3BFD"/>
    <w:rsid w:val="00BD4706"/>
    <w:rsid w:val="00BD6F34"/>
    <w:rsid w:val="00BD7343"/>
    <w:rsid w:val="00BD798B"/>
    <w:rsid w:val="00BE04F0"/>
    <w:rsid w:val="00BE1A75"/>
    <w:rsid w:val="00BE1CB4"/>
    <w:rsid w:val="00BE30B9"/>
    <w:rsid w:val="00BE3166"/>
    <w:rsid w:val="00BE4E88"/>
    <w:rsid w:val="00BE5FA6"/>
    <w:rsid w:val="00BE6772"/>
    <w:rsid w:val="00BE680F"/>
    <w:rsid w:val="00BE68F4"/>
    <w:rsid w:val="00BE7763"/>
    <w:rsid w:val="00BF0199"/>
    <w:rsid w:val="00BF03F7"/>
    <w:rsid w:val="00BF0A12"/>
    <w:rsid w:val="00BF10D3"/>
    <w:rsid w:val="00BF1E0C"/>
    <w:rsid w:val="00BF3212"/>
    <w:rsid w:val="00BF34E7"/>
    <w:rsid w:val="00BF39F4"/>
    <w:rsid w:val="00BF4282"/>
    <w:rsid w:val="00BF451F"/>
    <w:rsid w:val="00BF68BC"/>
    <w:rsid w:val="00C00334"/>
    <w:rsid w:val="00C0089F"/>
    <w:rsid w:val="00C02E8A"/>
    <w:rsid w:val="00C03B2C"/>
    <w:rsid w:val="00C03DCE"/>
    <w:rsid w:val="00C03F41"/>
    <w:rsid w:val="00C047CD"/>
    <w:rsid w:val="00C04996"/>
    <w:rsid w:val="00C05EA9"/>
    <w:rsid w:val="00C0623C"/>
    <w:rsid w:val="00C0682C"/>
    <w:rsid w:val="00C07149"/>
    <w:rsid w:val="00C078C0"/>
    <w:rsid w:val="00C104B9"/>
    <w:rsid w:val="00C11017"/>
    <w:rsid w:val="00C1102F"/>
    <w:rsid w:val="00C116EE"/>
    <w:rsid w:val="00C119B4"/>
    <w:rsid w:val="00C11DD6"/>
    <w:rsid w:val="00C1209B"/>
    <w:rsid w:val="00C12C78"/>
    <w:rsid w:val="00C14341"/>
    <w:rsid w:val="00C14FA1"/>
    <w:rsid w:val="00C16127"/>
    <w:rsid w:val="00C202AD"/>
    <w:rsid w:val="00C20619"/>
    <w:rsid w:val="00C209F6"/>
    <w:rsid w:val="00C21E4E"/>
    <w:rsid w:val="00C230F2"/>
    <w:rsid w:val="00C23FC9"/>
    <w:rsid w:val="00C24196"/>
    <w:rsid w:val="00C242A8"/>
    <w:rsid w:val="00C257F3"/>
    <w:rsid w:val="00C269AD"/>
    <w:rsid w:val="00C269C0"/>
    <w:rsid w:val="00C26F3B"/>
    <w:rsid w:val="00C27051"/>
    <w:rsid w:val="00C27807"/>
    <w:rsid w:val="00C27D8F"/>
    <w:rsid w:val="00C300C3"/>
    <w:rsid w:val="00C303F3"/>
    <w:rsid w:val="00C3113F"/>
    <w:rsid w:val="00C31892"/>
    <w:rsid w:val="00C31F11"/>
    <w:rsid w:val="00C32024"/>
    <w:rsid w:val="00C3219B"/>
    <w:rsid w:val="00C32678"/>
    <w:rsid w:val="00C334A4"/>
    <w:rsid w:val="00C33E0C"/>
    <w:rsid w:val="00C35A40"/>
    <w:rsid w:val="00C36B61"/>
    <w:rsid w:val="00C372F8"/>
    <w:rsid w:val="00C411C7"/>
    <w:rsid w:val="00C41C96"/>
    <w:rsid w:val="00C42127"/>
    <w:rsid w:val="00C427E4"/>
    <w:rsid w:val="00C43175"/>
    <w:rsid w:val="00C43255"/>
    <w:rsid w:val="00C43673"/>
    <w:rsid w:val="00C43B97"/>
    <w:rsid w:val="00C43BBC"/>
    <w:rsid w:val="00C43D00"/>
    <w:rsid w:val="00C45618"/>
    <w:rsid w:val="00C458C1"/>
    <w:rsid w:val="00C45CBF"/>
    <w:rsid w:val="00C475AD"/>
    <w:rsid w:val="00C532BB"/>
    <w:rsid w:val="00C532C0"/>
    <w:rsid w:val="00C5331C"/>
    <w:rsid w:val="00C53C24"/>
    <w:rsid w:val="00C545ED"/>
    <w:rsid w:val="00C54D05"/>
    <w:rsid w:val="00C550A9"/>
    <w:rsid w:val="00C557DC"/>
    <w:rsid w:val="00C563B3"/>
    <w:rsid w:val="00C56827"/>
    <w:rsid w:val="00C572F9"/>
    <w:rsid w:val="00C57870"/>
    <w:rsid w:val="00C605C6"/>
    <w:rsid w:val="00C60FFE"/>
    <w:rsid w:val="00C61215"/>
    <w:rsid w:val="00C62563"/>
    <w:rsid w:val="00C632FB"/>
    <w:rsid w:val="00C643DB"/>
    <w:rsid w:val="00C64FAA"/>
    <w:rsid w:val="00C657A5"/>
    <w:rsid w:val="00C65C30"/>
    <w:rsid w:val="00C65F22"/>
    <w:rsid w:val="00C6628C"/>
    <w:rsid w:val="00C6762F"/>
    <w:rsid w:val="00C67A8F"/>
    <w:rsid w:val="00C708C0"/>
    <w:rsid w:val="00C70F82"/>
    <w:rsid w:val="00C7104C"/>
    <w:rsid w:val="00C71C15"/>
    <w:rsid w:val="00C72667"/>
    <w:rsid w:val="00C735C8"/>
    <w:rsid w:val="00C74699"/>
    <w:rsid w:val="00C75C6C"/>
    <w:rsid w:val="00C76C84"/>
    <w:rsid w:val="00C775D8"/>
    <w:rsid w:val="00C77B6B"/>
    <w:rsid w:val="00C8018C"/>
    <w:rsid w:val="00C80CAC"/>
    <w:rsid w:val="00C822E4"/>
    <w:rsid w:val="00C823EC"/>
    <w:rsid w:val="00C83605"/>
    <w:rsid w:val="00C83636"/>
    <w:rsid w:val="00C842CE"/>
    <w:rsid w:val="00C84359"/>
    <w:rsid w:val="00C84470"/>
    <w:rsid w:val="00C850B3"/>
    <w:rsid w:val="00C86A85"/>
    <w:rsid w:val="00C86E36"/>
    <w:rsid w:val="00C91A09"/>
    <w:rsid w:val="00C9239E"/>
    <w:rsid w:val="00C92537"/>
    <w:rsid w:val="00C9279A"/>
    <w:rsid w:val="00C937A4"/>
    <w:rsid w:val="00C93814"/>
    <w:rsid w:val="00C93CD0"/>
    <w:rsid w:val="00C94984"/>
    <w:rsid w:val="00C94F1C"/>
    <w:rsid w:val="00C9716C"/>
    <w:rsid w:val="00C9764F"/>
    <w:rsid w:val="00C97950"/>
    <w:rsid w:val="00C97D76"/>
    <w:rsid w:val="00CA1E3C"/>
    <w:rsid w:val="00CA27BC"/>
    <w:rsid w:val="00CA3A87"/>
    <w:rsid w:val="00CA4009"/>
    <w:rsid w:val="00CA477C"/>
    <w:rsid w:val="00CA5263"/>
    <w:rsid w:val="00CA53C2"/>
    <w:rsid w:val="00CA597A"/>
    <w:rsid w:val="00CA5C3C"/>
    <w:rsid w:val="00CA6746"/>
    <w:rsid w:val="00CA6840"/>
    <w:rsid w:val="00CA6F58"/>
    <w:rsid w:val="00CA7DB2"/>
    <w:rsid w:val="00CB0F89"/>
    <w:rsid w:val="00CB1451"/>
    <w:rsid w:val="00CB25CB"/>
    <w:rsid w:val="00CB39C5"/>
    <w:rsid w:val="00CB3D3C"/>
    <w:rsid w:val="00CB3E14"/>
    <w:rsid w:val="00CB5374"/>
    <w:rsid w:val="00CB61CE"/>
    <w:rsid w:val="00CB62BE"/>
    <w:rsid w:val="00CB64D3"/>
    <w:rsid w:val="00CB6637"/>
    <w:rsid w:val="00CB7167"/>
    <w:rsid w:val="00CB742D"/>
    <w:rsid w:val="00CC0766"/>
    <w:rsid w:val="00CC08E4"/>
    <w:rsid w:val="00CC1E43"/>
    <w:rsid w:val="00CC258F"/>
    <w:rsid w:val="00CC2611"/>
    <w:rsid w:val="00CC325B"/>
    <w:rsid w:val="00CC3A68"/>
    <w:rsid w:val="00CC3ACF"/>
    <w:rsid w:val="00CC3C29"/>
    <w:rsid w:val="00CC441B"/>
    <w:rsid w:val="00CC4468"/>
    <w:rsid w:val="00CC486E"/>
    <w:rsid w:val="00CC4ACE"/>
    <w:rsid w:val="00CC52CC"/>
    <w:rsid w:val="00CC5B68"/>
    <w:rsid w:val="00CC5E62"/>
    <w:rsid w:val="00CD00AD"/>
    <w:rsid w:val="00CD0158"/>
    <w:rsid w:val="00CD01DE"/>
    <w:rsid w:val="00CD0C83"/>
    <w:rsid w:val="00CD170A"/>
    <w:rsid w:val="00CD1ECB"/>
    <w:rsid w:val="00CD33CD"/>
    <w:rsid w:val="00CD43AB"/>
    <w:rsid w:val="00CD46E0"/>
    <w:rsid w:val="00CD5174"/>
    <w:rsid w:val="00CD5299"/>
    <w:rsid w:val="00CD5DCD"/>
    <w:rsid w:val="00CD605C"/>
    <w:rsid w:val="00CD6D49"/>
    <w:rsid w:val="00CD78CF"/>
    <w:rsid w:val="00CD7CE6"/>
    <w:rsid w:val="00CE0961"/>
    <w:rsid w:val="00CE0B2D"/>
    <w:rsid w:val="00CE1316"/>
    <w:rsid w:val="00CE149A"/>
    <w:rsid w:val="00CE1935"/>
    <w:rsid w:val="00CE1C93"/>
    <w:rsid w:val="00CE2764"/>
    <w:rsid w:val="00CE2CF9"/>
    <w:rsid w:val="00CE423C"/>
    <w:rsid w:val="00CE5201"/>
    <w:rsid w:val="00CE5522"/>
    <w:rsid w:val="00CE578B"/>
    <w:rsid w:val="00CE5791"/>
    <w:rsid w:val="00CE5BC8"/>
    <w:rsid w:val="00CE6F25"/>
    <w:rsid w:val="00CE75E2"/>
    <w:rsid w:val="00CE7625"/>
    <w:rsid w:val="00CE7EEC"/>
    <w:rsid w:val="00CF05EF"/>
    <w:rsid w:val="00CF0DE3"/>
    <w:rsid w:val="00CF291F"/>
    <w:rsid w:val="00CF4528"/>
    <w:rsid w:val="00CF455E"/>
    <w:rsid w:val="00CF4C45"/>
    <w:rsid w:val="00CF4E76"/>
    <w:rsid w:val="00CF5706"/>
    <w:rsid w:val="00CF5839"/>
    <w:rsid w:val="00CF5C0B"/>
    <w:rsid w:val="00CF66A6"/>
    <w:rsid w:val="00CF7292"/>
    <w:rsid w:val="00CF76B9"/>
    <w:rsid w:val="00D015B8"/>
    <w:rsid w:val="00D025C3"/>
    <w:rsid w:val="00D027C2"/>
    <w:rsid w:val="00D02B9A"/>
    <w:rsid w:val="00D030E0"/>
    <w:rsid w:val="00D04B06"/>
    <w:rsid w:val="00D04B0E"/>
    <w:rsid w:val="00D07599"/>
    <w:rsid w:val="00D0790B"/>
    <w:rsid w:val="00D10F68"/>
    <w:rsid w:val="00D12706"/>
    <w:rsid w:val="00D13825"/>
    <w:rsid w:val="00D144F2"/>
    <w:rsid w:val="00D14FA6"/>
    <w:rsid w:val="00D1561A"/>
    <w:rsid w:val="00D15AA2"/>
    <w:rsid w:val="00D1672E"/>
    <w:rsid w:val="00D16864"/>
    <w:rsid w:val="00D17327"/>
    <w:rsid w:val="00D17942"/>
    <w:rsid w:val="00D201F2"/>
    <w:rsid w:val="00D20452"/>
    <w:rsid w:val="00D20F53"/>
    <w:rsid w:val="00D214F0"/>
    <w:rsid w:val="00D21A9C"/>
    <w:rsid w:val="00D21DB1"/>
    <w:rsid w:val="00D21E9A"/>
    <w:rsid w:val="00D225B7"/>
    <w:rsid w:val="00D23159"/>
    <w:rsid w:val="00D239B1"/>
    <w:rsid w:val="00D254DE"/>
    <w:rsid w:val="00D2642F"/>
    <w:rsid w:val="00D273C5"/>
    <w:rsid w:val="00D2782A"/>
    <w:rsid w:val="00D301A3"/>
    <w:rsid w:val="00D31379"/>
    <w:rsid w:val="00D33216"/>
    <w:rsid w:val="00D33CE2"/>
    <w:rsid w:val="00D33FDB"/>
    <w:rsid w:val="00D35EC9"/>
    <w:rsid w:val="00D3608F"/>
    <w:rsid w:val="00D36CB8"/>
    <w:rsid w:val="00D41489"/>
    <w:rsid w:val="00D41C05"/>
    <w:rsid w:val="00D4274E"/>
    <w:rsid w:val="00D4317C"/>
    <w:rsid w:val="00D436B4"/>
    <w:rsid w:val="00D43804"/>
    <w:rsid w:val="00D43904"/>
    <w:rsid w:val="00D4395F"/>
    <w:rsid w:val="00D43B07"/>
    <w:rsid w:val="00D45CB9"/>
    <w:rsid w:val="00D45ED8"/>
    <w:rsid w:val="00D465D6"/>
    <w:rsid w:val="00D466B7"/>
    <w:rsid w:val="00D46AEA"/>
    <w:rsid w:val="00D50066"/>
    <w:rsid w:val="00D51166"/>
    <w:rsid w:val="00D5143B"/>
    <w:rsid w:val="00D530F5"/>
    <w:rsid w:val="00D545D1"/>
    <w:rsid w:val="00D54873"/>
    <w:rsid w:val="00D551A8"/>
    <w:rsid w:val="00D55226"/>
    <w:rsid w:val="00D555B1"/>
    <w:rsid w:val="00D5585A"/>
    <w:rsid w:val="00D56FF6"/>
    <w:rsid w:val="00D5758D"/>
    <w:rsid w:val="00D57DB9"/>
    <w:rsid w:val="00D604CD"/>
    <w:rsid w:val="00D60D3A"/>
    <w:rsid w:val="00D60DA1"/>
    <w:rsid w:val="00D60FF1"/>
    <w:rsid w:val="00D61166"/>
    <w:rsid w:val="00D6147D"/>
    <w:rsid w:val="00D643CD"/>
    <w:rsid w:val="00D64878"/>
    <w:rsid w:val="00D6523B"/>
    <w:rsid w:val="00D675AB"/>
    <w:rsid w:val="00D67A68"/>
    <w:rsid w:val="00D70479"/>
    <w:rsid w:val="00D727C2"/>
    <w:rsid w:val="00D72D28"/>
    <w:rsid w:val="00D73003"/>
    <w:rsid w:val="00D73583"/>
    <w:rsid w:val="00D743AF"/>
    <w:rsid w:val="00D74F50"/>
    <w:rsid w:val="00D7572E"/>
    <w:rsid w:val="00D75DD0"/>
    <w:rsid w:val="00D75DEF"/>
    <w:rsid w:val="00D766CB"/>
    <w:rsid w:val="00D770B2"/>
    <w:rsid w:val="00D819B9"/>
    <w:rsid w:val="00D81E59"/>
    <w:rsid w:val="00D82A4F"/>
    <w:rsid w:val="00D83176"/>
    <w:rsid w:val="00D84C13"/>
    <w:rsid w:val="00D85616"/>
    <w:rsid w:val="00D85A1A"/>
    <w:rsid w:val="00D86308"/>
    <w:rsid w:val="00D8654E"/>
    <w:rsid w:val="00D865AD"/>
    <w:rsid w:val="00D9046F"/>
    <w:rsid w:val="00D90528"/>
    <w:rsid w:val="00D90AB5"/>
    <w:rsid w:val="00D9159E"/>
    <w:rsid w:val="00D92D03"/>
    <w:rsid w:val="00D931A8"/>
    <w:rsid w:val="00D93894"/>
    <w:rsid w:val="00D938F3"/>
    <w:rsid w:val="00D93D7C"/>
    <w:rsid w:val="00D9475E"/>
    <w:rsid w:val="00D9478E"/>
    <w:rsid w:val="00D9494E"/>
    <w:rsid w:val="00D94DB6"/>
    <w:rsid w:val="00D950A4"/>
    <w:rsid w:val="00D95338"/>
    <w:rsid w:val="00D9564E"/>
    <w:rsid w:val="00D95D60"/>
    <w:rsid w:val="00D966A9"/>
    <w:rsid w:val="00D96CE2"/>
    <w:rsid w:val="00D974B3"/>
    <w:rsid w:val="00D97944"/>
    <w:rsid w:val="00D97E02"/>
    <w:rsid w:val="00DA0077"/>
    <w:rsid w:val="00DA02EC"/>
    <w:rsid w:val="00DA0BA0"/>
    <w:rsid w:val="00DA2085"/>
    <w:rsid w:val="00DA35B8"/>
    <w:rsid w:val="00DA3DEB"/>
    <w:rsid w:val="00DA5FF4"/>
    <w:rsid w:val="00DA6FE7"/>
    <w:rsid w:val="00DA7798"/>
    <w:rsid w:val="00DA7C1D"/>
    <w:rsid w:val="00DB100E"/>
    <w:rsid w:val="00DB136E"/>
    <w:rsid w:val="00DB1BF9"/>
    <w:rsid w:val="00DB42D3"/>
    <w:rsid w:val="00DB4BAA"/>
    <w:rsid w:val="00DB5951"/>
    <w:rsid w:val="00DB5E95"/>
    <w:rsid w:val="00DB6D04"/>
    <w:rsid w:val="00DB751E"/>
    <w:rsid w:val="00DC0A16"/>
    <w:rsid w:val="00DC1B45"/>
    <w:rsid w:val="00DC302A"/>
    <w:rsid w:val="00DC462C"/>
    <w:rsid w:val="00DC4A3C"/>
    <w:rsid w:val="00DC66C3"/>
    <w:rsid w:val="00DD068D"/>
    <w:rsid w:val="00DD0DBE"/>
    <w:rsid w:val="00DD1283"/>
    <w:rsid w:val="00DD2606"/>
    <w:rsid w:val="00DD2A66"/>
    <w:rsid w:val="00DD2AF4"/>
    <w:rsid w:val="00DD360C"/>
    <w:rsid w:val="00DD54BB"/>
    <w:rsid w:val="00DD563D"/>
    <w:rsid w:val="00DD56EC"/>
    <w:rsid w:val="00DD58D7"/>
    <w:rsid w:val="00DD6FAC"/>
    <w:rsid w:val="00DD709B"/>
    <w:rsid w:val="00DD7B87"/>
    <w:rsid w:val="00DD7D51"/>
    <w:rsid w:val="00DE070A"/>
    <w:rsid w:val="00DE0F23"/>
    <w:rsid w:val="00DE2AAD"/>
    <w:rsid w:val="00DE3A5D"/>
    <w:rsid w:val="00DE5183"/>
    <w:rsid w:val="00DE5FAB"/>
    <w:rsid w:val="00DE6220"/>
    <w:rsid w:val="00DF0DA5"/>
    <w:rsid w:val="00DF0ECD"/>
    <w:rsid w:val="00DF1A01"/>
    <w:rsid w:val="00DF1FFB"/>
    <w:rsid w:val="00DF24D3"/>
    <w:rsid w:val="00DF3BDB"/>
    <w:rsid w:val="00DF4069"/>
    <w:rsid w:val="00DF430B"/>
    <w:rsid w:val="00DF4918"/>
    <w:rsid w:val="00DF5141"/>
    <w:rsid w:val="00DF66E2"/>
    <w:rsid w:val="00DF6FA7"/>
    <w:rsid w:val="00DF75CA"/>
    <w:rsid w:val="00E0084F"/>
    <w:rsid w:val="00E00977"/>
    <w:rsid w:val="00E00ADD"/>
    <w:rsid w:val="00E010A9"/>
    <w:rsid w:val="00E016AF"/>
    <w:rsid w:val="00E01FED"/>
    <w:rsid w:val="00E02840"/>
    <w:rsid w:val="00E029FF"/>
    <w:rsid w:val="00E0356B"/>
    <w:rsid w:val="00E03745"/>
    <w:rsid w:val="00E039C9"/>
    <w:rsid w:val="00E0440C"/>
    <w:rsid w:val="00E05BAE"/>
    <w:rsid w:val="00E06F29"/>
    <w:rsid w:val="00E10991"/>
    <w:rsid w:val="00E10993"/>
    <w:rsid w:val="00E11F03"/>
    <w:rsid w:val="00E151CE"/>
    <w:rsid w:val="00E15A88"/>
    <w:rsid w:val="00E167E4"/>
    <w:rsid w:val="00E1756C"/>
    <w:rsid w:val="00E2231E"/>
    <w:rsid w:val="00E22FD1"/>
    <w:rsid w:val="00E24946"/>
    <w:rsid w:val="00E25270"/>
    <w:rsid w:val="00E26106"/>
    <w:rsid w:val="00E26858"/>
    <w:rsid w:val="00E26ECD"/>
    <w:rsid w:val="00E270C9"/>
    <w:rsid w:val="00E27DA2"/>
    <w:rsid w:val="00E304EE"/>
    <w:rsid w:val="00E3097D"/>
    <w:rsid w:val="00E30ACB"/>
    <w:rsid w:val="00E31021"/>
    <w:rsid w:val="00E31330"/>
    <w:rsid w:val="00E3157D"/>
    <w:rsid w:val="00E31994"/>
    <w:rsid w:val="00E31B16"/>
    <w:rsid w:val="00E32855"/>
    <w:rsid w:val="00E3348F"/>
    <w:rsid w:val="00E3384C"/>
    <w:rsid w:val="00E33D6B"/>
    <w:rsid w:val="00E33FF1"/>
    <w:rsid w:val="00E3483F"/>
    <w:rsid w:val="00E354E9"/>
    <w:rsid w:val="00E35E8D"/>
    <w:rsid w:val="00E3770E"/>
    <w:rsid w:val="00E40087"/>
    <w:rsid w:val="00E40405"/>
    <w:rsid w:val="00E404C7"/>
    <w:rsid w:val="00E41937"/>
    <w:rsid w:val="00E42DAF"/>
    <w:rsid w:val="00E42DE4"/>
    <w:rsid w:val="00E43182"/>
    <w:rsid w:val="00E43AD6"/>
    <w:rsid w:val="00E44976"/>
    <w:rsid w:val="00E44C7F"/>
    <w:rsid w:val="00E51870"/>
    <w:rsid w:val="00E52778"/>
    <w:rsid w:val="00E52A0C"/>
    <w:rsid w:val="00E53136"/>
    <w:rsid w:val="00E54CB9"/>
    <w:rsid w:val="00E552EE"/>
    <w:rsid w:val="00E55505"/>
    <w:rsid w:val="00E56153"/>
    <w:rsid w:val="00E603D8"/>
    <w:rsid w:val="00E6051F"/>
    <w:rsid w:val="00E60852"/>
    <w:rsid w:val="00E61111"/>
    <w:rsid w:val="00E6111D"/>
    <w:rsid w:val="00E62378"/>
    <w:rsid w:val="00E625E7"/>
    <w:rsid w:val="00E629B8"/>
    <w:rsid w:val="00E62E9B"/>
    <w:rsid w:val="00E6357B"/>
    <w:rsid w:val="00E64174"/>
    <w:rsid w:val="00E644B8"/>
    <w:rsid w:val="00E65B53"/>
    <w:rsid w:val="00E66209"/>
    <w:rsid w:val="00E674C4"/>
    <w:rsid w:val="00E67B53"/>
    <w:rsid w:val="00E729D5"/>
    <w:rsid w:val="00E73A14"/>
    <w:rsid w:val="00E73B1E"/>
    <w:rsid w:val="00E73BA6"/>
    <w:rsid w:val="00E74864"/>
    <w:rsid w:val="00E7573C"/>
    <w:rsid w:val="00E758C9"/>
    <w:rsid w:val="00E75EB6"/>
    <w:rsid w:val="00E7610A"/>
    <w:rsid w:val="00E76DA3"/>
    <w:rsid w:val="00E77547"/>
    <w:rsid w:val="00E77A3E"/>
    <w:rsid w:val="00E80276"/>
    <w:rsid w:val="00E81173"/>
    <w:rsid w:val="00E815C0"/>
    <w:rsid w:val="00E8219D"/>
    <w:rsid w:val="00E83B3D"/>
    <w:rsid w:val="00E849BB"/>
    <w:rsid w:val="00E8558C"/>
    <w:rsid w:val="00E855EF"/>
    <w:rsid w:val="00E85CC5"/>
    <w:rsid w:val="00E87A18"/>
    <w:rsid w:val="00E90492"/>
    <w:rsid w:val="00E90523"/>
    <w:rsid w:val="00E90E49"/>
    <w:rsid w:val="00E91C70"/>
    <w:rsid w:val="00E91F1C"/>
    <w:rsid w:val="00E936D7"/>
    <w:rsid w:val="00E951EB"/>
    <w:rsid w:val="00E95329"/>
    <w:rsid w:val="00EA045C"/>
    <w:rsid w:val="00EA0604"/>
    <w:rsid w:val="00EA0746"/>
    <w:rsid w:val="00EA095A"/>
    <w:rsid w:val="00EA28AA"/>
    <w:rsid w:val="00EA34FC"/>
    <w:rsid w:val="00EA36E3"/>
    <w:rsid w:val="00EA4D64"/>
    <w:rsid w:val="00EA7F33"/>
    <w:rsid w:val="00EB0529"/>
    <w:rsid w:val="00EB135C"/>
    <w:rsid w:val="00EB1629"/>
    <w:rsid w:val="00EB1F6B"/>
    <w:rsid w:val="00EB2EE7"/>
    <w:rsid w:val="00EB3448"/>
    <w:rsid w:val="00EB3B21"/>
    <w:rsid w:val="00EB4FFC"/>
    <w:rsid w:val="00EB5607"/>
    <w:rsid w:val="00EB58FB"/>
    <w:rsid w:val="00EB5D34"/>
    <w:rsid w:val="00EB5FA4"/>
    <w:rsid w:val="00EB656B"/>
    <w:rsid w:val="00EB729A"/>
    <w:rsid w:val="00EB75D6"/>
    <w:rsid w:val="00EC109B"/>
    <w:rsid w:val="00EC1558"/>
    <w:rsid w:val="00EC1CA9"/>
    <w:rsid w:val="00EC2C83"/>
    <w:rsid w:val="00EC37C5"/>
    <w:rsid w:val="00EC3B11"/>
    <w:rsid w:val="00EC41C9"/>
    <w:rsid w:val="00EC4554"/>
    <w:rsid w:val="00EC6346"/>
    <w:rsid w:val="00EC6586"/>
    <w:rsid w:val="00EC67E0"/>
    <w:rsid w:val="00EC6AB1"/>
    <w:rsid w:val="00ED0207"/>
    <w:rsid w:val="00ED06E4"/>
    <w:rsid w:val="00ED1802"/>
    <w:rsid w:val="00ED1B58"/>
    <w:rsid w:val="00ED1C56"/>
    <w:rsid w:val="00ED27A7"/>
    <w:rsid w:val="00ED3079"/>
    <w:rsid w:val="00ED3D27"/>
    <w:rsid w:val="00ED41A5"/>
    <w:rsid w:val="00ED516F"/>
    <w:rsid w:val="00ED5387"/>
    <w:rsid w:val="00ED5A08"/>
    <w:rsid w:val="00ED5EFB"/>
    <w:rsid w:val="00ED6345"/>
    <w:rsid w:val="00EE0226"/>
    <w:rsid w:val="00EE051C"/>
    <w:rsid w:val="00EE114D"/>
    <w:rsid w:val="00EE1F28"/>
    <w:rsid w:val="00EE2C9A"/>
    <w:rsid w:val="00EE3A95"/>
    <w:rsid w:val="00EE3AA9"/>
    <w:rsid w:val="00EE545D"/>
    <w:rsid w:val="00EE579A"/>
    <w:rsid w:val="00EE5854"/>
    <w:rsid w:val="00EE65AF"/>
    <w:rsid w:val="00EE6E62"/>
    <w:rsid w:val="00EE6F4F"/>
    <w:rsid w:val="00EE734A"/>
    <w:rsid w:val="00EE763E"/>
    <w:rsid w:val="00EF231E"/>
    <w:rsid w:val="00EF2527"/>
    <w:rsid w:val="00EF2C8E"/>
    <w:rsid w:val="00EF3419"/>
    <w:rsid w:val="00EF3AC5"/>
    <w:rsid w:val="00EF46E3"/>
    <w:rsid w:val="00EF4C09"/>
    <w:rsid w:val="00EF4DEE"/>
    <w:rsid w:val="00EF51A9"/>
    <w:rsid w:val="00EF5711"/>
    <w:rsid w:val="00EF5E79"/>
    <w:rsid w:val="00EF7D1F"/>
    <w:rsid w:val="00EF7D57"/>
    <w:rsid w:val="00F00030"/>
    <w:rsid w:val="00F05356"/>
    <w:rsid w:val="00F05471"/>
    <w:rsid w:val="00F056B2"/>
    <w:rsid w:val="00F05C76"/>
    <w:rsid w:val="00F05FE0"/>
    <w:rsid w:val="00F06575"/>
    <w:rsid w:val="00F0740E"/>
    <w:rsid w:val="00F0774D"/>
    <w:rsid w:val="00F07BFA"/>
    <w:rsid w:val="00F1002D"/>
    <w:rsid w:val="00F11E17"/>
    <w:rsid w:val="00F12529"/>
    <w:rsid w:val="00F129FA"/>
    <w:rsid w:val="00F12B20"/>
    <w:rsid w:val="00F12BA5"/>
    <w:rsid w:val="00F14C72"/>
    <w:rsid w:val="00F162AD"/>
    <w:rsid w:val="00F164AD"/>
    <w:rsid w:val="00F16585"/>
    <w:rsid w:val="00F204CC"/>
    <w:rsid w:val="00F21BAA"/>
    <w:rsid w:val="00F21D3F"/>
    <w:rsid w:val="00F22BB8"/>
    <w:rsid w:val="00F23E52"/>
    <w:rsid w:val="00F2467E"/>
    <w:rsid w:val="00F25F97"/>
    <w:rsid w:val="00F2600F"/>
    <w:rsid w:val="00F265C8"/>
    <w:rsid w:val="00F270A7"/>
    <w:rsid w:val="00F27C08"/>
    <w:rsid w:val="00F30978"/>
    <w:rsid w:val="00F336F5"/>
    <w:rsid w:val="00F33955"/>
    <w:rsid w:val="00F339E2"/>
    <w:rsid w:val="00F347DE"/>
    <w:rsid w:val="00F3482C"/>
    <w:rsid w:val="00F34E39"/>
    <w:rsid w:val="00F35844"/>
    <w:rsid w:val="00F367AA"/>
    <w:rsid w:val="00F375BA"/>
    <w:rsid w:val="00F419A6"/>
    <w:rsid w:val="00F42F93"/>
    <w:rsid w:val="00F4339F"/>
    <w:rsid w:val="00F44407"/>
    <w:rsid w:val="00F451C2"/>
    <w:rsid w:val="00F45A7C"/>
    <w:rsid w:val="00F46281"/>
    <w:rsid w:val="00F47812"/>
    <w:rsid w:val="00F50DC7"/>
    <w:rsid w:val="00F5112B"/>
    <w:rsid w:val="00F531ED"/>
    <w:rsid w:val="00F535A0"/>
    <w:rsid w:val="00F5404E"/>
    <w:rsid w:val="00F541AD"/>
    <w:rsid w:val="00F54400"/>
    <w:rsid w:val="00F55061"/>
    <w:rsid w:val="00F556CE"/>
    <w:rsid w:val="00F55777"/>
    <w:rsid w:val="00F55996"/>
    <w:rsid w:val="00F55FA6"/>
    <w:rsid w:val="00F5629C"/>
    <w:rsid w:val="00F563CE"/>
    <w:rsid w:val="00F56A90"/>
    <w:rsid w:val="00F56DA2"/>
    <w:rsid w:val="00F56E09"/>
    <w:rsid w:val="00F60ED7"/>
    <w:rsid w:val="00F6167C"/>
    <w:rsid w:val="00F61EB0"/>
    <w:rsid w:val="00F61FFC"/>
    <w:rsid w:val="00F62B5F"/>
    <w:rsid w:val="00F62F94"/>
    <w:rsid w:val="00F63562"/>
    <w:rsid w:val="00F63A3E"/>
    <w:rsid w:val="00F63FEF"/>
    <w:rsid w:val="00F646F7"/>
    <w:rsid w:val="00F65CBE"/>
    <w:rsid w:val="00F65E55"/>
    <w:rsid w:val="00F702F7"/>
    <w:rsid w:val="00F70A4A"/>
    <w:rsid w:val="00F71626"/>
    <w:rsid w:val="00F71AF5"/>
    <w:rsid w:val="00F72E10"/>
    <w:rsid w:val="00F73BD2"/>
    <w:rsid w:val="00F74324"/>
    <w:rsid w:val="00F744A1"/>
    <w:rsid w:val="00F7450D"/>
    <w:rsid w:val="00F74A80"/>
    <w:rsid w:val="00F74B6A"/>
    <w:rsid w:val="00F76442"/>
    <w:rsid w:val="00F7683D"/>
    <w:rsid w:val="00F80C63"/>
    <w:rsid w:val="00F8154A"/>
    <w:rsid w:val="00F825AC"/>
    <w:rsid w:val="00F83970"/>
    <w:rsid w:val="00F83FD3"/>
    <w:rsid w:val="00F869F8"/>
    <w:rsid w:val="00F908C2"/>
    <w:rsid w:val="00F9094D"/>
    <w:rsid w:val="00F916FE"/>
    <w:rsid w:val="00F91A50"/>
    <w:rsid w:val="00F9236A"/>
    <w:rsid w:val="00F9287B"/>
    <w:rsid w:val="00F933F1"/>
    <w:rsid w:val="00F97378"/>
    <w:rsid w:val="00F97DB2"/>
    <w:rsid w:val="00FA0179"/>
    <w:rsid w:val="00FA0C6C"/>
    <w:rsid w:val="00FA152F"/>
    <w:rsid w:val="00FA2945"/>
    <w:rsid w:val="00FA32A7"/>
    <w:rsid w:val="00FA49EC"/>
    <w:rsid w:val="00FA4C1C"/>
    <w:rsid w:val="00FA634D"/>
    <w:rsid w:val="00FA693D"/>
    <w:rsid w:val="00FA6D9C"/>
    <w:rsid w:val="00FA6FC4"/>
    <w:rsid w:val="00FA7038"/>
    <w:rsid w:val="00FB0591"/>
    <w:rsid w:val="00FB08E8"/>
    <w:rsid w:val="00FB0F03"/>
    <w:rsid w:val="00FB1BD3"/>
    <w:rsid w:val="00FB2238"/>
    <w:rsid w:val="00FB3BD8"/>
    <w:rsid w:val="00FB4C34"/>
    <w:rsid w:val="00FB5F9F"/>
    <w:rsid w:val="00FB69EB"/>
    <w:rsid w:val="00FB75F9"/>
    <w:rsid w:val="00FB782C"/>
    <w:rsid w:val="00FC0091"/>
    <w:rsid w:val="00FC087B"/>
    <w:rsid w:val="00FC27FE"/>
    <w:rsid w:val="00FC2FCB"/>
    <w:rsid w:val="00FC31E9"/>
    <w:rsid w:val="00FC36DD"/>
    <w:rsid w:val="00FC3DB3"/>
    <w:rsid w:val="00FC5899"/>
    <w:rsid w:val="00FC5926"/>
    <w:rsid w:val="00FC5EA0"/>
    <w:rsid w:val="00FC682E"/>
    <w:rsid w:val="00FC685A"/>
    <w:rsid w:val="00FC6C29"/>
    <w:rsid w:val="00FC6CFA"/>
    <w:rsid w:val="00FC6DC8"/>
    <w:rsid w:val="00FC7462"/>
    <w:rsid w:val="00FD0994"/>
    <w:rsid w:val="00FD0E3D"/>
    <w:rsid w:val="00FD1265"/>
    <w:rsid w:val="00FD168D"/>
    <w:rsid w:val="00FD182B"/>
    <w:rsid w:val="00FD32F8"/>
    <w:rsid w:val="00FD34E0"/>
    <w:rsid w:val="00FD398D"/>
    <w:rsid w:val="00FD39F0"/>
    <w:rsid w:val="00FD4298"/>
    <w:rsid w:val="00FD4E75"/>
    <w:rsid w:val="00FD55B2"/>
    <w:rsid w:val="00FD5BF3"/>
    <w:rsid w:val="00FD75D4"/>
    <w:rsid w:val="00FE0D52"/>
    <w:rsid w:val="00FE3BB6"/>
    <w:rsid w:val="00FE48DE"/>
    <w:rsid w:val="00FE529C"/>
    <w:rsid w:val="00FF0CC6"/>
    <w:rsid w:val="00FF1236"/>
    <w:rsid w:val="00FF16A4"/>
    <w:rsid w:val="00FF1C29"/>
    <w:rsid w:val="00FF5B0D"/>
    <w:rsid w:val="00FF62B4"/>
    <w:rsid w:val="00FF6529"/>
    <w:rsid w:val="00FF70A2"/>
    <w:rsid w:val="00FF74EB"/>
    <w:rsid w:val="00FF7DDF"/>
    <w:rsid w:val="013C0C53"/>
    <w:rsid w:val="01AC4639"/>
    <w:rsid w:val="01C12B99"/>
    <w:rsid w:val="02493ABE"/>
    <w:rsid w:val="02BB723C"/>
    <w:rsid w:val="02DD097E"/>
    <w:rsid w:val="03285021"/>
    <w:rsid w:val="034914DC"/>
    <w:rsid w:val="03CD6D27"/>
    <w:rsid w:val="03EE6DB1"/>
    <w:rsid w:val="04547D8E"/>
    <w:rsid w:val="04662D48"/>
    <w:rsid w:val="04D035CC"/>
    <w:rsid w:val="05FC0F21"/>
    <w:rsid w:val="064A0A88"/>
    <w:rsid w:val="06552DFE"/>
    <w:rsid w:val="06722343"/>
    <w:rsid w:val="06845337"/>
    <w:rsid w:val="0687008C"/>
    <w:rsid w:val="06991859"/>
    <w:rsid w:val="072360B4"/>
    <w:rsid w:val="080D5618"/>
    <w:rsid w:val="08763FED"/>
    <w:rsid w:val="08D201B6"/>
    <w:rsid w:val="09011E99"/>
    <w:rsid w:val="09375F24"/>
    <w:rsid w:val="09392A4C"/>
    <w:rsid w:val="0946442F"/>
    <w:rsid w:val="09645DB3"/>
    <w:rsid w:val="09F04A5A"/>
    <w:rsid w:val="0A10725E"/>
    <w:rsid w:val="0A15612F"/>
    <w:rsid w:val="0A1916E5"/>
    <w:rsid w:val="0A313E9A"/>
    <w:rsid w:val="0A580F87"/>
    <w:rsid w:val="0A734437"/>
    <w:rsid w:val="0AB54B59"/>
    <w:rsid w:val="0AB567CF"/>
    <w:rsid w:val="0ACC20A1"/>
    <w:rsid w:val="0B0A404A"/>
    <w:rsid w:val="0BAD623E"/>
    <w:rsid w:val="0BC34940"/>
    <w:rsid w:val="0BD31EAD"/>
    <w:rsid w:val="0BE846C1"/>
    <w:rsid w:val="0BEC732F"/>
    <w:rsid w:val="0C2279BC"/>
    <w:rsid w:val="0C852C6A"/>
    <w:rsid w:val="0CB1455D"/>
    <w:rsid w:val="0CD255D5"/>
    <w:rsid w:val="0D062673"/>
    <w:rsid w:val="0D8E2673"/>
    <w:rsid w:val="0DDA665C"/>
    <w:rsid w:val="0DF02D6C"/>
    <w:rsid w:val="0E3E66A8"/>
    <w:rsid w:val="0EB1755B"/>
    <w:rsid w:val="0F2F3B43"/>
    <w:rsid w:val="0F6427B4"/>
    <w:rsid w:val="0F6A48D1"/>
    <w:rsid w:val="0FD841A4"/>
    <w:rsid w:val="10052276"/>
    <w:rsid w:val="10635DA9"/>
    <w:rsid w:val="11CB4850"/>
    <w:rsid w:val="11DB3CD5"/>
    <w:rsid w:val="11EE0430"/>
    <w:rsid w:val="121651BD"/>
    <w:rsid w:val="124775D2"/>
    <w:rsid w:val="1250176D"/>
    <w:rsid w:val="12751208"/>
    <w:rsid w:val="129F287D"/>
    <w:rsid w:val="13015B20"/>
    <w:rsid w:val="131A4696"/>
    <w:rsid w:val="13332A24"/>
    <w:rsid w:val="136A39F2"/>
    <w:rsid w:val="13EC0C7A"/>
    <w:rsid w:val="13FA5DCE"/>
    <w:rsid w:val="140E742B"/>
    <w:rsid w:val="14766F68"/>
    <w:rsid w:val="14A51C51"/>
    <w:rsid w:val="14F71CAE"/>
    <w:rsid w:val="15053726"/>
    <w:rsid w:val="150E168E"/>
    <w:rsid w:val="15373DEC"/>
    <w:rsid w:val="15403F78"/>
    <w:rsid w:val="156825CB"/>
    <w:rsid w:val="159C040A"/>
    <w:rsid w:val="15A33CA8"/>
    <w:rsid w:val="15D62BE2"/>
    <w:rsid w:val="16544A22"/>
    <w:rsid w:val="167979EF"/>
    <w:rsid w:val="16B42742"/>
    <w:rsid w:val="171A6498"/>
    <w:rsid w:val="174E3E1C"/>
    <w:rsid w:val="17722B6F"/>
    <w:rsid w:val="17D17FCE"/>
    <w:rsid w:val="18530163"/>
    <w:rsid w:val="187A2CB1"/>
    <w:rsid w:val="193424EB"/>
    <w:rsid w:val="19677E41"/>
    <w:rsid w:val="19832542"/>
    <w:rsid w:val="19B34857"/>
    <w:rsid w:val="1A103D1F"/>
    <w:rsid w:val="1A290888"/>
    <w:rsid w:val="1A444A4A"/>
    <w:rsid w:val="1AA90ECC"/>
    <w:rsid w:val="1AD55213"/>
    <w:rsid w:val="1B420FFB"/>
    <w:rsid w:val="1B49674A"/>
    <w:rsid w:val="1C1E12F8"/>
    <w:rsid w:val="1C8D7563"/>
    <w:rsid w:val="1CC5590E"/>
    <w:rsid w:val="1CD65AEB"/>
    <w:rsid w:val="1D536B12"/>
    <w:rsid w:val="1D6810C8"/>
    <w:rsid w:val="1D7643EC"/>
    <w:rsid w:val="1DE612C0"/>
    <w:rsid w:val="1E6126A0"/>
    <w:rsid w:val="1EA4487D"/>
    <w:rsid w:val="1EAA7279"/>
    <w:rsid w:val="1EB25F10"/>
    <w:rsid w:val="1ECD02E4"/>
    <w:rsid w:val="1EFD2898"/>
    <w:rsid w:val="1F7279EB"/>
    <w:rsid w:val="203D2836"/>
    <w:rsid w:val="2062331D"/>
    <w:rsid w:val="20921AE2"/>
    <w:rsid w:val="20CF6D7E"/>
    <w:rsid w:val="215E177E"/>
    <w:rsid w:val="2171056A"/>
    <w:rsid w:val="2188637B"/>
    <w:rsid w:val="21B03ADB"/>
    <w:rsid w:val="21D03094"/>
    <w:rsid w:val="21F375C2"/>
    <w:rsid w:val="22077C53"/>
    <w:rsid w:val="222C61DB"/>
    <w:rsid w:val="22453DC6"/>
    <w:rsid w:val="226D5395"/>
    <w:rsid w:val="226D5405"/>
    <w:rsid w:val="22822D4B"/>
    <w:rsid w:val="228C4AC5"/>
    <w:rsid w:val="228F61F1"/>
    <w:rsid w:val="236A6126"/>
    <w:rsid w:val="23C62FBD"/>
    <w:rsid w:val="23CB3CCE"/>
    <w:rsid w:val="241623A2"/>
    <w:rsid w:val="24831EF4"/>
    <w:rsid w:val="24885012"/>
    <w:rsid w:val="24BF47FF"/>
    <w:rsid w:val="24D14701"/>
    <w:rsid w:val="252D1E9A"/>
    <w:rsid w:val="254C1A7C"/>
    <w:rsid w:val="25581740"/>
    <w:rsid w:val="25F56656"/>
    <w:rsid w:val="26184DAB"/>
    <w:rsid w:val="26271D61"/>
    <w:rsid w:val="26634A42"/>
    <w:rsid w:val="27125FA8"/>
    <w:rsid w:val="27456568"/>
    <w:rsid w:val="274E10E5"/>
    <w:rsid w:val="27C23762"/>
    <w:rsid w:val="27C71E5A"/>
    <w:rsid w:val="27DD7F63"/>
    <w:rsid w:val="27E738BB"/>
    <w:rsid w:val="27F91883"/>
    <w:rsid w:val="287676FB"/>
    <w:rsid w:val="289D6377"/>
    <w:rsid w:val="28C7529A"/>
    <w:rsid w:val="28DA6538"/>
    <w:rsid w:val="28EE7648"/>
    <w:rsid w:val="295E1C33"/>
    <w:rsid w:val="295E3F00"/>
    <w:rsid w:val="299A5AEC"/>
    <w:rsid w:val="29A60280"/>
    <w:rsid w:val="29C758F0"/>
    <w:rsid w:val="29E93804"/>
    <w:rsid w:val="2A1A296C"/>
    <w:rsid w:val="2A2F241F"/>
    <w:rsid w:val="2B2044AC"/>
    <w:rsid w:val="2B466600"/>
    <w:rsid w:val="2B954AFB"/>
    <w:rsid w:val="2BA76D88"/>
    <w:rsid w:val="2C1724E2"/>
    <w:rsid w:val="2C576BCE"/>
    <w:rsid w:val="2C6832D5"/>
    <w:rsid w:val="2C735120"/>
    <w:rsid w:val="2C841A43"/>
    <w:rsid w:val="2CB328A2"/>
    <w:rsid w:val="2D7A05C4"/>
    <w:rsid w:val="2DB35B77"/>
    <w:rsid w:val="2DD34F7A"/>
    <w:rsid w:val="2DEB3350"/>
    <w:rsid w:val="2E166A9B"/>
    <w:rsid w:val="2E171CB0"/>
    <w:rsid w:val="2E7C367A"/>
    <w:rsid w:val="2F165ACE"/>
    <w:rsid w:val="2F494360"/>
    <w:rsid w:val="2F597AD1"/>
    <w:rsid w:val="2F652885"/>
    <w:rsid w:val="2F663C78"/>
    <w:rsid w:val="2FEC1BAE"/>
    <w:rsid w:val="304F6A37"/>
    <w:rsid w:val="30642AE6"/>
    <w:rsid w:val="30930D80"/>
    <w:rsid w:val="309D1E68"/>
    <w:rsid w:val="32324162"/>
    <w:rsid w:val="325731F1"/>
    <w:rsid w:val="3273682B"/>
    <w:rsid w:val="32BA5336"/>
    <w:rsid w:val="333C4838"/>
    <w:rsid w:val="336056A1"/>
    <w:rsid w:val="33B47AE9"/>
    <w:rsid w:val="34E90D60"/>
    <w:rsid w:val="35354EB9"/>
    <w:rsid w:val="354F6D2B"/>
    <w:rsid w:val="35A32C38"/>
    <w:rsid w:val="35C43B41"/>
    <w:rsid w:val="35E66B95"/>
    <w:rsid w:val="361818B8"/>
    <w:rsid w:val="365A3A28"/>
    <w:rsid w:val="369B5D88"/>
    <w:rsid w:val="36CF169E"/>
    <w:rsid w:val="36FC11E6"/>
    <w:rsid w:val="37522F84"/>
    <w:rsid w:val="37567D33"/>
    <w:rsid w:val="376A5878"/>
    <w:rsid w:val="37D872FF"/>
    <w:rsid w:val="37E44093"/>
    <w:rsid w:val="3897329C"/>
    <w:rsid w:val="389839D5"/>
    <w:rsid w:val="38B5324A"/>
    <w:rsid w:val="38BB50F6"/>
    <w:rsid w:val="39014C40"/>
    <w:rsid w:val="396A6453"/>
    <w:rsid w:val="3A1468E6"/>
    <w:rsid w:val="3A72073F"/>
    <w:rsid w:val="3ABC794B"/>
    <w:rsid w:val="3B221121"/>
    <w:rsid w:val="3B3F253D"/>
    <w:rsid w:val="3B566F76"/>
    <w:rsid w:val="3BA34EF5"/>
    <w:rsid w:val="3C540FBF"/>
    <w:rsid w:val="3CC372BE"/>
    <w:rsid w:val="3CE57EE1"/>
    <w:rsid w:val="3CF04E56"/>
    <w:rsid w:val="3CFC4EE2"/>
    <w:rsid w:val="3D30770D"/>
    <w:rsid w:val="3DA4774A"/>
    <w:rsid w:val="3DE4273B"/>
    <w:rsid w:val="3E8430A9"/>
    <w:rsid w:val="3EB157FF"/>
    <w:rsid w:val="3EEA35C0"/>
    <w:rsid w:val="3F5352BD"/>
    <w:rsid w:val="3F84535C"/>
    <w:rsid w:val="3FDF265A"/>
    <w:rsid w:val="400666EE"/>
    <w:rsid w:val="401D4B93"/>
    <w:rsid w:val="40342E02"/>
    <w:rsid w:val="40FB43C7"/>
    <w:rsid w:val="42074FDB"/>
    <w:rsid w:val="42482F12"/>
    <w:rsid w:val="428C788C"/>
    <w:rsid w:val="4290207B"/>
    <w:rsid w:val="42C87FF5"/>
    <w:rsid w:val="432F3AC2"/>
    <w:rsid w:val="436C0747"/>
    <w:rsid w:val="437A6101"/>
    <w:rsid w:val="43D22F3E"/>
    <w:rsid w:val="43FB23FB"/>
    <w:rsid w:val="44410A09"/>
    <w:rsid w:val="445A40E7"/>
    <w:rsid w:val="44776DDB"/>
    <w:rsid w:val="44DB5385"/>
    <w:rsid w:val="44E24D0F"/>
    <w:rsid w:val="453C07B8"/>
    <w:rsid w:val="456A7419"/>
    <w:rsid w:val="458A4224"/>
    <w:rsid w:val="45B66A35"/>
    <w:rsid w:val="45BE4D6F"/>
    <w:rsid w:val="45FE5B84"/>
    <w:rsid w:val="46201A07"/>
    <w:rsid w:val="46330FFC"/>
    <w:rsid w:val="463D0DDF"/>
    <w:rsid w:val="46DA05B2"/>
    <w:rsid w:val="47052CDF"/>
    <w:rsid w:val="47162F3E"/>
    <w:rsid w:val="477F7791"/>
    <w:rsid w:val="47A0604F"/>
    <w:rsid w:val="4870120B"/>
    <w:rsid w:val="48CD1A71"/>
    <w:rsid w:val="49264A0F"/>
    <w:rsid w:val="49417EDB"/>
    <w:rsid w:val="49957E77"/>
    <w:rsid w:val="49DE51DE"/>
    <w:rsid w:val="4A3B334C"/>
    <w:rsid w:val="4A61282B"/>
    <w:rsid w:val="4AC24E22"/>
    <w:rsid w:val="4AD11070"/>
    <w:rsid w:val="4B540553"/>
    <w:rsid w:val="4B904302"/>
    <w:rsid w:val="4BBE26AB"/>
    <w:rsid w:val="4C085FA9"/>
    <w:rsid w:val="4CAF41F7"/>
    <w:rsid w:val="4CD17E7F"/>
    <w:rsid w:val="4CF91097"/>
    <w:rsid w:val="4D13489A"/>
    <w:rsid w:val="4D2A159C"/>
    <w:rsid w:val="4D2C629E"/>
    <w:rsid w:val="4D496C53"/>
    <w:rsid w:val="4D5530B9"/>
    <w:rsid w:val="4D9E3D87"/>
    <w:rsid w:val="4DC15845"/>
    <w:rsid w:val="4E3D2339"/>
    <w:rsid w:val="4E750236"/>
    <w:rsid w:val="502D2DFC"/>
    <w:rsid w:val="50C116FB"/>
    <w:rsid w:val="50CB2297"/>
    <w:rsid w:val="51BE2953"/>
    <w:rsid w:val="51C55285"/>
    <w:rsid w:val="52644B02"/>
    <w:rsid w:val="529E1D12"/>
    <w:rsid w:val="52CD1A66"/>
    <w:rsid w:val="5301027F"/>
    <w:rsid w:val="535A5161"/>
    <w:rsid w:val="535D6353"/>
    <w:rsid w:val="53BB2AF9"/>
    <w:rsid w:val="545615D1"/>
    <w:rsid w:val="54622F82"/>
    <w:rsid w:val="54B72243"/>
    <w:rsid w:val="55283BE6"/>
    <w:rsid w:val="553C7FCE"/>
    <w:rsid w:val="559236D3"/>
    <w:rsid w:val="55B113D8"/>
    <w:rsid w:val="55E8164E"/>
    <w:rsid w:val="5680373F"/>
    <w:rsid w:val="56DC7588"/>
    <w:rsid w:val="56E8284C"/>
    <w:rsid w:val="574F1A1F"/>
    <w:rsid w:val="579A5B5F"/>
    <w:rsid w:val="585F181E"/>
    <w:rsid w:val="58F314F2"/>
    <w:rsid w:val="58FD73AA"/>
    <w:rsid w:val="598730F4"/>
    <w:rsid w:val="59966ED4"/>
    <w:rsid w:val="5A3E6CAC"/>
    <w:rsid w:val="5A6054A8"/>
    <w:rsid w:val="5A85578A"/>
    <w:rsid w:val="5A942B28"/>
    <w:rsid w:val="5AD6747C"/>
    <w:rsid w:val="5AEA3D08"/>
    <w:rsid w:val="5B5515BC"/>
    <w:rsid w:val="5B6409E3"/>
    <w:rsid w:val="5B6E1123"/>
    <w:rsid w:val="5B816747"/>
    <w:rsid w:val="5C0C6024"/>
    <w:rsid w:val="5C1A7559"/>
    <w:rsid w:val="5C431F67"/>
    <w:rsid w:val="5CD83244"/>
    <w:rsid w:val="5CFF51A1"/>
    <w:rsid w:val="5D893E85"/>
    <w:rsid w:val="5D952B1B"/>
    <w:rsid w:val="5D9B1BA1"/>
    <w:rsid w:val="5DA86FE3"/>
    <w:rsid w:val="5DD51377"/>
    <w:rsid w:val="5E4E3AFD"/>
    <w:rsid w:val="5EF6657C"/>
    <w:rsid w:val="5F1657CA"/>
    <w:rsid w:val="5F681172"/>
    <w:rsid w:val="5F9113EF"/>
    <w:rsid w:val="5FD70583"/>
    <w:rsid w:val="6002124C"/>
    <w:rsid w:val="60715C47"/>
    <w:rsid w:val="60DA7613"/>
    <w:rsid w:val="613C0FF5"/>
    <w:rsid w:val="61803A40"/>
    <w:rsid w:val="61BB6ADB"/>
    <w:rsid w:val="622B48B3"/>
    <w:rsid w:val="62697D2C"/>
    <w:rsid w:val="62746738"/>
    <w:rsid w:val="62D908FB"/>
    <w:rsid w:val="634172D3"/>
    <w:rsid w:val="63471D6C"/>
    <w:rsid w:val="63D879EF"/>
    <w:rsid w:val="63FC3549"/>
    <w:rsid w:val="641C2A87"/>
    <w:rsid w:val="64857F97"/>
    <w:rsid w:val="64C54F2A"/>
    <w:rsid w:val="651B3869"/>
    <w:rsid w:val="65AF6566"/>
    <w:rsid w:val="65E87D24"/>
    <w:rsid w:val="66C919E2"/>
    <w:rsid w:val="674954D1"/>
    <w:rsid w:val="67CD6F97"/>
    <w:rsid w:val="67DC09D3"/>
    <w:rsid w:val="68017376"/>
    <w:rsid w:val="6802733E"/>
    <w:rsid w:val="68334803"/>
    <w:rsid w:val="6861792E"/>
    <w:rsid w:val="686854CB"/>
    <w:rsid w:val="68A72D82"/>
    <w:rsid w:val="69062ED3"/>
    <w:rsid w:val="69373A24"/>
    <w:rsid w:val="697078F2"/>
    <w:rsid w:val="698F74D8"/>
    <w:rsid w:val="699C0B59"/>
    <w:rsid w:val="69E40A35"/>
    <w:rsid w:val="6AB8647A"/>
    <w:rsid w:val="6AD13EA2"/>
    <w:rsid w:val="6B1E0E17"/>
    <w:rsid w:val="6B4F684A"/>
    <w:rsid w:val="6B802E45"/>
    <w:rsid w:val="6C0B4832"/>
    <w:rsid w:val="6C1C1D15"/>
    <w:rsid w:val="6C2029C4"/>
    <w:rsid w:val="6C39751C"/>
    <w:rsid w:val="6C562F94"/>
    <w:rsid w:val="6C793E03"/>
    <w:rsid w:val="6C814A92"/>
    <w:rsid w:val="6C9974CB"/>
    <w:rsid w:val="6CF724D3"/>
    <w:rsid w:val="6D0B398E"/>
    <w:rsid w:val="6D1039C1"/>
    <w:rsid w:val="6D462252"/>
    <w:rsid w:val="6D590C26"/>
    <w:rsid w:val="6D61592A"/>
    <w:rsid w:val="6D8370BE"/>
    <w:rsid w:val="6DAE31DF"/>
    <w:rsid w:val="6DB72A93"/>
    <w:rsid w:val="6DBB61A8"/>
    <w:rsid w:val="6E3D44F6"/>
    <w:rsid w:val="6E5C0BBE"/>
    <w:rsid w:val="6EA46B05"/>
    <w:rsid w:val="6EE72E1F"/>
    <w:rsid w:val="6F2F0938"/>
    <w:rsid w:val="6F6A300A"/>
    <w:rsid w:val="700C1760"/>
    <w:rsid w:val="700C2A83"/>
    <w:rsid w:val="70673C7B"/>
    <w:rsid w:val="70AD3868"/>
    <w:rsid w:val="70B800D1"/>
    <w:rsid w:val="70DE2B89"/>
    <w:rsid w:val="70E2149B"/>
    <w:rsid w:val="71EA274B"/>
    <w:rsid w:val="72302924"/>
    <w:rsid w:val="725A281D"/>
    <w:rsid w:val="72AC0CD6"/>
    <w:rsid w:val="72C00A07"/>
    <w:rsid w:val="72DD4AD4"/>
    <w:rsid w:val="73163D81"/>
    <w:rsid w:val="73381240"/>
    <w:rsid w:val="735E334E"/>
    <w:rsid w:val="73C448B1"/>
    <w:rsid w:val="73CE2762"/>
    <w:rsid w:val="73DD3AC5"/>
    <w:rsid w:val="741C77BF"/>
    <w:rsid w:val="742D247F"/>
    <w:rsid w:val="74C03CA2"/>
    <w:rsid w:val="74D362D1"/>
    <w:rsid w:val="74F74B13"/>
    <w:rsid w:val="75350DFB"/>
    <w:rsid w:val="755A659E"/>
    <w:rsid w:val="75646049"/>
    <w:rsid w:val="75B805E0"/>
    <w:rsid w:val="75B817FE"/>
    <w:rsid w:val="75BD6ACC"/>
    <w:rsid w:val="7623691C"/>
    <w:rsid w:val="769170AE"/>
    <w:rsid w:val="769F4854"/>
    <w:rsid w:val="76BC423D"/>
    <w:rsid w:val="77593F70"/>
    <w:rsid w:val="7776161E"/>
    <w:rsid w:val="779A56C5"/>
    <w:rsid w:val="77F023E0"/>
    <w:rsid w:val="78092032"/>
    <w:rsid w:val="7902623B"/>
    <w:rsid w:val="79537C1A"/>
    <w:rsid w:val="79C6552B"/>
    <w:rsid w:val="7A0962BB"/>
    <w:rsid w:val="7A4B4D16"/>
    <w:rsid w:val="7A5720C5"/>
    <w:rsid w:val="7AC05BF3"/>
    <w:rsid w:val="7B6D5CE7"/>
    <w:rsid w:val="7B8C0D23"/>
    <w:rsid w:val="7BAD2AF5"/>
    <w:rsid w:val="7C2C6698"/>
    <w:rsid w:val="7CCD2ACE"/>
    <w:rsid w:val="7CE32D6C"/>
    <w:rsid w:val="7CE97DD7"/>
    <w:rsid w:val="7CFC4F61"/>
    <w:rsid w:val="7F1948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strokecolor="#739cc3">
      <v:fill angle="90" type="gradient">
        <o:fill v:ext="view" type="gradientUnscaled"/>
      </v:fill>
      <v:stroke color="#739cc3" weight="1.25pt"/>
    </o:shapedefaults>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index 1" w:unhideWhenUsed="1"/>
    <w:lsdException w:name="index 2" w:uiPriority="99" w:unhideWhenUsed="1"/>
    <w:lsdException w:name="index 3" w:uiPriority="99" w:unhideWhenUsed="1"/>
    <w:lsdException w:name="index 4" w:unhideWhenUsed="1"/>
    <w:lsdException w:name="index 5" w:semiHidden="1"/>
    <w:lsdException w:name="index 6" w:unhideWhenUsed="1"/>
    <w:lsdException w:name="index 7" w:uiPriority="99" w:unhideWhenUsed="1"/>
    <w:lsdException w:name="index 8" w:uiPriority="99" w:unhideWhenUsed="1"/>
    <w:lsdException w:name="index 9" w:uiPriority="9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iPriority="99" w:unhideWhenUsed="1" w:qFormat="0"/>
    <w:lsdException w:name="table of figures" w:unhideWhenUsed="1"/>
    <w:lsdException w:name="envelope address" w:unhideWhenUsed="1"/>
    <w:lsdException w:name="envelope return" w:unhideWhenUsed="1"/>
    <w:lsdException w:name="footnote reference" w:unhideWhenUsed="1" w:qFormat="0"/>
    <w:lsdException w:name="annotation reference" w:unhideWhenUsed="1"/>
    <w:lsdException w:name="page number" w:unhideWhenUsed="1"/>
    <w:lsdException w:name="endnote text"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qFormat="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Closing" w:unhideWhenUsed="1"/>
    <w:lsdException w:name="Signature" w:unhideWhenUsed="1"/>
    <w:lsdException w:name="Default Paragraph Font" w:semiHidden="1"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qFormat="0"/>
    <w:lsdException w:name="List Continue 4" w:unhideWhenUsed="1"/>
    <w:lsdException w:name="List Continue 5" w:unhideWhenUsed="1"/>
    <w:lsdException w:name="Message Header" w:unhideWhenUsed="1"/>
    <w:lsdException w:name="Subtitle" w:uiPriority="1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iPriority="99" w:unhideWhenUsed="1"/>
    <w:lsdException w:name="FollowedHyperlink" w:unhideWhenUsed="1"/>
    <w:lsdException w:name="Document Map" w:uiPriority="99"/>
    <w:lsdException w:name="Plain Text" w:uiPriority="99" w:unhideWhenUsed="1"/>
    <w:lsdException w:name="E-mail Signature" w:unhideWhenUsed="1"/>
    <w:lsdException w:name="HTML Top of Form" w:semiHidden="1" w:uiPriority="99" w:unhideWhenUsed="1" w:qFormat="0"/>
    <w:lsdException w:name="HTML Bottom of Form" w:semiHidden="1" w:uiPriority="99" w:unhideWhenUsed="1" w:qFormat="0"/>
    <w:lsdException w:name="Normal (Web)" w:uiPriority="99" w:unhideWhenUsed="1"/>
    <w:lsdException w:name="HTML Acronym" w:qFormat="0"/>
    <w:lsdException w:name="HTML Address" w:unhideWhenUsed="1"/>
    <w:lsdException w:name="HTML Definition" w:qFormat="0"/>
    <w:lsdException w:name="HTML Keyboard" w:qFormat="0"/>
    <w:lsdException w:name="HTML Preformatted" w:unhideWhenUsed="1" w:qFormat="0"/>
    <w:lsdException w:name="HTML Typewriter" w:unhideWhenUsed="1"/>
    <w:lsdException w:name="Normal Table" w:semiHidden="1" w:uiPriority="99" w:unhideWhenUsed="1"/>
    <w:lsdException w:name="annotation subject"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uiPriority="99" w:unhideWhenUsed="1"/>
    <w:lsdException w:name="Table Classic 1" w:uiPriority="99" w:unhideWhenUsed="1"/>
    <w:lsdException w:name="Table Colorful 1" w:uiPriority="99" w:unhideWhenUsed="1" w:qFormat="0"/>
    <w:lsdException w:name="Table Colorful 2" w:uiPriority="99" w:unhideWhenUsed="1"/>
    <w:lsdException w:name="Table Grid 1" w:uiPriority="99" w:unhideWhenUsed="1" w:qFormat="0"/>
    <w:lsdException w:name="Table Grid 6" w:qFormat="0"/>
    <w:lsdException w:name="Table Grid 8" w:qFormat="0"/>
    <w:lsdException w:name="Table 3D effects 3" w:qFormat="0"/>
    <w:lsdException w:name="Table Contemporary" w:qFormat="0"/>
    <w:lsdException w:name="Table Subtle 1" w:qFormat="0"/>
    <w:lsdException w:name="Table Web 1" w:qFormat="0"/>
    <w:lsdException w:name="Table Web 2" w:qFormat="0"/>
    <w:lsdException w:name="Table Web 3" w:qFormat="0"/>
    <w:lsdException w:name="Balloon Text" w:unhideWhenUsed="1"/>
    <w:lsdException w:name="Table Grid" w:unhideWhenUsed="1"/>
    <w:lsdException w:name="Table Theme" w:uiPriority="99" w:unhideWhenUsed="1" w:qFormat="0"/>
    <w:lsdException w:name="Placeholder Text" w:semiHidden="1" w:uiPriority="99" w:qFormat="0"/>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iPriority="99" w:unhideWhenUsed="1" w:qFormat="0"/>
    <w:lsdException w:name="List Paragraph" w:uiPriority="34"/>
    <w:lsdException w:name="Quote" w:uiPriority="29"/>
    <w:lsdException w:name="Intense Quote" w:uiPriority="30"/>
    <w:lsdException w:name="Medium List 2 Accent 1" w:uiPriority="66" w:qFormat="0"/>
    <w:lsdException w:name="Medium Grid 1 Accent 1" w:uiPriority="67" w:qFormat="0"/>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2" w:qFormat="0"/>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qFormat="0"/>
    <w:lsdException w:name="Light Grid Accent 3" w:uiPriority="62" w:qFormat="0"/>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qFormat="0"/>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rsid w:val="00423872"/>
    <w:pPr>
      <w:widowControl w:val="0"/>
      <w:jc w:val="both"/>
    </w:pPr>
    <w:rPr>
      <w:kern w:val="2"/>
      <w:sz w:val="24"/>
    </w:rPr>
  </w:style>
  <w:style w:type="paragraph" w:styleId="1">
    <w:name w:val="heading 1"/>
    <w:basedOn w:val="a"/>
    <w:next w:val="a"/>
    <w:link w:val="1Char"/>
    <w:qFormat/>
    <w:rsid w:val="00423872"/>
    <w:pPr>
      <w:keepNext/>
      <w:spacing w:line="360" w:lineRule="auto"/>
      <w:ind w:firstLine="570"/>
      <w:outlineLvl w:val="0"/>
    </w:pPr>
    <w:rPr>
      <w:i/>
      <w:iCs/>
      <w:kern w:val="0"/>
      <w:sz w:val="28"/>
    </w:rPr>
  </w:style>
  <w:style w:type="paragraph" w:styleId="2">
    <w:name w:val="heading 2"/>
    <w:basedOn w:val="a"/>
    <w:next w:val="a"/>
    <w:link w:val="2Char"/>
    <w:qFormat/>
    <w:rsid w:val="00423872"/>
    <w:pPr>
      <w:keepNext/>
      <w:jc w:val="center"/>
      <w:outlineLvl w:val="1"/>
    </w:pPr>
    <w:rPr>
      <w:b/>
      <w:bCs/>
      <w:kern w:val="0"/>
      <w:sz w:val="20"/>
    </w:rPr>
  </w:style>
  <w:style w:type="paragraph" w:styleId="3">
    <w:name w:val="heading 3"/>
    <w:basedOn w:val="a"/>
    <w:next w:val="a"/>
    <w:link w:val="3Char"/>
    <w:qFormat/>
    <w:rsid w:val="00423872"/>
    <w:pPr>
      <w:keepNext/>
      <w:keepLines/>
      <w:spacing w:beforeLines="30" w:afterLines="30"/>
      <w:ind w:firstLineChars="100" w:firstLine="100"/>
      <w:outlineLvl w:val="2"/>
    </w:pPr>
    <w:rPr>
      <w:rFonts w:ascii="楷体_GB2312" w:eastAsia="楷体_GB2312" w:hint="eastAsia"/>
      <w:b/>
      <w:sz w:val="28"/>
      <w:szCs w:val="32"/>
    </w:rPr>
  </w:style>
  <w:style w:type="paragraph" w:styleId="4">
    <w:name w:val="heading 4"/>
    <w:basedOn w:val="a"/>
    <w:next w:val="a"/>
    <w:link w:val="4Char2"/>
    <w:qFormat/>
    <w:rsid w:val="00423872"/>
    <w:pPr>
      <w:keepNext/>
      <w:keepLines/>
      <w:autoSpaceDE w:val="0"/>
      <w:autoSpaceDN w:val="0"/>
      <w:adjustRightInd w:val="0"/>
      <w:spacing w:before="20" w:line="288" w:lineRule="auto"/>
      <w:jc w:val="left"/>
      <w:textAlignment w:val="baseline"/>
      <w:outlineLvl w:val="3"/>
    </w:pPr>
    <w:rPr>
      <w:rFonts w:ascii="长城楷体" w:eastAsia="长城楷体" w:hAnsi="长城楷体" w:hint="eastAsia"/>
      <w:b/>
      <w:kern w:val="0"/>
      <w:sz w:val="28"/>
    </w:rPr>
  </w:style>
  <w:style w:type="paragraph" w:styleId="5">
    <w:name w:val="heading 5"/>
    <w:basedOn w:val="a"/>
    <w:next w:val="a"/>
    <w:link w:val="5Char2"/>
    <w:qFormat/>
    <w:rsid w:val="00423872"/>
    <w:pPr>
      <w:keepNext/>
      <w:keepLines/>
      <w:spacing w:before="280" w:after="290" w:line="372" w:lineRule="auto"/>
      <w:outlineLvl w:val="4"/>
    </w:pPr>
    <w:rPr>
      <w:b/>
      <w:sz w:val="28"/>
    </w:rPr>
  </w:style>
  <w:style w:type="paragraph" w:styleId="6">
    <w:name w:val="heading 6"/>
    <w:basedOn w:val="a"/>
    <w:next w:val="a"/>
    <w:link w:val="6Char2"/>
    <w:qFormat/>
    <w:rsid w:val="00423872"/>
    <w:pPr>
      <w:keepNext/>
      <w:keepLines/>
      <w:spacing w:before="240" w:after="64" w:line="317" w:lineRule="auto"/>
      <w:outlineLvl w:val="5"/>
    </w:pPr>
    <w:rPr>
      <w:rFonts w:ascii="Arial" w:eastAsia="黑体" w:hAnsi="Arial"/>
      <w:b/>
    </w:rPr>
  </w:style>
  <w:style w:type="paragraph" w:styleId="7">
    <w:name w:val="heading 7"/>
    <w:basedOn w:val="a"/>
    <w:next w:val="a"/>
    <w:link w:val="7Char"/>
    <w:qFormat/>
    <w:rsid w:val="00423872"/>
    <w:pPr>
      <w:keepNext/>
      <w:keepLines/>
      <w:spacing w:before="240" w:after="64" w:line="317" w:lineRule="auto"/>
      <w:outlineLvl w:val="6"/>
    </w:pPr>
    <w:rPr>
      <w:b/>
    </w:rPr>
  </w:style>
  <w:style w:type="paragraph" w:styleId="8">
    <w:name w:val="heading 8"/>
    <w:basedOn w:val="a"/>
    <w:next w:val="a"/>
    <w:link w:val="8Char"/>
    <w:qFormat/>
    <w:rsid w:val="00423872"/>
    <w:pPr>
      <w:keepNext/>
      <w:keepLines/>
      <w:spacing w:before="240" w:after="64" w:line="317" w:lineRule="auto"/>
      <w:outlineLvl w:val="7"/>
    </w:pPr>
    <w:rPr>
      <w:rFonts w:ascii="Arial" w:eastAsia="黑体" w:hAnsi="Arial"/>
    </w:rPr>
  </w:style>
  <w:style w:type="paragraph" w:styleId="9">
    <w:name w:val="heading 9"/>
    <w:basedOn w:val="a"/>
    <w:next w:val="a"/>
    <w:link w:val="9Char"/>
    <w:qFormat/>
    <w:rsid w:val="00423872"/>
    <w:pPr>
      <w:keepNext/>
      <w:keepLines/>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unhideWhenUsed/>
    <w:qFormat/>
    <w:rsid w:val="0042387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sz w:val="24"/>
      <w:szCs w:val="24"/>
    </w:rPr>
  </w:style>
  <w:style w:type="paragraph" w:styleId="30">
    <w:name w:val="List 3"/>
    <w:basedOn w:val="a"/>
    <w:unhideWhenUsed/>
    <w:qFormat/>
    <w:rsid w:val="00423872"/>
    <w:pPr>
      <w:ind w:leftChars="400" w:left="100" w:hangingChars="200" w:hanging="200"/>
      <w:contextualSpacing/>
    </w:pPr>
    <w:rPr>
      <w:sz w:val="21"/>
    </w:rPr>
  </w:style>
  <w:style w:type="paragraph" w:styleId="70">
    <w:name w:val="toc 7"/>
    <w:basedOn w:val="a"/>
    <w:next w:val="a"/>
    <w:uiPriority w:val="39"/>
    <w:unhideWhenUsed/>
    <w:qFormat/>
    <w:rsid w:val="00423872"/>
    <w:pPr>
      <w:ind w:leftChars="1200" w:left="2520"/>
    </w:pPr>
  </w:style>
  <w:style w:type="paragraph" w:styleId="20">
    <w:name w:val="List Number 2"/>
    <w:basedOn w:val="a"/>
    <w:unhideWhenUsed/>
    <w:qFormat/>
    <w:rsid w:val="00423872"/>
    <w:pPr>
      <w:tabs>
        <w:tab w:val="left" w:pos="780"/>
      </w:tabs>
      <w:ind w:leftChars="200" w:left="780" w:hangingChars="200" w:hanging="360"/>
      <w:contextualSpacing/>
    </w:pPr>
    <w:rPr>
      <w:sz w:val="21"/>
    </w:rPr>
  </w:style>
  <w:style w:type="paragraph" w:styleId="a4">
    <w:name w:val="table of authorities"/>
    <w:basedOn w:val="a"/>
    <w:next w:val="a"/>
    <w:qFormat/>
    <w:rsid w:val="00423872"/>
    <w:pPr>
      <w:spacing w:line="240" w:lineRule="exact"/>
      <w:ind w:leftChars="200" w:left="420"/>
    </w:pPr>
    <w:rPr>
      <w:sz w:val="21"/>
    </w:rPr>
  </w:style>
  <w:style w:type="paragraph" w:styleId="a5">
    <w:name w:val="Note Heading"/>
    <w:basedOn w:val="a"/>
    <w:next w:val="a"/>
    <w:link w:val="Char1"/>
    <w:unhideWhenUsed/>
    <w:qFormat/>
    <w:rsid w:val="00423872"/>
    <w:pPr>
      <w:jc w:val="center"/>
    </w:pPr>
    <w:rPr>
      <w:sz w:val="21"/>
    </w:rPr>
  </w:style>
  <w:style w:type="paragraph" w:styleId="40">
    <w:name w:val="List Bullet 4"/>
    <w:basedOn w:val="a"/>
    <w:unhideWhenUsed/>
    <w:qFormat/>
    <w:rsid w:val="00423872"/>
    <w:pPr>
      <w:tabs>
        <w:tab w:val="left" w:pos="1620"/>
      </w:tabs>
      <w:ind w:leftChars="600" w:left="1620" w:hangingChars="200" w:hanging="360"/>
      <w:contextualSpacing/>
    </w:pPr>
    <w:rPr>
      <w:sz w:val="21"/>
    </w:rPr>
  </w:style>
  <w:style w:type="paragraph" w:styleId="80">
    <w:name w:val="index 8"/>
    <w:basedOn w:val="a"/>
    <w:next w:val="a"/>
    <w:uiPriority w:val="99"/>
    <w:unhideWhenUsed/>
    <w:qFormat/>
    <w:rsid w:val="00423872"/>
    <w:pPr>
      <w:ind w:leftChars="1400" w:left="1400"/>
    </w:pPr>
    <w:rPr>
      <w:sz w:val="21"/>
    </w:rPr>
  </w:style>
  <w:style w:type="paragraph" w:styleId="a6">
    <w:name w:val="E-mail Signature"/>
    <w:basedOn w:val="a"/>
    <w:link w:val="Char2"/>
    <w:unhideWhenUsed/>
    <w:qFormat/>
    <w:rsid w:val="00423872"/>
    <w:rPr>
      <w:sz w:val="21"/>
    </w:rPr>
  </w:style>
  <w:style w:type="paragraph" w:styleId="a7">
    <w:name w:val="List Number"/>
    <w:basedOn w:val="a"/>
    <w:unhideWhenUsed/>
    <w:qFormat/>
    <w:rsid w:val="00423872"/>
    <w:pPr>
      <w:tabs>
        <w:tab w:val="left" w:pos="360"/>
      </w:tabs>
      <w:ind w:left="360" w:hangingChars="200" w:hanging="360"/>
      <w:contextualSpacing/>
    </w:pPr>
    <w:rPr>
      <w:sz w:val="21"/>
    </w:rPr>
  </w:style>
  <w:style w:type="paragraph" w:styleId="a8">
    <w:name w:val="Normal Indent"/>
    <w:basedOn w:val="a"/>
    <w:link w:val="Char20"/>
    <w:unhideWhenUsed/>
    <w:qFormat/>
    <w:rsid w:val="00423872"/>
    <w:pPr>
      <w:snapToGrid w:val="0"/>
      <w:spacing w:line="360" w:lineRule="auto"/>
      <w:ind w:firstLineChars="200" w:firstLine="480"/>
    </w:pPr>
    <w:rPr>
      <w:sz w:val="21"/>
    </w:rPr>
  </w:style>
  <w:style w:type="paragraph" w:styleId="a9">
    <w:name w:val="caption"/>
    <w:basedOn w:val="a"/>
    <w:next w:val="a"/>
    <w:link w:val="Char0"/>
    <w:qFormat/>
    <w:rsid w:val="00423872"/>
    <w:rPr>
      <w:rFonts w:ascii="Arial" w:eastAsia="黑体" w:hAnsi="Arial"/>
    </w:rPr>
  </w:style>
  <w:style w:type="paragraph" w:styleId="50">
    <w:name w:val="index 5"/>
    <w:basedOn w:val="a"/>
    <w:next w:val="a"/>
    <w:semiHidden/>
    <w:qFormat/>
    <w:rsid w:val="00423872"/>
    <w:pPr>
      <w:ind w:leftChars="800" w:left="800"/>
    </w:pPr>
    <w:rPr>
      <w:sz w:val="21"/>
      <w:szCs w:val="24"/>
    </w:rPr>
  </w:style>
  <w:style w:type="paragraph" w:styleId="aa">
    <w:name w:val="List Bullet"/>
    <w:basedOn w:val="a"/>
    <w:unhideWhenUsed/>
    <w:qFormat/>
    <w:rsid w:val="00423872"/>
    <w:pPr>
      <w:tabs>
        <w:tab w:val="left" w:pos="360"/>
      </w:tabs>
      <w:ind w:left="360" w:hangingChars="200" w:hanging="360"/>
      <w:contextualSpacing/>
    </w:pPr>
    <w:rPr>
      <w:sz w:val="21"/>
    </w:rPr>
  </w:style>
  <w:style w:type="paragraph" w:styleId="ab">
    <w:name w:val="envelope address"/>
    <w:basedOn w:val="a"/>
    <w:unhideWhenUsed/>
    <w:qFormat/>
    <w:rsid w:val="00423872"/>
    <w:pPr>
      <w:framePr w:w="7920" w:h="1980" w:hRule="exact" w:hSpace="180" w:wrap="around" w:hAnchor="page" w:xAlign="center" w:yAlign="bottom"/>
      <w:snapToGrid w:val="0"/>
      <w:ind w:leftChars="1400" w:left="100"/>
    </w:pPr>
    <w:rPr>
      <w:rFonts w:ascii="Calibri Light" w:hAnsi="Calibri Light"/>
      <w:szCs w:val="24"/>
    </w:rPr>
  </w:style>
  <w:style w:type="paragraph" w:styleId="ac">
    <w:name w:val="Document Map"/>
    <w:basedOn w:val="a"/>
    <w:link w:val="Char10"/>
    <w:uiPriority w:val="99"/>
    <w:qFormat/>
    <w:rsid w:val="00423872"/>
    <w:pPr>
      <w:shd w:val="clear" w:color="auto" w:fill="000080"/>
    </w:pPr>
    <w:rPr>
      <w:rFonts w:ascii="宋体" w:hAnsi="宋体" w:hint="eastAsia"/>
      <w:sz w:val="18"/>
      <w:szCs w:val="18"/>
    </w:rPr>
  </w:style>
  <w:style w:type="paragraph" w:styleId="ad">
    <w:name w:val="toa heading"/>
    <w:basedOn w:val="a"/>
    <w:next w:val="a"/>
    <w:unhideWhenUsed/>
    <w:qFormat/>
    <w:rsid w:val="00423872"/>
    <w:pPr>
      <w:spacing w:before="120"/>
    </w:pPr>
    <w:rPr>
      <w:rFonts w:ascii="Calibri Light" w:hAnsi="Calibri Light"/>
      <w:szCs w:val="24"/>
    </w:rPr>
  </w:style>
  <w:style w:type="paragraph" w:styleId="ae">
    <w:name w:val="annotation text"/>
    <w:basedOn w:val="a"/>
    <w:link w:val="Char3"/>
    <w:unhideWhenUsed/>
    <w:qFormat/>
    <w:rsid w:val="00423872"/>
    <w:pPr>
      <w:jc w:val="left"/>
    </w:pPr>
    <w:rPr>
      <w:sz w:val="21"/>
    </w:rPr>
  </w:style>
  <w:style w:type="paragraph" w:styleId="60">
    <w:name w:val="index 6"/>
    <w:basedOn w:val="a"/>
    <w:next w:val="a"/>
    <w:unhideWhenUsed/>
    <w:qFormat/>
    <w:rsid w:val="00423872"/>
    <w:pPr>
      <w:ind w:leftChars="1000" w:left="1000"/>
    </w:pPr>
    <w:rPr>
      <w:sz w:val="21"/>
    </w:rPr>
  </w:style>
  <w:style w:type="paragraph" w:styleId="af">
    <w:name w:val="Salutation"/>
    <w:basedOn w:val="a"/>
    <w:next w:val="a"/>
    <w:link w:val="Char21"/>
    <w:unhideWhenUsed/>
    <w:qFormat/>
    <w:rsid w:val="00423872"/>
    <w:rPr>
      <w:sz w:val="21"/>
    </w:rPr>
  </w:style>
  <w:style w:type="paragraph" w:styleId="31">
    <w:name w:val="Body Text 3"/>
    <w:basedOn w:val="a"/>
    <w:link w:val="3Char1"/>
    <w:unhideWhenUsed/>
    <w:qFormat/>
    <w:rsid w:val="00423872"/>
    <w:pPr>
      <w:spacing w:after="120"/>
    </w:pPr>
    <w:rPr>
      <w:sz w:val="16"/>
      <w:szCs w:val="16"/>
    </w:rPr>
  </w:style>
  <w:style w:type="paragraph" w:styleId="af0">
    <w:name w:val="Closing"/>
    <w:basedOn w:val="a"/>
    <w:link w:val="Char11"/>
    <w:unhideWhenUsed/>
    <w:qFormat/>
    <w:rsid w:val="00423872"/>
    <w:pPr>
      <w:ind w:leftChars="2100" w:left="100"/>
    </w:pPr>
    <w:rPr>
      <w:sz w:val="21"/>
    </w:rPr>
  </w:style>
  <w:style w:type="paragraph" w:styleId="32">
    <w:name w:val="List Bullet 3"/>
    <w:basedOn w:val="a"/>
    <w:unhideWhenUsed/>
    <w:qFormat/>
    <w:rsid w:val="00423872"/>
    <w:pPr>
      <w:tabs>
        <w:tab w:val="left" w:pos="1200"/>
      </w:tabs>
      <w:ind w:leftChars="400" w:left="1200" w:hangingChars="200" w:hanging="360"/>
      <w:contextualSpacing/>
    </w:pPr>
    <w:rPr>
      <w:sz w:val="21"/>
    </w:rPr>
  </w:style>
  <w:style w:type="paragraph" w:styleId="af1">
    <w:name w:val="Body Text"/>
    <w:basedOn w:val="a"/>
    <w:next w:val="a"/>
    <w:link w:val="Char4"/>
    <w:unhideWhenUsed/>
    <w:qFormat/>
    <w:rsid w:val="00423872"/>
    <w:pPr>
      <w:autoSpaceDE w:val="0"/>
      <w:autoSpaceDN w:val="0"/>
      <w:adjustRightInd w:val="0"/>
      <w:spacing w:line="360" w:lineRule="atLeast"/>
      <w:jc w:val="left"/>
    </w:pPr>
    <w:rPr>
      <w:sz w:val="21"/>
    </w:rPr>
  </w:style>
  <w:style w:type="paragraph" w:styleId="af2">
    <w:name w:val="Body Text Indent"/>
    <w:basedOn w:val="a"/>
    <w:link w:val="Char30"/>
    <w:unhideWhenUsed/>
    <w:qFormat/>
    <w:rsid w:val="00423872"/>
    <w:pPr>
      <w:spacing w:line="360" w:lineRule="auto"/>
      <w:ind w:firstLine="480"/>
    </w:pPr>
    <w:rPr>
      <w:sz w:val="21"/>
    </w:rPr>
  </w:style>
  <w:style w:type="paragraph" w:styleId="33">
    <w:name w:val="List Number 3"/>
    <w:basedOn w:val="a"/>
    <w:unhideWhenUsed/>
    <w:qFormat/>
    <w:rsid w:val="00423872"/>
    <w:pPr>
      <w:tabs>
        <w:tab w:val="left" w:pos="1200"/>
      </w:tabs>
      <w:ind w:leftChars="400" w:left="1200" w:hangingChars="200" w:hanging="360"/>
      <w:contextualSpacing/>
    </w:pPr>
    <w:rPr>
      <w:sz w:val="21"/>
    </w:rPr>
  </w:style>
  <w:style w:type="paragraph" w:styleId="21">
    <w:name w:val="List 2"/>
    <w:basedOn w:val="a"/>
    <w:unhideWhenUsed/>
    <w:qFormat/>
    <w:rsid w:val="00423872"/>
    <w:pPr>
      <w:ind w:leftChars="200" w:left="100" w:hangingChars="200" w:hanging="200"/>
      <w:contextualSpacing/>
    </w:pPr>
    <w:rPr>
      <w:sz w:val="21"/>
    </w:rPr>
  </w:style>
  <w:style w:type="paragraph" w:styleId="af3">
    <w:name w:val="List Continue"/>
    <w:basedOn w:val="a"/>
    <w:unhideWhenUsed/>
    <w:qFormat/>
    <w:rsid w:val="00423872"/>
    <w:pPr>
      <w:spacing w:after="120"/>
      <w:ind w:leftChars="200" w:left="420"/>
      <w:contextualSpacing/>
    </w:pPr>
    <w:rPr>
      <w:sz w:val="21"/>
    </w:rPr>
  </w:style>
  <w:style w:type="paragraph" w:styleId="af4">
    <w:name w:val="Block Text"/>
    <w:basedOn w:val="a"/>
    <w:unhideWhenUsed/>
    <w:qFormat/>
    <w:rsid w:val="00423872"/>
    <w:pPr>
      <w:spacing w:after="120"/>
      <w:ind w:leftChars="700" w:left="1440" w:rightChars="700" w:right="1440"/>
    </w:pPr>
    <w:rPr>
      <w:sz w:val="21"/>
    </w:rPr>
  </w:style>
  <w:style w:type="paragraph" w:styleId="22">
    <w:name w:val="List Bullet 2"/>
    <w:basedOn w:val="a"/>
    <w:unhideWhenUsed/>
    <w:qFormat/>
    <w:rsid w:val="00423872"/>
    <w:pPr>
      <w:tabs>
        <w:tab w:val="left" w:pos="780"/>
      </w:tabs>
      <w:ind w:leftChars="200" w:left="780" w:hangingChars="200" w:hanging="360"/>
      <w:contextualSpacing/>
    </w:pPr>
    <w:rPr>
      <w:sz w:val="21"/>
    </w:rPr>
  </w:style>
  <w:style w:type="paragraph" w:styleId="HTML">
    <w:name w:val="HTML Address"/>
    <w:basedOn w:val="a"/>
    <w:link w:val="HTMLChar4"/>
    <w:unhideWhenUsed/>
    <w:qFormat/>
    <w:rsid w:val="00423872"/>
    <w:rPr>
      <w:i/>
      <w:sz w:val="21"/>
    </w:rPr>
  </w:style>
  <w:style w:type="paragraph" w:styleId="41">
    <w:name w:val="index 4"/>
    <w:basedOn w:val="a"/>
    <w:next w:val="a"/>
    <w:unhideWhenUsed/>
    <w:qFormat/>
    <w:rsid w:val="00423872"/>
    <w:pPr>
      <w:ind w:leftChars="600" w:left="600"/>
    </w:pPr>
    <w:rPr>
      <w:sz w:val="21"/>
    </w:rPr>
  </w:style>
  <w:style w:type="paragraph" w:styleId="51">
    <w:name w:val="toc 5"/>
    <w:basedOn w:val="a"/>
    <w:next w:val="a"/>
    <w:uiPriority w:val="39"/>
    <w:unhideWhenUsed/>
    <w:qFormat/>
    <w:rsid w:val="00423872"/>
    <w:pPr>
      <w:ind w:leftChars="800" w:left="1680"/>
    </w:pPr>
  </w:style>
  <w:style w:type="paragraph" w:styleId="34">
    <w:name w:val="toc 3"/>
    <w:basedOn w:val="a"/>
    <w:next w:val="a"/>
    <w:link w:val="3Char0"/>
    <w:uiPriority w:val="39"/>
    <w:unhideWhenUsed/>
    <w:qFormat/>
    <w:rsid w:val="00423872"/>
    <w:pPr>
      <w:ind w:leftChars="400" w:left="840"/>
    </w:pPr>
  </w:style>
  <w:style w:type="paragraph" w:styleId="af5">
    <w:name w:val="Plain Text"/>
    <w:basedOn w:val="a"/>
    <w:link w:val="Char22"/>
    <w:uiPriority w:val="99"/>
    <w:unhideWhenUsed/>
    <w:qFormat/>
    <w:rsid w:val="00423872"/>
    <w:pPr>
      <w:tabs>
        <w:tab w:val="left" w:pos="851"/>
      </w:tabs>
    </w:pPr>
    <w:rPr>
      <w:rFonts w:ascii="宋体" w:hAnsi="Courier New" w:hint="eastAsia"/>
      <w:sz w:val="21"/>
      <w:szCs w:val="21"/>
    </w:rPr>
  </w:style>
  <w:style w:type="paragraph" w:styleId="52">
    <w:name w:val="List Bullet 5"/>
    <w:basedOn w:val="a"/>
    <w:unhideWhenUsed/>
    <w:qFormat/>
    <w:rsid w:val="00423872"/>
    <w:pPr>
      <w:tabs>
        <w:tab w:val="left" w:pos="2040"/>
      </w:tabs>
      <w:ind w:leftChars="800" w:left="2040" w:hangingChars="200" w:hanging="360"/>
      <w:contextualSpacing/>
    </w:pPr>
    <w:rPr>
      <w:sz w:val="21"/>
    </w:rPr>
  </w:style>
  <w:style w:type="paragraph" w:styleId="42">
    <w:name w:val="List Number 4"/>
    <w:basedOn w:val="a"/>
    <w:unhideWhenUsed/>
    <w:qFormat/>
    <w:rsid w:val="00423872"/>
    <w:pPr>
      <w:tabs>
        <w:tab w:val="left" w:pos="1620"/>
      </w:tabs>
      <w:ind w:leftChars="600" w:left="1620" w:hangingChars="200" w:hanging="360"/>
      <w:contextualSpacing/>
    </w:pPr>
    <w:rPr>
      <w:sz w:val="21"/>
    </w:rPr>
  </w:style>
  <w:style w:type="paragraph" w:styleId="81">
    <w:name w:val="toc 8"/>
    <w:basedOn w:val="a"/>
    <w:next w:val="a"/>
    <w:uiPriority w:val="39"/>
    <w:unhideWhenUsed/>
    <w:qFormat/>
    <w:rsid w:val="00423872"/>
    <w:pPr>
      <w:ind w:leftChars="1400" w:left="2940"/>
    </w:pPr>
  </w:style>
  <w:style w:type="paragraph" w:styleId="35">
    <w:name w:val="index 3"/>
    <w:basedOn w:val="a"/>
    <w:next w:val="a"/>
    <w:uiPriority w:val="99"/>
    <w:unhideWhenUsed/>
    <w:qFormat/>
    <w:rsid w:val="00423872"/>
    <w:pPr>
      <w:ind w:leftChars="400" w:left="400"/>
    </w:pPr>
    <w:rPr>
      <w:sz w:val="21"/>
    </w:rPr>
  </w:style>
  <w:style w:type="paragraph" w:styleId="af6">
    <w:name w:val="Date"/>
    <w:basedOn w:val="a"/>
    <w:next w:val="a"/>
    <w:link w:val="Char40"/>
    <w:unhideWhenUsed/>
    <w:qFormat/>
    <w:rsid w:val="00423872"/>
    <w:pPr>
      <w:ind w:leftChars="2500" w:left="100"/>
    </w:pPr>
    <w:rPr>
      <w:sz w:val="21"/>
    </w:rPr>
  </w:style>
  <w:style w:type="paragraph" w:styleId="23">
    <w:name w:val="Body Text Indent 2"/>
    <w:basedOn w:val="a"/>
    <w:link w:val="2Char4"/>
    <w:unhideWhenUsed/>
    <w:qFormat/>
    <w:rsid w:val="00423872"/>
    <w:pPr>
      <w:spacing w:line="360" w:lineRule="auto"/>
      <w:ind w:firstLine="570"/>
    </w:pPr>
    <w:rPr>
      <w:sz w:val="21"/>
    </w:rPr>
  </w:style>
  <w:style w:type="paragraph" w:styleId="af7">
    <w:name w:val="endnote text"/>
    <w:basedOn w:val="a"/>
    <w:link w:val="Char5"/>
    <w:unhideWhenUsed/>
    <w:qFormat/>
    <w:rsid w:val="00423872"/>
    <w:pPr>
      <w:snapToGrid w:val="0"/>
      <w:jc w:val="left"/>
    </w:pPr>
    <w:rPr>
      <w:rFonts w:ascii="宋体" w:hAnsi="宋体" w:hint="eastAsia"/>
      <w:kern w:val="0"/>
    </w:rPr>
  </w:style>
  <w:style w:type="paragraph" w:styleId="53">
    <w:name w:val="List Continue 5"/>
    <w:basedOn w:val="a"/>
    <w:unhideWhenUsed/>
    <w:qFormat/>
    <w:rsid w:val="00423872"/>
    <w:pPr>
      <w:spacing w:after="120"/>
      <w:ind w:leftChars="1000" w:left="2100"/>
      <w:contextualSpacing/>
    </w:pPr>
    <w:rPr>
      <w:sz w:val="21"/>
    </w:rPr>
  </w:style>
  <w:style w:type="paragraph" w:styleId="af8">
    <w:name w:val="Balloon Text"/>
    <w:basedOn w:val="a"/>
    <w:link w:val="Char23"/>
    <w:unhideWhenUsed/>
    <w:qFormat/>
    <w:rsid w:val="00423872"/>
    <w:rPr>
      <w:sz w:val="18"/>
      <w:szCs w:val="18"/>
    </w:rPr>
  </w:style>
  <w:style w:type="paragraph" w:styleId="af9">
    <w:name w:val="footer"/>
    <w:basedOn w:val="a"/>
    <w:link w:val="Char31"/>
    <w:qFormat/>
    <w:rsid w:val="00423872"/>
    <w:pPr>
      <w:tabs>
        <w:tab w:val="center" w:pos="4153"/>
        <w:tab w:val="right" w:pos="8306"/>
      </w:tabs>
      <w:snapToGrid w:val="0"/>
      <w:jc w:val="left"/>
    </w:pPr>
    <w:rPr>
      <w:sz w:val="18"/>
      <w:szCs w:val="18"/>
    </w:rPr>
  </w:style>
  <w:style w:type="paragraph" w:styleId="afa">
    <w:name w:val="envelope return"/>
    <w:basedOn w:val="a"/>
    <w:unhideWhenUsed/>
    <w:qFormat/>
    <w:rsid w:val="00423872"/>
    <w:pPr>
      <w:snapToGrid w:val="0"/>
    </w:pPr>
    <w:rPr>
      <w:rFonts w:ascii="Calibri Light" w:hAnsi="Calibri Light"/>
      <w:sz w:val="21"/>
    </w:rPr>
  </w:style>
  <w:style w:type="paragraph" w:styleId="afb">
    <w:name w:val="header"/>
    <w:basedOn w:val="a"/>
    <w:link w:val="Char41"/>
    <w:qFormat/>
    <w:rsid w:val="00423872"/>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18"/>
    </w:rPr>
  </w:style>
  <w:style w:type="paragraph" w:styleId="afc">
    <w:name w:val="Signature"/>
    <w:basedOn w:val="a"/>
    <w:link w:val="Char42"/>
    <w:unhideWhenUsed/>
    <w:qFormat/>
    <w:rsid w:val="00423872"/>
    <w:pPr>
      <w:ind w:leftChars="2100" w:left="100"/>
    </w:pPr>
    <w:rPr>
      <w:sz w:val="21"/>
    </w:rPr>
  </w:style>
  <w:style w:type="paragraph" w:styleId="10">
    <w:name w:val="toc 1"/>
    <w:basedOn w:val="a"/>
    <w:next w:val="a"/>
    <w:uiPriority w:val="39"/>
    <w:unhideWhenUsed/>
    <w:qFormat/>
    <w:rsid w:val="00423872"/>
    <w:pPr>
      <w:tabs>
        <w:tab w:val="right" w:leader="dot" w:pos="9628"/>
      </w:tabs>
      <w:snapToGrid w:val="0"/>
      <w:spacing w:before="120" w:after="120"/>
      <w:jc w:val="center"/>
    </w:pPr>
    <w:rPr>
      <w:b/>
      <w:caps/>
      <w:sz w:val="21"/>
      <w:szCs w:val="21"/>
    </w:rPr>
  </w:style>
  <w:style w:type="paragraph" w:styleId="43">
    <w:name w:val="List Continue 4"/>
    <w:basedOn w:val="a"/>
    <w:unhideWhenUsed/>
    <w:qFormat/>
    <w:rsid w:val="00423872"/>
    <w:pPr>
      <w:spacing w:after="120"/>
      <w:ind w:leftChars="800" w:left="1680"/>
      <w:contextualSpacing/>
    </w:pPr>
    <w:rPr>
      <w:sz w:val="21"/>
    </w:rPr>
  </w:style>
  <w:style w:type="paragraph" w:styleId="44">
    <w:name w:val="toc 4"/>
    <w:basedOn w:val="a"/>
    <w:next w:val="a"/>
    <w:uiPriority w:val="39"/>
    <w:unhideWhenUsed/>
    <w:qFormat/>
    <w:rsid w:val="00423872"/>
    <w:pPr>
      <w:ind w:leftChars="600" w:left="1260"/>
    </w:pPr>
  </w:style>
  <w:style w:type="paragraph" w:styleId="afd">
    <w:name w:val="index heading"/>
    <w:basedOn w:val="a"/>
    <w:next w:val="11"/>
    <w:uiPriority w:val="99"/>
    <w:unhideWhenUsed/>
    <w:rsid w:val="00423872"/>
    <w:rPr>
      <w:rFonts w:ascii="Calibri Light" w:hAnsi="Calibri Light"/>
      <w:b/>
      <w:bCs/>
      <w:sz w:val="21"/>
    </w:rPr>
  </w:style>
  <w:style w:type="paragraph" w:styleId="11">
    <w:name w:val="index 1"/>
    <w:basedOn w:val="a"/>
    <w:next w:val="a"/>
    <w:unhideWhenUsed/>
    <w:qFormat/>
    <w:rsid w:val="00423872"/>
    <w:pPr>
      <w:adjustRightInd w:val="0"/>
      <w:snapToGrid w:val="0"/>
    </w:pPr>
    <w:rPr>
      <w:rFonts w:ascii="宋体"/>
    </w:rPr>
  </w:style>
  <w:style w:type="paragraph" w:styleId="afe">
    <w:name w:val="Subtitle"/>
    <w:basedOn w:val="a"/>
    <w:link w:val="Char12"/>
    <w:uiPriority w:val="11"/>
    <w:qFormat/>
    <w:rsid w:val="00423872"/>
    <w:pPr>
      <w:spacing w:before="240" w:after="60" w:line="312" w:lineRule="auto"/>
      <w:jc w:val="center"/>
      <w:outlineLvl w:val="1"/>
    </w:pPr>
    <w:rPr>
      <w:rFonts w:ascii="Cambria" w:eastAsia="Cambria" w:hAnsi="Cambria"/>
      <w:b/>
      <w:kern w:val="28"/>
      <w:sz w:val="32"/>
      <w:szCs w:val="32"/>
    </w:rPr>
  </w:style>
  <w:style w:type="paragraph" w:styleId="54">
    <w:name w:val="List Number 5"/>
    <w:basedOn w:val="a"/>
    <w:unhideWhenUsed/>
    <w:qFormat/>
    <w:rsid w:val="00423872"/>
    <w:pPr>
      <w:tabs>
        <w:tab w:val="left" w:pos="2040"/>
      </w:tabs>
      <w:ind w:leftChars="800" w:left="2040" w:hangingChars="200" w:hanging="360"/>
      <w:contextualSpacing/>
    </w:pPr>
    <w:rPr>
      <w:sz w:val="21"/>
    </w:rPr>
  </w:style>
  <w:style w:type="paragraph" w:styleId="aff">
    <w:name w:val="List"/>
    <w:basedOn w:val="a"/>
    <w:link w:val="Char6"/>
    <w:unhideWhenUsed/>
    <w:qFormat/>
    <w:rsid w:val="00423872"/>
    <w:pPr>
      <w:widowControl/>
      <w:snapToGrid w:val="0"/>
      <w:spacing w:line="360" w:lineRule="auto"/>
      <w:ind w:left="200" w:hangingChars="200" w:hanging="200"/>
      <w:contextualSpacing/>
      <w:jc w:val="left"/>
    </w:pPr>
    <w:rPr>
      <w:sz w:val="28"/>
      <w:szCs w:val="28"/>
    </w:rPr>
  </w:style>
  <w:style w:type="paragraph" w:styleId="aff0">
    <w:name w:val="footnote text"/>
    <w:basedOn w:val="a"/>
    <w:link w:val="Char32"/>
    <w:unhideWhenUsed/>
    <w:qFormat/>
    <w:rsid w:val="00423872"/>
    <w:pPr>
      <w:snapToGrid w:val="0"/>
      <w:jc w:val="left"/>
    </w:pPr>
    <w:rPr>
      <w:sz w:val="18"/>
      <w:szCs w:val="18"/>
    </w:rPr>
  </w:style>
  <w:style w:type="paragraph" w:styleId="61">
    <w:name w:val="toc 6"/>
    <w:basedOn w:val="a"/>
    <w:next w:val="a"/>
    <w:uiPriority w:val="39"/>
    <w:unhideWhenUsed/>
    <w:qFormat/>
    <w:rsid w:val="00423872"/>
    <w:pPr>
      <w:ind w:leftChars="1000" w:left="2100"/>
    </w:pPr>
  </w:style>
  <w:style w:type="paragraph" w:styleId="55">
    <w:name w:val="List 5"/>
    <w:basedOn w:val="a"/>
    <w:unhideWhenUsed/>
    <w:rsid w:val="00423872"/>
    <w:pPr>
      <w:ind w:leftChars="800" w:left="100" w:hangingChars="200" w:hanging="200"/>
      <w:contextualSpacing/>
    </w:pPr>
    <w:rPr>
      <w:sz w:val="21"/>
    </w:rPr>
  </w:style>
  <w:style w:type="paragraph" w:styleId="36">
    <w:name w:val="Body Text Indent 3"/>
    <w:basedOn w:val="a"/>
    <w:link w:val="3Char3"/>
    <w:unhideWhenUsed/>
    <w:qFormat/>
    <w:rsid w:val="00423872"/>
    <w:pPr>
      <w:spacing w:after="120"/>
      <w:ind w:leftChars="200" w:left="420"/>
    </w:pPr>
    <w:rPr>
      <w:sz w:val="16"/>
      <w:szCs w:val="16"/>
    </w:rPr>
  </w:style>
  <w:style w:type="paragraph" w:styleId="71">
    <w:name w:val="index 7"/>
    <w:basedOn w:val="a"/>
    <w:next w:val="a"/>
    <w:uiPriority w:val="99"/>
    <w:unhideWhenUsed/>
    <w:qFormat/>
    <w:rsid w:val="00423872"/>
    <w:pPr>
      <w:ind w:leftChars="1200" w:left="1200"/>
    </w:pPr>
    <w:rPr>
      <w:sz w:val="21"/>
    </w:rPr>
  </w:style>
  <w:style w:type="paragraph" w:styleId="90">
    <w:name w:val="index 9"/>
    <w:basedOn w:val="a"/>
    <w:next w:val="a"/>
    <w:uiPriority w:val="99"/>
    <w:unhideWhenUsed/>
    <w:qFormat/>
    <w:rsid w:val="00423872"/>
    <w:pPr>
      <w:ind w:leftChars="1600" w:left="1600"/>
    </w:pPr>
    <w:rPr>
      <w:sz w:val="21"/>
    </w:rPr>
  </w:style>
  <w:style w:type="paragraph" w:styleId="aff1">
    <w:name w:val="table of figures"/>
    <w:basedOn w:val="a"/>
    <w:next w:val="a"/>
    <w:unhideWhenUsed/>
    <w:qFormat/>
    <w:rsid w:val="00423872"/>
    <w:pPr>
      <w:adjustRightInd w:val="0"/>
      <w:snapToGrid w:val="0"/>
      <w:spacing w:line="360" w:lineRule="auto"/>
      <w:ind w:leftChars="200" w:left="200" w:hangingChars="200" w:hanging="200"/>
    </w:pPr>
    <w:rPr>
      <w:rFonts w:ascii="Calibri" w:hAnsi="Calibri"/>
      <w:szCs w:val="22"/>
    </w:rPr>
  </w:style>
  <w:style w:type="paragraph" w:styleId="24">
    <w:name w:val="toc 2"/>
    <w:basedOn w:val="a"/>
    <w:next w:val="a"/>
    <w:uiPriority w:val="39"/>
    <w:unhideWhenUsed/>
    <w:qFormat/>
    <w:rsid w:val="00423872"/>
    <w:pPr>
      <w:ind w:leftChars="200" w:left="420"/>
    </w:pPr>
  </w:style>
  <w:style w:type="paragraph" w:styleId="91">
    <w:name w:val="toc 9"/>
    <w:basedOn w:val="a"/>
    <w:next w:val="a"/>
    <w:uiPriority w:val="39"/>
    <w:unhideWhenUsed/>
    <w:qFormat/>
    <w:rsid w:val="00423872"/>
    <w:pPr>
      <w:ind w:leftChars="1600" w:left="3360"/>
    </w:pPr>
  </w:style>
  <w:style w:type="paragraph" w:styleId="25">
    <w:name w:val="Body Text 2"/>
    <w:basedOn w:val="a"/>
    <w:link w:val="2Char40"/>
    <w:unhideWhenUsed/>
    <w:qFormat/>
    <w:rsid w:val="00423872"/>
    <w:pPr>
      <w:spacing w:after="120" w:line="480" w:lineRule="auto"/>
    </w:pPr>
    <w:rPr>
      <w:sz w:val="21"/>
    </w:rPr>
  </w:style>
  <w:style w:type="paragraph" w:styleId="45">
    <w:name w:val="List 4"/>
    <w:basedOn w:val="a"/>
    <w:unhideWhenUsed/>
    <w:qFormat/>
    <w:rsid w:val="00423872"/>
    <w:pPr>
      <w:ind w:leftChars="600" w:left="100" w:hangingChars="200" w:hanging="200"/>
      <w:contextualSpacing/>
    </w:pPr>
    <w:rPr>
      <w:sz w:val="21"/>
    </w:rPr>
  </w:style>
  <w:style w:type="paragraph" w:styleId="26">
    <w:name w:val="List Continue 2"/>
    <w:basedOn w:val="a"/>
    <w:unhideWhenUsed/>
    <w:qFormat/>
    <w:rsid w:val="00423872"/>
    <w:pPr>
      <w:spacing w:after="120"/>
      <w:ind w:leftChars="400" w:left="840"/>
      <w:contextualSpacing/>
    </w:pPr>
    <w:rPr>
      <w:sz w:val="21"/>
    </w:rPr>
  </w:style>
  <w:style w:type="paragraph" w:styleId="aff2">
    <w:name w:val="Message Header"/>
    <w:basedOn w:val="a"/>
    <w:link w:val="Char13"/>
    <w:unhideWhenUsed/>
    <w:qFormat/>
    <w:rsid w:val="0042387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Cs w:val="24"/>
    </w:rPr>
  </w:style>
  <w:style w:type="paragraph" w:styleId="HTML0">
    <w:name w:val="HTML Preformatted"/>
    <w:basedOn w:val="a"/>
    <w:link w:val="HTMLChar2"/>
    <w:unhideWhenUsed/>
    <w:rsid w:val="00423872"/>
    <w:rPr>
      <w:rFonts w:ascii="Courier New" w:hAnsi="Courier New"/>
    </w:rPr>
  </w:style>
  <w:style w:type="paragraph" w:styleId="aff3">
    <w:name w:val="Normal (Web)"/>
    <w:basedOn w:val="a"/>
    <w:uiPriority w:val="99"/>
    <w:unhideWhenUsed/>
    <w:qFormat/>
    <w:rsid w:val="00423872"/>
    <w:pPr>
      <w:spacing w:before="100" w:beforeAutospacing="1" w:after="100" w:afterAutospacing="1"/>
      <w:jc w:val="left"/>
    </w:pPr>
    <w:rPr>
      <w:kern w:val="0"/>
    </w:rPr>
  </w:style>
  <w:style w:type="paragraph" w:styleId="37">
    <w:name w:val="List Continue 3"/>
    <w:basedOn w:val="a"/>
    <w:unhideWhenUsed/>
    <w:rsid w:val="00423872"/>
    <w:pPr>
      <w:spacing w:after="120"/>
      <w:ind w:leftChars="600" w:left="1260"/>
      <w:contextualSpacing/>
    </w:pPr>
    <w:rPr>
      <w:sz w:val="21"/>
    </w:rPr>
  </w:style>
  <w:style w:type="paragraph" w:styleId="27">
    <w:name w:val="index 2"/>
    <w:basedOn w:val="a"/>
    <w:next w:val="a"/>
    <w:uiPriority w:val="99"/>
    <w:unhideWhenUsed/>
    <w:qFormat/>
    <w:rsid w:val="00423872"/>
    <w:pPr>
      <w:ind w:leftChars="200" w:left="200"/>
    </w:pPr>
    <w:rPr>
      <w:sz w:val="21"/>
    </w:rPr>
  </w:style>
  <w:style w:type="paragraph" w:styleId="aff4">
    <w:name w:val="Title"/>
    <w:aliases w:val="环科源"/>
    <w:basedOn w:val="a"/>
    <w:link w:val="Char43"/>
    <w:qFormat/>
    <w:rsid w:val="00423872"/>
    <w:pPr>
      <w:spacing w:before="240" w:after="60"/>
      <w:jc w:val="center"/>
      <w:outlineLvl w:val="0"/>
    </w:pPr>
    <w:rPr>
      <w:rFonts w:ascii="Cambria" w:eastAsia="Cambria" w:hAnsi="Cambria"/>
      <w:b/>
      <w:sz w:val="32"/>
      <w:szCs w:val="32"/>
    </w:rPr>
  </w:style>
  <w:style w:type="paragraph" w:styleId="aff5">
    <w:name w:val="annotation subject"/>
    <w:basedOn w:val="ae"/>
    <w:next w:val="ae"/>
    <w:link w:val="Char7"/>
    <w:uiPriority w:val="99"/>
    <w:unhideWhenUsed/>
    <w:qFormat/>
    <w:rsid w:val="00423872"/>
    <w:rPr>
      <w:b/>
    </w:rPr>
  </w:style>
  <w:style w:type="paragraph" w:styleId="aff6">
    <w:name w:val="Body Text First Indent"/>
    <w:basedOn w:val="a"/>
    <w:next w:val="a"/>
    <w:link w:val="Char14"/>
    <w:unhideWhenUsed/>
    <w:qFormat/>
    <w:rsid w:val="00423872"/>
    <w:pPr>
      <w:ind w:firstLineChars="100" w:firstLine="420"/>
    </w:pPr>
  </w:style>
  <w:style w:type="paragraph" w:styleId="28">
    <w:name w:val="Body Text First Indent 2"/>
    <w:basedOn w:val="a"/>
    <w:link w:val="2Char1"/>
    <w:unhideWhenUsed/>
    <w:qFormat/>
    <w:rsid w:val="00423872"/>
    <w:pPr>
      <w:ind w:firstLineChars="200" w:firstLine="420"/>
    </w:pPr>
  </w:style>
  <w:style w:type="table" w:styleId="aff7">
    <w:name w:val="Table Grid"/>
    <w:basedOn w:val="a1"/>
    <w:unhideWhenUsed/>
    <w:qFormat/>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1"/>
    <w:uiPriority w:val="99"/>
    <w:unhideWhenUsed/>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1"/>
    <w:uiPriority w:val="99"/>
    <w:unhideWhenUsed/>
    <w:rsid w:val="00423872"/>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Cs w:val="0"/>
      </w:rPr>
      <w:tblPr/>
      <w:tcPr>
        <w:tcBorders>
          <w:top w:val="nil"/>
          <w:left w:val="nil"/>
          <w:bottom w:val="nil"/>
          <w:right w:val="nil"/>
          <w:insideH w:val="nil"/>
          <w:insideV w:val="nil"/>
          <w:tl2br w:val="nil"/>
          <w:tr2bl w:val="nil"/>
        </w:tcBorders>
      </w:tcPr>
    </w:tblStylePr>
  </w:style>
  <w:style w:type="table" w:styleId="29">
    <w:name w:val="Table Colorful 2"/>
    <w:basedOn w:val="a1"/>
    <w:uiPriority w:val="99"/>
    <w:unhideWhenUsed/>
    <w:qFormat/>
    <w:rsid w:val="00423872"/>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Cs w:val="0"/>
      </w:rPr>
      <w:tblPr/>
      <w:tcPr>
        <w:tcBorders>
          <w:top w:val="nil"/>
          <w:left w:val="nil"/>
          <w:bottom w:val="nil"/>
          <w:right w:val="nil"/>
          <w:insideH w:val="nil"/>
          <w:insideV w:val="nil"/>
          <w:tl2br w:val="nil"/>
          <w:tr2bl w:val="nil"/>
        </w:tcBorders>
      </w:tcPr>
    </w:tblStylePr>
  </w:style>
  <w:style w:type="table" w:styleId="38">
    <w:name w:val="Table Colorful 3"/>
    <w:basedOn w:val="a1"/>
    <w:qFormat/>
    <w:rsid w:val="00423872"/>
    <w:pPr>
      <w:spacing w:line="520" w:lineRule="exact"/>
      <w:ind w:firstLineChars="250" w:firstLine="700"/>
      <w:jc w:val="both"/>
    </w:pPr>
    <w:rPr>
      <w:rFonts w:ascii="仿宋_GB2312" w:hAnsi="仿宋_GB2312" w:cs="仿宋_GB231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9">
    <w:name w:val="Table Elegant"/>
    <w:basedOn w:val="a1"/>
    <w:qFormat/>
    <w:rsid w:val="00423872"/>
    <w:pPr>
      <w:spacing w:line="520" w:lineRule="exact"/>
      <w:ind w:firstLineChars="250" w:firstLine="700"/>
      <w:jc w:val="both"/>
    </w:pPr>
    <w:rPr>
      <w:rFonts w:ascii="仿宋_GB2312" w:hAnsi="仿宋_GB2312" w:cs="仿宋_GB231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1"/>
    <w:uiPriority w:val="99"/>
    <w:unhideWhenUsed/>
    <w:qFormat/>
    <w:rsid w:val="00423872"/>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Classic 2"/>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1"/>
    <w:qFormat/>
    <w:rsid w:val="00423872"/>
    <w:pPr>
      <w:spacing w:line="520" w:lineRule="exact"/>
      <w:ind w:firstLineChars="250" w:firstLine="700"/>
      <w:jc w:val="both"/>
    </w:pPr>
    <w:rPr>
      <w:rFonts w:ascii="仿宋_GB2312" w:hAnsi="仿宋_GB2312" w:cs="仿宋_GB2312"/>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
    <w:name w:val="Table Simple 1"/>
    <w:basedOn w:val="a1"/>
    <w:uiPriority w:val="99"/>
    <w:unhideWhenUsed/>
    <w:qFormat/>
    <w:rsid w:val="00423872"/>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b">
    <w:name w:val="Table Simple 2"/>
    <w:basedOn w:val="a1"/>
    <w:qFormat/>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5">
    <w:name w:val="Table Subtle 1"/>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Subtle 2"/>
    <w:basedOn w:val="a1"/>
    <w:qFormat/>
    <w:rsid w:val="0042387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3D effects 1"/>
    <w:basedOn w:val="a1"/>
    <w:qFormat/>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d">
    <w:name w:val="Table 3D effects 2"/>
    <w:basedOn w:val="a1"/>
    <w:qFormat/>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List 1"/>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List 2"/>
    <w:basedOn w:val="a1"/>
    <w:qFormat/>
    <w:rsid w:val="00423872"/>
    <w:pPr>
      <w:spacing w:line="520" w:lineRule="exact"/>
      <w:ind w:firstLineChars="250" w:firstLine="700"/>
      <w:jc w:val="both"/>
    </w:pPr>
    <w:rPr>
      <w:rFonts w:ascii="仿宋_GB2312" w:hAnsi="仿宋_GB2312" w:cs="仿宋_GB2312"/>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1"/>
    <w:qFormat/>
    <w:rsid w:val="0042387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a">
    <w:name w:val="Table Contemporary"/>
    <w:basedOn w:val="a1"/>
    <w:rsid w:val="00423872"/>
    <w:pPr>
      <w:spacing w:line="520" w:lineRule="exact"/>
      <w:ind w:firstLineChars="250" w:firstLine="700"/>
      <w:jc w:val="both"/>
    </w:pPr>
    <w:rPr>
      <w:rFonts w:ascii="仿宋_GB2312" w:hAnsi="仿宋_GB2312" w:cs="仿宋_GB2312"/>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8">
    <w:name w:val="Table Columns 1"/>
    <w:basedOn w:val="a1"/>
    <w:qFormat/>
    <w:rsid w:val="00423872"/>
    <w:pPr>
      <w:spacing w:line="520" w:lineRule="exact"/>
      <w:ind w:firstLineChars="250" w:firstLine="700"/>
      <w:jc w:val="both"/>
    </w:pPr>
    <w:rPr>
      <w:rFonts w:ascii="仿宋_GB2312" w:hAnsi="仿宋_GB2312" w:cs="仿宋_GB2312"/>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Columns 2"/>
    <w:basedOn w:val="a1"/>
    <w:qFormat/>
    <w:rsid w:val="00423872"/>
    <w:pPr>
      <w:spacing w:line="520" w:lineRule="exact"/>
      <w:ind w:firstLineChars="250" w:firstLine="700"/>
      <w:jc w:val="both"/>
    </w:pPr>
    <w:rPr>
      <w:rFonts w:ascii="仿宋_GB2312" w:hAnsi="仿宋_GB2312" w:cs="仿宋_GB2312"/>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1"/>
    <w:qFormat/>
    <w:rsid w:val="00423872"/>
    <w:pPr>
      <w:spacing w:line="520" w:lineRule="exact"/>
      <w:ind w:firstLineChars="250" w:firstLine="700"/>
      <w:jc w:val="both"/>
    </w:pPr>
    <w:rPr>
      <w:rFonts w:ascii="仿宋_GB2312" w:hAnsi="仿宋_GB2312" w:cs="仿宋_GB2312"/>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1"/>
    <w:qFormat/>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1"/>
    <w:uiPriority w:val="99"/>
    <w:unhideWhenUsed/>
    <w:rsid w:val="00423872"/>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0">
    <w:name w:val="Table Grid 2"/>
    <w:basedOn w:val="a1"/>
    <w:qFormat/>
    <w:rsid w:val="00423872"/>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1"/>
    <w:qFormat/>
    <w:rsid w:val="00423872"/>
    <w:pPr>
      <w:spacing w:line="520" w:lineRule="exact"/>
      <w:ind w:firstLineChars="250" w:firstLine="700"/>
      <w:jc w:val="both"/>
    </w:pPr>
    <w:rPr>
      <w:rFonts w:ascii="仿宋_GB2312" w:hAnsi="仿宋_GB2312" w:cs="仿宋_GB2312"/>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1"/>
    <w:qFormat/>
    <w:rsid w:val="00423872"/>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1"/>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1"/>
    <w:qFormat/>
    <w:rsid w:val="00423872"/>
    <w:pPr>
      <w:spacing w:line="520" w:lineRule="exact"/>
      <w:ind w:firstLineChars="250" w:firstLine="700"/>
      <w:jc w:val="both"/>
    </w:pPr>
    <w:rPr>
      <w:rFonts w:ascii="仿宋_GB2312" w:hAnsi="仿宋_GB2312" w:cs="仿宋_GB2312"/>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1"/>
    <w:rsid w:val="00423872"/>
    <w:pPr>
      <w:spacing w:line="520" w:lineRule="exact"/>
      <w:ind w:firstLineChars="250" w:firstLine="700"/>
      <w:jc w:val="both"/>
    </w:pPr>
    <w:rPr>
      <w:rFonts w:ascii="仿宋_GB2312" w:hAnsi="仿宋_GB2312" w:cs="仿宋_GB231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a">
    <w:name w:val="Table Web 1"/>
    <w:basedOn w:val="a1"/>
    <w:rsid w:val="00423872"/>
    <w:pPr>
      <w:spacing w:line="520" w:lineRule="exact"/>
      <w:ind w:firstLineChars="250" w:firstLine="700"/>
      <w:jc w:val="both"/>
    </w:pPr>
    <w:rPr>
      <w:rFonts w:ascii="仿宋_GB2312" w:hAnsi="仿宋_GB2312" w:cs="仿宋_GB231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1">
    <w:name w:val="Table Web 2"/>
    <w:basedOn w:val="a1"/>
    <w:rsid w:val="00423872"/>
    <w:pPr>
      <w:spacing w:line="520" w:lineRule="exact"/>
      <w:ind w:firstLineChars="250" w:firstLine="700"/>
      <w:jc w:val="both"/>
    </w:pPr>
    <w:rPr>
      <w:rFonts w:ascii="仿宋_GB2312" w:hAnsi="仿宋_GB2312" w:cs="仿宋_GB2312"/>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1"/>
    <w:rsid w:val="00423872"/>
    <w:pPr>
      <w:spacing w:line="520" w:lineRule="exact"/>
      <w:ind w:firstLineChars="250" w:firstLine="700"/>
      <w:jc w:val="both"/>
    </w:pPr>
    <w:rPr>
      <w:rFonts w:ascii="仿宋_GB2312" w:hAnsi="仿宋_GB2312" w:cs="仿宋_GB231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b">
    <w:name w:val="Table Professional"/>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qFormat/>
    <w:rsid w:val="00423872"/>
    <w:rPr>
      <w:rFonts w:ascii="Tahoma" w:eastAsia="Tahoma" w:hAnsi="Tahoma" w:cs="Tahoma" w:hint="default"/>
      <w:b/>
      <w:sz w:val="24"/>
      <w:szCs w:val="20"/>
    </w:rPr>
  </w:style>
  <w:style w:type="character" w:styleId="affd">
    <w:name w:val="endnote reference"/>
    <w:qFormat/>
    <w:rsid w:val="00423872"/>
    <w:rPr>
      <w:vertAlign w:val="superscript"/>
    </w:rPr>
  </w:style>
  <w:style w:type="character" w:styleId="affe">
    <w:name w:val="page number"/>
    <w:unhideWhenUsed/>
    <w:qFormat/>
    <w:rsid w:val="00423872"/>
    <w:rPr>
      <w:rFonts w:ascii="Tahoma" w:eastAsia="Tahoma" w:hAnsi="Tahoma" w:cs="Tahoma" w:hint="default"/>
      <w:sz w:val="24"/>
      <w:szCs w:val="20"/>
    </w:rPr>
  </w:style>
  <w:style w:type="character" w:styleId="afff">
    <w:name w:val="FollowedHyperlink"/>
    <w:unhideWhenUsed/>
    <w:qFormat/>
    <w:rsid w:val="00423872"/>
    <w:rPr>
      <w:color w:val="800080"/>
      <w:sz w:val="24"/>
      <w:u w:val="single"/>
    </w:rPr>
  </w:style>
  <w:style w:type="character" w:styleId="afff0">
    <w:name w:val="Emphasis"/>
    <w:qFormat/>
    <w:rsid w:val="00423872"/>
    <w:rPr>
      <w:color w:val="CC0000"/>
      <w:sz w:val="24"/>
    </w:rPr>
  </w:style>
  <w:style w:type="character" w:styleId="afff1">
    <w:name w:val="line number"/>
    <w:qFormat/>
    <w:rsid w:val="00423872"/>
    <w:rPr>
      <w:rFonts w:ascii="Arial Black" w:eastAsia="ˎ̥" w:hAnsi="Arial Black"/>
      <w:szCs w:val="21"/>
      <w:lang w:val="en-US" w:eastAsia="en-US" w:bidi="ar-SA"/>
    </w:rPr>
  </w:style>
  <w:style w:type="character" w:styleId="HTML1">
    <w:name w:val="HTML Definition"/>
    <w:rsid w:val="00423872"/>
    <w:rPr>
      <w:rFonts w:ascii="Arial Black" w:eastAsia="ˎ̥" w:hAnsi="Arial Black"/>
      <w:i/>
      <w:iCs/>
      <w:szCs w:val="21"/>
      <w:lang w:val="en-US" w:eastAsia="en-US" w:bidi="ar-SA"/>
    </w:rPr>
  </w:style>
  <w:style w:type="character" w:styleId="HTML2">
    <w:name w:val="HTML Typewriter"/>
    <w:unhideWhenUsed/>
    <w:qFormat/>
    <w:rsid w:val="00423872"/>
    <w:rPr>
      <w:rFonts w:ascii="宋体" w:eastAsia="宋体" w:hAnsi="宋体" w:cs="Times New Roman" w:hint="eastAsia"/>
      <w:sz w:val="24"/>
    </w:rPr>
  </w:style>
  <w:style w:type="character" w:styleId="HTML3">
    <w:name w:val="HTML Acronym"/>
    <w:rsid w:val="00423872"/>
    <w:rPr>
      <w:rFonts w:ascii="Arial Black" w:eastAsia="ˎ̥" w:hAnsi="Arial Black"/>
      <w:szCs w:val="21"/>
      <w:lang w:val="en-US" w:eastAsia="en-US" w:bidi="ar-SA"/>
    </w:rPr>
  </w:style>
  <w:style w:type="character" w:styleId="HTML4">
    <w:name w:val="HTML Variable"/>
    <w:qFormat/>
    <w:rsid w:val="00423872"/>
    <w:rPr>
      <w:rFonts w:ascii="Arial Black" w:eastAsia="ˎ̥" w:hAnsi="Arial Black"/>
      <w:i/>
      <w:iCs/>
      <w:szCs w:val="21"/>
      <w:lang w:val="en-US" w:eastAsia="en-US" w:bidi="ar-SA"/>
    </w:rPr>
  </w:style>
  <w:style w:type="character" w:styleId="afff2">
    <w:name w:val="Hyperlink"/>
    <w:uiPriority w:val="99"/>
    <w:unhideWhenUsed/>
    <w:qFormat/>
    <w:rsid w:val="00423872"/>
    <w:rPr>
      <w:color w:val="0000FF"/>
      <w:sz w:val="24"/>
      <w:u w:val="single"/>
    </w:rPr>
  </w:style>
  <w:style w:type="character" w:styleId="HTML5">
    <w:name w:val="HTML Code"/>
    <w:qFormat/>
    <w:rsid w:val="00423872"/>
    <w:rPr>
      <w:rFonts w:ascii="黑体" w:eastAsia="黑体" w:hAnsi="Courier New" w:cs="Courier New"/>
      <w:sz w:val="24"/>
      <w:szCs w:val="24"/>
    </w:rPr>
  </w:style>
  <w:style w:type="character" w:styleId="afff3">
    <w:name w:val="annotation reference"/>
    <w:unhideWhenUsed/>
    <w:qFormat/>
    <w:rsid w:val="00423872"/>
    <w:rPr>
      <w:sz w:val="21"/>
      <w:szCs w:val="21"/>
    </w:rPr>
  </w:style>
  <w:style w:type="character" w:styleId="HTML6">
    <w:name w:val="HTML Cite"/>
    <w:qFormat/>
    <w:rsid w:val="00423872"/>
    <w:rPr>
      <w:rFonts w:ascii="Arial Black" w:eastAsia="ˎ̥" w:hAnsi="Arial Black"/>
      <w:i/>
      <w:iCs/>
      <w:szCs w:val="21"/>
      <w:lang w:val="en-US" w:eastAsia="en-US" w:bidi="ar-SA"/>
    </w:rPr>
  </w:style>
  <w:style w:type="character" w:styleId="afff4">
    <w:name w:val="footnote reference"/>
    <w:unhideWhenUsed/>
    <w:rsid w:val="00423872"/>
    <w:rPr>
      <w:sz w:val="24"/>
      <w:vertAlign w:val="superscript"/>
    </w:rPr>
  </w:style>
  <w:style w:type="character" w:styleId="HTML7">
    <w:name w:val="HTML Keyboard"/>
    <w:rsid w:val="00423872"/>
    <w:rPr>
      <w:rFonts w:ascii="MHei-Medium" w:eastAsia="ˎ̥" w:hAnsi="MHei-Medium" w:cs="MHei-Medium"/>
      <w:sz w:val="20"/>
      <w:szCs w:val="20"/>
      <w:lang w:val="en-US" w:eastAsia="en-US" w:bidi="ar-SA"/>
    </w:rPr>
  </w:style>
  <w:style w:type="character" w:styleId="HTML8">
    <w:name w:val="HTML Sample"/>
    <w:qFormat/>
    <w:rsid w:val="00423872"/>
    <w:rPr>
      <w:rFonts w:ascii="MHei-Medium" w:eastAsia="ˎ̥" w:hAnsi="MHei-Medium" w:cs="MHei-Medium"/>
      <w:szCs w:val="21"/>
      <w:lang w:val="en-US" w:eastAsia="en-US" w:bidi="ar-SA"/>
    </w:rPr>
  </w:style>
  <w:style w:type="character" w:customStyle="1" w:styleId="Char8">
    <w:name w:val="文档结构图 Char"/>
    <w:rsid w:val="00423872"/>
    <w:rPr>
      <w:kern w:val="2"/>
      <w:sz w:val="21"/>
      <w:shd w:val="clear" w:color="auto" w:fill="000080"/>
    </w:rPr>
  </w:style>
  <w:style w:type="character" w:customStyle="1" w:styleId="mChar">
    <w:name w:val="正文（首行缩进两字）m Char"/>
    <w:rsid w:val="00423872"/>
    <w:rPr>
      <w:rFonts w:ascii="宋体" w:eastAsia="宋体" w:hAnsi="宋体" w:cs="宋体" w:hint="eastAsia"/>
      <w:color w:val="339966"/>
      <w:kern w:val="2"/>
      <w:sz w:val="24"/>
    </w:rPr>
  </w:style>
  <w:style w:type="character" w:customStyle="1" w:styleId="CharChar">
    <w:name w:val="表体 Char Char"/>
    <w:rsid w:val="00423872"/>
    <w:rPr>
      <w:rFonts w:ascii="Times New Roman" w:hAnsi="Times New Roman"/>
      <w:color w:val="000080"/>
      <w:kern w:val="2"/>
      <w:sz w:val="24"/>
    </w:rPr>
  </w:style>
  <w:style w:type="character" w:customStyle="1" w:styleId="grey11">
    <w:name w:val="grey11"/>
    <w:rsid w:val="00423872"/>
    <w:rPr>
      <w:color w:val="8E8E8E"/>
      <w:sz w:val="18"/>
      <w:szCs w:val="18"/>
    </w:rPr>
  </w:style>
  <w:style w:type="character" w:customStyle="1" w:styleId="CharCharCharCharCharChar">
    <w:name w:val="表题 Char Char Char Char Char Char"/>
    <w:rsid w:val="00423872"/>
    <w:rPr>
      <w:rFonts w:ascii="黑体" w:eastAsia="黑体" w:cs="黑体" w:hint="eastAsia"/>
      <w:kern w:val="2"/>
      <w:sz w:val="24"/>
      <w:szCs w:val="24"/>
      <w:lang w:val="en-US" w:eastAsia="zh-CN"/>
    </w:rPr>
  </w:style>
  <w:style w:type="character" w:customStyle="1" w:styleId="Char15">
    <w:name w:val="标准样式 Char1"/>
    <w:link w:val="afff5"/>
    <w:rsid w:val="00423872"/>
    <w:rPr>
      <w:sz w:val="28"/>
      <w:lang w:val="en-US" w:eastAsia="zh-CN" w:bidi="ar-SA"/>
    </w:rPr>
  </w:style>
  <w:style w:type="paragraph" w:customStyle="1" w:styleId="afff5">
    <w:name w:val="标准样式"/>
    <w:link w:val="Char15"/>
    <w:rsid w:val="00423872"/>
    <w:pPr>
      <w:widowControl w:val="0"/>
      <w:spacing w:line="600" w:lineRule="exact"/>
      <w:ind w:firstLineChars="200" w:firstLine="200"/>
      <w:jc w:val="both"/>
    </w:pPr>
    <w:rPr>
      <w:sz w:val="28"/>
    </w:rPr>
  </w:style>
  <w:style w:type="character" w:customStyle="1" w:styleId="Char9">
    <w:name w:val="表标题 Char"/>
    <w:rsid w:val="00423872"/>
    <w:rPr>
      <w:b/>
      <w:spacing w:val="14"/>
      <w:kern w:val="2"/>
      <w:sz w:val="28"/>
    </w:rPr>
  </w:style>
  <w:style w:type="character" w:customStyle="1" w:styleId="17CharCharCharChar">
    <w:name w:val="样式17 Char Char Char Char"/>
    <w:rsid w:val="00423872"/>
    <w:rPr>
      <w:rFonts w:ascii="华文中宋" w:eastAsia="华文中宋" w:hAnsi="华文中宋" w:cs="华文中宋" w:hint="eastAsia"/>
      <w:kern w:val="2"/>
      <w:sz w:val="24"/>
      <w:szCs w:val="24"/>
      <w:lang w:val="en-US" w:eastAsia="zh-CN"/>
    </w:rPr>
  </w:style>
  <w:style w:type="character" w:customStyle="1" w:styleId="CharCharChar1">
    <w:name w:val="表名 Char Char Char1"/>
    <w:rsid w:val="00423872"/>
    <w:rPr>
      <w:rFonts w:ascii="Arial" w:eastAsia="黑体" w:hAnsi="Arial" w:cs="Arial" w:hint="default"/>
      <w:sz w:val="21"/>
      <w:lang w:val="en-US" w:eastAsia="zh-CN"/>
    </w:rPr>
  </w:style>
  <w:style w:type="character" w:customStyle="1" w:styleId="2CharCharChar">
    <w:name w:val="样式 样式 首行缩进:  2 字符 Char + 五号 Char Char"/>
    <w:rsid w:val="00423872"/>
    <w:rPr>
      <w:rFonts w:ascii="华文中宋" w:eastAsia="华文中宋" w:hAnsi="华文中宋" w:cs="宋体" w:hint="eastAsia"/>
      <w:kern w:val="2"/>
      <w:sz w:val="21"/>
      <w:szCs w:val="24"/>
      <w:lang w:val="en-US" w:eastAsia="zh-CN"/>
    </w:rPr>
  </w:style>
  <w:style w:type="character" w:customStyle="1" w:styleId="CharCharCharChar">
    <w:name w:val="排版正文 Char Char Char Char"/>
    <w:link w:val="CharCharChar"/>
    <w:semiHidden/>
    <w:rsid w:val="00423872"/>
    <w:rPr>
      <w:rFonts w:ascii="Times New Roman" w:hAnsi="Times New Roman"/>
      <w:color w:val="000000"/>
      <w:kern w:val="2"/>
      <w:sz w:val="26"/>
      <w:szCs w:val="26"/>
    </w:rPr>
  </w:style>
  <w:style w:type="paragraph" w:customStyle="1" w:styleId="CharCharChar">
    <w:name w:val="排版正文 Char Char Char"/>
    <w:basedOn w:val="a"/>
    <w:link w:val="CharCharCharChar"/>
    <w:semiHidden/>
    <w:rsid w:val="00423872"/>
    <w:pPr>
      <w:adjustRightInd w:val="0"/>
      <w:snapToGrid w:val="0"/>
      <w:spacing w:line="460" w:lineRule="exact"/>
      <w:ind w:firstLineChars="200" w:firstLine="200"/>
    </w:pPr>
    <w:rPr>
      <w:color w:val="000000"/>
      <w:sz w:val="26"/>
      <w:szCs w:val="26"/>
    </w:rPr>
  </w:style>
  <w:style w:type="character" w:customStyle="1" w:styleId="xybCharCharCharChar">
    <w:name w:val="xyb自建表格名称 Char Char Char Char"/>
    <w:rsid w:val="00423872"/>
    <w:rPr>
      <w:rFonts w:ascii="宋体" w:eastAsia="宋体" w:hAnsi="宋体" w:cs="宋体" w:hint="eastAsia"/>
      <w:kern w:val="2"/>
      <w:sz w:val="24"/>
      <w:szCs w:val="24"/>
      <w:lang w:val="en-US" w:eastAsia="zh-CN"/>
    </w:rPr>
  </w:style>
  <w:style w:type="character" w:customStyle="1" w:styleId="Chara">
    <w:name w:val="规划正文样式 Char"/>
    <w:rsid w:val="00423872"/>
    <w:rPr>
      <w:rFonts w:ascii="Arial Black" w:eastAsia="Verdana" w:hAnsi="Arial Black"/>
      <w:kern w:val="2"/>
      <w:sz w:val="24"/>
      <w:szCs w:val="24"/>
      <w:lang w:val="en-US" w:eastAsia="zh-CN" w:bidi="ar-SA"/>
    </w:rPr>
  </w:style>
  <w:style w:type="character" w:customStyle="1" w:styleId="12CharChar">
    <w:name w:val="样式 1 + 自动设置2 Char Char"/>
    <w:rsid w:val="00423872"/>
    <w:rPr>
      <w:rFonts w:ascii="宋体" w:eastAsia="宋体" w:hAnsi="宋体" w:cs="宋体" w:hint="eastAsia"/>
      <w:kern w:val="2"/>
      <w:sz w:val="24"/>
      <w:szCs w:val="28"/>
      <w:lang w:val="en-US" w:eastAsia="zh-CN"/>
    </w:rPr>
  </w:style>
  <w:style w:type="character" w:customStyle="1" w:styleId="bt21">
    <w:name w:val="bt21"/>
    <w:qFormat/>
    <w:rsid w:val="00423872"/>
    <w:rPr>
      <w:rFonts w:ascii="黑体" w:eastAsia="黑体" w:hint="eastAsia"/>
      <w:sz w:val="24"/>
      <w:szCs w:val="24"/>
    </w:rPr>
  </w:style>
  <w:style w:type="character" w:customStyle="1" w:styleId="En-tte11Char">
    <w:name w:val="En-tête 1.1 Char"/>
    <w:rsid w:val="00423872"/>
    <w:rPr>
      <w:rFonts w:ascii="宋体" w:eastAsia="宋体" w:hAnsi="宋体" w:cs="宋体" w:hint="eastAsia"/>
      <w:kern w:val="2"/>
      <w:sz w:val="18"/>
      <w:szCs w:val="18"/>
      <w:lang w:val="en-US" w:eastAsia="zh-CN"/>
    </w:rPr>
  </w:style>
  <w:style w:type="character" w:customStyle="1" w:styleId="3Char4">
    <w:name w:val="正文文本 3 Char4"/>
    <w:qFormat/>
    <w:rsid w:val="00423872"/>
    <w:rPr>
      <w:rFonts w:ascii="Calibri" w:hAnsi="Calibri" w:cs="Calibri" w:hint="default"/>
      <w:sz w:val="16"/>
    </w:rPr>
  </w:style>
  <w:style w:type="character" w:customStyle="1" w:styleId="Char33">
    <w:name w:val="纯文本 Char3"/>
    <w:qFormat/>
    <w:rsid w:val="00423872"/>
    <w:rPr>
      <w:rFonts w:ascii="宋体" w:eastAsia="宋体" w:hAnsi="Courier New" w:cs="Courier New" w:hint="eastAsia"/>
      <w:kern w:val="2"/>
      <w:sz w:val="28"/>
      <w:szCs w:val="21"/>
    </w:rPr>
  </w:style>
  <w:style w:type="character" w:customStyle="1" w:styleId="Charb">
    <w:name w:val="表标 Char"/>
    <w:rsid w:val="00423872"/>
    <w:rPr>
      <w:rFonts w:eastAsia="宋体"/>
      <w:kern w:val="2"/>
      <w:sz w:val="18"/>
      <w:lang w:val="en-US" w:eastAsia="zh-CN" w:bidi="ar-SA"/>
    </w:rPr>
  </w:style>
  <w:style w:type="character" w:customStyle="1" w:styleId="Char">
    <w:name w:val="宏文本 Char"/>
    <w:link w:val="a3"/>
    <w:rsid w:val="00423872"/>
    <w:rPr>
      <w:rFonts w:ascii="Courier New" w:hAnsi="Courier New"/>
      <w:sz w:val="24"/>
      <w:szCs w:val="24"/>
      <w:lang w:val="en-US" w:eastAsia="zh-CN" w:bidi="ar-SA"/>
    </w:rPr>
  </w:style>
  <w:style w:type="character" w:customStyle="1" w:styleId="3Char2">
    <w:name w:val="蒲标题3 Char"/>
    <w:rsid w:val="00423872"/>
    <w:rPr>
      <w:rFonts w:ascii="Times New Roman" w:eastAsia="宋体" w:hAnsi="Times New Roman" w:cs="Times New Roman"/>
      <w:b/>
      <w:bCs/>
      <w:color w:val="0000CC"/>
      <w:kern w:val="0"/>
      <w:sz w:val="24"/>
      <w:szCs w:val="32"/>
      <w:lang w:val="en-US" w:eastAsia="en-US" w:bidi="en-US"/>
    </w:rPr>
  </w:style>
  <w:style w:type="character" w:customStyle="1" w:styleId="11Char3">
    <w:name w:val="节标题 1.1 Char3"/>
    <w:rsid w:val="00423872"/>
    <w:rPr>
      <w:rFonts w:ascii="Times New Roman" w:eastAsia="宋体" w:hAnsi="Times New Roman" w:cs="Times New Roman" w:hint="default"/>
      <w:b/>
      <w:sz w:val="28"/>
    </w:rPr>
  </w:style>
  <w:style w:type="character" w:customStyle="1" w:styleId="DateCharChar">
    <w:name w:val="Date Char Char"/>
    <w:locked/>
    <w:rsid w:val="00423872"/>
    <w:rPr>
      <w:rFonts w:eastAsia="黑体"/>
      <w:kern w:val="2"/>
      <w:sz w:val="28"/>
      <w:szCs w:val="24"/>
      <w:lang w:val="en-US" w:eastAsia="zh-CN" w:bidi="ar-SA"/>
    </w:rPr>
  </w:style>
  <w:style w:type="character" w:customStyle="1" w:styleId="title6">
    <w:name w:val="title6"/>
    <w:basedOn w:val="a0"/>
    <w:qFormat/>
    <w:rsid w:val="00423872"/>
    <w:rPr>
      <w:sz w:val="24"/>
    </w:rPr>
  </w:style>
  <w:style w:type="character" w:customStyle="1" w:styleId="grame">
    <w:name w:val="grame"/>
    <w:qFormat/>
    <w:rsid w:val="00423872"/>
    <w:rPr>
      <w:rFonts w:ascii="Arial Black" w:eastAsia="ˎ̥" w:hAnsi="Arial Black"/>
      <w:szCs w:val="21"/>
      <w:lang w:val="en-US" w:eastAsia="en-US" w:bidi="ar-SA"/>
    </w:rPr>
  </w:style>
  <w:style w:type="character" w:customStyle="1" w:styleId="CharChar0">
    <w:name w:val="注释标题 Char Char"/>
    <w:qFormat/>
    <w:rsid w:val="00423872"/>
    <w:rPr>
      <w:rFonts w:ascii="宋体" w:eastAsia="华文中宋" w:hAnsi="宋体" w:cs="宋体" w:hint="eastAsia"/>
      <w:kern w:val="2"/>
      <w:sz w:val="21"/>
      <w:szCs w:val="24"/>
    </w:rPr>
  </w:style>
  <w:style w:type="character" w:customStyle="1" w:styleId="3CharChar">
    <w:name w:val="蒲标题3 Char Char"/>
    <w:link w:val="3f0"/>
    <w:qFormat/>
    <w:rsid w:val="00423872"/>
    <w:rPr>
      <w:bCs/>
      <w:snapToGrid/>
      <w:color w:val="000000"/>
      <w:sz w:val="24"/>
      <w:szCs w:val="24"/>
    </w:rPr>
  </w:style>
  <w:style w:type="paragraph" w:customStyle="1" w:styleId="3f0">
    <w:name w:val="蒲标题3"/>
    <w:basedOn w:val="3"/>
    <w:link w:val="3CharChar"/>
    <w:qFormat/>
    <w:rsid w:val="00423872"/>
    <w:pPr>
      <w:keepLines w:val="0"/>
      <w:widowControl/>
      <w:tabs>
        <w:tab w:val="left" w:pos="1418"/>
      </w:tabs>
      <w:autoSpaceDE w:val="0"/>
      <w:autoSpaceDN w:val="0"/>
      <w:adjustRightInd w:val="0"/>
      <w:snapToGrid w:val="0"/>
      <w:spacing w:beforeLines="0" w:afterLines="0" w:line="360" w:lineRule="auto"/>
      <w:ind w:left="1418" w:firstLineChars="0" w:hanging="567"/>
      <w:jc w:val="left"/>
      <w:outlineLvl w:val="0"/>
    </w:pPr>
    <w:rPr>
      <w:rFonts w:ascii="Times New Roman" w:eastAsia="宋体" w:hint="default"/>
      <w:b w:val="0"/>
      <w:bCs/>
      <w:color w:val="000000"/>
      <w:kern w:val="0"/>
      <w:sz w:val="24"/>
      <w:szCs w:val="24"/>
    </w:rPr>
  </w:style>
  <w:style w:type="character" w:customStyle="1" w:styleId="Char24">
    <w:name w:val="批注主题 Char2"/>
    <w:qFormat/>
    <w:rsid w:val="00423872"/>
    <w:rPr>
      <w:rFonts w:ascii="宋体" w:eastAsia="宋体" w:hAnsi="宋体" w:cs="宋体" w:hint="eastAsia"/>
      <w:b/>
      <w:kern w:val="2"/>
      <w:sz w:val="24"/>
      <w:lang w:val="en-US" w:eastAsia="zh-CN"/>
    </w:rPr>
  </w:style>
  <w:style w:type="character" w:customStyle="1" w:styleId="lineheight1501">
    <w:name w:val="lineheight1501"/>
    <w:qFormat/>
    <w:rsid w:val="00423872"/>
  </w:style>
  <w:style w:type="character" w:customStyle="1" w:styleId="5Char">
    <w:name w:val="标题 5项 Char"/>
    <w:qFormat/>
    <w:rsid w:val="00423872"/>
    <w:rPr>
      <w:kern w:val="2"/>
      <w:sz w:val="28"/>
      <w:szCs w:val="28"/>
    </w:rPr>
  </w:style>
  <w:style w:type="character" w:customStyle="1" w:styleId="CharChar22">
    <w:name w:val="Char Char22"/>
    <w:qFormat/>
    <w:rsid w:val="00423872"/>
    <w:rPr>
      <w:rFonts w:ascii="华文中宋" w:eastAsia="华文中宋" w:hAnsi="华文中宋" w:cs="华文中宋" w:hint="eastAsia"/>
      <w:b/>
      <w:kern w:val="2"/>
      <w:sz w:val="30"/>
      <w:lang w:val="en-US" w:eastAsia="zh-CN"/>
    </w:rPr>
  </w:style>
  <w:style w:type="character" w:customStyle="1" w:styleId="1Char0">
    <w:name w:val="表内样式1 Char"/>
    <w:link w:val="1b"/>
    <w:uiPriority w:val="99"/>
    <w:qFormat/>
    <w:locked/>
    <w:rsid w:val="00423872"/>
    <w:rPr>
      <w:color w:val="000000"/>
      <w:szCs w:val="21"/>
    </w:rPr>
  </w:style>
  <w:style w:type="paragraph" w:customStyle="1" w:styleId="1b">
    <w:name w:val="表内样式1"/>
    <w:basedOn w:val="a"/>
    <w:link w:val="1Char0"/>
    <w:uiPriority w:val="99"/>
    <w:qFormat/>
    <w:rsid w:val="00423872"/>
    <w:rPr>
      <w:color w:val="000000"/>
      <w:kern w:val="0"/>
      <w:sz w:val="20"/>
      <w:szCs w:val="21"/>
    </w:rPr>
  </w:style>
  <w:style w:type="character" w:customStyle="1" w:styleId="9CharChar">
    <w:name w:val="样式9 Char Char"/>
    <w:link w:val="92"/>
    <w:qFormat/>
    <w:rsid w:val="00423872"/>
    <w:rPr>
      <w:rFonts w:ascii="华文中宋" w:eastAsia="黑体" w:hAnsi="Courier New" w:cs="华文中宋" w:hint="eastAsia"/>
      <w:b/>
      <w:color w:val="000000"/>
      <w:kern w:val="2"/>
      <w:sz w:val="24"/>
      <w:szCs w:val="24"/>
      <w:lang w:val="en-US" w:eastAsia="zh-CN"/>
    </w:rPr>
  </w:style>
  <w:style w:type="paragraph" w:customStyle="1" w:styleId="92">
    <w:name w:val="样式9"/>
    <w:basedOn w:val="a"/>
    <w:link w:val="9CharChar"/>
    <w:qFormat/>
    <w:rsid w:val="00423872"/>
    <w:pPr>
      <w:keepNext/>
      <w:keepLines/>
      <w:widowControl/>
      <w:adjustRightInd w:val="0"/>
      <w:spacing w:line="300" w:lineRule="exact"/>
      <w:jc w:val="center"/>
      <w:textAlignment w:val="baseline"/>
    </w:pPr>
    <w:rPr>
      <w:rFonts w:ascii="华文中宋" w:eastAsia="黑体" w:hAnsi="Courier New" w:hint="eastAsia"/>
      <w:b/>
      <w:color w:val="000000"/>
      <w:szCs w:val="24"/>
    </w:rPr>
  </w:style>
  <w:style w:type="character" w:customStyle="1" w:styleId="CharChar1">
    <w:name w:val="表内文字 Char Char"/>
    <w:qFormat/>
    <w:rsid w:val="00423872"/>
    <w:rPr>
      <w:rFonts w:ascii="Verdana" w:eastAsia="Verdana" w:hAnsi="MHei-Medium" w:cs="MHei-Medium"/>
      <w:kern w:val="2"/>
      <w:sz w:val="21"/>
      <w:szCs w:val="21"/>
      <w:lang w:val="en-US" w:eastAsia="zh-CN" w:bidi="ar-SA"/>
    </w:rPr>
  </w:style>
  <w:style w:type="character" w:customStyle="1" w:styleId="CharChar2">
    <w:name w:val="正文(首行缩进) Char Char"/>
    <w:link w:val="afff6"/>
    <w:qFormat/>
    <w:rsid w:val="00423872"/>
    <w:rPr>
      <w:rFonts w:ascii="宋体" w:eastAsia="宋体" w:hAnsi="宋体" w:cs="宋体" w:hint="eastAsia"/>
      <w:snapToGrid w:val="0"/>
      <w:kern w:val="2"/>
      <w:sz w:val="24"/>
      <w:szCs w:val="24"/>
      <w:lang w:val="en-US" w:eastAsia="zh-CN"/>
    </w:rPr>
  </w:style>
  <w:style w:type="paragraph" w:customStyle="1" w:styleId="afff6">
    <w:name w:val="正文(首行缩进)"/>
    <w:basedOn w:val="a"/>
    <w:link w:val="CharChar2"/>
    <w:qFormat/>
    <w:rsid w:val="00423872"/>
    <w:pPr>
      <w:widowControl/>
      <w:spacing w:line="360" w:lineRule="auto"/>
      <w:ind w:firstLineChars="236" w:firstLine="569"/>
      <w:jc w:val="left"/>
    </w:pPr>
    <w:rPr>
      <w:rFonts w:ascii="宋体" w:hAnsi="宋体" w:hint="eastAsia"/>
      <w:snapToGrid w:val="0"/>
      <w:szCs w:val="24"/>
    </w:rPr>
  </w:style>
  <w:style w:type="character" w:customStyle="1" w:styleId="1-1Char">
    <w:name w:val="图1-1 Char"/>
    <w:qFormat/>
    <w:rsid w:val="00423872"/>
    <w:rPr>
      <w:rFonts w:ascii="Arial Black" w:eastAsia="Verdana" w:hAnsi="Arial Black"/>
      <w:b/>
      <w:spacing w:val="12"/>
      <w:w w:val="90"/>
      <w:kern w:val="2"/>
      <w:sz w:val="21"/>
      <w:szCs w:val="24"/>
      <w:lang w:val="en-US" w:eastAsia="zh-CN" w:bidi="ar-SA"/>
    </w:rPr>
  </w:style>
  <w:style w:type="character" w:customStyle="1" w:styleId="5CharChar">
    <w:name w:val="标题 5项 Char Char"/>
    <w:qFormat/>
    <w:rsid w:val="00423872"/>
    <w:rPr>
      <w:rFonts w:ascii="宋体" w:eastAsia="宋体" w:hAnsi="宋体" w:cs="宋体" w:hint="eastAsia"/>
      <w:kern w:val="2"/>
      <w:sz w:val="28"/>
      <w:szCs w:val="28"/>
      <w:lang w:val="en-US" w:eastAsia="zh-CN"/>
    </w:rPr>
  </w:style>
  <w:style w:type="character" w:customStyle="1" w:styleId="Charc">
    <w:name w:val="拉屋报告正文 Char"/>
    <w:link w:val="afff7"/>
    <w:qFormat/>
    <w:rsid w:val="00423872"/>
    <w:rPr>
      <w:sz w:val="24"/>
      <w:szCs w:val="24"/>
    </w:rPr>
  </w:style>
  <w:style w:type="paragraph" w:customStyle="1" w:styleId="afff7">
    <w:name w:val="拉屋报告正文"/>
    <w:basedOn w:val="aff6"/>
    <w:link w:val="Charc"/>
    <w:qFormat/>
    <w:rsid w:val="00423872"/>
    <w:pPr>
      <w:spacing w:line="400" w:lineRule="exact"/>
      <w:ind w:firstLineChars="200" w:firstLine="200"/>
    </w:pPr>
    <w:rPr>
      <w:kern w:val="0"/>
      <w:szCs w:val="24"/>
    </w:rPr>
  </w:style>
  <w:style w:type="character" w:customStyle="1" w:styleId="CharCharChar0">
    <w:name w:val="文本框五号 Char Char Char"/>
    <w:semiHidden/>
    <w:qFormat/>
    <w:rsid w:val="00423872"/>
    <w:rPr>
      <w:rFonts w:ascii="Verdana" w:eastAsia="ˎ̥" w:hAnsi="Verdana" w:cs="MHei-Medium"/>
      <w:kern w:val="2"/>
      <w:sz w:val="21"/>
      <w:szCs w:val="21"/>
      <w:lang w:val="en-US" w:eastAsia="zh-CN" w:bidi="ar-SA"/>
    </w:rPr>
  </w:style>
  <w:style w:type="character" w:customStyle="1" w:styleId="CharChar21">
    <w:name w:val="Char Char21"/>
    <w:qFormat/>
    <w:rsid w:val="00423872"/>
    <w:rPr>
      <w:rFonts w:ascii="宋体" w:eastAsia="宋体" w:hAnsi="宋体" w:cs="宋体" w:hint="eastAsia"/>
      <w:b/>
      <w:kern w:val="2"/>
      <w:sz w:val="24"/>
      <w:lang w:val="en-US" w:eastAsia="zh-CN"/>
    </w:rPr>
  </w:style>
  <w:style w:type="character" w:customStyle="1" w:styleId="Char44">
    <w:name w:val="表格文字 Char4"/>
    <w:qFormat/>
    <w:rsid w:val="00423872"/>
    <w:rPr>
      <w:rFonts w:ascii="宋体" w:eastAsia="宋体" w:hAnsi="宋体" w:cs="宋体" w:hint="eastAsia"/>
      <w:snapToGrid w:val="0"/>
      <w:kern w:val="28"/>
      <w:sz w:val="18"/>
      <w:szCs w:val="18"/>
      <w:lang w:val="en-US" w:eastAsia="zh-CN"/>
    </w:rPr>
  </w:style>
  <w:style w:type="character" w:customStyle="1" w:styleId="6CharChar">
    <w:name w:val="样式6 Char Char"/>
    <w:qFormat/>
    <w:rsid w:val="00423872"/>
    <w:rPr>
      <w:rFonts w:ascii="华文中宋" w:eastAsia="华文中宋" w:hAnsi="华文中宋" w:cs="华文中宋" w:hint="eastAsia"/>
      <w:color w:val="000000"/>
      <w:kern w:val="2"/>
      <w:sz w:val="21"/>
      <w:szCs w:val="24"/>
      <w:lang w:val="en-US" w:eastAsia="zh-CN"/>
    </w:rPr>
  </w:style>
  <w:style w:type="character" w:customStyle="1" w:styleId="CharChar3">
    <w:name w:val="一 Char Char"/>
    <w:rsid w:val="00423872"/>
    <w:rPr>
      <w:rFonts w:ascii="Arial" w:eastAsia="黑体" w:hAnsi="Arial" w:cs="Arial" w:hint="default"/>
      <w:b/>
      <w:kern w:val="2"/>
      <w:sz w:val="30"/>
      <w:szCs w:val="28"/>
      <w:lang w:val="en-US" w:eastAsia="zh-CN"/>
    </w:rPr>
  </w:style>
  <w:style w:type="character" w:customStyle="1" w:styleId="Char16">
    <w:name w:val="批注主题 Char1"/>
    <w:uiPriority w:val="99"/>
    <w:qFormat/>
    <w:rsid w:val="00423872"/>
    <w:rPr>
      <w:b/>
      <w:kern w:val="2"/>
      <w:sz w:val="21"/>
    </w:rPr>
  </w:style>
  <w:style w:type="character" w:customStyle="1" w:styleId="Chard">
    <w:name w:val="表题 Char"/>
    <w:qFormat/>
    <w:rsid w:val="00423872"/>
    <w:rPr>
      <w:rFonts w:ascii="Arial Black" w:eastAsia="Verdana" w:hAnsi="Arial Black"/>
      <w:b/>
      <w:spacing w:val="12"/>
      <w:w w:val="90"/>
      <w:kern w:val="2"/>
      <w:sz w:val="24"/>
      <w:szCs w:val="24"/>
      <w:lang w:val="en-US" w:eastAsia="zh-CN" w:bidi="ar-SA"/>
    </w:rPr>
  </w:style>
  <w:style w:type="character" w:customStyle="1" w:styleId="Char34">
    <w:name w:val="表号 Char3"/>
    <w:qFormat/>
    <w:rsid w:val="00423872"/>
    <w:rPr>
      <w:rFonts w:ascii="宋体" w:eastAsia="宋体" w:hAnsi="宋体" w:cs="宋体" w:hint="eastAsia"/>
      <w:b/>
      <w:kern w:val="2"/>
      <w:sz w:val="21"/>
      <w:szCs w:val="24"/>
      <w:lang w:val="en-US" w:eastAsia="zh-CN"/>
    </w:rPr>
  </w:style>
  <w:style w:type="character" w:customStyle="1" w:styleId="CharChar4">
    <w:name w:val="规划正文样式 Char Char"/>
    <w:qFormat/>
    <w:rsid w:val="00423872"/>
    <w:rPr>
      <w:rFonts w:ascii="Arial Black" w:eastAsia="Verdana" w:hAnsi="Arial Black"/>
      <w:kern w:val="2"/>
      <w:sz w:val="24"/>
      <w:szCs w:val="24"/>
      <w:lang w:val="en-US" w:eastAsia="zh-CN" w:bidi="ar-SA"/>
    </w:rPr>
  </w:style>
  <w:style w:type="character" w:customStyle="1" w:styleId="7Char1">
    <w:name w:val="标题 7 Char1"/>
    <w:qFormat/>
    <w:rsid w:val="00423872"/>
    <w:rPr>
      <w:rFonts w:ascii="宋体" w:eastAsia="宋体" w:hAnsi="宋体" w:cs="宋体" w:hint="eastAsia"/>
      <w:b/>
      <w:kern w:val="2"/>
      <w:sz w:val="24"/>
      <w:lang w:val="en-US" w:eastAsia="zh-CN"/>
    </w:rPr>
  </w:style>
  <w:style w:type="character" w:customStyle="1" w:styleId="2CharChar">
    <w:name w:val="正文文字缩进 2 Char Char"/>
    <w:qFormat/>
    <w:rsid w:val="00423872"/>
    <w:rPr>
      <w:rFonts w:eastAsia="宋体"/>
      <w:b/>
      <w:bCs/>
      <w:kern w:val="2"/>
      <w:sz w:val="28"/>
      <w:szCs w:val="24"/>
      <w:lang w:val="en-US" w:eastAsia="zh-CN" w:bidi="ar-SA"/>
    </w:rPr>
  </w:style>
  <w:style w:type="character" w:customStyle="1" w:styleId="141512Char">
    <w:name w:val="样式 样式 方正宋三简体 14 磅 行距: 1.5 倍行距1 + 首行缩进:  2 字符 Char"/>
    <w:qFormat/>
    <w:rsid w:val="00423872"/>
    <w:rPr>
      <w:rFonts w:ascii="Verdana" w:eastAsia="Verdana" w:hAnsi="Calibri" w:cs="Verdana"/>
      <w:sz w:val="27"/>
      <w:szCs w:val="27"/>
    </w:rPr>
  </w:style>
  <w:style w:type="character" w:customStyle="1" w:styleId="CharChar71">
    <w:name w:val="Char Char71"/>
    <w:qFormat/>
    <w:rsid w:val="00423872"/>
    <w:rPr>
      <w:rFonts w:ascii="宋体" w:eastAsia="宋体" w:hAnsi="宋体"/>
      <w:b/>
      <w:bCs/>
      <w:kern w:val="2"/>
      <w:sz w:val="28"/>
      <w:szCs w:val="24"/>
      <w:lang w:val="en-US" w:eastAsia="zh-CN" w:bidi="ar-SA"/>
    </w:rPr>
  </w:style>
  <w:style w:type="character" w:customStyle="1" w:styleId="bgChar2">
    <w:name w:val="bg正文首行缩进 Char2"/>
    <w:qFormat/>
    <w:rsid w:val="00423872"/>
    <w:rPr>
      <w:rFonts w:eastAsia="宋体"/>
      <w:kern w:val="2"/>
      <w:sz w:val="24"/>
      <w:szCs w:val="24"/>
      <w:lang w:val="en-US" w:eastAsia="zh-CN" w:bidi="ar-SA"/>
    </w:rPr>
  </w:style>
  <w:style w:type="character" w:customStyle="1" w:styleId="-3">
    <w:name w:val="水保-标题3 字符"/>
    <w:link w:val="-30"/>
    <w:qFormat/>
    <w:rsid w:val="00423872"/>
    <w:rPr>
      <w:rFonts w:ascii="Times New Roman" w:hAnsi="Times New Roman"/>
      <w:b/>
      <w:bCs/>
      <w:kern w:val="10"/>
      <w:sz w:val="28"/>
      <w:szCs w:val="28"/>
    </w:rPr>
  </w:style>
  <w:style w:type="paragraph" w:customStyle="1" w:styleId="-30">
    <w:name w:val="水保-标题3"/>
    <w:basedOn w:val="a"/>
    <w:link w:val="-3"/>
    <w:qFormat/>
    <w:rsid w:val="00423872"/>
    <w:pPr>
      <w:spacing w:line="360" w:lineRule="auto"/>
      <w:outlineLvl w:val="2"/>
    </w:pPr>
    <w:rPr>
      <w:b/>
      <w:bCs/>
      <w:kern w:val="10"/>
      <w:sz w:val="28"/>
      <w:szCs w:val="28"/>
    </w:rPr>
  </w:style>
  <w:style w:type="character" w:customStyle="1" w:styleId="Chare">
    <w:name w:val="小金报告书正文 Char"/>
    <w:link w:val="afff8"/>
    <w:qFormat/>
    <w:rsid w:val="00423872"/>
    <w:rPr>
      <w:color w:val="000000"/>
      <w:kern w:val="44"/>
      <w:sz w:val="24"/>
      <w:szCs w:val="21"/>
    </w:rPr>
  </w:style>
  <w:style w:type="paragraph" w:customStyle="1" w:styleId="afff8">
    <w:name w:val="小金报告书正文"/>
    <w:basedOn w:val="a"/>
    <w:link w:val="Chare"/>
    <w:qFormat/>
    <w:rsid w:val="00423872"/>
    <w:pPr>
      <w:spacing w:line="400" w:lineRule="exact"/>
      <w:ind w:firstLineChars="200" w:firstLine="200"/>
    </w:pPr>
    <w:rPr>
      <w:color w:val="000000"/>
      <w:kern w:val="44"/>
      <w:szCs w:val="21"/>
    </w:rPr>
  </w:style>
  <w:style w:type="character" w:customStyle="1" w:styleId="29CharChar">
    <w:name w:val="正文29 Char Char"/>
    <w:link w:val="290"/>
    <w:qFormat/>
    <w:rsid w:val="00423872"/>
    <w:rPr>
      <w:rFonts w:ascii="宋体" w:hAnsi="宋体"/>
      <w:sz w:val="24"/>
      <w:szCs w:val="28"/>
    </w:rPr>
  </w:style>
  <w:style w:type="paragraph" w:customStyle="1" w:styleId="290">
    <w:name w:val="正文29"/>
    <w:basedOn w:val="a"/>
    <w:link w:val="29CharChar"/>
    <w:qFormat/>
    <w:rsid w:val="00423872"/>
    <w:pPr>
      <w:overflowPunct w:val="0"/>
      <w:topLinePunct/>
      <w:snapToGrid w:val="0"/>
      <w:spacing w:line="560" w:lineRule="exact"/>
      <w:ind w:firstLine="567"/>
    </w:pPr>
    <w:rPr>
      <w:rFonts w:ascii="宋体" w:hAnsi="宋体"/>
      <w:kern w:val="0"/>
      <w:szCs w:val="28"/>
    </w:rPr>
  </w:style>
  <w:style w:type="character" w:customStyle="1" w:styleId="h4Char">
    <w:name w:val="h4 Char"/>
    <w:qFormat/>
    <w:rsid w:val="00423872"/>
    <w:rPr>
      <w:rFonts w:ascii="经典叠圆体简" w:eastAsia="经典叠圆体简" w:hAnsi="Arial Black"/>
      <w:b/>
      <w:spacing w:val="20"/>
      <w:kern w:val="2"/>
      <w:sz w:val="28"/>
      <w:szCs w:val="21"/>
      <w:lang w:val="en-US" w:eastAsia="zh-CN" w:bidi="ar-SA"/>
    </w:rPr>
  </w:style>
  <w:style w:type="character" w:customStyle="1" w:styleId="Char1CharCharChar2">
    <w:name w:val="Char1 Char Char Char2"/>
    <w:qFormat/>
    <w:rsid w:val="00423872"/>
    <w:rPr>
      <w:rFonts w:eastAsia="宋体"/>
      <w:b/>
      <w:bCs/>
      <w:kern w:val="2"/>
      <w:sz w:val="32"/>
      <w:szCs w:val="32"/>
      <w:lang w:val="en-US" w:eastAsia="zh-CN" w:bidi="ar-SA"/>
    </w:rPr>
  </w:style>
  <w:style w:type="character" w:customStyle="1" w:styleId="headline-content3">
    <w:name w:val="headline-content3"/>
    <w:qFormat/>
    <w:rsid w:val="00423872"/>
  </w:style>
  <w:style w:type="character" w:customStyle="1" w:styleId="bgChar1">
    <w:name w:val="bg正文首行缩进 Char1"/>
    <w:link w:val="bg"/>
    <w:qFormat/>
    <w:rsid w:val="00423872"/>
    <w:rPr>
      <w:sz w:val="24"/>
    </w:rPr>
  </w:style>
  <w:style w:type="paragraph" w:customStyle="1" w:styleId="bg">
    <w:name w:val="bg正文首行缩进"/>
    <w:basedOn w:val="a"/>
    <w:link w:val="bgChar1"/>
    <w:qFormat/>
    <w:rsid w:val="00423872"/>
    <w:pPr>
      <w:spacing w:line="400" w:lineRule="exact"/>
      <w:ind w:firstLine="482"/>
    </w:pPr>
    <w:rPr>
      <w:kern w:val="0"/>
    </w:rPr>
  </w:style>
  <w:style w:type="character" w:customStyle="1" w:styleId="bgCharChar">
    <w:name w:val="bg正文首行缩进 Char Char"/>
    <w:qFormat/>
    <w:rsid w:val="00423872"/>
    <w:rPr>
      <w:rFonts w:eastAsia="宋体"/>
      <w:kern w:val="2"/>
      <w:sz w:val="24"/>
      <w:lang w:val="en-US" w:eastAsia="zh-CN" w:bidi="ar-SA"/>
    </w:rPr>
  </w:style>
  <w:style w:type="character" w:customStyle="1" w:styleId="4-00Char">
    <w:name w:val="标题4-00 Char"/>
    <w:link w:val="4-00"/>
    <w:qFormat/>
    <w:rsid w:val="00423872"/>
    <w:rPr>
      <w:b/>
      <w:kern w:val="2"/>
      <w:sz w:val="24"/>
      <w:szCs w:val="21"/>
      <w:lang w:val="zh-CN" w:eastAsia="zh-CN" w:bidi="ar-SA"/>
    </w:rPr>
  </w:style>
  <w:style w:type="paragraph" w:customStyle="1" w:styleId="4-00">
    <w:name w:val="标题4-00"/>
    <w:link w:val="4-00Char"/>
    <w:qFormat/>
    <w:rsid w:val="00423872"/>
    <w:pPr>
      <w:adjustRightInd w:val="0"/>
      <w:snapToGrid w:val="0"/>
      <w:spacing w:line="360" w:lineRule="auto"/>
      <w:outlineLvl w:val="3"/>
    </w:pPr>
    <w:rPr>
      <w:b/>
      <w:kern w:val="2"/>
      <w:sz w:val="24"/>
      <w:szCs w:val="21"/>
      <w:lang w:val="zh-CN"/>
    </w:rPr>
  </w:style>
  <w:style w:type="character" w:customStyle="1" w:styleId="Charf">
    <w:name w:val="正文粗 Char"/>
    <w:qFormat/>
    <w:rsid w:val="00423872"/>
    <w:rPr>
      <w:rFonts w:ascii="宋体" w:eastAsia="宋体" w:hAnsi="宋体" w:cs="宋体" w:hint="eastAsia"/>
      <w:b/>
      <w:sz w:val="24"/>
      <w:lang w:val="en-US" w:eastAsia="zh-CN"/>
    </w:rPr>
  </w:style>
  <w:style w:type="character" w:customStyle="1" w:styleId="style781">
    <w:name w:val="style781"/>
    <w:qFormat/>
    <w:rsid w:val="00423872"/>
    <w:rPr>
      <w:rFonts w:ascii="Arial Black" w:eastAsia="ˎ̥" w:hAnsi="Arial Black"/>
      <w:sz w:val="24"/>
      <w:szCs w:val="24"/>
      <w:lang w:val="en-US" w:eastAsia="en-US" w:bidi="ar-SA"/>
    </w:rPr>
  </w:style>
  <w:style w:type="character" w:customStyle="1" w:styleId="HTMLChar4">
    <w:name w:val="HTML 地址 Char4"/>
    <w:link w:val="HTML"/>
    <w:qFormat/>
    <w:rsid w:val="00423872"/>
    <w:rPr>
      <w:i/>
      <w:kern w:val="2"/>
      <w:sz w:val="21"/>
    </w:rPr>
  </w:style>
  <w:style w:type="character" w:customStyle="1" w:styleId="clCharChar">
    <w:name w:val="cl正文 Char Char"/>
    <w:qFormat/>
    <w:rsid w:val="00423872"/>
    <w:rPr>
      <w:rFonts w:ascii="宋体" w:eastAsia="宋体" w:hAnsi="宋体" w:cs="宋体" w:hint="eastAsia"/>
      <w:kern w:val="2"/>
      <w:sz w:val="24"/>
      <w:szCs w:val="24"/>
      <w:lang w:val="en-US" w:eastAsia="zh-CN"/>
    </w:rPr>
  </w:style>
  <w:style w:type="character" w:customStyle="1" w:styleId="Char17">
    <w:name w:val="正文(首行缩进) Char1"/>
    <w:qFormat/>
    <w:rsid w:val="00423872"/>
    <w:rPr>
      <w:rFonts w:ascii="Arial Black" w:eastAsia="Verdana" w:hAnsi="Arial Black"/>
      <w:snapToGrid/>
      <w:color w:val="000000"/>
      <w:sz w:val="24"/>
      <w:szCs w:val="24"/>
      <w:lang w:val="en-US" w:eastAsia="zh-CN" w:bidi="ar-SA"/>
    </w:rPr>
  </w:style>
  <w:style w:type="character" w:customStyle="1" w:styleId="2Char2">
    <w:name w:val="正文文本 2 Char2"/>
    <w:uiPriority w:val="99"/>
    <w:qFormat/>
    <w:rsid w:val="00423872"/>
    <w:rPr>
      <w:rFonts w:ascii="宋体" w:eastAsia="宋体" w:hAnsi="宋体" w:cs="宋体" w:hint="eastAsia"/>
      <w:kern w:val="2"/>
      <w:sz w:val="24"/>
    </w:rPr>
  </w:style>
  <w:style w:type="character" w:customStyle="1" w:styleId="3CharCharChar1">
    <w:name w:val="标题 3 Char Char Char1"/>
    <w:qFormat/>
    <w:rsid w:val="00423872"/>
    <w:rPr>
      <w:rFonts w:ascii="华文中宋" w:eastAsia="华文中宋" w:hAnsi="华文中宋" w:cs="华文中宋" w:hint="eastAsia"/>
      <w:b/>
      <w:kern w:val="2"/>
      <w:sz w:val="28"/>
      <w:szCs w:val="32"/>
      <w:lang w:val="en-US" w:eastAsia="zh-CN"/>
    </w:rPr>
  </w:style>
  <w:style w:type="character" w:customStyle="1" w:styleId="11Char2">
    <w:name w:val="节标题 1.1 Char2"/>
    <w:qFormat/>
    <w:rsid w:val="00423872"/>
    <w:rPr>
      <w:rFonts w:ascii="Times New Roman" w:eastAsia="华文中宋" w:hAnsi="Times New Roman" w:cs="Times New Roman" w:hint="default"/>
      <w:b/>
      <w:sz w:val="30"/>
    </w:rPr>
  </w:style>
  <w:style w:type="character" w:customStyle="1" w:styleId="style12">
    <w:name w:val="style12"/>
    <w:qFormat/>
    <w:rsid w:val="00423872"/>
  </w:style>
  <w:style w:type="character" w:customStyle="1" w:styleId="Table">
    <w:name w:val="表格Table"/>
    <w:qFormat/>
    <w:rsid w:val="00423872"/>
    <w:rPr>
      <w:color w:val="000000"/>
      <w:sz w:val="21"/>
    </w:rPr>
  </w:style>
  <w:style w:type="character" w:customStyle="1" w:styleId="abc">
    <w:name w:val="abc"/>
    <w:qFormat/>
    <w:rsid w:val="00423872"/>
  </w:style>
  <w:style w:type="character" w:customStyle="1" w:styleId="3CharChar0">
    <w:name w:val="正文文字缩进 3 Char Char"/>
    <w:qFormat/>
    <w:rsid w:val="00423872"/>
    <w:rPr>
      <w:rFonts w:eastAsia="宋体"/>
      <w:kern w:val="2"/>
      <w:sz w:val="28"/>
      <w:szCs w:val="24"/>
      <w:lang w:val="en-US" w:eastAsia="zh-CN" w:bidi="ar-SA"/>
    </w:rPr>
  </w:style>
  <w:style w:type="character" w:customStyle="1" w:styleId="CharCharCharCharCharCCharCharCharCharCharCharChar">
    <w:name w:val="普通文字 Char Char Char Char Char C Char Char Char Char Char Char Char"/>
    <w:semiHidden/>
    <w:qFormat/>
    <w:rsid w:val="00423872"/>
    <w:rPr>
      <w:rFonts w:ascii="Verdana" w:eastAsia="Verdana" w:hAnsi="MHei-Medium" w:cs="Verdana"/>
      <w:kern w:val="2"/>
      <w:sz w:val="28"/>
      <w:szCs w:val="24"/>
      <w:lang w:val="en-US" w:eastAsia="zh-CN" w:bidi="ar-SA"/>
    </w:rPr>
  </w:style>
  <w:style w:type="character" w:customStyle="1" w:styleId="82Char">
    <w:name w:val="样式 表标8.2 + 黑体 四号 Char"/>
    <w:qFormat/>
    <w:rsid w:val="00423872"/>
    <w:rPr>
      <w:rFonts w:ascii="黑体" w:eastAsia="黑体" w:hAnsi="黑体"/>
      <w:b/>
      <w:color w:val="000000"/>
      <w:sz w:val="28"/>
    </w:rPr>
  </w:style>
  <w:style w:type="character" w:customStyle="1" w:styleId="Charf0">
    <w:name w:val="三级标题 Char"/>
    <w:link w:val="afff9"/>
    <w:qFormat/>
    <w:rsid w:val="00423872"/>
    <w:rPr>
      <w:b/>
      <w:sz w:val="28"/>
      <w:szCs w:val="28"/>
    </w:rPr>
  </w:style>
  <w:style w:type="paragraph" w:customStyle="1" w:styleId="afff9">
    <w:name w:val="三级标题"/>
    <w:basedOn w:val="34"/>
    <w:next w:val="zhengwen"/>
    <w:link w:val="Charf0"/>
    <w:qFormat/>
    <w:rsid w:val="00423872"/>
    <w:pPr>
      <w:ind w:leftChars="0" w:left="0"/>
      <w:jc w:val="left"/>
    </w:pPr>
    <w:rPr>
      <w:b/>
      <w:kern w:val="0"/>
      <w:sz w:val="28"/>
      <w:szCs w:val="28"/>
    </w:rPr>
  </w:style>
  <w:style w:type="paragraph" w:customStyle="1" w:styleId="zhengwen">
    <w:name w:val="zhengwen"/>
    <w:basedOn w:val="a"/>
    <w:qFormat/>
    <w:rsid w:val="00423872"/>
    <w:pPr>
      <w:spacing w:line="360" w:lineRule="auto"/>
      <w:ind w:firstLineChars="200" w:firstLine="200"/>
    </w:pPr>
    <w:rPr>
      <w:sz w:val="28"/>
      <w:szCs w:val="24"/>
    </w:rPr>
  </w:style>
  <w:style w:type="character" w:customStyle="1" w:styleId="font21">
    <w:name w:val="font21"/>
    <w:qFormat/>
    <w:rsid w:val="00423872"/>
    <w:rPr>
      <w:rFonts w:ascii="Times New Roman" w:hAnsi="Times New Roman" w:cs="Times New Roman" w:hint="default"/>
      <w:color w:val="000000"/>
      <w:sz w:val="21"/>
      <w:szCs w:val="21"/>
      <w:u w:val="none"/>
      <w:vertAlign w:val="superscript"/>
    </w:rPr>
  </w:style>
  <w:style w:type="character" w:customStyle="1" w:styleId="2Char0">
    <w:name w:val="页脚2 Char"/>
    <w:qFormat/>
    <w:rsid w:val="00423872"/>
    <w:rPr>
      <w:rFonts w:ascii="宋体" w:eastAsia="宋体" w:hAnsi="宋体" w:cs="宋体" w:hint="eastAsia"/>
      <w:kern w:val="2"/>
      <w:sz w:val="18"/>
      <w:szCs w:val="18"/>
      <w:lang w:val="en-US" w:eastAsia="zh-CN"/>
    </w:rPr>
  </w:style>
  <w:style w:type="character" w:customStyle="1" w:styleId="2Char1">
    <w:name w:val="正文首行缩进 2 Char1"/>
    <w:link w:val="28"/>
    <w:qFormat/>
    <w:rsid w:val="00423872"/>
    <w:rPr>
      <w:kern w:val="2"/>
      <w:sz w:val="21"/>
    </w:rPr>
  </w:style>
  <w:style w:type="character" w:customStyle="1" w:styleId="CharCharCharC">
    <w:name w:val="正正文文 Char Char Char C"/>
    <w:qFormat/>
    <w:rsid w:val="00423872"/>
    <w:rPr>
      <w:rFonts w:ascii="宋体" w:eastAsia="宋体" w:hAnsi="宋体" w:cs="宋体" w:hint="eastAsia"/>
      <w:color w:val="000000"/>
      <w:sz w:val="24"/>
      <w:szCs w:val="21"/>
      <w:lang w:val="en-US" w:eastAsia="zh-CN"/>
    </w:rPr>
  </w:style>
  <w:style w:type="character" w:customStyle="1" w:styleId="5CharChar0">
    <w:name w:val="样式5 Char Char"/>
    <w:qFormat/>
    <w:rsid w:val="00423872"/>
    <w:rPr>
      <w:rFonts w:ascii="黑体" w:eastAsia="黑体" w:cs="黑体" w:hint="eastAsia"/>
      <w:color w:val="000000"/>
      <w:kern w:val="2"/>
      <w:sz w:val="28"/>
      <w:szCs w:val="28"/>
      <w:lang w:val="en-US" w:eastAsia="zh-CN"/>
    </w:rPr>
  </w:style>
  <w:style w:type="character" w:customStyle="1" w:styleId="1c">
    <w:name w:val="批注引用1"/>
    <w:qFormat/>
    <w:rsid w:val="00423872"/>
    <w:rPr>
      <w:sz w:val="21"/>
    </w:rPr>
  </w:style>
  <w:style w:type="character" w:customStyle="1" w:styleId="CharChar23">
    <w:name w:val="Char Char23"/>
    <w:qFormat/>
    <w:rsid w:val="00423872"/>
    <w:rPr>
      <w:rFonts w:ascii="黑体" w:eastAsia="黑体" w:cs="黑体" w:hint="eastAsia"/>
      <w:b/>
      <w:kern w:val="44"/>
      <w:sz w:val="32"/>
      <w:lang w:val="en-US" w:eastAsia="zh-CN"/>
    </w:rPr>
  </w:style>
  <w:style w:type="character" w:customStyle="1" w:styleId="Charf1">
    <w:name w:val="表、图名 Char"/>
    <w:qFormat/>
    <w:rsid w:val="00423872"/>
    <w:rPr>
      <w:rFonts w:ascii="Times New Roman" w:eastAsia="宋体" w:hAnsi="Times New Roman" w:cs="Times New Roman"/>
      <w:b/>
      <w:color w:val="0000FF"/>
      <w:sz w:val="24"/>
      <w:szCs w:val="24"/>
    </w:rPr>
  </w:style>
  <w:style w:type="character" w:customStyle="1" w:styleId="5Char0">
    <w:name w:val="标题 5 Char"/>
    <w:qFormat/>
    <w:rsid w:val="00423872"/>
    <w:rPr>
      <w:b/>
      <w:color w:val="000000"/>
      <w:kern w:val="2"/>
      <w:sz w:val="28"/>
      <w:szCs w:val="28"/>
    </w:rPr>
  </w:style>
  <w:style w:type="character" w:customStyle="1" w:styleId="1111CharChar">
    <w:name w:val="1.1.1.1 Char Char"/>
    <w:qFormat/>
    <w:rsid w:val="00423872"/>
    <w:rPr>
      <w:rFonts w:ascii="CG Times" w:eastAsia="黑体" w:hAnsi="CG Times" w:cs="CG Times" w:hint="default"/>
      <w:b/>
      <w:kern w:val="2"/>
      <w:sz w:val="28"/>
      <w:lang w:val="en-US" w:eastAsia="zh-CN"/>
    </w:rPr>
  </w:style>
  <w:style w:type="character" w:customStyle="1" w:styleId="LCharChar">
    <w:name w:val="列表(L) Char Char"/>
    <w:qFormat/>
    <w:rsid w:val="00423872"/>
    <w:rPr>
      <w:rFonts w:ascii="宋体" w:eastAsia="宋体" w:hAnsi="宋体" w:cs="宋体" w:hint="eastAsia"/>
      <w:kern w:val="2"/>
      <w:sz w:val="21"/>
    </w:rPr>
  </w:style>
  <w:style w:type="character" w:customStyle="1" w:styleId="zy">
    <w:name w:val="zy"/>
    <w:qFormat/>
    <w:rsid w:val="00423872"/>
    <w:rPr>
      <w:rFonts w:ascii="Arial Black" w:eastAsia="ˎ̥" w:hAnsi="Arial Black"/>
      <w:szCs w:val="21"/>
      <w:lang w:val="en-US" w:eastAsia="en-US" w:bidi="ar-SA"/>
    </w:rPr>
  </w:style>
  <w:style w:type="character" w:customStyle="1" w:styleId="22CharChar">
    <w:name w:val="样式 样式 首行缩进:  2 字符 + 首行缩进:  2 字符 Char Char"/>
    <w:qFormat/>
    <w:rsid w:val="00423872"/>
    <w:rPr>
      <w:rFonts w:ascii="华文中宋" w:eastAsia="华文中宋" w:hAnsi="华文中宋" w:cs="宋体" w:hint="eastAsia"/>
      <w:kern w:val="2"/>
      <w:sz w:val="24"/>
      <w:szCs w:val="24"/>
      <w:lang w:val="en-US" w:eastAsia="zh-CN"/>
    </w:rPr>
  </w:style>
  <w:style w:type="character" w:customStyle="1" w:styleId="CharChar5">
    <w:name w:val="表文字 Char Char"/>
    <w:qFormat/>
    <w:rsid w:val="00423872"/>
    <w:rPr>
      <w:rFonts w:ascii="宋体" w:hAnsi="宋体"/>
      <w:kern w:val="2"/>
      <w:sz w:val="21"/>
    </w:rPr>
  </w:style>
  <w:style w:type="character" w:customStyle="1" w:styleId="f141">
    <w:name w:val="f141"/>
    <w:qFormat/>
    <w:rsid w:val="00423872"/>
    <w:rPr>
      <w:sz w:val="21"/>
    </w:rPr>
  </w:style>
  <w:style w:type="character" w:customStyle="1" w:styleId="menu1">
    <w:name w:val="menu1"/>
    <w:qFormat/>
    <w:rsid w:val="00423872"/>
  </w:style>
  <w:style w:type="character" w:customStyle="1" w:styleId="ca-51">
    <w:name w:val="ca-51"/>
    <w:basedOn w:val="a0"/>
    <w:qFormat/>
    <w:rsid w:val="00423872"/>
    <w:rPr>
      <w:sz w:val="24"/>
    </w:rPr>
  </w:style>
  <w:style w:type="character" w:customStyle="1" w:styleId="4Char2">
    <w:name w:val="标题 4 Char2"/>
    <w:link w:val="4"/>
    <w:qFormat/>
    <w:rsid w:val="00423872"/>
    <w:rPr>
      <w:rFonts w:ascii="长城楷体" w:eastAsia="长城楷体" w:hAnsi="长城楷体" w:cs="长城楷体" w:hint="eastAsia"/>
      <w:b/>
      <w:sz w:val="28"/>
    </w:rPr>
  </w:style>
  <w:style w:type="character" w:customStyle="1" w:styleId="213Char">
    <w:name w:val="样式 标题 2 + 宋体 13 磅 Char"/>
    <w:qFormat/>
    <w:rsid w:val="00423872"/>
    <w:rPr>
      <w:rFonts w:ascii="宋体" w:eastAsia="宋体" w:hAnsi="宋体" w:cs="宋体" w:hint="eastAsia"/>
      <w:b/>
      <w:sz w:val="28"/>
    </w:rPr>
  </w:style>
  <w:style w:type="character" w:customStyle="1" w:styleId="1cgCharChar">
    <w:name w:val="样式 标题 1 cg Char Char"/>
    <w:link w:val="1cg"/>
    <w:qFormat/>
    <w:rsid w:val="00423872"/>
    <w:rPr>
      <w:b/>
      <w:bCs/>
      <w:color w:val="0000FF"/>
      <w:kern w:val="44"/>
      <w:sz w:val="30"/>
      <w:szCs w:val="30"/>
    </w:rPr>
  </w:style>
  <w:style w:type="paragraph" w:customStyle="1" w:styleId="1cg">
    <w:name w:val="样式 标题 1 cg"/>
    <w:basedOn w:val="1"/>
    <w:link w:val="1cgCharChar"/>
    <w:qFormat/>
    <w:rsid w:val="00423872"/>
    <w:pPr>
      <w:widowControl/>
      <w:tabs>
        <w:tab w:val="left" w:pos="425"/>
      </w:tabs>
      <w:ind w:left="425" w:hanging="425"/>
      <w:jc w:val="left"/>
    </w:pPr>
    <w:rPr>
      <w:b/>
      <w:bCs/>
      <w:i w:val="0"/>
      <w:iCs w:val="0"/>
      <w:color w:val="0000FF"/>
      <w:kern w:val="44"/>
      <w:sz w:val="30"/>
      <w:szCs w:val="30"/>
    </w:rPr>
  </w:style>
  <w:style w:type="character" w:customStyle="1" w:styleId="font51">
    <w:name w:val="font51"/>
    <w:qFormat/>
    <w:rsid w:val="00423872"/>
    <w:rPr>
      <w:rFonts w:ascii="宋体" w:eastAsia="宋体" w:hAnsi="宋体" w:cs="宋体" w:hint="eastAsia"/>
      <w:color w:val="000000"/>
      <w:sz w:val="21"/>
      <w:szCs w:val="21"/>
      <w:u w:val="none"/>
    </w:rPr>
  </w:style>
  <w:style w:type="character" w:customStyle="1" w:styleId="Char14">
    <w:name w:val="正文首行缩进 Char1"/>
    <w:link w:val="aff6"/>
    <w:qFormat/>
    <w:rsid w:val="00423872"/>
    <w:rPr>
      <w:kern w:val="2"/>
      <w:sz w:val="21"/>
    </w:rPr>
  </w:style>
  <w:style w:type="character" w:customStyle="1" w:styleId="7GB2312CharChar">
    <w:name w:val="样式 样式7 + (中文) 楷体_GB2312 Char Char"/>
    <w:qFormat/>
    <w:rsid w:val="00423872"/>
    <w:rPr>
      <w:rFonts w:ascii="楷体_GB2312" w:eastAsia="楷体_GB2312" w:cs="宋体" w:hint="eastAsia"/>
      <w:b/>
      <w:kern w:val="2"/>
      <w:sz w:val="28"/>
      <w:szCs w:val="28"/>
      <w:lang w:val="en-US" w:eastAsia="zh-CN"/>
    </w:rPr>
  </w:style>
  <w:style w:type="character" w:customStyle="1" w:styleId="CharChar20">
    <w:name w:val="Char Char2"/>
    <w:qFormat/>
    <w:rsid w:val="00423872"/>
    <w:rPr>
      <w:rFonts w:ascii="宋体" w:eastAsia="宋体" w:hAnsi="宋体" w:cs="宋体" w:hint="eastAsia"/>
      <w:kern w:val="2"/>
      <w:sz w:val="21"/>
      <w:lang w:val="en-US" w:eastAsia="zh-CN"/>
    </w:rPr>
  </w:style>
  <w:style w:type="character" w:customStyle="1" w:styleId="CharChar12">
    <w:name w:val="Char Char12"/>
    <w:qFormat/>
    <w:rsid w:val="00423872"/>
    <w:rPr>
      <w:rFonts w:ascii="宋体" w:eastAsia="宋体" w:hAnsi="宋体" w:cs="宋体" w:hint="eastAsia"/>
      <w:kern w:val="2"/>
      <w:sz w:val="18"/>
      <w:lang w:val="en-US" w:eastAsia="zh-CN"/>
    </w:rPr>
  </w:style>
  <w:style w:type="character" w:customStyle="1" w:styleId="highlight1">
    <w:name w:val="highlight1"/>
    <w:qFormat/>
    <w:rsid w:val="00423872"/>
    <w:rPr>
      <w:sz w:val="21"/>
      <w:szCs w:val="21"/>
    </w:rPr>
  </w:style>
  <w:style w:type="character" w:customStyle="1" w:styleId="Char18">
    <w:name w:val="正文文本 Char1"/>
    <w:qFormat/>
    <w:rsid w:val="00423872"/>
    <w:rPr>
      <w:rFonts w:ascii="Calibri" w:eastAsia="宋体" w:hAnsi="Calibri" w:cs="Calibri" w:hint="default"/>
      <w:sz w:val="24"/>
    </w:rPr>
  </w:style>
  <w:style w:type="character" w:customStyle="1" w:styleId="2Char3">
    <w:name w:val="二级标题2 Char"/>
    <w:qFormat/>
    <w:rsid w:val="00423872"/>
    <w:rPr>
      <w:rFonts w:ascii="Times New Roman" w:eastAsia="宋体" w:hAnsi="Times New Roman" w:cs="Times New Roman"/>
      <w:b/>
      <w:bCs/>
      <w:color w:val="0000CC"/>
      <w:kern w:val="0"/>
      <w:sz w:val="24"/>
      <w:szCs w:val="26"/>
      <w:lang w:val="en-US" w:eastAsia="en-US" w:bidi="en-US"/>
    </w:rPr>
  </w:style>
  <w:style w:type="character" w:customStyle="1" w:styleId="13099Char">
    <w:name w:val="样式 宋体 13 磅 首行缩进:  0.99 厘米 Char"/>
    <w:qFormat/>
    <w:rsid w:val="00423872"/>
    <w:rPr>
      <w:rFonts w:ascii="Verdana" w:eastAsia="宋体" w:hAnsi="Verdana" w:cs="Verdana"/>
      <w:sz w:val="27"/>
      <w:szCs w:val="27"/>
    </w:rPr>
  </w:style>
  <w:style w:type="character" w:customStyle="1" w:styleId="0pt">
    <w:name w:val="正文文本 + 间距 0 pt"/>
    <w:qFormat/>
    <w:rsid w:val="00423872"/>
    <w:rPr>
      <w:rFonts w:ascii="MingLiU" w:eastAsia="MingLiU" w:cs="MingLiU"/>
      <w:spacing w:val="0"/>
      <w:u w:val="none"/>
    </w:rPr>
  </w:style>
  <w:style w:type="character" w:customStyle="1" w:styleId="CharChar241">
    <w:name w:val="Char Char241"/>
    <w:qFormat/>
    <w:rsid w:val="00423872"/>
    <w:rPr>
      <w:rFonts w:ascii="Arial Black" w:eastAsia="ˎ̥" w:hAnsi="Arial Black"/>
      <w:b/>
      <w:kern w:val="44"/>
      <w:sz w:val="44"/>
      <w:szCs w:val="21"/>
      <w:lang w:val="en-US" w:eastAsia="en-US" w:bidi="ar-SA"/>
    </w:rPr>
  </w:style>
  <w:style w:type="character" w:customStyle="1" w:styleId="3CharCharCharChar">
    <w:name w:val="标题 3 Char Char Char Char"/>
    <w:qFormat/>
    <w:rsid w:val="00423872"/>
    <w:rPr>
      <w:rFonts w:ascii="幼圆" w:eastAsia="幼圆"/>
      <w:b/>
      <w:i/>
      <w:snapToGrid w:val="0"/>
      <w:color w:val="800080"/>
      <w:spacing w:val="10"/>
      <w:kern w:val="30"/>
      <w:sz w:val="30"/>
      <w:u w:val="words"/>
      <w:lang w:val="en-US" w:eastAsia="zh-CN" w:bidi="ar-SA"/>
    </w:rPr>
  </w:style>
  <w:style w:type="character" w:customStyle="1" w:styleId="Charf2">
    <w:name w:val="++++++++正文 Char"/>
    <w:link w:val="afffa"/>
    <w:qFormat/>
    <w:locked/>
    <w:rsid w:val="00423872"/>
    <w:rPr>
      <w:rFonts w:ascii="Times New Roman" w:hAnsi="Times New Roman"/>
      <w:sz w:val="24"/>
      <w:szCs w:val="24"/>
    </w:rPr>
  </w:style>
  <w:style w:type="paragraph" w:customStyle="1" w:styleId="afffa">
    <w:name w:val="++++++++正文"/>
    <w:basedOn w:val="a"/>
    <w:link w:val="Charf2"/>
    <w:qFormat/>
    <w:rsid w:val="00423872"/>
    <w:pPr>
      <w:autoSpaceDE w:val="0"/>
      <w:autoSpaceDN w:val="0"/>
      <w:adjustRightInd w:val="0"/>
      <w:spacing w:line="360" w:lineRule="auto"/>
      <w:ind w:firstLineChars="200" w:firstLine="200"/>
    </w:pPr>
    <w:rPr>
      <w:kern w:val="0"/>
      <w:szCs w:val="24"/>
    </w:rPr>
  </w:style>
  <w:style w:type="character" w:customStyle="1" w:styleId="1Char1">
    <w:name w:val="正文样式1 Char"/>
    <w:link w:val="1d"/>
    <w:uiPriority w:val="99"/>
    <w:qFormat/>
    <w:locked/>
    <w:rsid w:val="00423872"/>
    <w:rPr>
      <w:color w:val="000000"/>
      <w:sz w:val="28"/>
      <w:szCs w:val="28"/>
    </w:rPr>
  </w:style>
  <w:style w:type="paragraph" w:customStyle="1" w:styleId="1d">
    <w:name w:val="正文样式1"/>
    <w:basedOn w:val="a"/>
    <w:link w:val="1Char1"/>
    <w:uiPriority w:val="99"/>
    <w:qFormat/>
    <w:rsid w:val="00423872"/>
    <w:pPr>
      <w:spacing w:line="560" w:lineRule="exact"/>
      <w:ind w:firstLineChars="200" w:firstLine="200"/>
    </w:pPr>
    <w:rPr>
      <w:color w:val="000000"/>
      <w:kern w:val="0"/>
      <w:sz w:val="28"/>
      <w:szCs w:val="28"/>
    </w:rPr>
  </w:style>
  <w:style w:type="character" w:customStyle="1" w:styleId="110">
    <w:name w:val="标题11"/>
    <w:qFormat/>
    <w:rsid w:val="00423872"/>
    <w:rPr>
      <w:rFonts w:ascii="Arial Black" w:eastAsia="ˎ̥" w:hAnsi="Arial Black"/>
      <w:szCs w:val="21"/>
      <w:lang w:val="en-US" w:eastAsia="en-US" w:bidi="ar-SA"/>
    </w:rPr>
  </w:style>
  <w:style w:type="character" w:customStyle="1" w:styleId="Charf3">
    <w:name w:val="表格 Char"/>
    <w:link w:val="afffb"/>
    <w:qFormat/>
    <w:rsid w:val="00423872"/>
    <w:rPr>
      <w:rFonts w:ascii="Times" w:hAnsi="Times"/>
      <w:kern w:val="2"/>
      <w:sz w:val="24"/>
    </w:rPr>
  </w:style>
  <w:style w:type="paragraph" w:customStyle="1" w:styleId="afffb">
    <w:name w:val="表格"/>
    <w:basedOn w:val="a"/>
    <w:link w:val="Charf3"/>
    <w:qFormat/>
    <w:rsid w:val="00423872"/>
    <w:pPr>
      <w:adjustRightInd w:val="0"/>
      <w:snapToGrid w:val="0"/>
      <w:spacing w:after="120" w:line="360" w:lineRule="exact"/>
      <w:jc w:val="center"/>
    </w:pPr>
    <w:rPr>
      <w:rFonts w:ascii="Times" w:hAnsi="Times"/>
    </w:rPr>
  </w:style>
  <w:style w:type="character" w:customStyle="1" w:styleId="bgChar">
    <w:name w:val="bg正文首行缩进 Char"/>
    <w:qFormat/>
    <w:locked/>
    <w:rsid w:val="00423872"/>
    <w:rPr>
      <w:rFonts w:eastAsia="宋体"/>
      <w:kern w:val="2"/>
      <w:sz w:val="24"/>
      <w:lang w:val="en-US" w:eastAsia="zh-CN" w:bidi="ar-SA"/>
    </w:rPr>
  </w:style>
  <w:style w:type="character" w:customStyle="1" w:styleId="font31">
    <w:name w:val="font31"/>
    <w:qFormat/>
    <w:rsid w:val="00423872"/>
    <w:rPr>
      <w:rFonts w:ascii="宋体" w:eastAsia="宋体" w:hAnsi="宋体" w:cs="宋体" w:hint="eastAsia"/>
      <w:color w:val="000000"/>
      <w:sz w:val="21"/>
      <w:szCs w:val="21"/>
      <w:u w:val="none"/>
      <w:vertAlign w:val="superscript"/>
    </w:rPr>
  </w:style>
  <w:style w:type="character" w:customStyle="1" w:styleId="CharChar131">
    <w:name w:val="Char Char131"/>
    <w:qFormat/>
    <w:rsid w:val="00423872"/>
    <w:rPr>
      <w:rFonts w:ascii="Arial Black" w:eastAsia="ˎ̥" w:hAnsi="Arial Black"/>
      <w:sz w:val="18"/>
      <w:szCs w:val="18"/>
      <w:lang w:val="en-US" w:eastAsia="en-US" w:bidi="ar-SA"/>
    </w:rPr>
  </w:style>
  <w:style w:type="character" w:customStyle="1" w:styleId="CharChar10">
    <w:name w:val="Char Char1"/>
    <w:qFormat/>
    <w:rsid w:val="00423872"/>
    <w:rPr>
      <w:rFonts w:eastAsia="宋体"/>
      <w:kern w:val="2"/>
      <w:sz w:val="24"/>
      <w:szCs w:val="24"/>
      <w:lang w:val="en-US" w:eastAsia="zh-CN" w:bidi="ar-SA"/>
    </w:rPr>
  </w:style>
  <w:style w:type="character" w:customStyle="1" w:styleId="16CharChar">
    <w:name w:val="样式 样式16 + 自动设置 Char Char"/>
    <w:qFormat/>
    <w:rsid w:val="00423872"/>
    <w:rPr>
      <w:rFonts w:ascii="华文中宋" w:eastAsia="华文中宋" w:hAnsi="华文中宋" w:cs="华文中宋" w:hint="eastAsia"/>
      <w:b/>
      <w:kern w:val="2"/>
      <w:sz w:val="28"/>
      <w:szCs w:val="28"/>
      <w:lang w:val="en-US" w:eastAsia="zh-CN"/>
    </w:rPr>
  </w:style>
  <w:style w:type="character" w:customStyle="1" w:styleId="CharChar6">
    <w:name w:val="奇数页眉 Char Char"/>
    <w:qFormat/>
    <w:rsid w:val="00423872"/>
    <w:rPr>
      <w:rFonts w:eastAsia="宋体"/>
      <w:kern w:val="2"/>
      <w:sz w:val="18"/>
      <w:szCs w:val="18"/>
      <w:lang w:val="en-US" w:eastAsia="zh-CN" w:bidi="ar-SA"/>
    </w:rPr>
  </w:style>
  <w:style w:type="character" w:customStyle="1" w:styleId="Charf4">
    <w:name w:val="正文段落（宋旭峰） Char"/>
    <w:qFormat/>
    <w:rsid w:val="00423872"/>
    <w:rPr>
      <w:rFonts w:ascii="宋体" w:eastAsia="宋体" w:hAnsi="宋体" w:cs="Times New Roman"/>
      <w:snapToGrid/>
      <w:color w:val="0000FF"/>
      <w:sz w:val="24"/>
      <w:szCs w:val="24"/>
    </w:rPr>
  </w:style>
  <w:style w:type="character" w:customStyle="1" w:styleId="Charf5">
    <w:name w:val="磷矿正文 Char"/>
    <w:link w:val="afffc"/>
    <w:qFormat/>
    <w:locked/>
    <w:rsid w:val="00423872"/>
    <w:rPr>
      <w:rFonts w:ascii="Times New Roman" w:hAnsi="Times New Roman"/>
      <w:kern w:val="2"/>
      <w:sz w:val="24"/>
      <w:szCs w:val="24"/>
    </w:rPr>
  </w:style>
  <w:style w:type="paragraph" w:customStyle="1" w:styleId="afffc">
    <w:name w:val="磷矿正文"/>
    <w:basedOn w:val="a"/>
    <w:link w:val="Charf5"/>
    <w:qFormat/>
    <w:rsid w:val="00423872"/>
    <w:pPr>
      <w:autoSpaceDE w:val="0"/>
      <w:autoSpaceDN w:val="0"/>
      <w:adjustRightInd w:val="0"/>
      <w:spacing w:line="360" w:lineRule="auto"/>
      <w:ind w:firstLineChars="200" w:firstLine="200"/>
    </w:pPr>
    <w:rPr>
      <w:szCs w:val="24"/>
    </w:rPr>
  </w:style>
  <w:style w:type="character" w:customStyle="1" w:styleId="CharChar81">
    <w:name w:val="Char Char81"/>
    <w:semiHidden/>
    <w:qFormat/>
    <w:rsid w:val="00423872"/>
    <w:rPr>
      <w:rFonts w:ascii="仿宋_GB2312" w:eastAsia="宋体" w:hAnsi="仿宋_GB2312" w:cs="仿宋_GB2312"/>
      <w:kern w:val="2"/>
      <w:sz w:val="24"/>
      <w:lang w:val="en-US" w:eastAsia="zh-CN" w:bidi="ar-SA"/>
    </w:rPr>
  </w:style>
  <w:style w:type="character" w:customStyle="1" w:styleId="CharCharCharChar0">
    <w:name w:val="文本框五号 Char Char Char Char"/>
    <w:semiHidden/>
    <w:qFormat/>
    <w:rsid w:val="00423872"/>
    <w:rPr>
      <w:rFonts w:ascii="Verdana" w:eastAsia="ˎ̥" w:hAnsi="Verdana" w:cs="MHei-Medium"/>
      <w:kern w:val="2"/>
      <w:sz w:val="21"/>
      <w:szCs w:val="21"/>
      <w:lang w:val="en-US" w:eastAsia="zh-CN" w:bidi="ar-SA"/>
    </w:rPr>
  </w:style>
  <w:style w:type="character" w:customStyle="1" w:styleId="CharChar101">
    <w:name w:val="Char Char101"/>
    <w:qFormat/>
    <w:rsid w:val="00423872"/>
    <w:rPr>
      <w:rFonts w:ascii="Arial Black" w:eastAsia="Verdana" w:hAnsi="Arial Black"/>
      <w:kern w:val="2"/>
      <w:sz w:val="18"/>
      <w:szCs w:val="18"/>
      <w:lang w:val="en-US" w:eastAsia="zh-CN" w:bidi="ar-SA"/>
    </w:rPr>
  </w:style>
  <w:style w:type="character" w:customStyle="1" w:styleId="px141">
    <w:name w:val="px141"/>
    <w:qFormat/>
    <w:rsid w:val="00423872"/>
    <w:rPr>
      <w:sz w:val="21"/>
      <w:szCs w:val="21"/>
    </w:rPr>
  </w:style>
  <w:style w:type="character" w:customStyle="1" w:styleId="ENFIChar">
    <w:name w:val="ENFI图表标题 Char"/>
    <w:link w:val="ENFI"/>
    <w:qFormat/>
    <w:rsid w:val="00423872"/>
    <w:rPr>
      <w:rFonts w:ascii="Times New Roman" w:eastAsia="仿宋_GB2312" w:hAnsi="Times New Roman"/>
      <w:b/>
      <w:sz w:val="28"/>
      <w:lang w:val="en-US" w:eastAsia="zh-CN"/>
    </w:rPr>
  </w:style>
  <w:style w:type="paragraph" w:customStyle="1" w:styleId="ENFI">
    <w:name w:val="ENFI图表标题"/>
    <w:basedOn w:val="a"/>
    <w:link w:val="ENFIChar"/>
    <w:qFormat/>
    <w:rsid w:val="00423872"/>
    <w:pPr>
      <w:widowControl/>
      <w:adjustRightInd w:val="0"/>
      <w:snapToGrid w:val="0"/>
      <w:spacing w:before="120" w:line="240" w:lineRule="atLeast"/>
      <w:jc w:val="center"/>
    </w:pPr>
    <w:rPr>
      <w:rFonts w:eastAsia="仿宋_GB2312"/>
      <w:b/>
      <w:kern w:val="0"/>
      <w:sz w:val="28"/>
    </w:rPr>
  </w:style>
  <w:style w:type="character" w:customStyle="1" w:styleId="bgbt3Char1">
    <w:name w:val="bgbt3条标题 Char1"/>
    <w:qFormat/>
    <w:rsid w:val="00423872"/>
    <w:rPr>
      <w:rFonts w:eastAsia="黑体"/>
      <w:kern w:val="2"/>
      <w:sz w:val="28"/>
      <w:lang w:val="en-US" w:eastAsia="zh-CN" w:bidi="ar-SA"/>
    </w:rPr>
  </w:style>
  <w:style w:type="character" w:customStyle="1" w:styleId="Char35">
    <w:name w:val="明显引用 Char3"/>
    <w:uiPriority w:val="99"/>
    <w:qFormat/>
    <w:rsid w:val="00423872"/>
    <w:rPr>
      <w:rFonts w:ascii="Times New Roman" w:hAnsi="Times New Roman"/>
      <w:b/>
      <w:bCs/>
      <w:i/>
      <w:iCs/>
      <w:color w:val="4F81BD"/>
      <w:kern w:val="2"/>
      <w:sz w:val="24"/>
    </w:rPr>
  </w:style>
  <w:style w:type="character" w:customStyle="1" w:styleId="-">
    <w:name w:val="水保-图标标题 字符"/>
    <w:link w:val="-0"/>
    <w:qFormat/>
    <w:rsid w:val="00423872"/>
    <w:rPr>
      <w:rFonts w:ascii="宋体" w:hAnsi="宋体"/>
      <w:b/>
      <w:sz w:val="21"/>
      <w:szCs w:val="22"/>
      <w:lang w:val="en-US" w:eastAsia="en-US" w:bidi="en-US"/>
    </w:rPr>
  </w:style>
  <w:style w:type="paragraph" w:customStyle="1" w:styleId="-0">
    <w:name w:val="水保-图标标题"/>
    <w:basedOn w:val="a"/>
    <w:link w:val="-"/>
    <w:qFormat/>
    <w:rsid w:val="00423872"/>
    <w:pPr>
      <w:widowControl/>
      <w:jc w:val="center"/>
    </w:pPr>
    <w:rPr>
      <w:rFonts w:ascii="宋体" w:hAnsi="宋体"/>
      <w:b/>
      <w:kern w:val="0"/>
      <w:sz w:val="21"/>
      <w:szCs w:val="22"/>
      <w:lang w:eastAsia="en-US" w:bidi="en-US"/>
    </w:rPr>
  </w:style>
  <w:style w:type="character" w:customStyle="1" w:styleId="css-text3">
    <w:name w:val="css-text3"/>
    <w:qFormat/>
    <w:rsid w:val="00423872"/>
    <w:rPr>
      <w:rFonts w:ascii="Arial Black" w:eastAsia="ˎ̥" w:hAnsi="Arial Black"/>
      <w:szCs w:val="21"/>
      <w:lang w:val="en-US" w:eastAsia="en-US" w:bidi="ar-SA"/>
    </w:rPr>
  </w:style>
  <w:style w:type="character" w:customStyle="1" w:styleId="pr101">
    <w:name w:val="pr101"/>
    <w:qFormat/>
    <w:rsid w:val="00423872"/>
  </w:style>
  <w:style w:type="character" w:customStyle="1" w:styleId="ENFICharChar">
    <w:name w:val="ENFI正文 Char Char"/>
    <w:link w:val="ENFI0"/>
    <w:qFormat/>
    <w:rsid w:val="00423872"/>
    <w:rPr>
      <w:rFonts w:ascii="Times New Roman" w:eastAsia="仿宋_GB2312" w:hAnsi="Times New Roman"/>
      <w:snapToGrid/>
      <w:color w:val="000000"/>
      <w:sz w:val="28"/>
    </w:rPr>
  </w:style>
  <w:style w:type="paragraph" w:customStyle="1" w:styleId="ENFI0">
    <w:name w:val="ENFI正文"/>
    <w:basedOn w:val="a"/>
    <w:link w:val="ENFICharChar"/>
    <w:qFormat/>
    <w:rsid w:val="00423872"/>
    <w:pPr>
      <w:adjustRightInd w:val="0"/>
      <w:snapToGrid w:val="0"/>
      <w:spacing w:line="500" w:lineRule="exact"/>
      <w:ind w:firstLine="567"/>
    </w:pPr>
    <w:rPr>
      <w:rFonts w:eastAsia="仿宋_GB2312"/>
      <w:color w:val="000000"/>
      <w:kern w:val="0"/>
      <w:sz w:val="28"/>
    </w:rPr>
  </w:style>
  <w:style w:type="character" w:customStyle="1" w:styleId="2CharChar0">
    <w:name w:val="正文 + 首行缩进:  2 字符 Char Char"/>
    <w:qFormat/>
    <w:rsid w:val="00423872"/>
    <w:rPr>
      <w:rFonts w:eastAsia="宋体"/>
      <w:spacing w:val="12"/>
      <w:kern w:val="2"/>
      <w:sz w:val="24"/>
      <w:lang w:val="en-US" w:eastAsia="zh-CN" w:bidi="ar-SA"/>
    </w:rPr>
  </w:style>
  <w:style w:type="character" w:customStyle="1" w:styleId="h31">
    <w:name w:val="h31"/>
    <w:qFormat/>
    <w:rsid w:val="00423872"/>
    <w:rPr>
      <w:sz w:val="21"/>
      <w:szCs w:val="21"/>
    </w:rPr>
  </w:style>
  <w:style w:type="character" w:customStyle="1" w:styleId="33H3h33rdlevel4ArialCharChar">
    <w:name w:val="样式 标题 3小标题小节标题标题3H3h33rd level第二层条标题4 + Arial Char Char"/>
    <w:link w:val="33H3h33rdlevel4Arial"/>
    <w:qFormat/>
    <w:rsid w:val="00423872"/>
    <w:rPr>
      <w:rFonts w:ascii="Courier New" w:hAnsi="Courier New" w:cs="Courier New"/>
      <w:b/>
      <w:color w:val="000000"/>
      <w:sz w:val="30"/>
      <w:szCs w:val="30"/>
    </w:rPr>
  </w:style>
  <w:style w:type="paragraph" w:customStyle="1" w:styleId="33H3h33rdlevel4Arial">
    <w:name w:val="样式 标题 3小标题小节标题标题3H3h33rd level第二层条标题4 + Arial"/>
    <w:basedOn w:val="3"/>
    <w:link w:val="33H3h33rdlevel4ArialCharChar"/>
    <w:qFormat/>
    <w:rsid w:val="00423872"/>
    <w:pPr>
      <w:widowControl/>
      <w:tabs>
        <w:tab w:val="left" w:pos="1050"/>
        <w:tab w:val="left" w:pos="1418"/>
      </w:tabs>
      <w:adjustRightInd w:val="0"/>
      <w:spacing w:beforeLines="0" w:afterLines="0" w:line="360" w:lineRule="auto"/>
      <w:ind w:left="851" w:firstLineChars="0" w:hanging="851"/>
      <w:jc w:val="left"/>
      <w:textAlignment w:val="baseline"/>
    </w:pPr>
    <w:rPr>
      <w:rFonts w:ascii="Courier New" w:eastAsia="宋体" w:hAnsi="Courier New" w:hint="default"/>
      <w:color w:val="000000"/>
      <w:kern w:val="0"/>
      <w:sz w:val="30"/>
      <w:szCs w:val="30"/>
    </w:rPr>
  </w:style>
  <w:style w:type="character" w:customStyle="1" w:styleId="Char19">
    <w:name w:val="表头 Char1"/>
    <w:qFormat/>
    <w:rsid w:val="00423872"/>
    <w:rPr>
      <w:rFonts w:ascii="黑体" w:eastAsia="黑体"/>
      <w:kern w:val="2"/>
      <w:sz w:val="24"/>
      <w:szCs w:val="24"/>
      <w:lang w:val="en-US" w:eastAsia="zh-CN" w:bidi="ar-SA"/>
    </w:rPr>
  </w:style>
  <w:style w:type="character" w:customStyle="1" w:styleId="5-Char1">
    <w:name w:val="标题 5-报告书 Char1"/>
    <w:qFormat/>
    <w:rsid w:val="00423872"/>
    <w:rPr>
      <w:rFonts w:eastAsia="宋体"/>
      <w:b/>
      <w:kern w:val="2"/>
      <w:sz w:val="28"/>
      <w:szCs w:val="24"/>
      <w:lang w:val="en-US" w:eastAsia="zh-CN" w:bidi="ar-SA"/>
    </w:rPr>
  </w:style>
  <w:style w:type="character" w:customStyle="1" w:styleId="CharChar102">
    <w:name w:val="Char Char102"/>
    <w:qFormat/>
    <w:rsid w:val="00423872"/>
    <w:rPr>
      <w:sz w:val="18"/>
      <w:szCs w:val="18"/>
    </w:rPr>
  </w:style>
  <w:style w:type="character" w:customStyle="1" w:styleId="CharChar7">
    <w:name w:val="泸县焦化三级标题 Char Char"/>
    <w:link w:val="afffd"/>
    <w:qFormat/>
    <w:rsid w:val="00423872"/>
    <w:rPr>
      <w:b/>
      <w:bCs/>
      <w:sz w:val="24"/>
      <w:szCs w:val="24"/>
    </w:rPr>
  </w:style>
  <w:style w:type="paragraph" w:customStyle="1" w:styleId="afffd">
    <w:name w:val="泸县焦化三级标题"/>
    <w:basedOn w:val="a"/>
    <w:link w:val="CharChar7"/>
    <w:qFormat/>
    <w:rsid w:val="00423872"/>
    <w:pPr>
      <w:keepNext/>
      <w:keepLines/>
      <w:widowControl/>
      <w:autoSpaceDE w:val="0"/>
      <w:autoSpaceDN w:val="0"/>
      <w:adjustRightInd w:val="0"/>
      <w:snapToGrid w:val="0"/>
      <w:spacing w:line="360" w:lineRule="auto"/>
      <w:jc w:val="left"/>
      <w:outlineLvl w:val="2"/>
    </w:pPr>
    <w:rPr>
      <w:b/>
      <w:bCs/>
      <w:kern w:val="0"/>
      <w:szCs w:val="24"/>
    </w:rPr>
  </w:style>
  <w:style w:type="character" w:customStyle="1" w:styleId="Charf6">
    <w:name w:val="正文一 Char"/>
    <w:link w:val="afffe"/>
    <w:qFormat/>
    <w:rsid w:val="00423872"/>
    <w:rPr>
      <w:rFonts w:ascii="仿宋_GB2312" w:eastAsia="仿宋_GB2312" w:hAnsi="Times New Roman" w:cs="宋体"/>
      <w:sz w:val="28"/>
      <w:szCs w:val="28"/>
    </w:rPr>
  </w:style>
  <w:style w:type="paragraph" w:customStyle="1" w:styleId="afffe">
    <w:name w:val="正文一"/>
    <w:basedOn w:val="a"/>
    <w:link w:val="Charf6"/>
    <w:qFormat/>
    <w:rsid w:val="00423872"/>
    <w:pPr>
      <w:spacing w:line="360" w:lineRule="auto"/>
      <w:ind w:firstLineChars="200" w:firstLine="200"/>
      <w:jc w:val="left"/>
    </w:pPr>
    <w:rPr>
      <w:rFonts w:ascii="仿宋_GB2312" w:eastAsia="仿宋_GB2312"/>
      <w:kern w:val="0"/>
      <w:sz w:val="28"/>
      <w:szCs w:val="28"/>
    </w:rPr>
  </w:style>
  <w:style w:type="character" w:customStyle="1" w:styleId="tdhui011">
    <w:name w:val="tdhui011"/>
    <w:qFormat/>
    <w:rsid w:val="00423872"/>
    <w:rPr>
      <w:color w:val="000000"/>
      <w:sz w:val="18"/>
      <w:szCs w:val="18"/>
    </w:rPr>
  </w:style>
  <w:style w:type="character" w:customStyle="1" w:styleId="2Char5">
    <w:name w:val="样式 2 Char"/>
    <w:qFormat/>
    <w:rsid w:val="00423872"/>
    <w:rPr>
      <w:rFonts w:eastAsia="黑体"/>
      <w:spacing w:val="10"/>
      <w:sz w:val="30"/>
      <w:lang w:val="en-US" w:eastAsia="zh-CN" w:bidi="ar-SA"/>
    </w:rPr>
  </w:style>
  <w:style w:type="character" w:customStyle="1" w:styleId="CharChar8">
    <w:name w:val="德胜表格内容 Char Char"/>
    <w:link w:val="affff"/>
    <w:qFormat/>
    <w:rsid w:val="00423872"/>
    <w:rPr>
      <w:rFonts w:cs="宋体"/>
      <w:snapToGrid/>
      <w:color w:val="0000FF"/>
      <w:szCs w:val="21"/>
    </w:rPr>
  </w:style>
  <w:style w:type="paragraph" w:customStyle="1" w:styleId="affff">
    <w:name w:val="德胜表格内容"/>
    <w:basedOn w:val="a"/>
    <w:link w:val="CharChar8"/>
    <w:qFormat/>
    <w:rsid w:val="00423872"/>
    <w:pPr>
      <w:widowControl/>
      <w:adjustRightInd w:val="0"/>
      <w:snapToGrid w:val="0"/>
      <w:jc w:val="center"/>
    </w:pPr>
    <w:rPr>
      <w:color w:val="0000FF"/>
      <w:kern w:val="0"/>
      <w:sz w:val="20"/>
      <w:szCs w:val="21"/>
    </w:rPr>
  </w:style>
  <w:style w:type="character" w:customStyle="1" w:styleId="Charf7">
    <w:name w:val="表格文字—五号 Char"/>
    <w:link w:val="affff0"/>
    <w:qFormat/>
    <w:rsid w:val="00423872"/>
    <w:rPr>
      <w:rFonts w:ascii="Times New Roman" w:hAnsi="Times New Roman"/>
      <w:kern w:val="2"/>
      <w:sz w:val="21"/>
      <w:szCs w:val="24"/>
    </w:rPr>
  </w:style>
  <w:style w:type="paragraph" w:customStyle="1" w:styleId="affff0">
    <w:name w:val="表格文字—五号"/>
    <w:basedOn w:val="a"/>
    <w:link w:val="Charf7"/>
    <w:qFormat/>
    <w:rsid w:val="00423872"/>
    <w:pPr>
      <w:jc w:val="center"/>
    </w:pPr>
    <w:rPr>
      <w:sz w:val="21"/>
      <w:szCs w:val="24"/>
    </w:rPr>
  </w:style>
  <w:style w:type="character" w:customStyle="1" w:styleId="CharCharCharCharChar1">
    <w:name w:val="Char Char Char Char Char1"/>
    <w:qFormat/>
    <w:rsid w:val="00423872"/>
    <w:rPr>
      <w:rFonts w:eastAsia="宋体"/>
      <w:b/>
      <w:bCs/>
      <w:kern w:val="44"/>
      <w:sz w:val="32"/>
      <w:szCs w:val="32"/>
      <w:lang w:val="en-US" w:eastAsia="zh-CN" w:bidi="ar-SA"/>
    </w:rPr>
  </w:style>
  <w:style w:type="character" w:customStyle="1" w:styleId="Charf8">
    <w:name w:val="正文部分 Char"/>
    <w:qFormat/>
    <w:rsid w:val="00423872"/>
    <w:rPr>
      <w:rFonts w:ascii="Verdana" w:eastAsia="Verdana" w:hAnsi="Verdana" w:cs="Verdana"/>
      <w:bCs/>
      <w:sz w:val="28"/>
      <w:szCs w:val="32"/>
    </w:rPr>
  </w:style>
  <w:style w:type="character" w:customStyle="1" w:styleId="affff1">
    <w:name w:val="样式 黑体 小四"/>
    <w:semiHidden/>
    <w:qFormat/>
    <w:rsid w:val="00423872"/>
    <w:rPr>
      <w:rFonts w:ascii="楷体" w:eastAsia="楷体" w:hAnsi="楷体"/>
      <w:sz w:val="24"/>
      <w:szCs w:val="21"/>
      <w:lang w:val="en-US" w:eastAsia="en-US" w:bidi="ar-SA"/>
    </w:rPr>
  </w:style>
  <w:style w:type="character" w:customStyle="1" w:styleId="css1">
    <w:name w:val="css1"/>
    <w:qFormat/>
    <w:rsid w:val="00423872"/>
    <w:rPr>
      <w:rFonts w:ascii="Arial Black" w:eastAsia="ˎ̥" w:hAnsi="Arial Black"/>
      <w:sz w:val="20"/>
      <w:szCs w:val="20"/>
      <w:u w:val="none"/>
      <w:lang w:val="en-US" w:eastAsia="en-US" w:bidi="ar-SA"/>
    </w:rPr>
  </w:style>
  <w:style w:type="character" w:customStyle="1" w:styleId="3Char5">
    <w:name w:val="样式 标题3 Char"/>
    <w:link w:val="3f1"/>
    <w:qFormat/>
    <w:rsid w:val="00423872"/>
    <w:rPr>
      <w:b/>
      <w:bCs/>
      <w:kern w:val="44"/>
      <w:sz w:val="28"/>
      <w:lang w:val="en-US" w:eastAsia="zh-CN" w:bidi="ar-SA"/>
    </w:rPr>
  </w:style>
  <w:style w:type="paragraph" w:customStyle="1" w:styleId="3f1">
    <w:name w:val="样式 标题3"/>
    <w:link w:val="3Char5"/>
    <w:qFormat/>
    <w:rsid w:val="00423872"/>
    <w:pPr>
      <w:outlineLvl w:val="2"/>
    </w:pPr>
    <w:rPr>
      <w:b/>
      <w:bCs/>
      <w:kern w:val="44"/>
      <w:sz w:val="28"/>
    </w:rPr>
  </w:style>
  <w:style w:type="character" w:customStyle="1" w:styleId="bgbtChar">
    <w:name w:val="bgbt题名 Char"/>
    <w:link w:val="bgbt"/>
    <w:qFormat/>
    <w:rsid w:val="00423872"/>
    <w:rPr>
      <w:rFonts w:ascii="Times New Roman" w:eastAsia="楷体_GB2312" w:hAnsi="Times New Roman"/>
      <w:kern w:val="2"/>
      <w:sz w:val="48"/>
    </w:rPr>
  </w:style>
  <w:style w:type="paragraph" w:customStyle="1" w:styleId="bgbt">
    <w:name w:val="bgbt题名"/>
    <w:basedOn w:val="a"/>
    <w:next w:val="a"/>
    <w:link w:val="bgbtChar"/>
    <w:qFormat/>
    <w:rsid w:val="00423872"/>
    <w:pPr>
      <w:spacing w:line="360" w:lineRule="auto"/>
      <w:jc w:val="center"/>
    </w:pPr>
    <w:rPr>
      <w:rFonts w:eastAsia="楷体_GB2312"/>
      <w:sz w:val="48"/>
    </w:rPr>
  </w:style>
  <w:style w:type="character" w:customStyle="1" w:styleId="style41">
    <w:name w:val="style41"/>
    <w:qFormat/>
    <w:rsid w:val="00423872"/>
    <w:rPr>
      <w:rFonts w:ascii="Arial Black" w:eastAsia="ˎ̥" w:hAnsi="Arial Black"/>
      <w:sz w:val="18"/>
      <w:szCs w:val="21"/>
      <w:lang w:val="en-US" w:eastAsia="en-US" w:bidi="ar-SA"/>
    </w:rPr>
  </w:style>
  <w:style w:type="character" w:customStyle="1" w:styleId="Charf9">
    <w:name w:val="表体 Char"/>
    <w:link w:val="affff2"/>
    <w:qFormat/>
    <w:rsid w:val="00423872"/>
    <w:rPr>
      <w:rFonts w:ascii="Times New Roman" w:eastAsia="仿宋_GB2312" w:hAnsi="Times New Roman"/>
      <w:sz w:val="24"/>
    </w:rPr>
  </w:style>
  <w:style w:type="paragraph" w:customStyle="1" w:styleId="affff2">
    <w:name w:val="表体"/>
    <w:basedOn w:val="a"/>
    <w:link w:val="Charf9"/>
    <w:qFormat/>
    <w:rsid w:val="00423872"/>
    <w:pPr>
      <w:widowControl/>
      <w:snapToGrid w:val="0"/>
      <w:spacing w:line="240" w:lineRule="atLeast"/>
      <w:jc w:val="center"/>
    </w:pPr>
    <w:rPr>
      <w:rFonts w:eastAsia="仿宋_GB2312"/>
      <w:kern w:val="0"/>
    </w:rPr>
  </w:style>
  <w:style w:type="character" w:customStyle="1" w:styleId="Char25">
    <w:name w:val="脚注文本 Char2"/>
    <w:qFormat/>
    <w:rsid w:val="00423872"/>
    <w:rPr>
      <w:rFonts w:ascii="宋体" w:eastAsia="宋体" w:hAnsi="宋体" w:cs="宋体" w:hint="eastAsia"/>
      <w:kern w:val="2"/>
      <w:sz w:val="18"/>
    </w:rPr>
  </w:style>
  <w:style w:type="character" w:customStyle="1" w:styleId="H8Char">
    <w:name w:val="H8 Char"/>
    <w:qFormat/>
    <w:rsid w:val="00423872"/>
    <w:rPr>
      <w:rFonts w:ascii="Arial" w:eastAsia="黑体" w:hAnsi="Arial" w:cs="Arial" w:hint="default"/>
      <w:sz w:val="24"/>
      <w:lang w:val="en-US" w:eastAsia="zh-CN"/>
    </w:rPr>
  </w:style>
  <w:style w:type="character" w:customStyle="1" w:styleId="1Char10">
    <w:name w:val="样式1 Char1"/>
    <w:qFormat/>
    <w:rsid w:val="00423872"/>
    <w:rPr>
      <w:rFonts w:ascii="黑体" w:eastAsia="黑体" w:cs="黑体" w:hint="eastAsia"/>
      <w:b/>
      <w:kern w:val="2"/>
      <w:sz w:val="44"/>
      <w:szCs w:val="44"/>
      <w:lang w:val="en-US" w:eastAsia="zh-CN"/>
    </w:rPr>
  </w:style>
  <w:style w:type="character" w:customStyle="1" w:styleId="HTMLChar">
    <w:name w:val="HTML 地址 Char"/>
    <w:qFormat/>
    <w:rsid w:val="00423872"/>
    <w:rPr>
      <w:rFonts w:ascii="Calibri" w:hAnsi="Calibri" w:cs="Calibri" w:hint="default"/>
      <w:i/>
      <w:sz w:val="24"/>
    </w:rPr>
  </w:style>
  <w:style w:type="character" w:customStyle="1" w:styleId="CharCharCharCharChar10">
    <w:name w:val="表号 Char Char Char Char Char1"/>
    <w:qFormat/>
    <w:rsid w:val="00423872"/>
    <w:rPr>
      <w:rFonts w:ascii="宋体" w:eastAsia="宋体" w:hAnsi="宋体" w:cs="宋体" w:hint="eastAsia"/>
      <w:spacing w:val="6"/>
      <w:sz w:val="21"/>
      <w:szCs w:val="21"/>
      <w:lang w:val="zh-CN" w:eastAsia="zh-CN"/>
    </w:rPr>
  </w:style>
  <w:style w:type="character" w:customStyle="1" w:styleId="affff3">
    <w:name w:val="样式 (中文) 华文中宋 小四 黑色"/>
    <w:qFormat/>
    <w:rsid w:val="00423872"/>
    <w:rPr>
      <w:rFonts w:ascii="Times New Roman" w:eastAsia="华文中宋" w:hAnsi="Times New Roman" w:cs="Times New Roman" w:hint="default"/>
      <w:color w:val="000000"/>
      <w:sz w:val="24"/>
      <w:szCs w:val="24"/>
    </w:rPr>
  </w:style>
  <w:style w:type="character" w:customStyle="1" w:styleId="4Char4">
    <w:name w:val="样式4 Char4"/>
    <w:qFormat/>
    <w:rsid w:val="00423872"/>
    <w:rPr>
      <w:rFonts w:ascii="华文中宋" w:eastAsia="华文中宋" w:hAnsi="华文中宋" w:cs="华文中宋" w:hint="eastAsia"/>
      <w:kern w:val="2"/>
      <w:sz w:val="24"/>
      <w:szCs w:val="24"/>
      <w:lang w:val="en-US" w:eastAsia="zh-CN"/>
    </w:rPr>
  </w:style>
  <w:style w:type="character" w:customStyle="1" w:styleId="CharChar27">
    <w:name w:val="Char Char27"/>
    <w:qFormat/>
    <w:rsid w:val="00423872"/>
    <w:rPr>
      <w:rFonts w:ascii="Arial" w:eastAsia="黑体" w:hAnsi="Arial" w:cs="Arial" w:hint="default"/>
      <w:sz w:val="24"/>
    </w:rPr>
  </w:style>
  <w:style w:type="character" w:customStyle="1" w:styleId="CharChar200">
    <w:name w:val="Char Char20"/>
    <w:qFormat/>
    <w:rsid w:val="00423872"/>
    <w:rPr>
      <w:rFonts w:ascii="Times New Roman" w:eastAsia="宋体" w:hAnsi="Times New Roman" w:cs="Times New Roman" w:hint="default"/>
      <w:sz w:val="24"/>
    </w:rPr>
  </w:style>
  <w:style w:type="character" w:customStyle="1" w:styleId="2Char6">
    <w:name w:val="样式2 Char"/>
    <w:qFormat/>
    <w:rsid w:val="00423872"/>
    <w:rPr>
      <w:kern w:val="2"/>
      <w:sz w:val="24"/>
    </w:rPr>
  </w:style>
  <w:style w:type="character" w:customStyle="1" w:styleId="Charfa">
    <w:name w:val="无间隔 Char"/>
    <w:qFormat/>
    <w:rsid w:val="00423872"/>
    <w:rPr>
      <w:kern w:val="2"/>
      <w:sz w:val="21"/>
      <w:szCs w:val="24"/>
    </w:rPr>
  </w:style>
  <w:style w:type="character" w:customStyle="1" w:styleId="14CharCharChar">
    <w:name w:val="样式 样式14 + Char Char Char"/>
    <w:qFormat/>
    <w:rsid w:val="00423872"/>
    <w:rPr>
      <w:rFonts w:ascii="华文中宋" w:eastAsia="华文中宋" w:hAnsi="华文中宋" w:cs="华文中宋" w:hint="eastAsia"/>
      <w:b/>
      <w:kern w:val="2"/>
      <w:sz w:val="28"/>
      <w:szCs w:val="28"/>
      <w:lang w:val="en-US" w:eastAsia="zh-CN"/>
    </w:rPr>
  </w:style>
  <w:style w:type="character" w:customStyle="1" w:styleId="CharChar9">
    <w:name w:val="德胜正文 Char Char"/>
    <w:link w:val="affff4"/>
    <w:qFormat/>
    <w:rsid w:val="00423872"/>
    <w:rPr>
      <w:rFonts w:ascii="宋体" w:eastAsia="宋体" w:hAnsi="宋体" w:cs="宋体" w:hint="eastAsia"/>
      <w:snapToGrid w:val="0"/>
      <w:color w:val="0000FF"/>
      <w:sz w:val="24"/>
      <w:szCs w:val="24"/>
    </w:rPr>
  </w:style>
  <w:style w:type="paragraph" w:customStyle="1" w:styleId="affff4">
    <w:name w:val="德胜正文"/>
    <w:basedOn w:val="a"/>
    <w:link w:val="CharChar9"/>
    <w:qFormat/>
    <w:rsid w:val="00423872"/>
    <w:pPr>
      <w:widowControl/>
      <w:adjustRightInd w:val="0"/>
      <w:snapToGrid w:val="0"/>
      <w:spacing w:line="360" w:lineRule="auto"/>
      <w:ind w:firstLineChars="200" w:firstLine="200"/>
      <w:jc w:val="left"/>
    </w:pPr>
    <w:rPr>
      <w:rFonts w:ascii="宋体" w:hAnsi="宋体" w:hint="eastAsia"/>
      <w:snapToGrid w:val="0"/>
      <w:color w:val="0000FF"/>
      <w:kern w:val="0"/>
      <w:szCs w:val="24"/>
    </w:rPr>
  </w:style>
  <w:style w:type="character" w:customStyle="1" w:styleId="2CharCharCharCharChar">
    <w:name w:val="正文2 Char Char Char Char Char"/>
    <w:qFormat/>
    <w:rsid w:val="00423872"/>
    <w:rPr>
      <w:rFonts w:ascii="黑体" w:eastAsia="黑体" w:hAnsi="宋体" w:cs="黑体" w:hint="eastAsia"/>
      <w:iCs/>
      <w:color w:val="000000"/>
      <w:kern w:val="2"/>
      <w:sz w:val="24"/>
      <w:szCs w:val="24"/>
    </w:rPr>
  </w:style>
  <w:style w:type="character" w:customStyle="1" w:styleId="Char36">
    <w:name w:val="表名 Char3"/>
    <w:qFormat/>
    <w:rsid w:val="00423872"/>
    <w:rPr>
      <w:rFonts w:ascii="Arial" w:eastAsia="黑体" w:hAnsi="Arial" w:cs="Times New Roman" w:hint="default"/>
      <w:kern w:val="0"/>
      <w:sz w:val="24"/>
      <w:szCs w:val="21"/>
      <w:lang w:val="en-US" w:eastAsia="zh-CN"/>
    </w:rPr>
  </w:style>
  <w:style w:type="character" w:customStyle="1" w:styleId="LUNA1CharChar">
    <w:name w:val="LUNA样式1 Char Char"/>
    <w:qFormat/>
    <w:rsid w:val="00423872"/>
    <w:rPr>
      <w:rFonts w:ascii="宋体" w:eastAsia="宋体" w:hAnsi="宋体" w:cs="宋体" w:hint="eastAsia"/>
      <w:kern w:val="2"/>
      <w:sz w:val="24"/>
      <w:lang w:val="en-US" w:eastAsia="zh-CN"/>
    </w:rPr>
  </w:style>
  <w:style w:type="character" w:customStyle="1" w:styleId="4CharChar">
    <w:name w:val="样式 样式4 + 黑色 Char Char"/>
    <w:qFormat/>
    <w:rsid w:val="00423872"/>
    <w:rPr>
      <w:rFonts w:ascii="华文中宋" w:eastAsia="华文中宋" w:hAnsi="华文中宋" w:cs="华文中宋" w:hint="eastAsia"/>
      <w:b/>
      <w:color w:val="000000"/>
      <w:kern w:val="2"/>
      <w:sz w:val="28"/>
      <w:szCs w:val="28"/>
      <w:lang w:val="en-US" w:eastAsia="zh-CN"/>
    </w:rPr>
  </w:style>
  <w:style w:type="character" w:customStyle="1" w:styleId="1CharChar">
    <w:name w:val="样式 正文1 + Char Char"/>
    <w:qFormat/>
    <w:rsid w:val="00423872"/>
    <w:rPr>
      <w:rFonts w:ascii="华文中宋" w:eastAsia="华文中宋" w:hAnsi="华文中宋" w:cs="华文中宋" w:hint="eastAsia"/>
      <w:sz w:val="24"/>
      <w:szCs w:val="24"/>
    </w:rPr>
  </w:style>
  <w:style w:type="character" w:customStyle="1" w:styleId="CharChar26">
    <w:name w:val="Char Char26"/>
    <w:qFormat/>
    <w:rsid w:val="00423872"/>
    <w:rPr>
      <w:rFonts w:ascii="Arial" w:eastAsia="黑体" w:hAnsi="Arial" w:cs="Arial" w:hint="default"/>
      <w:sz w:val="24"/>
    </w:rPr>
  </w:style>
  <w:style w:type="character" w:customStyle="1" w:styleId="Char2">
    <w:name w:val="电子邮件签名 Char2"/>
    <w:link w:val="a6"/>
    <w:qFormat/>
    <w:rsid w:val="00423872"/>
    <w:rPr>
      <w:kern w:val="2"/>
      <w:sz w:val="21"/>
    </w:rPr>
  </w:style>
  <w:style w:type="character" w:customStyle="1" w:styleId="Charfb">
    <w:name w:val="纯文本 Char"/>
    <w:qFormat/>
    <w:rsid w:val="00423872"/>
    <w:rPr>
      <w:kern w:val="2"/>
      <w:sz w:val="21"/>
    </w:rPr>
  </w:style>
  <w:style w:type="character" w:customStyle="1" w:styleId="Char22">
    <w:name w:val="纯文本 Char2"/>
    <w:link w:val="af5"/>
    <w:uiPriority w:val="99"/>
    <w:qFormat/>
    <w:rsid w:val="00423872"/>
    <w:rPr>
      <w:rFonts w:ascii="宋体" w:eastAsia="宋体" w:hAnsi="Courier New" w:cs="Courier New" w:hint="eastAsia"/>
      <w:kern w:val="2"/>
      <w:sz w:val="21"/>
      <w:szCs w:val="21"/>
    </w:rPr>
  </w:style>
  <w:style w:type="character" w:customStyle="1" w:styleId="Charfc">
    <w:name w:val="结束语 Char"/>
    <w:qFormat/>
    <w:rsid w:val="00423872"/>
    <w:rPr>
      <w:rFonts w:ascii="Calibri" w:hAnsi="Calibri" w:cs="Calibri" w:hint="default"/>
      <w:sz w:val="24"/>
    </w:rPr>
  </w:style>
  <w:style w:type="character" w:customStyle="1" w:styleId="2Char21">
    <w:name w:val="正文文本缩进 2 Char21"/>
    <w:uiPriority w:val="99"/>
    <w:qFormat/>
    <w:rsid w:val="00423872"/>
    <w:rPr>
      <w:color w:val="000000"/>
      <w:kern w:val="2"/>
      <w:sz w:val="28"/>
      <w:szCs w:val="24"/>
    </w:rPr>
  </w:style>
  <w:style w:type="character" w:customStyle="1" w:styleId="CharCharChar10">
    <w:name w:val="章 Char Char Char1"/>
    <w:qFormat/>
    <w:rsid w:val="00423872"/>
    <w:rPr>
      <w:rFonts w:ascii="宋体" w:eastAsia="宋体" w:hAnsi="宋体" w:cs="宋体" w:hint="eastAsia"/>
      <w:b/>
      <w:kern w:val="44"/>
      <w:sz w:val="44"/>
      <w:szCs w:val="44"/>
      <w:lang w:val="en-US" w:eastAsia="zh-CN"/>
    </w:rPr>
  </w:style>
  <w:style w:type="character" w:customStyle="1" w:styleId="CharCharCharCharChar">
    <w:name w:val="正文文本 Char Char Char Char Char"/>
    <w:qFormat/>
    <w:rsid w:val="00423872"/>
    <w:rPr>
      <w:rFonts w:ascii="宋体" w:eastAsia="宋体" w:hAnsi="宋体" w:cs="宋体" w:hint="eastAsia"/>
      <w:kern w:val="2"/>
      <w:sz w:val="21"/>
      <w:szCs w:val="24"/>
      <w:lang w:val="en-US" w:eastAsia="zh-CN"/>
    </w:rPr>
  </w:style>
  <w:style w:type="character" w:customStyle="1" w:styleId="15CharChar">
    <w:name w:val="样式 宋体 小四 行距: 1.5 倍行距 Char Char"/>
    <w:link w:val="150"/>
    <w:qFormat/>
    <w:rsid w:val="00423872"/>
    <w:rPr>
      <w:rFonts w:eastAsia="宋体" w:hAnsi="宋体"/>
      <w:bCs/>
      <w:kern w:val="2"/>
      <w:sz w:val="21"/>
      <w:szCs w:val="21"/>
      <w:lang w:val="zh-CN" w:eastAsia="zh-CN" w:bidi="ar-SA"/>
    </w:rPr>
  </w:style>
  <w:style w:type="paragraph" w:customStyle="1" w:styleId="150">
    <w:name w:val="样式 宋体 小四 行距: 1.5 倍行距"/>
    <w:basedOn w:val="a"/>
    <w:link w:val="15CharChar"/>
    <w:qFormat/>
    <w:rsid w:val="00423872"/>
    <w:pPr>
      <w:ind w:firstLineChars="200" w:firstLine="420"/>
    </w:pPr>
    <w:rPr>
      <w:rFonts w:hAnsi="宋体"/>
      <w:bCs/>
      <w:sz w:val="21"/>
      <w:szCs w:val="21"/>
      <w:lang w:val="zh-CN"/>
    </w:rPr>
  </w:style>
  <w:style w:type="character" w:customStyle="1" w:styleId="CharCharChar2">
    <w:name w:val="正文缩进（自定义） Char Char Char"/>
    <w:qFormat/>
    <w:rsid w:val="00423872"/>
    <w:rPr>
      <w:rFonts w:ascii="Century Gothic" w:eastAsia="Century Gothic" w:hAnsi="Century Gothic" w:cs="宋体" w:hint="default"/>
      <w:sz w:val="24"/>
      <w:szCs w:val="24"/>
    </w:rPr>
  </w:style>
  <w:style w:type="character" w:customStyle="1" w:styleId="msobooktitle0">
    <w:name w:val="msobooktitle"/>
    <w:qFormat/>
    <w:rsid w:val="00423872"/>
    <w:rPr>
      <w:b/>
      <w:smallCaps/>
      <w:spacing w:val="5"/>
      <w:sz w:val="24"/>
    </w:rPr>
  </w:style>
  <w:style w:type="character" w:customStyle="1" w:styleId="CharChara">
    <w:name w:val="表格文字 Char Char"/>
    <w:qFormat/>
    <w:rsid w:val="00423872"/>
    <w:rPr>
      <w:rFonts w:ascii="宋体" w:eastAsia="宋体" w:hAnsi="宋体" w:cs="宋体" w:hint="eastAsia"/>
      <w:kern w:val="2"/>
      <w:sz w:val="18"/>
      <w:lang w:val="en-US" w:eastAsia="zh-CN"/>
    </w:rPr>
  </w:style>
  <w:style w:type="character" w:customStyle="1" w:styleId="CharChar32">
    <w:name w:val="Char Char32"/>
    <w:qFormat/>
    <w:rsid w:val="00423872"/>
    <w:rPr>
      <w:rFonts w:ascii="Times New Roman" w:eastAsia="宋体" w:hAnsi="Times New Roman" w:cs="Times New Roman" w:hint="default"/>
      <w:b/>
      <w:sz w:val="24"/>
    </w:rPr>
  </w:style>
  <w:style w:type="character" w:customStyle="1" w:styleId="4CharChar0">
    <w:name w:val="样式 样式 样式4 + 黑色 + 自动设置 Char Char"/>
    <w:qFormat/>
    <w:rsid w:val="00423872"/>
    <w:rPr>
      <w:rFonts w:ascii="华文中宋" w:eastAsia="华文中宋" w:hAnsi="华文中宋" w:cs="华文中宋" w:hint="eastAsia"/>
      <w:color w:val="000000"/>
      <w:kern w:val="2"/>
      <w:sz w:val="24"/>
      <w:szCs w:val="24"/>
      <w:lang w:val="en-US" w:eastAsia="zh-CN"/>
    </w:rPr>
  </w:style>
  <w:style w:type="character" w:customStyle="1" w:styleId="1CharChar0">
    <w:name w:val="样式 1 + 自动设置 Char Char"/>
    <w:qFormat/>
    <w:rsid w:val="00423872"/>
    <w:rPr>
      <w:rFonts w:ascii="宋体" w:eastAsia="宋体" w:hAnsi="宋体" w:cs="宋体" w:hint="eastAsia"/>
      <w:kern w:val="2"/>
      <w:sz w:val="24"/>
      <w:szCs w:val="24"/>
      <w:lang w:val="en-US" w:eastAsia="zh-CN"/>
    </w:rPr>
  </w:style>
  <w:style w:type="character" w:customStyle="1" w:styleId="CharCharb">
    <w:name w:val="四级标题 Char Char"/>
    <w:qFormat/>
    <w:rsid w:val="00423872"/>
    <w:rPr>
      <w:rFonts w:ascii="华文中宋" w:eastAsia="华文中宋" w:hAnsi="华文中宋" w:cs="华文中宋" w:hint="eastAsia"/>
      <w:kern w:val="2"/>
      <w:sz w:val="28"/>
      <w:szCs w:val="24"/>
      <w:lang w:val="en-US" w:eastAsia="zh-CN"/>
    </w:rPr>
  </w:style>
  <w:style w:type="character" w:customStyle="1" w:styleId="Char1a">
    <w:name w:val="报告正文 Char1"/>
    <w:qFormat/>
    <w:rsid w:val="00423872"/>
    <w:rPr>
      <w:rFonts w:ascii="华文中宋" w:eastAsia="华文中宋" w:hAnsi="华文中宋" w:cs="华文中宋" w:hint="eastAsia"/>
      <w:kern w:val="2"/>
      <w:sz w:val="24"/>
      <w:lang w:val="en-US" w:eastAsia="zh-CN"/>
    </w:rPr>
  </w:style>
  <w:style w:type="character" w:customStyle="1" w:styleId="Charfd">
    <w:name w:val="正文文本缩进 Char"/>
    <w:qFormat/>
    <w:rsid w:val="00423872"/>
    <w:rPr>
      <w:color w:val="000000"/>
      <w:kern w:val="2"/>
      <w:sz w:val="28"/>
      <w:szCs w:val="24"/>
    </w:rPr>
  </w:style>
  <w:style w:type="character" w:customStyle="1" w:styleId="Char37">
    <w:name w:val="日期 Char3"/>
    <w:uiPriority w:val="99"/>
    <w:qFormat/>
    <w:rsid w:val="00423872"/>
    <w:rPr>
      <w:rFonts w:ascii="宋体" w:eastAsia="宋体" w:hAnsi="宋体" w:cs="宋体" w:hint="eastAsia"/>
      <w:sz w:val="24"/>
      <w:lang w:val="en-US" w:eastAsia="zh-CN"/>
    </w:rPr>
  </w:style>
  <w:style w:type="character" w:customStyle="1" w:styleId="CharChar15">
    <w:name w:val="Char Char15"/>
    <w:link w:val="3f2"/>
    <w:qFormat/>
    <w:rsid w:val="00423872"/>
    <w:rPr>
      <w:rFonts w:ascii="Arial" w:eastAsia="黑体" w:hAnsi="Arial" w:cs="Arial" w:hint="default"/>
      <w:kern w:val="2"/>
      <w:sz w:val="24"/>
      <w:lang w:val="en-US" w:eastAsia="zh-CN"/>
    </w:rPr>
  </w:style>
  <w:style w:type="paragraph" w:customStyle="1" w:styleId="3f2">
    <w:name w:val="正文文本3"/>
    <w:basedOn w:val="a"/>
    <w:link w:val="CharChar15"/>
    <w:qFormat/>
    <w:rsid w:val="00423872"/>
    <w:pPr>
      <w:spacing w:line="240" w:lineRule="atLeast"/>
      <w:jc w:val="center"/>
    </w:pPr>
    <w:rPr>
      <w:rFonts w:ascii="Arial" w:eastAsia="黑体" w:hAnsi="Arial"/>
    </w:rPr>
  </w:style>
  <w:style w:type="character" w:customStyle="1" w:styleId="Char26">
    <w:name w:val="日期 Char2"/>
    <w:qFormat/>
    <w:rsid w:val="00423872"/>
    <w:rPr>
      <w:rFonts w:ascii="宋体" w:eastAsia="宋体" w:hAnsi="宋体" w:cs="宋体" w:hint="eastAsia"/>
      <w:kern w:val="2"/>
      <w:sz w:val="24"/>
    </w:rPr>
  </w:style>
  <w:style w:type="character" w:customStyle="1" w:styleId="18CharCharCharChar">
    <w:name w:val="样式18 Char Char Char Char"/>
    <w:qFormat/>
    <w:rsid w:val="00423872"/>
    <w:rPr>
      <w:rFonts w:ascii="黑体" w:eastAsia="黑体" w:cs="黑体" w:hint="eastAsia"/>
      <w:kern w:val="2"/>
      <w:sz w:val="24"/>
      <w:szCs w:val="24"/>
      <w:lang w:val="en-US" w:eastAsia="zh-CN"/>
    </w:rPr>
  </w:style>
  <w:style w:type="character" w:customStyle="1" w:styleId="bc">
    <w:name w:val="bc"/>
    <w:basedOn w:val="a0"/>
    <w:qFormat/>
    <w:rsid w:val="00423872"/>
    <w:rPr>
      <w:sz w:val="24"/>
    </w:rPr>
  </w:style>
  <w:style w:type="character" w:customStyle="1" w:styleId="6Char">
    <w:name w:val="标题 6 Char"/>
    <w:qFormat/>
    <w:rsid w:val="00423872"/>
    <w:rPr>
      <w:rFonts w:ascii="Cambria" w:eastAsia="宋体" w:hAnsi="Cambria" w:cs="Times New Roman" w:hint="default"/>
      <w:b/>
      <w:color w:val="000000"/>
      <w:kern w:val="2"/>
      <w:sz w:val="24"/>
      <w:szCs w:val="24"/>
    </w:rPr>
  </w:style>
  <w:style w:type="character" w:customStyle="1" w:styleId="CharChar35">
    <w:name w:val="Char Char35"/>
    <w:qFormat/>
    <w:rsid w:val="00423872"/>
    <w:rPr>
      <w:rFonts w:ascii="宋体" w:eastAsia="宋体" w:hAnsi="宋体" w:cs="宋体" w:hint="eastAsia"/>
      <w:color w:val="000000"/>
      <w:kern w:val="2"/>
      <w:sz w:val="28"/>
      <w:szCs w:val="24"/>
      <w:lang w:val="en-US" w:eastAsia="zh-CN"/>
    </w:rPr>
  </w:style>
  <w:style w:type="character" w:customStyle="1" w:styleId="w121">
    <w:name w:val="w121"/>
    <w:qFormat/>
    <w:rsid w:val="00423872"/>
    <w:rPr>
      <w:sz w:val="18"/>
      <w:szCs w:val="18"/>
    </w:rPr>
  </w:style>
  <w:style w:type="character" w:customStyle="1" w:styleId="ourfont21">
    <w:name w:val="ourfont21"/>
    <w:qFormat/>
    <w:rsid w:val="00423872"/>
    <w:rPr>
      <w:sz w:val="18"/>
      <w:szCs w:val="18"/>
    </w:rPr>
  </w:style>
  <w:style w:type="character" w:customStyle="1" w:styleId="Char27">
    <w:name w:val="明显引用 Char2"/>
    <w:qFormat/>
    <w:rsid w:val="00423872"/>
    <w:rPr>
      <w:b/>
      <w:i/>
      <w:color w:val="4F81BD"/>
      <w:kern w:val="2"/>
      <w:sz w:val="21"/>
    </w:rPr>
  </w:style>
  <w:style w:type="character" w:customStyle="1" w:styleId="Char28">
    <w:name w:val="引用 Char2"/>
    <w:qFormat/>
    <w:rsid w:val="00423872"/>
    <w:rPr>
      <w:i/>
      <w:color w:val="000000"/>
      <w:kern w:val="2"/>
      <w:sz w:val="21"/>
    </w:rPr>
  </w:style>
  <w:style w:type="character" w:customStyle="1" w:styleId="msosubtlereference0">
    <w:name w:val="msosubtlereference"/>
    <w:qFormat/>
    <w:rsid w:val="00423872"/>
    <w:rPr>
      <w:smallCaps/>
      <w:color w:val="C0504D"/>
      <w:sz w:val="24"/>
      <w:u w:val="single"/>
    </w:rPr>
  </w:style>
  <w:style w:type="character" w:customStyle="1" w:styleId="7Char10">
    <w:name w:val="样式7 Char1"/>
    <w:qFormat/>
    <w:rsid w:val="00423872"/>
    <w:rPr>
      <w:rFonts w:ascii="宋体" w:eastAsia="宋体" w:hAnsi="宋体" w:cs="宋体" w:hint="eastAsia"/>
      <w:kern w:val="2"/>
      <w:sz w:val="21"/>
      <w:szCs w:val="24"/>
      <w:lang w:val="en-US" w:eastAsia="zh-CN"/>
    </w:rPr>
  </w:style>
  <w:style w:type="character" w:customStyle="1" w:styleId="2Char7">
    <w:name w:val="正文首行缩进 2 Char"/>
    <w:qFormat/>
    <w:rsid w:val="00423872"/>
    <w:rPr>
      <w:rFonts w:ascii="Calibri" w:hAnsi="Calibri" w:cs="Calibri" w:hint="default"/>
    </w:rPr>
  </w:style>
  <w:style w:type="character" w:customStyle="1" w:styleId="17Char">
    <w:name w:val="样式 样式17 + Char"/>
    <w:qFormat/>
    <w:rsid w:val="00423872"/>
    <w:rPr>
      <w:rFonts w:ascii="华文中宋" w:eastAsia="华文中宋" w:hAnsi="华文中宋" w:cs="华文中宋" w:hint="eastAsia"/>
      <w:sz w:val="21"/>
      <w:szCs w:val="21"/>
      <w:lang w:val="en-US" w:eastAsia="zh-CN"/>
    </w:rPr>
  </w:style>
  <w:style w:type="character" w:customStyle="1" w:styleId="Char29">
    <w:name w:val="副标题 Char2"/>
    <w:qFormat/>
    <w:rsid w:val="00423872"/>
    <w:rPr>
      <w:rFonts w:ascii="Arial" w:eastAsia="宋体" w:hAnsi="Arial" w:cs="Arial" w:hint="default"/>
      <w:b/>
      <w:kern w:val="28"/>
      <w:sz w:val="32"/>
      <w:lang w:val="en-US" w:eastAsia="zh-CN"/>
    </w:rPr>
  </w:style>
  <w:style w:type="character" w:customStyle="1" w:styleId="1e">
    <w:name w:val="标题1"/>
    <w:basedOn w:val="a0"/>
    <w:qFormat/>
    <w:rsid w:val="00423872"/>
    <w:rPr>
      <w:sz w:val="24"/>
    </w:rPr>
  </w:style>
  <w:style w:type="character" w:customStyle="1" w:styleId="CharChar25">
    <w:name w:val="Char Char25"/>
    <w:qFormat/>
    <w:rsid w:val="00423872"/>
    <w:rPr>
      <w:sz w:val="18"/>
    </w:rPr>
  </w:style>
  <w:style w:type="character" w:customStyle="1" w:styleId="9CharChar0">
    <w:name w:val="标题 9 Char Char"/>
    <w:qFormat/>
    <w:rsid w:val="00423872"/>
    <w:rPr>
      <w:rFonts w:ascii="Arial" w:eastAsia="黑体" w:hAnsi="Arial" w:cs="Arial" w:hint="default"/>
      <w:snapToGrid w:val="0"/>
      <w:sz w:val="21"/>
    </w:rPr>
  </w:style>
  <w:style w:type="character" w:customStyle="1" w:styleId="CharCharCharCharCharCharCharChar">
    <w:name w:val="表文 Char Char Char Char Char Char Char Char"/>
    <w:qFormat/>
    <w:rsid w:val="00423872"/>
    <w:rPr>
      <w:rFonts w:ascii="宋体" w:eastAsia="宋体" w:hAnsi="宋体" w:cs="宋体" w:hint="eastAsia"/>
      <w:kern w:val="2"/>
      <w:sz w:val="18"/>
      <w:szCs w:val="18"/>
      <w:lang w:val="en-US" w:eastAsia="zh-CN"/>
    </w:rPr>
  </w:style>
  <w:style w:type="character" w:customStyle="1" w:styleId="CharChar91">
    <w:name w:val="Char Char91"/>
    <w:qFormat/>
    <w:rsid w:val="00423872"/>
    <w:rPr>
      <w:rFonts w:ascii="宋体" w:eastAsia="宋体" w:hAnsi="宋体" w:cs="宋体" w:hint="eastAsia"/>
      <w:b/>
      <w:kern w:val="2"/>
      <w:sz w:val="28"/>
      <w:lang w:val="en-US" w:eastAsia="zh-CN"/>
    </w:rPr>
  </w:style>
  <w:style w:type="character" w:customStyle="1" w:styleId="p14">
    <w:name w:val="p14"/>
    <w:basedOn w:val="a0"/>
    <w:qFormat/>
    <w:rsid w:val="00423872"/>
    <w:rPr>
      <w:sz w:val="24"/>
    </w:rPr>
  </w:style>
  <w:style w:type="character" w:customStyle="1" w:styleId="-05CharChar">
    <w:name w:val="样式 表文 + 左  -0.5 字符 Char Char"/>
    <w:qFormat/>
    <w:rsid w:val="00423872"/>
    <w:rPr>
      <w:rFonts w:ascii="宋体" w:eastAsia="宋体" w:hAnsi="宋体" w:cs="宋体" w:hint="eastAsia"/>
      <w:bCs/>
      <w:kern w:val="2"/>
      <w:sz w:val="21"/>
      <w:szCs w:val="21"/>
      <w:lang w:val="en-US" w:eastAsia="zh-CN"/>
    </w:rPr>
  </w:style>
  <w:style w:type="character" w:customStyle="1" w:styleId="Char2a">
    <w:name w:val="表文 Char2"/>
    <w:link w:val="affff5"/>
    <w:qFormat/>
    <w:rsid w:val="00423872"/>
    <w:rPr>
      <w:sz w:val="18"/>
      <w:szCs w:val="18"/>
    </w:rPr>
  </w:style>
  <w:style w:type="paragraph" w:customStyle="1" w:styleId="affff5">
    <w:name w:val="表文"/>
    <w:basedOn w:val="a"/>
    <w:next w:val="a"/>
    <w:link w:val="Char2a"/>
    <w:qFormat/>
    <w:rsid w:val="00423872"/>
    <w:pPr>
      <w:widowControl/>
      <w:overflowPunct w:val="0"/>
      <w:topLinePunct/>
      <w:spacing w:line="320" w:lineRule="exact"/>
      <w:jc w:val="center"/>
      <w:outlineLvl w:val="6"/>
    </w:pPr>
    <w:rPr>
      <w:kern w:val="0"/>
      <w:sz w:val="18"/>
      <w:szCs w:val="18"/>
    </w:rPr>
  </w:style>
  <w:style w:type="character" w:customStyle="1" w:styleId="Char43">
    <w:name w:val="标题 Char4"/>
    <w:aliases w:val="环科源 Char1"/>
    <w:link w:val="aff4"/>
    <w:qFormat/>
    <w:rsid w:val="00423872"/>
    <w:rPr>
      <w:rFonts w:ascii="Cambria" w:eastAsia="Cambria" w:hAnsi="Cambria" w:cs="Times New Roman" w:hint="default"/>
      <w:b/>
      <w:kern w:val="2"/>
      <w:sz w:val="32"/>
      <w:szCs w:val="32"/>
    </w:rPr>
  </w:style>
  <w:style w:type="character" w:customStyle="1" w:styleId="7CharChar">
    <w:name w:val="样式 样式7 + (中文) 黑体 非加粗 Char Char"/>
    <w:qFormat/>
    <w:rsid w:val="00423872"/>
    <w:rPr>
      <w:rFonts w:ascii="黑体" w:eastAsia="黑体" w:cs="宋体" w:hint="eastAsia"/>
      <w:b/>
      <w:kern w:val="2"/>
      <w:sz w:val="28"/>
      <w:szCs w:val="28"/>
      <w:lang w:val="en-US" w:eastAsia="zh-CN"/>
    </w:rPr>
  </w:style>
  <w:style w:type="character" w:customStyle="1" w:styleId="Char1b">
    <w:name w:val="日期 Char1"/>
    <w:qFormat/>
    <w:rsid w:val="00423872"/>
    <w:rPr>
      <w:kern w:val="2"/>
      <w:sz w:val="21"/>
    </w:rPr>
  </w:style>
  <w:style w:type="character" w:customStyle="1" w:styleId="2222CharChar">
    <w:name w:val="样式 样式 样式 行距: 固定值 22 磅 + 首行缩进:  2 字符 + 首行缩进:  2 字符 Char Char"/>
    <w:qFormat/>
    <w:rsid w:val="00423872"/>
    <w:rPr>
      <w:rFonts w:ascii="华文中宋" w:eastAsia="华文中宋" w:hAnsi="华文中宋" w:cs="宋体" w:hint="eastAsia"/>
      <w:kern w:val="2"/>
      <w:sz w:val="24"/>
      <w:szCs w:val="24"/>
      <w:lang w:val="en-US" w:eastAsia="zh-CN"/>
    </w:rPr>
  </w:style>
  <w:style w:type="character" w:customStyle="1" w:styleId="2CharChar1">
    <w:name w:val="样式 首行缩进:  2 字符 Char Char1"/>
    <w:qFormat/>
    <w:rsid w:val="00423872"/>
    <w:rPr>
      <w:rFonts w:ascii="华文中宋" w:eastAsia="华文中宋" w:hAnsi="华文中宋" w:cs="宋体" w:hint="eastAsia"/>
      <w:kern w:val="2"/>
      <w:sz w:val="24"/>
      <w:szCs w:val="24"/>
      <w:lang w:val="en-US" w:eastAsia="zh-CN"/>
    </w:rPr>
  </w:style>
  <w:style w:type="character" w:customStyle="1" w:styleId="Char7">
    <w:name w:val="批注主题 Char"/>
    <w:basedOn w:val="Charfe"/>
    <w:link w:val="aff5"/>
    <w:qFormat/>
    <w:rsid w:val="00423872"/>
    <w:rPr>
      <w:kern w:val="2"/>
      <w:sz w:val="21"/>
    </w:rPr>
  </w:style>
  <w:style w:type="character" w:customStyle="1" w:styleId="Charfe">
    <w:name w:val="批注文字 Char"/>
    <w:qFormat/>
    <w:rsid w:val="00423872"/>
    <w:rPr>
      <w:kern w:val="2"/>
      <w:sz w:val="21"/>
    </w:rPr>
  </w:style>
  <w:style w:type="character" w:customStyle="1" w:styleId="Charff">
    <w:name w:val="称呼 Char"/>
    <w:qFormat/>
    <w:rsid w:val="00423872"/>
    <w:rPr>
      <w:rFonts w:ascii="Calibri" w:eastAsia="宋体" w:hAnsi="Calibri" w:cs="Calibri" w:hint="default"/>
      <w:sz w:val="24"/>
    </w:rPr>
  </w:style>
  <w:style w:type="character" w:customStyle="1" w:styleId="DefaultCharChar">
    <w:name w:val="Default Char Char"/>
    <w:qFormat/>
    <w:rsid w:val="00423872"/>
    <w:rPr>
      <w:rFonts w:ascii="仿宋_GB2312" w:eastAsia="仿宋_GB2312" w:cs="仿宋_GB2312" w:hint="eastAsia"/>
      <w:color w:val="000000"/>
      <w:sz w:val="24"/>
      <w:szCs w:val="24"/>
    </w:rPr>
  </w:style>
  <w:style w:type="character" w:customStyle="1" w:styleId="4CharCharChar">
    <w:name w:val="标题4 Char Char Char"/>
    <w:qFormat/>
    <w:rsid w:val="00423872"/>
    <w:rPr>
      <w:rFonts w:ascii="黑体" w:eastAsia="黑体" w:cs="黑体" w:hint="eastAsia"/>
      <w:bCs/>
      <w:kern w:val="2"/>
      <w:sz w:val="24"/>
      <w:szCs w:val="24"/>
      <w:lang w:val="en-US" w:eastAsia="zh-CN"/>
    </w:rPr>
  </w:style>
  <w:style w:type="character" w:customStyle="1" w:styleId="affff6">
    <w:name w:val="报告正文"/>
    <w:qFormat/>
    <w:rsid w:val="00423872"/>
    <w:rPr>
      <w:rFonts w:ascii="宋体" w:eastAsia="宋体" w:hAnsi="宋体" w:cs="宋体" w:hint="eastAsia"/>
      <w:sz w:val="24"/>
    </w:rPr>
  </w:style>
  <w:style w:type="character" w:customStyle="1" w:styleId="Charff0">
    <w:name w:val="签名 Char"/>
    <w:qFormat/>
    <w:rsid w:val="00423872"/>
    <w:rPr>
      <w:rFonts w:ascii="Calibri" w:hAnsi="Calibri" w:cs="Calibri" w:hint="default"/>
      <w:sz w:val="24"/>
    </w:rPr>
  </w:style>
  <w:style w:type="character" w:customStyle="1" w:styleId="Char2b">
    <w:name w:val="签名 Char2"/>
    <w:uiPriority w:val="99"/>
    <w:qFormat/>
    <w:rsid w:val="00423872"/>
    <w:rPr>
      <w:kern w:val="2"/>
      <w:sz w:val="21"/>
    </w:rPr>
  </w:style>
  <w:style w:type="character" w:customStyle="1" w:styleId="Charff1">
    <w:name w:val="第五层条 Char"/>
    <w:qFormat/>
    <w:rsid w:val="00423872"/>
    <w:rPr>
      <w:rFonts w:ascii="Arial" w:eastAsia="黑体" w:hAnsi="Arial" w:cs="Arial" w:hint="default"/>
      <w:b/>
      <w:sz w:val="24"/>
      <w:lang w:val="en-US" w:eastAsia="zh-CN"/>
    </w:rPr>
  </w:style>
  <w:style w:type="character" w:customStyle="1" w:styleId="CharCharc">
    <w:name w:val="表格标题 Char Char"/>
    <w:qFormat/>
    <w:rsid w:val="00423872"/>
    <w:rPr>
      <w:rFonts w:ascii="黑体" w:eastAsia="黑体" w:cs="黑体" w:hint="eastAsia"/>
      <w:b/>
      <w:color w:val="000000"/>
      <w:sz w:val="28"/>
    </w:rPr>
  </w:style>
  <w:style w:type="character" w:customStyle="1" w:styleId="Charff2">
    <w:name w:val="正文小四 Char"/>
    <w:qFormat/>
    <w:rsid w:val="00423872"/>
    <w:rPr>
      <w:kern w:val="2"/>
      <w:sz w:val="24"/>
      <w:szCs w:val="24"/>
    </w:rPr>
  </w:style>
  <w:style w:type="character" w:customStyle="1" w:styleId="2Char30">
    <w:name w:val="正文文本缩进 2 Char3"/>
    <w:qFormat/>
    <w:rsid w:val="00423872"/>
    <w:rPr>
      <w:rFonts w:ascii="宋体" w:eastAsia="宋体" w:hAnsi="宋体" w:cs="宋体" w:hint="eastAsia"/>
      <w:kern w:val="2"/>
      <w:sz w:val="24"/>
      <w:lang w:val="en-US" w:eastAsia="zh-CN"/>
    </w:rPr>
  </w:style>
  <w:style w:type="character" w:customStyle="1" w:styleId="8Char">
    <w:name w:val="标题 8 Char"/>
    <w:link w:val="8"/>
    <w:qFormat/>
    <w:rsid w:val="00423872"/>
    <w:rPr>
      <w:rFonts w:ascii="Arial" w:eastAsia="黑体" w:hAnsi="Arial" w:cs="Arial" w:hint="default"/>
      <w:kern w:val="2"/>
      <w:sz w:val="24"/>
    </w:rPr>
  </w:style>
  <w:style w:type="character" w:customStyle="1" w:styleId="1Char2">
    <w:name w:val="正文1 Char"/>
    <w:qFormat/>
    <w:rsid w:val="00423872"/>
    <w:rPr>
      <w:rFonts w:ascii="宋体" w:eastAsia="宋体" w:hAnsi="宋体" w:cs="宋体" w:hint="eastAsia"/>
      <w:sz w:val="24"/>
      <w:szCs w:val="24"/>
      <w:lang w:val="en-US"/>
    </w:rPr>
  </w:style>
  <w:style w:type="character" w:customStyle="1" w:styleId="Char4">
    <w:name w:val="正文文本 Char4"/>
    <w:link w:val="af1"/>
    <w:qFormat/>
    <w:rsid w:val="00423872"/>
    <w:rPr>
      <w:kern w:val="2"/>
      <w:sz w:val="21"/>
    </w:rPr>
  </w:style>
  <w:style w:type="character" w:customStyle="1" w:styleId="p11">
    <w:name w:val="p11"/>
    <w:qFormat/>
    <w:rsid w:val="00423872"/>
    <w:rPr>
      <w:sz w:val="18"/>
      <w:szCs w:val="18"/>
    </w:rPr>
  </w:style>
  <w:style w:type="character" w:customStyle="1" w:styleId="Charff3">
    <w:name w:val="正文格式 Char"/>
    <w:qFormat/>
    <w:rsid w:val="00423872"/>
    <w:rPr>
      <w:rFonts w:ascii="宋体" w:eastAsia="宋体" w:hAnsi="宋体" w:cs="宋体" w:hint="eastAsia"/>
      <w:b/>
      <w:kern w:val="2"/>
      <w:sz w:val="24"/>
      <w:szCs w:val="24"/>
    </w:rPr>
  </w:style>
  <w:style w:type="character" w:customStyle="1" w:styleId="Char1c">
    <w:name w:val="正文缩进 Char1"/>
    <w:qFormat/>
    <w:rsid w:val="00423872"/>
    <w:rPr>
      <w:rFonts w:ascii="宋体" w:eastAsia="宋体" w:hAnsi="宋体" w:cs="宋体" w:hint="eastAsia"/>
      <w:snapToGrid w:val="0"/>
      <w:sz w:val="28"/>
    </w:rPr>
  </w:style>
  <w:style w:type="character" w:customStyle="1" w:styleId="CharChar17">
    <w:name w:val="Char Char17"/>
    <w:qFormat/>
    <w:rsid w:val="00423872"/>
    <w:rPr>
      <w:rFonts w:ascii="宋体" w:eastAsia="宋体" w:hAnsi="Times New Roman" w:cs="宋体" w:hint="eastAsia"/>
      <w:sz w:val="24"/>
    </w:rPr>
  </w:style>
  <w:style w:type="character" w:customStyle="1" w:styleId="CharChard">
    <w:name w:val="纯文本 Char Char"/>
    <w:qFormat/>
    <w:rsid w:val="00423872"/>
    <w:rPr>
      <w:rFonts w:ascii="宋体" w:eastAsia="宋体" w:hAnsi="Courier New" w:cs="宋体" w:hint="eastAsia"/>
      <w:position w:val="6"/>
      <w:sz w:val="24"/>
      <w:lang w:val="en-US" w:eastAsia="zh-CN"/>
    </w:rPr>
  </w:style>
  <w:style w:type="character" w:customStyle="1" w:styleId="22ArialCharChar">
    <w:name w:val="样式 样式 表号 + 首行缩进:  2 字符2 + Arial Char Char"/>
    <w:qFormat/>
    <w:rsid w:val="00423872"/>
    <w:rPr>
      <w:rFonts w:ascii="Arial" w:hAnsi="Arial" w:cs="宋体" w:hint="default"/>
      <w:spacing w:val="6"/>
      <w:sz w:val="21"/>
    </w:rPr>
  </w:style>
  <w:style w:type="character" w:customStyle="1" w:styleId="2Char10">
    <w:name w:val="正文文本 2 Char1"/>
    <w:qFormat/>
    <w:rsid w:val="00423872"/>
    <w:rPr>
      <w:rFonts w:ascii="Times New Roman" w:eastAsia="宋体" w:hAnsi="Times New Roman" w:cs="Times New Roman" w:hint="default"/>
      <w:sz w:val="24"/>
    </w:rPr>
  </w:style>
  <w:style w:type="character" w:customStyle="1" w:styleId="8Char1">
    <w:name w:val="标题 8 Char1"/>
    <w:qFormat/>
    <w:rsid w:val="00423872"/>
    <w:rPr>
      <w:rFonts w:ascii="Arial" w:eastAsia="黑体" w:hAnsi="Arial" w:cs="Arial" w:hint="default"/>
      <w:kern w:val="2"/>
      <w:sz w:val="24"/>
      <w:lang w:val="en-US" w:eastAsia="zh-CN"/>
    </w:rPr>
  </w:style>
  <w:style w:type="character" w:customStyle="1" w:styleId="mCharChar">
    <w:name w:val="正文（首行缩进两字）m Char Char"/>
    <w:qFormat/>
    <w:rsid w:val="00423872"/>
    <w:rPr>
      <w:rFonts w:ascii="宋体" w:eastAsia="宋体" w:hAnsi="宋体" w:cs="宋体" w:hint="eastAsia"/>
      <w:color w:val="339966"/>
      <w:kern w:val="2"/>
      <w:sz w:val="24"/>
      <w:lang w:val="en-US" w:eastAsia="zh-CN"/>
    </w:rPr>
  </w:style>
  <w:style w:type="character" w:customStyle="1" w:styleId="130Char">
    <w:name w:val="样式 1 + 华文中宋 30 磅 加粗 Char"/>
    <w:qFormat/>
    <w:rsid w:val="00423872"/>
    <w:rPr>
      <w:rFonts w:ascii="华文中宋" w:eastAsia="华文中宋" w:hAnsi="华文中宋" w:cs="华文中宋" w:hint="eastAsia"/>
      <w:b/>
      <w:spacing w:val="72"/>
      <w:kern w:val="2"/>
      <w:sz w:val="60"/>
      <w:szCs w:val="52"/>
      <w:lang w:val="en-US" w:eastAsia="zh-CN"/>
    </w:rPr>
  </w:style>
  <w:style w:type="character" w:customStyle="1" w:styleId="Char38">
    <w:name w:val="表格标题 Char3"/>
    <w:qFormat/>
    <w:rsid w:val="00423872"/>
    <w:rPr>
      <w:rFonts w:ascii="黑体" w:eastAsia="黑体" w:cs="黑体" w:hint="eastAsia"/>
      <w:bCs/>
      <w:kern w:val="2"/>
      <w:sz w:val="21"/>
      <w:szCs w:val="21"/>
    </w:rPr>
  </w:style>
  <w:style w:type="character" w:customStyle="1" w:styleId="111Char2">
    <w:name w:val="条标题1.1.1 Char2"/>
    <w:rsid w:val="00423872"/>
    <w:rPr>
      <w:rFonts w:ascii="Times New Roman" w:eastAsia="华文中宋" w:hAnsi="Times New Roman" w:cs="Times New Roman" w:hint="default"/>
      <w:b/>
      <w:sz w:val="28"/>
    </w:rPr>
  </w:style>
  <w:style w:type="character" w:customStyle="1" w:styleId="441CharChar">
    <w:name w:val="样式 标题 4款标题4 + (中文) 宋体1 Char Char"/>
    <w:qFormat/>
    <w:rsid w:val="00423872"/>
    <w:rPr>
      <w:rFonts w:ascii="宋体" w:eastAsia="宋体" w:hAnsi="宋体" w:cs="宋体" w:hint="eastAsia"/>
      <w:snapToGrid w:val="0"/>
      <w:sz w:val="28"/>
      <w:szCs w:val="28"/>
      <w:lang w:val="en-US" w:eastAsia="zh-CN"/>
    </w:rPr>
  </w:style>
  <w:style w:type="character" w:customStyle="1" w:styleId="CharChar34">
    <w:name w:val="Char Char34"/>
    <w:rsid w:val="00423872"/>
    <w:rPr>
      <w:rFonts w:ascii="Times New Roman" w:hAnsi="Times New Roman" w:cs="Times New Roman" w:hint="default"/>
      <w:b/>
      <w:color w:val="000000"/>
      <w:kern w:val="28"/>
      <w:sz w:val="32"/>
    </w:rPr>
  </w:style>
  <w:style w:type="character" w:customStyle="1" w:styleId="CharChar11">
    <w:name w:val="普通文字 Char Char1"/>
    <w:rsid w:val="00423872"/>
    <w:rPr>
      <w:rFonts w:ascii="宋体" w:eastAsia="宋体" w:hAnsi="Courier New" w:cs="宋体" w:hint="eastAsia"/>
      <w:kern w:val="2"/>
      <w:sz w:val="21"/>
      <w:lang w:val="en-US" w:eastAsia="zh-CN"/>
    </w:rPr>
  </w:style>
  <w:style w:type="character" w:customStyle="1" w:styleId="A4CharChar">
    <w:name w:val="表头（A4） Char Char"/>
    <w:rsid w:val="00423872"/>
    <w:rPr>
      <w:rFonts w:ascii="黑体" w:eastAsia="黑体" w:cs="黑体" w:hint="eastAsia"/>
      <w:kern w:val="2"/>
      <w:sz w:val="24"/>
      <w:lang w:val="en-US" w:eastAsia="zh-CN"/>
    </w:rPr>
  </w:style>
  <w:style w:type="character" w:customStyle="1" w:styleId="3Char10">
    <w:name w:val="标题 3 Char1"/>
    <w:rsid w:val="00423872"/>
    <w:rPr>
      <w:rFonts w:ascii="Times New Roman" w:eastAsia="宋体" w:hAnsi="Times New Roman" w:cs="Times New Roman" w:hint="default"/>
      <w:b/>
      <w:sz w:val="24"/>
    </w:rPr>
  </w:style>
  <w:style w:type="character" w:customStyle="1" w:styleId="style3">
    <w:name w:val="style3"/>
    <w:qFormat/>
    <w:rsid w:val="00423872"/>
    <w:rPr>
      <w:rFonts w:ascii="Arial Black" w:eastAsia="ˎ̥" w:hAnsi="Arial Black"/>
      <w:szCs w:val="21"/>
      <w:lang w:val="en-US" w:eastAsia="en-US" w:bidi="ar-SA"/>
    </w:rPr>
  </w:style>
  <w:style w:type="character" w:customStyle="1" w:styleId="CharChare">
    <w:name w:val="标准条文 Char Char"/>
    <w:link w:val="affff7"/>
    <w:qFormat/>
    <w:rsid w:val="00423872"/>
    <w:rPr>
      <w:rFonts w:ascii="Times New Roman" w:hAnsi="Times New Roman"/>
      <w:sz w:val="24"/>
      <w:szCs w:val="24"/>
    </w:rPr>
  </w:style>
  <w:style w:type="paragraph" w:customStyle="1" w:styleId="affff7">
    <w:name w:val="标准条文"/>
    <w:basedOn w:val="Default"/>
    <w:next w:val="Default"/>
    <w:link w:val="CharChare"/>
    <w:rsid w:val="00423872"/>
    <w:pPr>
      <w:spacing w:before="60" w:after="60"/>
    </w:pPr>
    <w:rPr>
      <w:rFonts w:ascii="Times New Roman" w:eastAsia="宋体" w:hAnsi="Times New Roman" w:cs="Times New Roman" w:hint="default"/>
      <w:color w:val="auto"/>
    </w:rPr>
  </w:style>
  <w:style w:type="paragraph" w:customStyle="1" w:styleId="Default">
    <w:name w:val="Default"/>
    <w:basedOn w:val="a"/>
    <w:qFormat/>
    <w:rsid w:val="00423872"/>
    <w:pPr>
      <w:autoSpaceDE w:val="0"/>
      <w:autoSpaceDN w:val="0"/>
      <w:adjustRightInd w:val="0"/>
      <w:jc w:val="left"/>
    </w:pPr>
    <w:rPr>
      <w:rFonts w:ascii="黑体" w:eastAsia="黑体" w:hAnsi="Calibri" w:cs="黑体" w:hint="eastAsia"/>
      <w:color w:val="000000"/>
      <w:kern w:val="0"/>
      <w:szCs w:val="24"/>
    </w:rPr>
  </w:style>
  <w:style w:type="character" w:customStyle="1" w:styleId="1f">
    <w:name w:val="默认段落字体1"/>
    <w:rsid w:val="00423872"/>
    <w:rPr>
      <w:rFonts w:ascii="Times New Roman" w:eastAsia="宋体"/>
      <w:color w:val="000000"/>
      <w:spacing w:val="0"/>
      <w:w w:val="100"/>
      <w:sz w:val="21"/>
      <w:u w:val="none" w:color="000000"/>
      <w:vertAlign w:val="baseline"/>
      <w:lang w:val="en-US" w:eastAsia="zh-CN"/>
    </w:rPr>
  </w:style>
  <w:style w:type="character" w:customStyle="1" w:styleId="white">
    <w:name w:val="white"/>
    <w:rsid w:val="00423872"/>
    <w:rPr>
      <w:rFonts w:ascii="Arial Black" w:eastAsia="ˎ̥" w:hAnsi="Arial Black"/>
      <w:szCs w:val="21"/>
      <w:lang w:val="en-US" w:eastAsia="en-US" w:bidi="ar-SA"/>
    </w:rPr>
  </w:style>
  <w:style w:type="character" w:customStyle="1" w:styleId="info">
    <w:name w:val="info"/>
    <w:rsid w:val="00423872"/>
    <w:rPr>
      <w:rFonts w:ascii="Arial Black" w:eastAsia="ˎ̥" w:hAnsi="Arial Black"/>
      <w:szCs w:val="21"/>
      <w:lang w:val="en-US" w:eastAsia="en-US" w:bidi="ar-SA"/>
    </w:rPr>
  </w:style>
  <w:style w:type="character" w:customStyle="1" w:styleId="14p">
    <w:name w:val="14p"/>
    <w:qFormat/>
    <w:rsid w:val="00423872"/>
    <w:rPr>
      <w:rFonts w:ascii="Arial Black" w:eastAsia="ˎ̥" w:hAnsi="Arial Black"/>
      <w:szCs w:val="21"/>
      <w:lang w:val="en-US" w:eastAsia="en-US" w:bidi="ar-SA"/>
    </w:rPr>
  </w:style>
  <w:style w:type="character" w:customStyle="1" w:styleId="Charff4">
    <w:name w:val="标题节 Char"/>
    <w:rsid w:val="00423872"/>
    <w:rPr>
      <w:rFonts w:eastAsia="宋体"/>
      <w:b/>
      <w:bCs/>
      <w:kern w:val="2"/>
      <w:sz w:val="26"/>
      <w:szCs w:val="26"/>
      <w:lang w:val="en-US" w:eastAsia="zh-CN" w:bidi="ar-SA"/>
    </w:rPr>
  </w:style>
  <w:style w:type="character" w:customStyle="1" w:styleId="CharCharf">
    <w:name w:val="【表头】 Char Char"/>
    <w:link w:val="affff8"/>
    <w:rsid w:val="00423872"/>
    <w:rPr>
      <w:rFonts w:eastAsia="黑体"/>
      <w:color w:val="000000"/>
      <w:sz w:val="24"/>
      <w:szCs w:val="24"/>
      <w:lang w:val="en-US" w:eastAsia="zh-CN" w:bidi="ar-SA"/>
    </w:rPr>
  </w:style>
  <w:style w:type="paragraph" w:customStyle="1" w:styleId="affff8">
    <w:name w:val="【表头】"/>
    <w:link w:val="CharCharf"/>
    <w:qFormat/>
    <w:rsid w:val="00423872"/>
    <w:pPr>
      <w:jc w:val="center"/>
    </w:pPr>
    <w:rPr>
      <w:rFonts w:eastAsia="黑体"/>
      <w:color w:val="000000"/>
      <w:sz w:val="24"/>
      <w:szCs w:val="24"/>
    </w:rPr>
  </w:style>
  <w:style w:type="character" w:customStyle="1" w:styleId="style201">
    <w:name w:val="style201"/>
    <w:qFormat/>
    <w:rsid w:val="00423872"/>
    <w:rPr>
      <w:rFonts w:ascii="Arial Black" w:eastAsia="ˎ̥" w:hAnsi="Arial Black"/>
      <w:color w:val="000000"/>
      <w:sz w:val="24"/>
      <w:szCs w:val="24"/>
      <w:lang w:val="en-US" w:eastAsia="en-US" w:bidi="ar-SA"/>
    </w:rPr>
  </w:style>
  <w:style w:type="character" w:customStyle="1" w:styleId="title41">
    <w:name w:val="title41"/>
    <w:qFormat/>
    <w:rsid w:val="00423872"/>
    <w:rPr>
      <w:rFonts w:ascii="Verdana" w:eastAsia="Verdana" w:hAnsi="Verdana" w:hint="eastAsia"/>
      <w:color w:val="FF6600"/>
      <w:sz w:val="36"/>
      <w:szCs w:val="36"/>
      <w:lang w:val="en-US" w:eastAsia="en-US" w:bidi="ar-SA"/>
    </w:rPr>
  </w:style>
  <w:style w:type="character" w:customStyle="1" w:styleId="2CharChar2">
    <w:name w:val="标准文本 首行缩进: 2 字符 行距: 单倍 Char Char"/>
    <w:link w:val="2f2"/>
    <w:rsid w:val="00423872"/>
    <w:rPr>
      <w:rFonts w:ascii="仿宋_GB2312" w:hAnsi="仿宋_GB2312" w:cs="Verdana"/>
      <w:sz w:val="24"/>
      <w:szCs w:val="24"/>
    </w:rPr>
  </w:style>
  <w:style w:type="paragraph" w:customStyle="1" w:styleId="2f2">
    <w:name w:val="标准文本 首行缩进: 2 字符 行距: 单倍"/>
    <w:basedOn w:val="a"/>
    <w:link w:val="2CharChar2"/>
    <w:qFormat/>
    <w:rsid w:val="00423872"/>
    <w:pPr>
      <w:widowControl/>
      <w:adjustRightInd w:val="0"/>
      <w:snapToGrid w:val="0"/>
      <w:ind w:firstLineChars="200" w:firstLine="480"/>
      <w:jc w:val="left"/>
      <w:textAlignment w:val="baseline"/>
    </w:pPr>
    <w:rPr>
      <w:rFonts w:ascii="仿宋_GB2312" w:hAnsi="仿宋_GB2312"/>
      <w:kern w:val="0"/>
      <w:szCs w:val="24"/>
    </w:rPr>
  </w:style>
  <w:style w:type="character" w:customStyle="1" w:styleId="CharCharCharChar1">
    <w:name w:val="表文 Char Char Char Char"/>
    <w:rsid w:val="00423872"/>
    <w:rPr>
      <w:rFonts w:ascii="Times New Roman" w:eastAsia="宋体" w:hAnsi="Times New Roman" w:cs="Times New Roman"/>
      <w:sz w:val="18"/>
      <w:szCs w:val="18"/>
    </w:rPr>
  </w:style>
  <w:style w:type="character" w:customStyle="1" w:styleId="CharCharf0">
    <w:name w:val="表文字居中 Char Char"/>
    <w:link w:val="affff9"/>
    <w:rsid w:val="00423872"/>
    <w:rPr>
      <w:rFonts w:ascii="Courier New" w:eastAsia="ˎ̥" w:hAnsi="Courier New"/>
      <w:szCs w:val="24"/>
      <w:lang w:val="en-US" w:eastAsia="zh-CN" w:bidi="ar-SA"/>
    </w:rPr>
  </w:style>
  <w:style w:type="paragraph" w:customStyle="1" w:styleId="affff9">
    <w:name w:val="表文字居中"/>
    <w:link w:val="CharCharf0"/>
    <w:qFormat/>
    <w:rsid w:val="00423872"/>
    <w:pPr>
      <w:adjustRightInd w:val="0"/>
      <w:spacing w:line="360" w:lineRule="auto"/>
      <w:jc w:val="center"/>
    </w:pPr>
    <w:rPr>
      <w:rFonts w:ascii="Courier New" w:eastAsia="ˎ̥" w:hAnsi="Courier New"/>
      <w:szCs w:val="24"/>
    </w:rPr>
  </w:style>
  <w:style w:type="character" w:customStyle="1" w:styleId="CharCharf1">
    <w:name w:val="表格文字居中 Char Char"/>
    <w:link w:val="Charff5"/>
    <w:rsid w:val="00423872"/>
    <w:rPr>
      <w:color w:val="FF0000"/>
      <w:sz w:val="21"/>
    </w:rPr>
  </w:style>
  <w:style w:type="paragraph" w:customStyle="1" w:styleId="Charff5">
    <w:name w:val="表格文字居中 Char"/>
    <w:basedOn w:val="aff6"/>
    <w:link w:val="CharCharf1"/>
    <w:qFormat/>
    <w:rsid w:val="00423872"/>
    <w:pPr>
      <w:widowControl/>
      <w:tabs>
        <w:tab w:val="left" w:pos="628"/>
        <w:tab w:val="left" w:pos="1727"/>
        <w:tab w:val="left" w:pos="1884"/>
        <w:tab w:val="left" w:pos="2660"/>
        <w:tab w:val="left" w:pos="5460"/>
      </w:tabs>
      <w:snapToGrid w:val="0"/>
      <w:spacing w:line="320" w:lineRule="exact"/>
      <w:ind w:firstLineChars="0" w:firstLine="0"/>
    </w:pPr>
    <w:rPr>
      <w:color w:val="FF0000"/>
      <w:kern w:val="0"/>
    </w:rPr>
  </w:style>
  <w:style w:type="character" w:customStyle="1" w:styleId="Charff6">
    <w:name w:val="表头样式 Char"/>
    <w:link w:val="affffa"/>
    <w:rsid w:val="00423872"/>
    <w:rPr>
      <w:rFonts w:ascii="Verdana" w:hAnsi="Verdana" w:cs="Verdana"/>
      <w:bCs/>
      <w:kern w:val="2"/>
      <w:sz w:val="28"/>
      <w:szCs w:val="28"/>
    </w:rPr>
  </w:style>
  <w:style w:type="paragraph" w:customStyle="1" w:styleId="affffa">
    <w:name w:val="表头样式"/>
    <w:basedOn w:val="a"/>
    <w:link w:val="Charff6"/>
    <w:qFormat/>
    <w:rsid w:val="00423872"/>
    <w:pPr>
      <w:keepNext/>
      <w:widowControl/>
      <w:spacing w:beforeLines="50" w:afterLines="50" w:line="520" w:lineRule="exact"/>
      <w:ind w:firstLineChars="100" w:firstLine="280"/>
      <w:jc w:val="left"/>
    </w:pPr>
    <w:rPr>
      <w:rFonts w:ascii="Verdana" w:hAnsi="Verdana"/>
      <w:bCs/>
      <w:sz w:val="28"/>
      <w:szCs w:val="28"/>
    </w:rPr>
  </w:style>
  <w:style w:type="character" w:customStyle="1" w:styleId="CharCharChar3">
    <w:name w:val="表头 Char Char Char"/>
    <w:rsid w:val="00423872"/>
    <w:rPr>
      <w:rFonts w:ascii="宋体" w:eastAsia="宋体" w:hAnsi="宋体" w:cs="Times New Roman"/>
      <w:b/>
      <w:bCs/>
      <w:sz w:val="24"/>
      <w:szCs w:val="26"/>
    </w:rPr>
  </w:style>
  <w:style w:type="character" w:customStyle="1" w:styleId="Charff7">
    <w:name w:val="排版正文 Char"/>
    <w:link w:val="affffb"/>
    <w:semiHidden/>
    <w:rsid w:val="00423872"/>
    <w:rPr>
      <w:rFonts w:ascii="Times New Roman" w:hAnsi="Times New Roman"/>
      <w:color w:val="000000"/>
      <w:kern w:val="2"/>
      <w:sz w:val="26"/>
      <w:szCs w:val="26"/>
    </w:rPr>
  </w:style>
  <w:style w:type="paragraph" w:customStyle="1" w:styleId="affffb">
    <w:name w:val="排版正文"/>
    <w:basedOn w:val="a"/>
    <w:link w:val="Charff7"/>
    <w:semiHidden/>
    <w:rsid w:val="00423872"/>
    <w:pPr>
      <w:adjustRightInd w:val="0"/>
      <w:snapToGrid w:val="0"/>
      <w:spacing w:line="460" w:lineRule="exact"/>
      <w:ind w:firstLineChars="200" w:firstLine="200"/>
    </w:pPr>
    <w:rPr>
      <w:color w:val="000000"/>
      <w:sz w:val="26"/>
      <w:szCs w:val="26"/>
    </w:rPr>
  </w:style>
  <w:style w:type="character" w:customStyle="1" w:styleId="ourfont2">
    <w:name w:val="ourfont2"/>
    <w:rsid w:val="00423872"/>
  </w:style>
  <w:style w:type="character" w:customStyle="1" w:styleId="CharCharCharCharChar2">
    <w:name w:val="Char Char Char Char Char2"/>
    <w:rsid w:val="00423872"/>
    <w:rPr>
      <w:rFonts w:eastAsia="宋体"/>
      <w:b/>
      <w:bCs/>
      <w:kern w:val="44"/>
      <w:sz w:val="32"/>
      <w:szCs w:val="32"/>
      <w:lang w:val="en-US" w:eastAsia="zh-CN" w:bidi="ar-SA"/>
    </w:rPr>
  </w:style>
  <w:style w:type="character" w:customStyle="1" w:styleId="normaltext1">
    <w:name w:val="normaltext1"/>
    <w:rsid w:val="00423872"/>
    <w:rPr>
      <w:color w:val="000000"/>
      <w:sz w:val="21"/>
      <w:szCs w:val="21"/>
    </w:rPr>
  </w:style>
  <w:style w:type="character" w:customStyle="1" w:styleId="CharCharf2">
    <w:name w:val="普 Char Char"/>
    <w:rsid w:val="00423872"/>
    <w:rPr>
      <w:rFonts w:ascii="宋体" w:eastAsia="宋体" w:hAnsi="Courier New"/>
      <w:kern w:val="2"/>
      <w:sz w:val="21"/>
      <w:lang w:val="en-US" w:eastAsia="zh-CN" w:bidi="ar-SA"/>
    </w:rPr>
  </w:style>
  <w:style w:type="character" w:customStyle="1" w:styleId="Charff8">
    <w:name w:val="报告表正文 Char"/>
    <w:rsid w:val="00423872"/>
    <w:rPr>
      <w:rFonts w:ascii="Times New Roman" w:eastAsia="宋体" w:hAnsi="Times New Roman" w:cs="Times New Roman"/>
      <w:kern w:val="0"/>
      <w:sz w:val="24"/>
      <w:szCs w:val="20"/>
    </w:rPr>
  </w:style>
  <w:style w:type="character" w:customStyle="1" w:styleId="101Char">
    <w:name w:val="样式 左 首行缩进:  1.01 厘米 Char"/>
    <w:link w:val="101"/>
    <w:rsid w:val="00423872"/>
    <w:rPr>
      <w:rFonts w:ascii="Times New Roman" w:hAnsi="Times New Roman" w:cs="宋体"/>
      <w:kern w:val="2"/>
      <w:sz w:val="26"/>
      <w:szCs w:val="26"/>
    </w:rPr>
  </w:style>
  <w:style w:type="paragraph" w:customStyle="1" w:styleId="101">
    <w:name w:val="样式 左 首行缩进:  1.01 厘米"/>
    <w:basedOn w:val="a"/>
    <w:link w:val="101Char"/>
    <w:rsid w:val="00423872"/>
    <w:pPr>
      <w:adjustRightInd w:val="0"/>
      <w:snapToGrid w:val="0"/>
      <w:spacing w:line="460" w:lineRule="exact"/>
      <w:ind w:firstLineChars="200" w:firstLine="200"/>
    </w:pPr>
    <w:rPr>
      <w:sz w:val="26"/>
      <w:szCs w:val="26"/>
    </w:rPr>
  </w:style>
  <w:style w:type="character" w:customStyle="1" w:styleId="Charff9">
    <w:name w:val="德胜空行 Char"/>
    <w:rsid w:val="00423872"/>
    <w:rPr>
      <w:rFonts w:ascii="仿宋_GB2312" w:eastAsia="宋体" w:hAnsi="仿宋_GB2312" w:cs="仿宋_GB2312"/>
      <w:snapToGrid/>
      <w:color w:val="0000FF"/>
      <w:kern w:val="0"/>
      <w:szCs w:val="21"/>
    </w:rPr>
  </w:style>
  <w:style w:type="character" w:customStyle="1" w:styleId="Charffa">
    <w:name w:val="攀成钢正文 Char"/>
    <w:rsid w:val="00423872"/>
    <w:rPr>
      <w:rFonts w:ascii="Times New Roman" w:eastAsia="宋体" w:hAnsi="Times New Roman" w:cs="Times New Roman"/>
      <w:snapToGrid/>
      <w:color w:val="008000"/>
      <w:kern w:val="0"/>
      <w:sz w:val="24"/>
      <w:szCs w:val="24"/>
    </w:rPr>
  </w:style>
  <w:style w:type="character" w:customStyle="1" w:styleId="edri-AtitleChar1Char">
    <w:name w:val="edri-A title Char1 Char"/>
    <w:rsid w:val="00423872"/>
    <w:rPr>
      <w:rFonts w:ascii="Arial Black" w:eastAsia="Verdana" w:hAnsi="Arial Black" w:cs="方正宋三简体"/>
      <w:bCs/>
      <w:sz w:val="24"/>
      <w:szCs w:val="24"/>
      <w:lang w:val="en-US" w:eastAsia="zh-CN" w:bidi="ar-SA"/>
    </w:rPr>
  </w:style>
  <w:style w:type="character" w:customStyle="1" w:styleId="Charffb">
    <w:name w:val="泸县焦化正文 Char"/>
    <w:rsid w:val="00423872"/>
    <w:rPr>
      <w:rFonts w:ascii="Times New Roman" w:eastAsia="宋体" w:hAnsi="Times New Roman" w:cs="Times New Roman"/>
      <w:color w:val="0000FF"/>
      <w:sz w:val="24"/>
      <w:szCs w:val="24"/>
    </w:rPr>
  </w:style>
  <w:style w:type="character" w:customStyle="1" w:styleId="22Char">
    <w:name w:val="样式 题注 + 首行缩进:  2 字符2 Char"/>
    <w:rsid w:val="00423872"/>
    <w:rPr>
      <w:rFonts w:ascii="黑体" w:eastAsia="黑体" w:hAnsi="宋体"/>
      <w:sz w:val="24"/>
    </w:rPr>
  </w:style>
  <w:style w:type="character" w:customStyle="1" w:styleId="2Char8">
    <w:name w:val="标准文本 首行缩进: 2 字符 行距: 单倍 Char"/>
    <w:rsid w:val="00423872"/>
    <w:rPr>
      <w:rFonts w:ascii="仿宋_GB2312" w:eastAsia="宋体" w:hAnsi="仿宋_GB2312" w:cs="Verdana"/>
      <w:sz w:val="24"/>
      <w:szCs w:val="24"/>
    </w:rPr>
  </w:style>
  <w:style w:type="character" w:customStyle="1" w:styleId="-00Char">
    <w:name w:val="正文-00 Char"/>
    <w:link w:val="-00"/>
    <w:rsid w:val="00423872"/>
    <w:rPr>
      <w:kern w:val="2"/>
      <w:sz w:val="24"/>
      <w:szCs w:val="24"/>
      <w:lang w:val="zh-CN" w:eastAsia="zh-CN" w:bidi="ar-SA"/>
    </w:rPr>
  </w:style>
  <w:style w:type="paragraph" w:customStyle="1" w:styleId="-00">
    <w:name w:val="正文-00"/>
    <w:link w:val="-00Char"/>
    <w:rsid w:val="00423872"/>
    <w:pPr>
      <w:adjustRightInd w:val="0"/>
      <w:snapToGrid w:val="0"/>
      <w:spacing w:line="360" w:lineRule="auto"/>
      <w:ind w:firstLineChars="200" w:firstLine="200"/>
    </w:pPr>
    <w:rPr>
      <w:kern w:val="2"/>
      <w:sz w:val="24"/>
      <w:szCs w:val="24"/>
      <w:lang w:val="zh-CN"/>
    </w:rPr>
  </w:style>
  <w:style w:type="character" w:customStyle="1" w:styleId="CharChar51">
    <w:name w:val="Char Char51"/>
    <w:rsid w:val="00423872"/>
    <w:rPr>
      <w:rFonts w:ascii="Arial Black" w:eastAsia="Verdana" w:hAnsi="Arial Black"/>
      <w:kern w:val="2"/>
      <w:sz w:val="21"/>
      <w:szCs w:val="24"/>
      <w:lang w:val="en-US" w:eastAsia="zh-CN" w:bidi="ar-SA"/>
    </w:rPr>
  </w:style>
  <w:style w:type="character" w:customStyle="1" w:styleId="CharChar61">
    <w:name w:val="Char Char61"/>
    <w:rsid w:val="00423872"/>
    <w:rPr>
      <w:rFonts w:ascii="仿宋_GB2312" w:eastAsia="Verdana" w:hAnsi="仿宋_GB2312" w:cs="仿宋_GB2312"/>
      <w:szCs w:val="20"/>
      <w:shd w:val="clear" w:color="auto" w:fill="000080"/>
      <w:lang w:val="en-US" w:eastAsia="en-US" w:bidi="ar-SA"/>
    </w:rPr>
  </w:style>
  <w:style w:type="character" w:customStyle="1" w:styleId="0609Char">
    <w:name w:val="0609 Char"/>
    <w:link w:val="0609"/>
    <w:rsid w:val="00423872"/>
    <w:rPr>
      <w:rFonts w:hAnsi="宋体"/>
      <w:kern w:val="2"/>
      <w:sz w:val="28"/>
      <w:szCs w:val="28"/>
    </w:rPr>
  </w:style>
  <w:style w:type="paragraph" w:customStyle="1" w:styleId="0609">
    <w:name w:val="0609"/>
    <w:basedOn w:val="a8"/>
    <w:link w:val="0609Char"/>
    <w:rsid w:val="00423872"/>
    <w:pPr>
      <w:adjustRightInd w:val="0"/>
      <w:ind w:firstLine="200"/>
    </w:pPr>
    <w:rPr>
      <w:rFonts w:hAnsi="宋体"/>
      <w:sz w:val="28"/>
      <w:szCs w:val="28"/>
    </w:rPr>
  </w:style>
  <w:style w:type="character" w:customStyle="1" w:styleId="-1">
    <w:name w:val="水保-备注 字符"/>
    <w:link w:val="-2"/>
    <w:rsid w:val="00423872"/>
    <w:rPr>
      <w:rFonts w:ascii="宋体" w:hAnsi="宋体"/>
      <w:b/>
      <w:sz w:val="21"/>
      <w:szCs w:val="22"/>
      <w:lang w:val="zh-CN" w:bidi="en-US"/>
    </w:rPr>
  </w:style>
  <w:style w:type="paragraph" w:customStyle="1" w:styleId="-2">
    <w:name w:val="水保-备注"/>
    <w:basedOn w:val="a"/>
    <w:link w:val="-1"/>
    <w:qFormat/>
    <w:rsid w:val="00423872"/>
    <w:pPr>
      <w:widowControl/>
      <w:autoSpaceDE w:val="0"/>
      <w:autoSpaceDN w:val="0"/>
      <w:adjustRightInd w:val="0"/>
      <w:snapToGrid w:val="0"/>
      <w:jc w:val="left"/>
    </w:pPr>
    <w:rPr>
      <w:rFonts w:ascii="宋体" w:hAnsi="宋体"/>
      <w:b/>
      <w:kern w:val="0"/>
      <w:sz w:val="21"/>
      <w:szCs w:val="22"/>
      <w:lang w:val="zh-CN" w:bidi="en-US"/>
    </w:rPr>
  </w:style>
  <w:style w:type="character" w:customStyle="1" w:styleId="-4">
    <w:name w:val="水保-正文 字符"/>
    <w:link w:val="-5"/>
    <w:rsid w:val="00423872"/>
    <w:rPr>
      <w:rFonts w:ascii="Times New Roman" w:hAnsi="Times New Roman"/>
      <w:kern w:val="2"/>
      <w:sz w:val="24"/>
      <w:szCs w:val="24"/>
      <w:lang w:bidi="en-US"/>
    </w:rPr>
  </w:style>
  <w:style w:type="paragraph" w:customStyle="1" w:styleId="-5">
    <w:name w:val="水保-正文"/>
    <w:basedOn w:val="a"/>
    <w:link w:val="-4"/>
    <w:qFormat/>
    <w:rsid w:val="00423872"/>
    <w:pPr>
      <w:snapToGrid w:val="0"/>
      <w:spacing w:line="360" w:lineRule="auto"/>
      <w:ind w:firstLineChars="200" w:firstLine="480"/>
    </w:pPr>
    <w:rPr>
      <w:szCs w:val="24"/>
      <w:lang w:bidi="en-US"/>
    </w:rPr>
  </w:style>
  <w:style w:type="character" w:customStyle="1" w:styleId="7CharChar0">
    <w:name w:val="样式 样式7 + 黑色 Char Char"/>
    <w:rsid w:val="00423872"/>
    <w:rPr>
      <w:rFonts w:ascii="华文中宋" w:eastAsia="华文中宋" w:hAnsi="华文中宋" w:cs="华文中宋" w:hint="eastAsia"/>
      <w:color w:val="000000"/>
      <w:kern w:val="2"/>
      <w:sz w:val="21"/>
      <w:szCs w:val="24"/>
      <w:lang w:val="en-US" w:eastAsia="zh-CN"/>
    </w:rPr>
  </w:style>
  <w:style w:type="character" w:customStyle="1" w:styleId="CharChar16">
    <w:name w:val="Char Char16"/>
    <w:rsid w:val="00423872"/>
    <w:rPr>
      <w:rFonts w:ascii="宋体" w:eastAsia="宋体" w:hAnsi="宋体" w:cs="宋体" w:hint="eastAsia"/>
      <w:kern w:val="2"/>
      <w:sz w:val="24"/>
      <w:lang w:val="en-US" w:eastAsia="zh-CN"/>
    </w:rPr>
  </w:style>
  <w:style w:type="character" w:customStyle="1" w:styleId="Char110">
    <w:name w:val="正文文本缩进 Char11"/>
    <w:rsid w:val="00423872"/>
    <w:rPr>
      <w:kern w:val="2"/>
      <w:sz w:val="21"/>
    </w:rPr>
  </w:style>
  <w:style w:type="character" w:customStyle="1" w:styleId="lemonCharChar">
    <w:name w:val="啊lemon正文 Char Char"/>
    <w:rsid w:val="00423872"/>
    <w:rPr>
      <w:kern w:val="2"/>
      <w:sz w:val="24"/>
      <w:szCs w:val="28"/>
    </w:rPr>
  </w:style>
  <w:style w:type="character" w:customStyle="1" w:styleId="Char13">
    <w:name w:val="信息标题 Char1"/>
    <w:link w:val="aff2"/>
    <w:rsid w:val="00423872"/>
    <w:rPr>
      <w:rFonts w:ascii="Cambria" w:eastAsia="宋体" w:hAnsi="Cambria" w:cs="Times New Roman" w:hint="default"/>
      <w:kern w:val="2"/>
      <w:sz w:val="24"/>
      <w:szCs w:val="24"/>
      <w:shd w:val="pct20" w:color="auto" w:fill="auto"/>
    </w:rPr>
  </w:style>
  <w:style w:type="character" w:customStyle="1" w:styleId="44CharChar">
    <w:name w:val="样式 标题 4款标题4 + (中文) 宋体 Char Char"/>
    <w:rsid w:val="00423872"/>
    <w:rPr>
      <w:rFonts w:ascii="宋体" w:eastAsia="宋体" w:hAnsi="宋体" w:cs="宋体" w:hint="eastAsia"/>
      <w:snapToGrid w:val="0"/>
      <w:sz w:val="28"/>
      <w:szCs w:val="28"/>
      <w:lang w:val="en-US" w:eastAsia="zh-CN"/>
    </w:rPr>
  </w:style>
  <w:style w:type="character" w:customStyle="1" w:styleId="affffc">
    <w:name w:val="超级链接"/>
    <w:rsid w:val="00423872"/>
    <w:rPr>
      <w:color w:val="0000FF"/>
      <w:sz w:val="24"/>
      <w:u w:val="single"/>
    </w:rPr>
  </w:style>
  <w:style w:type="character" w:customStyle="1" w:styleId="CharCharf3">
    <w:name w:val="表号 Char Char"/>
    <w:rsid w:val="00423872"/>
    <w:rPr>
      <w:kern w:val="2"/>
      <w:sz w:val="21"/>
    </w:rPr>
  </w:style>
  <w:style w:type="character" w:customStyle="1" w:styleId="Char1d">
    <w:name w:val="表文 Char1"/>
    <w:rsid w:val="00423872"/>
    <w:rPr>
      <w:rFonts w:ascii="宋体" w:eastAsia="宋体" w:hAnsi="宋体" w:cs="宋体" w:hint="eastAsia"/>
      <w:sz w:val="18"/>
      <w:szCs w:val="18"/>
      <w:lang w:val="en-US" w:eastAsia="zh-CN"/>
    </w:rPr>
  </w:style>
  <w:style w:type="character" w:customStyle="1" w:styleId="CharChar60">
    <w:name w:val="Char Char6"/>
    <w:rsid w:val="00423872"/>
    <w:rPr>
      <w:rFonts w:ascii="Arial" w:eastAsia="宋体" w:hAnsi="Arial" w:cs="Arial" w:hint="default"/>
      <w:kern w:val="2"/>
      <w:sz w:val="24"/>
      <w:lang w:val="en-US" w:eastAsia="zh-CN"/>
    </w:rPr>
  </w:style>
  <w:style w:type="character" w:customStyle="1" w:styleId="Charffc">
    <w:name w:val="副标题 Char"/>
    <w:qFormat/>
    <w:rsid w:val="00423872"/>
    <w:rPr>
      <w:rFonts w:ascii="Cambria" w:eastAsia="Cambria" w:hAnsi="Cambria" w:cs="Cambria" w:hint="default"/>
      <w:b/>
      <w:kern w:val="28"/>
      <w:sz w:val="32"/>
    </w:rPr>
  </w:style>
  <w:style w:type="character" w:customStyle="1" w:styleId="Charffd">
    <w:name w:val="引用 Char"/>
    <w:link w:val="affffd"/>
    <w:uiPriority w:val="29"/>
    <w:rsid w:val="00423872"/>
    <w:rPr>
      <w:rFonts w:ascii="Calibri" w:hAnsi="Calibri" w:cs="Calibri" w:hint="default"/>
      <w:i/>
      <w:color w:val="000000"/>
      <w:sz w:val="22"/>
      <w:lang w:eastAsia="en-US"/>
    </w:rPr>
  </w:style>
  <w:style w:type="paragraph" w:styleId="affffd">
    <w:name w:val="Quote"/>
    <w:basedOn w:val="a"/>
    <w:next w:val="a"/>
    <w:link w:val="Charffd"/>
    <w:uiPriority w:val="29"/>
    <w:qFormat/>
    <w:rsid w:val="00423872"/>
    <w:pPr>
      <w:spacing w:before="200" w:after="160"/>
      <w:ind w:left="864" w:right="864"/>
      <w:jc w:val="center"/>
    </w:pPr>
    <w:rPr>
      <w:rFonts w:ascii="Calibri" w:hAnsi="Calibri"/>
      <w:i/>
      <w:color w:val="000000"/>
      <w:kern w:val="0"/>
      <w:sz w:val="22"/>
      <w:lang w:eastAsia="en-US"/>
    </w:rPr>
  </w:style>
  <w:style w:type="character" w:customStyle="1" w:styleId="Char1e">
    <w:name w:val="明显引用 Char1"/>
    <w:rsid w:val="00423872"/>
    <w:rPr>
      <w:rFonts w:ascii="Calibri" w:eastAsia="宋体" w:hAnsi="Calibri" w:cs="Calibri" w:hint="default"/>
      <w:b/>
      <w:i/>
      <w:color w:val="4F81BD"/>
      <w:sz w:val="24"/>
    </w:rPr>
  </w:style>
  <w:style w:type="character" w:customStyle="1" w:styleId="2Char11">
    <w:name w:val="标题 2 Char1"/>
    <w:rsid w:val="00423872"/>
    <w:rPr>
      <w:rFonts w:ascii="黑体" w:eastAsia="黑体" w:cs="黑体" w:hint="eastAsia"/>
      <w:b/>
      <w:spacing w:val="6"/>
      <w:sz w:val="28"/>
      <w:lang w:val="en-US" w:eastAsia="zh-CN"/>
    </w:rPr>
  </w:style>
  <w:style w:type="character" w:customStyle="1" w:styleId="2CharChar3">
    <w:name w:val="方案标题2 Char Char"/>
    <w:rsid w:val="00423872"/>
    <w:rPr>
      <w:rFonts w:ascii="黑体" w:eastAsia="黑体" w:hAnsi="Arial" w:cs="黑体" w:hint="eastAsia"/>
      <w:bCs/>
      <w:spacing w:val="12"/>
      <w:sz w:val="28"/>
      <w:szCs w:val="28"/>
    </w:rPr>
  </w:style>
  <w:style w:type="character" w:customStyle="1" w:styleId="3Char6">
    <w:name w:val="正文文本缩进 3 Char"/>
    <w:rsid w:val="00423872"/>
    <w:rPr>
      <w:color w:val="000000"/>
      <w:kern w:val="2"/>
      <w:sz w:val="16"/>
      <w:szCs w:val="16"/>
    </w:rPr>
  </w:style>
  <w:style w:type="character" w:customStyle="1" w:styleId="4CharCharCharChar">
    <w:name w:val="标题4 Char Char Char Char"/>
    <w:rsid w:val="00423872"/>
    <w:rPr>
      <w:rFonts w:ascii="黑体" w:eastAsia="黑体" w:cs="黑体" w:hint="eastAsia"/>
      <w:bCs/>
      <w:kern w:val="2"/>
      <w:sz w:val="24"/>
      <w:szCs w:val="24"/>
      <w:lang w:val="en-US" w:eastAsia="zh-CN"/>
    </w:rPr>
  </w:style>
  <w:style w:type="character" w:customStyle="1" w:styleId="1f0">
    <w:name w:val="页码1"/>
    <w:basedOn w:val="a0"/>
    <w:rsid w:val="00423872"/>
    <w:rPr>
      <w:sz w:val="24"/>
    </w:rPr>
  </w:style>
  <w:style w:type="character" w:customStyle="1" w:styleId="CharCharf4">
    <w:name w:val="我的正文 Char Char"/>
    <w:rsid w:val="00423872"/>
    <w:rPr>
      <w:rFonts w:ascii="宋体" w:eastAsia="宋体" w:hAnsi="宋体" w:cs="宋体" w:hint="eastAsia"/>
      <w:sz w:val="24"/>
    </w:rPr>
  </w:style>
  <w:style w:type="character" w:customStyle="1" w:styleId="text-blk1">
    <w:name w:val="text-blk1"/>
    <w:rsid w:val="00423872"/>
    <w:rPr>
      <w:color w:val="000000"/>
      <w:sz w:val="18"/>
    </w:rPr>
  </w:style>
  <w:style w:type="character" w:customStyle="1" w:styleId="34CharChar">
    <w:name w:val="样式 样式34 + 自动设置 Char Char"/>
    <w:rsid w:val="00423872"/>
    <w:rPr>
      <w:rFonts w:ascii="宋体" w:eastAsia="华文中宋" w:hAnsi="宋体" w:cs="宋体" w:hint="eastAsia"/>
      <w:color w:val="000000"/>
      <w:kern w:val="2"/>
      <w:sz w:val="24"/>
      <w:szCs w:val="24"/>
      <w:lang w:val="en-US" w:eastAsia="zh-CN"/>
    </w:rPr>
  </w:style>
  <w:style w:type="character" w:customStyle="1" w:styleId="2CharChar4">
    <w:name w:val="正文首行缩进 2 Char Char"/>
    <w:rsid w:val="00423872"/>
    <w:rPr>
      <w:rFonts w:ascii="宋体" w:eastAsia="宋体" w:hAnsi="宋体" w:cs="宋体" w:hint="eastAsia"/>
      <w:kern w:val="2"/>
      <w:sz w:val="21"/>
      <w:szCs w:val="24"/>
      <w:lang w:val="en-US" w:eastAsia="zh-CN"/>
    </w:rPr>
  </w:style>
  <w:style w:type="character" w:customStyle="1" w:styleId="CharChar50">
    <w:name w:val="Char Char5"/>
    <w:qFormat/>
    <w:rsid w:val="00423872"/>
    <w:rPr>
      <w:rFonts w:ascii="宋体" w:eastAsia="宋体" w:hAnsi="宋体" w:cs="宋体" w:hint="eastAsia"/>
      <w:kern w:val="2"/>
      <w:sz w:val="24"/>
      <w:lang w:val="en-US" w:eastAsia="zh-CN"/>
    </w:rPr>
  </w:style>
  <w:style w:type="character" w:customStyle="1" w:styleId="txt2">
    <w:name w:val="txt2"/>
    <w:rsid w:val="00423872"/>
    <w:rPr>
      <w:rFonts w:ascii="ˎ̥" w:eastAsia="ˎ̥" w:hAnsi="ˎ̥" w:cs="ˎ̥" w:hint="default"/>
      <w:color w:val="333333"/>
      <w:sz w:val="20"/>
      <w:u w:val="none"/>
    </w:rPr>
  </w:style>
  <w:style w:type="character" w:customStyle="1" w:styleId="4Char">
    <w:name w:val="白鹤滩标题 4 Char"/>
    <w:rsid w:val="00423872"/>
    <w:rPr>
      <w:rFonts w:ascii="Arial" w:eastAsia="黑体" w:hAnsi="Arial" w:cs="Arial" w:hint="default"/>
      <w:bCs/>
      <w:kern w:val="2"/>
      <w:sz w:val="28"/>
      <w:szCs w:val="28"/>
    </w:rPr>
  </w:style>
  <w:style w:type="character" w:customStyle="1" w:styleId="Charffe">
    <w:name w:val="表头 Char"/>
    <w:rsid w:val="00423872"/>
    <w:rPr>
      <w:kern w:val="2"/>
      <w:sz w:val="21"/>
      <w:szCs w:val="28"/>
    </w:rPr>
  </w:style>
  <w:style w:type="character" w:customStyle="1" w:styleId="3Char20">
    <w:name w:val="标题 3 Char2"/>
    <w:rsid w:val="00423872"/>
    <w:rPr>
      <w:rFonts w:ascii="Times New Roman" w:eastAsia="宋体" w:hAnsi="Times New Roman" w:cs="Times New Roman" w:hint="default"/>
      <w:b/>
      <w:kern w:val="2"/>
      <w:sz w:val="32"/>
    </w:rPr>
  </w:style>
  <w:style w:type="character" w:customStyle="1" w:styleId="3CharChar1">
    <w:name w:val="标题3 Char Char"/>
    <w:rsid w:val="00423872"/>
    <w:rPr>
      <w:rFonts w:ascii="宋体" w:eastAsia="宋体" w:hAnsi="宋体" w:cs="宋体" w:hint="eastAsia"/>
      <w:b/>
      <w:kern w:val="28"/>
      <w:sz w:val="28"/>
      <w:szCs w:val="32"/>
      <w:lang w:val="en-US" w:eastAsia="zh-CN"/>
    </w:rPr>
  </w:style>
  <w:style w:type="character" w:customStyle="1" w:styleId="2Char20">
    <w:name w:val="正文文本缩进 2 Char2"/>
    <w:rsid w:val="00423872"/>
    <w:rPr>
      <w:rFonts w:ascii="宋体" w:eastAsia="宋体" w:hAnsi="宋体" w:cs="宋体" w:hint="eastAsia"/>
      <w:kern w:val="2"/>
      <w:sz w:val="24"/>
      <w:lang w:val="en-US" w:eastAsia="zh-CN"/>
    </w:rPr>
  </w:style>
  <w:style w:type="character" w:customStyle="1" w:styleId="CharCharf5">
    <w:name w:val="三级标题 Char Char"/>
    <w:rsid w:val="00423872"/>
    <w:rPr>
      <w:rFonts w:ascii="黑体" w:eastAsia="黑体" w:cs="黑体" w:hint="eastAsia"/>
      <w:kern w:val="2"/>
      <w:sz w:val="28"/>
      <w:szCs w:val="24"/>
      <w:lang w:val="en-US" w:eastAsia="zh-CN"/>
    </w:rPr>
  </w:style>
  <w:style w:type="character" w:customStyle="1" w:styleId="msointensereference0">
    <w:name w:val="msointensereference"/>
    <w:rsid w:val="00423872"/>
    <w:rPr>
      <w:b/>
      <w:smallCaps/>
      <w:color w:val="C0504D"/>
      <w:spacing w:val="5"/>
      <w:sz w:val="24"/>
      <w:u w:val="single"/>
    </w:rPr>
  </w:style>
  <w:style w:type="character" w:customStyle="1" w:styleId="Charfff">
    <w:name w:val="表名 Char"/>
    <w:rsid w:val="00423872"/>
    <w:rPr>
      <w:rFonts w:ascii="宋体" w:eastAsia="宋体" w:hAnsi="华文楷体" w:cs="宋体" w:hint="eastAsia"/>
      <w:b/>
      <w:kern w:val="2"/>
      <w:sz w:val="24"/>
    </w:rPr>
  </w:style>
  <w:style w:type="character" w:customStyle="1" w:styleId="2CharChar5">
    <w:name w:val="样式 样式 样式2 + 黑色 + 自动设置 Char Char"/>
    <w:rsid w:val="00423872"/>
    <w:rPr>
      <w:rFonts w:ascii="华文中宋" w:eastAsia="华文中宋" w:hAnsi="华文中宋" w:cs="华文中宋" w:hint="eastAsia"/>
      <w:b/>
      <w:color w:val="000000"/>
      <w:kern w:val="2"/>
      <w:sz w:val="32"/>
      <w:szCs w:val="32"/>
      <w:lang w:val="en-US" w:eastAsia="zh-CN"/>
    </w:rPr>
  </w:style>
  <w:style w:type="character" w:customStyle="1" w:styleId="60505CharChar">
    <w:name w:val="样式 样式6 + 段前: 0.5 行 段后: 0.5 行 Char Char"/>
    <w:rsid w:val="00423872"/>
    <w:rPr>
      <w:rFonts w:ascii="黑体" w:eastAsia="黑体" w:cs="宋体" w:hint="eastAsia"/>
      <w:b/>
      <w:color w:val="000000"/>
      <w:kern w:val="2"/>
      <w:sz w:val="30"/>
      <w:szCs w:val="30"/>
      <w:lang w:val="en-US" w:eastAsia="zh-CN"/>
    </w:rPr>
  </w:style>
  <w:style w:type="character" w:customStyle="1" w:styleId="Char2c">
    <w:name w:val="批注文字 Char2"/>
    <w:uiPriority w:val="99"/>
    <w:rsid w:val="00423872"/>
    <w:rPr>
      <w:rFonts w:ascii="宋体" w:eastAsia="宋体" w:hAnsi="宋体" w:cs="宋体" w:hint="eastAsia"/>
      <w:kern w:val="2"/>
      <w:sz w:val="21"/>
      <w:szCs w:val="24"/>
      <w:lang w:val="en-US" w:eastAsia="zh-CN" w:bidi="ar-SA"/>
    </w:rPr>
  </w:style>
  <w:style w:type="character" w:customStyle="1" w:styleId="3CharChar2">
    <w:name w:val="样式3 Char Char"/>
    <w:rsid w:val="00423872"/>
    <w:rPr>
      <w:rFonts w:ascii="华文中宋" w:eastAsia="华文中宋" w:hAnsi="华文中宋" w:cs="华文中宋" w:hint="eastAsia"/>
      <w:kern w:val="2"/>
      <w:sz w:val="24"/>
      <w:szCs w:val="24"/>
      <w:lang w:val="en-US" w:eastAsia="zh-CN"/>
    </w:rPr>
  </w:style>
  <w:style w:type="character" w:customStyle="1" w:styleId="3Char40">
    <w:name w:val="正文文本缩进 3 Char4"/>
    <w:rsid w:val="00423872"/>
    <w:rPr>
      <w:rFonts w:ascii="Calibri" w:eastAsia="宋体" w:hAnsi="Calibri" w:cs="Calibri" w:hint="default"/>
      <w:sz w:val="16"/>
    </w:rPr>
  </w:style>
  <w:style w:type="character" w:customStyle="1" w:styleId="2222CharCharCharChar">
    <w:name w:val="样式 样式 样式 行距: 固定值 22 磅 + 首行缩进:  2 字符 + 首行缩进:  2 字符 Char Char Char Char"/>
    <w:rsid w:val="00423872"/>
    <w:rPr>
      <w:rFonts w:ascii="华文中宋" w:eastAsia="华文中宋" w:hAnsi="华文中宋" w:cs="宋体" w:hint="eastAsia"/>
      <w:kern w:val="2"/>
      <w:sz w:val="24"/>
      <w:szCs w:val="24"/>
      <w:lang w:val="en-US" w:eastAsia="zh-CN"/>
    </w:rPr>
  </w:style>
  <w:style w:type="character" w:customStyle="1" w:styleId="9CharChar1">
    <w:name w:val="样式 样式9 + 黑色 Char Char"/>
    <w:rsid w:val="00423872"/>
    <w:rPr>
      <w:rFonts w:ascii="黑体" w:eastAsia="黑体" w:cs="黑体" w:hint="eastAsia"/>
      <w:color w:val="000000"/>
      <w:kern w:val="2"/>
      <w:sz w:val="28"/>
      <w:szCs w:val="28"/>
      <w:lang w:val="en-US" w:eastAsia="zh-CN"/>
    </w:rPr>
  </w:style>
  <w:style w:type="character" w:customStyle="1" w:styleId="CharCharCharChar2">
    <w:name w:val="普通文字 Char Char Char Char"/>
    <w:rsid w:val="00423872"/>
    <w:rPr>
      <w:rFonts w:ascii="宋体" w:eastAsia="宋体" w:hAnsi="Courier New" w:cs="Courier New" w:hint="eastAsia"/>
      <w:kern w:val="2"/>
      <w:sz w:val="21"/>
      <w:szCs w:val="21"/>
      <w:lang w:val="en-US" w:eastAsia="zh-CN"/>
    </w:rPr>
  </w:style>
  <w:style w:type="character" w:customStyle="1" w:styleId="111CharCharChar">
    <w:name w:val="1.1.1 Char Char Char"/>
    <w:rsid w:val="00423872"/>
    <w:rPr>
      <w:rFonts w:ascii="宋体" w:eastAsia="宋体" w:hAnsi="宋体" w:cs="宋体" w:hint="eastAsia"/>
      <w:b/>
      <w:kern w:val="2"/>
      <w:sz w:val="28"/>
      <w:szCs w:val="28"/>
      <w:lang w:val="en-US" w:eastAsia="zh-CN"/>
    </w:rPr>
  </w:style>
  <w:style w:type="character" w:customStyle="1" w:styleId="7Char2">
    <w:name w:val="样式7 Char2"/>
    <w:rsid w:val="00423872"/>
    <w:rPr>
      <w:rFonts w:ascii="华文中宋" w:eastAsia="华文中宋" w:hAnsi="华文中宋" w:cs="华文中宋" w:hint="eastAsia"/>
      <w:color w:val="000000"/>
      <w:kern w:val="2"/>
      <w:sz w:val="24"/>
      <w:szCs w:val="24"/>
    </w:rPr>
  </w:style>
  <w:style w:type="character" w:customStyle="1" w:styleId="4Char0">
    <w:name w:val="样式 样式 样式4 + 黑色 + 自动设置 Char"/>
    <w:rsid w:val="00423872"/>
    <w:rPr>
      <w:rFonts w:ascii="华文中宋" w:eastAsia="华文中宋" w:hAnsi="华文中宋" w:cs="华文中宋" w:hint="eastAsia"/>
      <w:color w:val="000000"/>
      <w:kern w:val="2"/>
      <w:sz w:val="24"/>
      <w:szCs w:val="24"/>
      <w:lang w:val="en-US" w:eastAsia="zh-CN"/>
    </w:rPr>
  </w:style>
  <w:style w:type="character" w:customStyle="1" w:styleId="Char39">
    <w:name w:val="标题 Char3"/>
    <w:rsid w:val="00423872"/>
    <w:rPr>
      <w:rFonts w:ascii="Arial" w:eastAsia="宋体" w:hAnsi="Arial" w:cs="Arial" w:hint="default"/>
      <w:b/>
      <w:kern w:val="2"/>
      <w:sz w:val="32"/>
      <w:lang w:val="en-US" w:eastAsia="zh-CN"/>
    </w:rPr>
  </w:style>
  <w:style w:type="character" w:customStyle="1" w:styleId="2CharChar6">
    <w:name w:val="页眉2 Char Char"/>
    <w:rsid w:val="00423872"/>
    <w:rPr>
      <w:kern w:val="2"/>
      <w:sz w:val="18"/>
      <w:szCs w:val="18"/>
    </w:rPr>
  </w:style>
  <w:style w:type="character" w:customStyle="1" w:styleId="CharCharCharChar1CharCharCharChar">
    <w:name w:val="正文文本最新 Char Char Char Char1 Char Char Char Char"/>
    <w:rsid w:val="00423872"/>
    <w:rPr>
      <w:kern w:val="2"/>
      <w:sz w:val="28"/>
    </w:rPr>
  </w:style>
  <w:style w:type="character" w:customStyle="1" w:styleId="HTMLChar3">
    <w:name w:val="HTML 地址 Char3"/>
    <w:rsid w:val="00423872"/>
    <w:rPr>
      <w:rFonts w:ascii="宋体" w:eastAsia="宋体" w:hAnsi="宋体" w:cs="宋体" w:hint="eastAsia"/>
      <w:i/>
      <w:kern w:val="2"/>
      <w:sz w:val="21"/>
      <w:lang w:val="en-US" w:eastAsia="zh-CN"/>
    </w:rPr>
  </w:style>
  <w:style w:type="character" w:customStyle="1" w:styleId="2Char9">
    <w:name w:val="编号2 Char"/>
    <w:rsid w:val="00423872"/>
    <w:rPr>
      <w:sz w:val="24"/>
      <w:szCs w:val="24"/>
    </w:rPr>
  </w:style>
  <w:style w:type="character" w:customStyle="1" w:styleId="Charfff0">
    <w:name w:val="批注框文本 Char"/>
    <w:qFormat/>
    <w:rsid w:val="00423872"/>
    <w:rPr>
      <w:kern w:val="2"/>
      <w:sz w:val="18"/>
      <w:szCs w:val="18"/>
    </w:rPr>
  </w:style>
  <w:style w:type="character" w:customStyle="1" w:styleId="Char32">
    <w:name w:val="脚注文本 Char3"/>
    <w:link w:val="aff0"/>
    <w:rsid w:val="00423872"/>
    <w:rPr>
      <w:kern w:val="2"/>
      <w:sz w:val="18"/>
      <w:szCs w:val="18"/>
    </w:rPr>
  </w:style>
  <w:style w:type="character" w:customStyle="1" w:styleId="Char2d">
    <w:name w:val="页脚 Char2"/>
    <w:uiPriority w:val="99"/>
    <w:rsid w:val="00423872"/>
    <w:rPr>
      <w:rFonts w:ascii="宋体" w:eastAsia="宋体" w:hAnsi="宋体" w:cs="宋体" w:hint="eastAsia"/>
      <w:kern w:val="2"/>
      <w:sz w:val="18"/>
      <w:lang w:val="en-US" w:eastAsia="zh-CN"/>
    </w:rPr>
  </w:style>
  <w:style w:type="character" w:customStyle="1" w:styleId="CharCharf6">
    <w:name w:val="页脚 Char Char"/>
    <w:rsid w:val="00423872"/>
    <w:rPr>
      <w:rFonts w:ascii="仿宋_GB2312" w:eastAsia="仿宋_GB2312" w:cs="仿宋_GB2312" w:hint="eastAsia"/>
      <w:kern w:val="2"/>
      <w:sz w:val="18"/>
      <w:szCs w:val="18"/>
    </w:rPr>
  </w:style>
  <w:style w:type="character" w:customStyle="1" w:styleId="8-05-05CharChar">
    <w:name w:val="样式 样式8 + 左  -0.5 字符 右  -0.5 字符 Char Char"/>
    <w:rsid w:val="00423872"/>
    <w:rPr>
      <w:rFonts w:ascii="黑体" w:eastAsia="黑体" w:cs="宋体" w:hint="eastAsia"/>
      <w:color w:val="000000"/>
      <w:kern w:val="2"/>
      <w:sz w:val="28"/>
      <w:szCs w:val="28"/>
      <w:lang w:val="en-US" w:eastAsia="zh-CN"/>
    </w:rPr>
  </w:style>
  <w:style w:type="character" w:customStyle="1" w:styleId="10CharChar">
    <w:name w:val="样式 样式10 + 黑色 Char Char"/>
    <w:rsid w:val="00423872"/>
    <w:rPr>
      <w:rFonts w:ascii="华文中宋" w:eastAsia="华文中宋" w:hAnsi="华文中宋" w:cs="华文中宋" w:hint="eastAsia"/>
      <w:color w:val="000000"/>
      <w:kern w:val="2"/>
      <w:sz w:val="24"/>
      <w:szCs w:val="24"/>
      <w:lang w:val="en-US" w:eastAsia="zh-CN"/>
    </w:rPr>
  </w:style>
  <w:style w:type="character" w:customStyle="1" w:styleId="CharCharf7">
    <w:name w:val="[正文格式] Char Char"/>
    <w:rsid w:val="00423872"/>
    <w:rPr>
      <w:kern w:val="2"/>
      <w:sz w:val="24"/>
    </w:rPr>
  </w:style>
  <w:style w:type="character" w:customStyle="1" w:styleId="2TimesNewRoman3636CharChar">
    <w:name w:val="样式 标题 2 + (西文) Times New Roman (中文) 黑体 非加粗 段前: 3.6 磅 段后: 3.6... Char Char"/>
    <w:rsid w:val="00423872"/>
    <w:rPr>
      <w:rFonts w:ascii="黑体" w:eastAsia="黑体" w:hAnsi="宋体" w:cs="黑体" w:hint="eastAsia"/>
      <w:b/>
      <w:color w:val="000000"/>
      <w:sz w:val="28"/>
      <w:szCs w:val="28"/>
    </w:rPr>
  </w:style>
  <w:style w:type="character" w:customStyle="1" w:styleId="5Char1">
    <w:name w:val="样式5 Char1"/>
    <w:rsid w:val="00423872"/>
    <w:rPr>
      <w:rFonts w:ascii="黑体" w:eastAsia="黑体" w:cs="黑体" w:hint="eastAsia"/>
      <w:color w:val="000000"/>
      <w:sz w:val="24"/>
      <w:szCs w:val="24"/>
      <w:lang w:val="en-US" w:eastAsia="zh-CN"/>
    </w:rPr>
  </w:style>
  <w:style w:type="character" w:customStyle="1" w:styleId="Char1f">
    <w:name w:val="批注文字 Char1"/>
    <w:rsid w:val="00423872"/>
    <w:rPr>
      <w:kern w:val="2"/>
      <w:sz w:val="21"/>
    </w:rPr>
  </w:style>
  <w:style w:type="character" w:customStyle="1" w:styleId="HTMLChar0">
    <w:name w:val="HTML 预设格式 Char"/>
    <w:rsid w:val="00423872"/>
    <w:rPr>
      <w:rFonts w:ascii="Courier New" w:eastAsia="宋体" w:hAnsi="Courier New" w:cs="Courier New" w:hint="default"/>
      <w:sz w:val="20"/>
    </w:rPr>
  </w:style>
  <w:style w:type="character" w:customStyle="1" w:styleId="Char2e">
    <w:name w:val="页眉 Char2"/>
    <w:uiPriority w:val="99"/>
    <w:rsid w:val="00423872"/>
    <w:rPr>
      <w:rFonts w:ascii="Calibri" w:eastAsia="宋体" w:hAnsi="Calibri" w:cs="Calibri" w:hint="default"/>
      <w:kern w:val="2"/>
      <w:sz w:val="18"/>
    </w:rPr>
  </w:style>
  <w:style w:type="character" w:customStyle="1" w:styleId="6Char1">
    <w:name w:val="标题 6 Char1"/>
    <w:rsid w:val="00423872"/>
    <w:rPr>
      <w:rFonts w:ascii="Arial" w:eastAsia="黑体" w:hAnsi="Arial" w:cs="Arial" w:hint="default"/>
      <w:b/>
      <w:color w:val="000000"/>
      <w:kern w:val="2"/>
      <w:sz w:val="24"/>
      <w:szCs w:val="24"/>
    </w:rPr>
  </w:style>
  <w:style w:type="character" w:customStyle="1" w:styleId="7CharChar1">
    <w:name w:val="标题 7 Char Char"/>
    <w:rsid w:val="00423872"/>
    <w:rPr>
      <w:rFonts w:ascii="宋体" w:eastAsia="宋体" w:hAnsi="宋体" w:cs="宋体" w:hint="eastAsia"/>
      <w:b/>
      <w:snapToGrid w:val="0"/>
      <w:sz w:val="24"/>
    </w:rPr>
  </w:style>
  <w:style w:type="character" w:customStyle="1" w:styleId="Char1f0">
    <w:name w:val="标题 Char1"/>
    <w:rsid w:val="00423872"/>
    <w:rPr>
      <w:rFonts w:ascii="Cambria" w:eastAsia="宋体" w:hAnsi="Cambria" w:cs="Cambria" w:hint="default"/>
      <w:b/>
      <w:sz w:val="32"/>
    </w:rPr>
  </w:style>
  <w:style w:type="character" w:customStyle="1" w:styleId="Char11">
    <w:name w:val="结束语 Char1"/>
    <w:link w:val="af0"/>
    <w:rsid w:val="00423872"/>
    <w:rPr>
      <w:kern w:val="2"/>
      <w:sz w:val="21"/>
    </w:rPr>
  </w:style>
  <w:style w:type="character" w:customStyle="1" w:styleId="2Char12">
    <w:name w:val="正文文本缩进 2 Char1"/>
    <w:rsid w:val="00423872"/>
    <w:rPr>
      <w:rFonts w:ascii="Calibri" w:eastAsia="宋体" w:hAnsi="Calibri" w:cs="Calibri" w:hint="default"/>
      <w:sz w:val="24"/>
    </w:rPr>
  </w:style>
  <w:style w:type="character" w:customStyle="1" w:styleId="CharChar13">
    <w:name w:val="Char Char13"/>
    <w:rsid w:val="00423872"/>
    <w:rPr>
      <w:rFonts w:ascii="Arial" w:eastAsia="宋体" w:hAnsi="Arial" w:cs="Arial" w:hint="default"/>
      <w:b/>
      <w:sz w:val="32"/>
    </w:rPr>
  </w:style>
  <w:style w:type="character" w:customStyle="1" w:styleId="16CharChar0">
    <w:name w:val="样式16 Char Char"/>
    <w:rsid w:val="00423872"/>
    <w:rPr>
      <w:rFonts w:ascii="华文中宋" w:eastAsia="华文中宋" w:hAnsi="华文中宋" w:cs="华文中宋" w:hint="eastAsia"/>
      <w:b/>
      <w:kern w:val="2"/>
      <w:sz w:val="28"/>
      <w:szCs w:val="28"/>
      <w:lang w:val="en-US" w:eastAsia="zh-CN"/>
    </w:rPr>
  </w:style>
  <w:style w:type="character" w:customStyle="1" w:styleId="gChar1">
    <w:name w:val="g Char1"/>
    <w:rsid w:val="00423872"/>
    <w:rPr>
      <w:rFonts w:ascii="宋体" w:eastAsia="宋体" w:hAnsi="宋体" w:cs="宋体" w:hint="eastAsia"/>
      <w:kern w:val="2"/>
      <w:sz w:val="18"/>
      <w:szCs w:val="18"/>
      <w:lang w:val="en-US" w:eastAsia="zh-CN"/>
    </w:rPr>
  </w:style>
  <w:style w:type="character" w:customStyle="1" w:styleId="gl1">
    <w:name w:val="gl1"/>
    <w:rsid w:val="00423872"/>
    <w:rPr>
      <w:color w:val="767676"/>
      <w:sz w:val="24"/>
    </w:rPr>
  </w:style>
  <w:style w:type="character" w:customStyle="1" w:styleId="Char1f1">
    <w:name w:val="签名 Char1"/>
    <w:rsid w:val="00423872"/>
    <w:rPr>
      <w:rFonts w:ascii="Times New Roman" w:eastAsia="宋体" w:hAnsi="Times New Roman" w:cs="Times New Roman" w:hint="default"/>
      <w:sz w:val="24"/>
    </w:rPr>
  </w:style>
  <w:style w:type="character" w:customStyle="1" w:styleId="CharCharf8">
    <w:name w:val="表号文字 Char Char"/>
    <w:link w:val="affffe"/>
    <w:rsid w:val="00423872"/>
    <w:rPr>
      <w:rFonts w:ascii="黑体" w:eastAsia="黑体" w:cs="黑体" w:hint="eastAsia"/>
      <w:kern w:val="2"/>
      <w:sz w:val="24"/>
      <w:szCs w:val="24"/>
    </w:rPr>
  </w:style>
  <w:style w:type="paragraph" w:customStyle="1" w:styleId="affffe">
    <w:name w:val="表号文字"/>
    <w:basedOn w:val="a"/>
    <w:link w:val="CharCharf8"/>
    <w:qFormat/>
    <w:rsid w:val="00423872"/>
    <w:pPr>
      <w:widowControl/>
      <w:adjustRightInd w:val="0"/>
      <w:snapToGrid w:val="0"/>
      <w:spacing w:before="120" w:line="300" w:lineRule="auto"/>
      <w:jc w:val="left"/>
    </w:pPr>
    <w:rPr>
      <w:rFonts w:ascii="黑体" w:eastAsia="黑体" w:hint="eastAsia"/>
      <w:szCs w:val="24"/>
    </w:rPr>
  </w:style>
  <w:style w:type="character" w:customStyle="1" w:styleId="Char3a">
    <w:name w:val="电子邮件签名 Char3"/>
    <w:rsid w:val="00423872"/>
    <w:rPr>
      <w:kern w:val="2"/>
      <w:sz w:val="21"/>
    </w:rPr>
  </w:style>
  <w:style w:type="character" w:customStyle="1" w:styleId="Char1f2">
    <w:name w:val="脚注文本 Char1"/>
    <w:rsid w:val="00423872"/>
    <w:rPr>
      <w:rFonts w:ascii="Times New Roman" w:eastAsia="宋体" w:hAnsi="Times New Roman" w:cs="Times New Roman" w:hint="default"/>
      <w:sz w:val="18"/>
    </w:rPr>
  </w:style>
  <w:style w:type="character" w:customStyle="1" w:styleId="2Char110">
    <w:name w:val="标题 2 Char11"/>
    <w:rsid w:val="00423872"/>
    <w:rPr>
      <w:rFonts w:ascii="宋体" w:eastAsia="宋体" w:hAnsi="宋体" w:cs="宋体" w:hint="eastAsia"/>
      <w:b/>
      <w:kern w:val="2"/>
      <w:sz w:val="28"/>
      <w:lang w:val="en-US" w:eastAsia="zh-CN"/>
    </w:rPr>
  </w:style>
  <w:style w:type="character" w:customStyle="1" w:styleId="3CharChar3">
    <w:name w:val="正文文本 3 Char Char"/>
    <w:rsid w:val="00423872"/>
    <w:rPr>
      <w:sz w:val="16"/>
      <w:szCs w:val="16"/>
    </w:rPr>
  </w:style>
  <w:style w:type="character" w:customStyle="1" w:styleId="2TimesNewRomanChar">
    <w:name w:val="正文首行缩进 2 + Times New Roman Char"/>
    <w:link w:val="2TimesNewRoman"/>
    <w:rsid w:val="00423872"/>
    <w:rPr>
      <w:kern w:val="2"/>
      <w:sz w:val="24"/>
      <w:szCs w:val="24"/>
    </w:rPr>
  </w:style>
  <w:style w:type="paragraph" w:customStyle="1" w:styleId="2TimesNewRoman">
    <w:name w:val="正文首行缩进 2 + Times New Roman"/>
    <w:basedOn w:val="a"/>
    <w:link w:val="2TimesNewRomanChar"/>
    <w:rsid w:val="00423872"/>
    <w:pPr>
      <w:tabs>
        <w:tab w:val="left" w:pos="-57"/>
        <w:tab w:val="left" w:pos="0"/>
      </w:tabs>
      <w:autoSpaceDE w:val="0"/>
      <w:autoSpaceDN w:val="0"/>
      <w:spacing w:line="360" w:lineRule="auto"/>
      <w:ind w:firstLineChars="200" w:firstLine="480"/>
    </w:pPr>
    <w:rPr>
      <w:szCs w:val="24"/>
    </w:rPr>
  </w:style>
  <w:style w:type="character" w:customStyle="1" w:styleId="Char1f3">
    <w:name w:val="纯文本 Char1"/>
    <w:rsid w:val="00423872"/>
    <w:rPr>
      <w:rFonts w:ascii="Tahoma" w:eastAsia="Tahoma" w:hAnsi="Tahoma" w:cs="Tahoma" w:hint="default"/>
      <w:kern w:val="2"/>
      <w:sz w:val="21"/>
    </w:rPr>
  </w:style>
  <w:style w:type="character" w:customStyle="1" w:styleId="27CharChar">
    <w:name w:val="样式27 Char Char"/>
    <w:rsid w:val="00423872"/>
    <w:rPr>
      <w:rFonts w:ascii="华文中宋" w:eastAsia="华文中宋" w:hAnsi="华文中宋" w:cs="华文中宋" w:hint="eastAsia"/>
      <w:kern w:val="2"/>
      <w:sz w:val="24"/>
      <w:lang w:val="en-US" w:eastAsia="zh-CN"/>
    </w:rPr>
  </w:style>
  <w:style w:type="character" w:customStyle="1" w:styleId="CharChar14">
    <w:name w:val="Char Char14"/>
    <w:rsid w:val="00423872"/>
    <w:rPr>
      <w:rFonts w:ascii="宋体" w:eastAsia="宋体" w:hAnsi="宋体" w:cs="宋体" w:hint="eastAsia"/>
      <w:kern w:val="2"/>
      <w:sz w:val="24"/>
      <w:lang w:val="en-US" w:eastAsia="zh-CN"/>
    </w:rPr>
  </w:style>
  <w:style w:type="character" w:customStyle="1" w:styleId="-05-05-05116CharChar">
    <w:name w:val="样式 样式 表文 + 左  -0.5 字符 + 加粗 左侧:  -0.5 字符 右侧:  -0.5 字符 段前: 11.6... Char Char"/>
    <w:rsid w:val="00423872"/>
    <w:rPr>
      <w:rFonts w:ascii="宋体" w:eastAsia="宋体" w:hAnsi="宋体" w:cs="宋体" w:hint="eastAsia"/>
      <w:bCs/>
      <w:kern w:val="2"/>
      <w:sz w:val="21"/>
      <w:szCs w:val="21"/>
      <w:lang w:val="en-US" w:eastAsia="zh-CN"/>
    </w:rPr>
  </w:style>
  <w:style w:type="character" w:customStyle="1" w:styleId="Char1f4">
    <w:name w:val="表格文字 Char1"/>
    <w:rsid w:val="00423872"/>
    <w:rPr>
      <w:rFonts w:ascii="华文中宋" w:eastAsia="华文中宋" w:hAnsi="华文中宋" w:cs="华文中宋" w:hint="eastAsia"/>
      <w:kern w:val="2"/>
      <w:sz w:val="21"/>
      <w:szCs w:val="24"/>
      <w:lang w:val="en-US" w:eastAsia="zh-CN"/>
    </w:rPr>
  </w:style>
  <w:style w:type="character" w:customStyle="1" w:styleId="CharCharf9">
    <w:name w:val="图表标题 Char Char"/>
    <w:link w:val="afffff"/>
    <w:rsid w:val="00423872"/>
    <w:rPr>
      <w:rFonts w:ascii="Arial" w:eastAsia="黑体" w:hAnsi="Arial" w:cs="Arial" w:hint="default"/>
      <w:kern w:val="2"/>
      <w:sz w:val="24"/>
      <w:lang w:val="en-US" w:eastAsia="zh-CN"/>
    </w:rPr>
  </w:style>
  <w:style w:type="paragraph" w:customStyle="1" w:styleId="afffff">
    <w:name w:val="图表标题"/>
    <w:basedOn w:val="a"/>
    <w:next w:val="afffff0"/>
    <w:link w:val="CharCharf9"/>
    <w:rsid w:val="00423872"/>
    <w:pPr>
      <w:widowControl/>
      <w:adjustRightInd w:val="0"/>
      <w:snapToGrid w:val="0"/>
      <w:jc w:val="center"/>
      <w:textAlignment w:val="baseline"/>
    </w:pPr>
    <w:rPr>
      <w:rFonts w:ascii="Arial" w:eastAsia="黑体" w:hAnsi="Arial"/>
    </w:rPr>
  </w:style>
  <w:style w:type="paragraph" w:customStyle="1" w:styleId="afffff0">
    <w:name w:val="报告表格"/>
    <w:basedOn w:val="a"/>
    <w:link w:val="Charfff1"/>
    <w:qFormat/>
    <w:rsid w:val="00423872"/>
    <w:pPr>
      <w:autoSpaceDE w:val="0"/>
      <w:autoSpaceDN w:val="0"/>
      <w:adjustRightInd w:val="0"/>
      <w:spacing w:before="40" w:after="40"/>
      <w:jc w:val="center"/>
    </w:pPr>
    <w:rPr>
      <w:kern w:val="0"/>
      <w:sz w:val="21"/>
    </w:rPr>
  </w:style>
  <w:style w:type="character" w:customStyle="1" w:styleId="apple-style-span">
    <w:name w:val="apple-style-span"/>
    <w:basedOn w:val="a0"/>
    <w:qFormat/>
    <w:rsid w:val="00423872"/>
    <w:rPr>
      <w:sz w:val="24"/>
    </w:rPr>
  </w:style>
  <w:style w:type="character" w:customStyle="1" w:styleId="HTMLChar30">
    <w:name w:val="HTML 预设格式 Char3"/>
    <w:rsid w:val="00423872"/>
    <w:rPr>
      <w:rFonts w:ascii="Courier New" w:hAnsi="Courier New" w:cs="Courier New"/>
      <w:kern w:val="2"/>
      <w:sz w:val="24"/>
    </w:rPr>
  </w:style>
  <w:style w:type="character" w:customStyle="1" w:styleId="CharChar19">
    <w:name w:val="Char Char19"/>
    <w:rsid w:val="00423872"/>
    <w:rPr>
      <w:rFonts w:ascii="宋体" w:eastAsia="宋体" w:hAnsi="宋体" w:cs="宋体" w:hint="eastAsia"/>
      <w:b/>
      <w:kern w:val="2"/>
      <w:sz w:val="28"/>
      <w:lang w:val="en-US" w:eastAsia="zh-CN"/>
    </w:rPr>
  </w:style>
  <w:style w:type="character" w:customStyle="1" w:styleId="CharCharChar11">
    <w:name w:val="表号 Char Char Char1"/>
    <w:rsid w:val="00423872"/>
    <w:rPr>
      <w:rFonts w:ascii="宋体" w:eastAsia="宋体" w:hAnsi="宋体" w:cs="宋体" w:hint="eastAsia"/>
      <w:kern w:val="2"/>
      <w:sz w:val="21"/>
      <w:szCs w:val="24"/>
      <w:lang w:val="en-US" w:eastAsia="zh-CN"/>
    </w:rPr>
  </w:style>
  <w:style w:type="character" w:customStyle="1" w:styleId="Char3b">
    <w:name w:val="正文文本 Char3"/>
    <w:rsid w:val="00423872"/>
    <w:rPr>
      <w:rFonts w:ascii="宋体" w:eastAsia="宋体" w:hAnsi="宋体" w:cs="宋体" w:hint="eastAsia"/>
      <w:kern w:val="2"/>
      <w:sz w:val="24"/>
      <w:lang w:val="en-US" w:eastAsia="zh-CN"/>
    </w:rPr>
  </w:style>
  <w:style w:type="character" w:customStyle="1" w:styleId="22CharChar0">
    <w:name w:val="样式22 Char Char"/>
    <w:rsid w:val="00423872"/>
    <w:rPr>
      <w:rFonts w:ascii="华文中宋" w:eastAsia="华文中宋" w:hAnsi="华文中宋" w:cs="华文中宋" w:hint="eastAsia"/>
      <w:kern w:val="2"/>
      <w:sz w:val="24"/>
      <w:szCs w:val="24"/>
      <w:lang w:val="en-US" w:eastAsia="zh-CN"/>
    </w:rPr>
  </w:style>
  <w:style w:type="character" w:customStyle="1" w:styleId="CharChar30">
    <w:name w:val="Char Char30"/>
    <w:rsid w:val="00423872"/>
    <w:rPr>
      <w:rFonts w:ascii="Times New Roman" w:eastAsia="宋体" w:hAnsi="Times New Roman" w:cs="Times New Roman" w:hint="default"/>
      <w:b/>
      <w:sz w:val="28"/>
    </w:rPr>
  </w:style>
  <w:style w:type="character" w:customStyle="1" w:styleId="3CharCharChar">
    <w:name w:val="标题 3 Char Char Char"/>
    <w:rsid w:val="00423872"/>
    <w:rPr>
      <w:rFonts w:ascii="华文中宋" w:eastAsia="华文中宋" w:hAnsi="华文中宋" w:cs="华文中宋" w:hint="eastAsia"/>
      <w:b/>
      <w:kern w:val="2"/>
      <w:sz w:val="28"/>
      <w:lang w:val="en-US" w:eastAsia="zh-CN"/>
    </w:rPr>
  </w:style>
  <w:style w:type="character" w:customStyle="1" w:styleId="s1">
    <w:name w:val="s1"/>
    <w:rsid w:val="00423872"/>
    <w:rPr>
      <w:sz w:val="18"/>
      <w:szCs w:val="18"/>
    </w:rPr>
  </w:style>
  <w:style w:type="character" w:customStyle="1" w:styleId="CharCharCharChar3">
    <w:name w:val="样式 表文 Char Char + Char Char"/>
    <w:link w:val="CharCharfa"/>
    <w:rsid w:val="00423872"/>
    <w:rPr>
      <w:sz w:val="18"/>
      <w:szCs w:val="18"/>
    </w:rPr>
  </w:style>
  <w:style w:type="paragraph" w:customStyle="1" w:styleId="CharCharfa">
    <w:name w:val="样式 表文 Char Char +"/>
    <w:basedOn w:val="CharCharChar4"/>
    <w:link w:val="CharCharCharChar3"/>
    <w:rsid w:val="00423872"/>
  </w:style>
  <w:style w:type="paragraph" w:customStyle="1" w:styleId="CharCharChar4">
    <w:name w:val="表文 Char Char Char"/>
    <w:basedOn w:val="a"/>
    <w:link w:val="CharCharCharCharCharChar0"/>
    <w:rsid w:val="00423872"/>
    <w:pPr>
      <w:widowControl/>
      <w:overflowPunct w:val="0"/>
      <w:adjustRightInd w:val="0"/>
      <w:snapToGrid w:val="0"/>
      <w:ind w:firstLineChars="200" w:firstLine="360"/>
      <w:jc w:val="left"/>
      <w:textAlignment w:val="baseline"/>
    </w:pPr>
    <w:rPr>
      <w:kern w:val="0"/>
      <w:sz w:val="18"/>
      <w:szCs w:val="18"/>
    </w:rPr>
  </w:style>
  <w:style w:type="character" w:customStyle="1" w:styleId="CharChar80">
    <w:name w:val="Char Char8"/>
    <w:qFormat/>
    <w:rsid w:val="00423872"/>
    <w:rPr>
      <w:rFonts w:ascii="Arial" w:eastAsia="宋体" w:hAnsi="Arial" w:cs="Arial" w:hint="default"/>
      <w:b/>
      <w:kern w:val="28"/>
      <w:sz w:val="32"/>
      <w:lang w:val="en-US" w:eastAsia="zh-CN"/>
    </w:rPr>
  </w:style>
  <w:style w:type="character" w:customStyle="1" w:styleId="CharCharCharCharCharChar1">
    <w:name w:val="表号 Char Char Char Char Char Char"/>
    <w:rsid w:val="00423872"/>
    <w:rPr>
      <w:rFonts w:ascii="宋体" w:eastAsia="宋体" w:hAnsi="宋体" w:cs="宋体" w:hint="eastAsia"/>
      <w:sz w:val="18"/>
      <w:szCs w:val="18"/>
      <w:lang w:val="en-US" w:eastAsia="zh-CN"/>
    </w:rPr>
  </w:style>
  <w:style w:type="character" w:customStyle="1" w:styleId="5Char2">
    <w:name w:val="标题 5 Char2"/>
    <w:link w:val="5"/>
    <w:rsid w:val="00423872"/>
    <w:rPr>
      <w:b/>
      <w:kern w:val="2"/>
      <w:sz w:val="28"/>
    </w:rPr>
  </w:style>
  <w:style w:type="character" w:customStyle="1" w:styleId="WW-Absatz-Standardschriftart111">
    <w:name w:val="WW-Absatz-Standardschriftart111"/>
    <w:basedOn w:val="a0"/>
    <w:rsid w:val="00423872"/>
    <w:rPr>
      <w:sz w:val="24"/>
    </w:rPr>
  </w:style>
  <w:style w:type="character" w:customStyle="1" w:styleId="2Chara">
    <w:name w:val="正文文本缩进 2 Char"/>
    <w:rsid w:val="00423872"/>
    <w:rPr>
      <w:rFonts w:ascii="宋体" w:eastAsia="宋体" w:hAnsi="宋体" w:cs="宋体" w:hint="eastAsia"/>
      <w:kern w:val="2"/>
      <w:sz w:val="24"/>
    </w:rPr>
  </w:style>
  <w:style w:type="character" w:customStyle="1" w:styleId="Charfff2">
    <w:name w:val="正文首行缩进 Char"/>
    <w:qFormat/>
    <w:rsid w:val="00423872"/>
    <w:rPr>
      <w:rFonts w:ascii="Calibri" w:hAnsi="Calibri" w:cs="Calibri" w:hint="default"/>
      <w:sz w:val="24"/>
    </w:rPr>
  </w:style>
  <w:style w:type="character" w:customStyle="1" w:styleId="221010CharChar">
    <w:name w:val="样式 标题 2 + 首行缩进:  2 字符 段前: 10 行 段后: 10 行 Char Char"/>
    <w:rsid w:val="00423872"/>
    <w:rPr>
      <w:rFonts w:ascii="黑体" w:eastAsia="黑体" w:cs="宋体" w:hint="eastAsia"/>
      <w:b/>
      <w:color w:val="FF0000"/>
      <w:kern w:val="2"/>
      <w:sz w:val="28"/>
      <w:szCs w:val="28"/>
      <w:lang w:val="en-US" w:eastAsia="zh-CN"/>
    </w:rPr>
  </w:style>
  <w:style w:type="character" w:customStyle="1" w:styleId="Charfff3">
    <w:name w:val="表头文字 Char"/>
    <w:rsid w:val="00423872"/>
    <w:rPr>
      <w:rFonts w:ascii="宋体" w:eastAsia="宋体" w:hAnsi="宋体" w:cs="宋体" w:hint="eastAsia"/>
      <w:b/>
      <w:color w:val="000000"/>
      <w:kern w:val="2"/>
      <w:sz w:val="30"/>
      <w:szCs w:val="30"/>
    </w:rPr>
  </w:style>
  <w:style w:type="character" w:customStyle="1" w:styleId="Char21">
    <w:name w:val="称呼 Char2"/>
    <w:link w:val="af"/>
    <w:rsid w:val="00423872"/>
    <w:rPr>
      <w:kern w:val="2"/>
      <w:sz w:val="21"/>
    </w:rPr>
  </w:style>
  <w:style w:type="character" w:customStyle="1" w:styleId="6Char20">
    <w:name w:val="样式6 Char2"/>
    <w:rsid w:val="00423872"/>
    <w:rPr>
      <w:rFonts w:ascii="黑体" w:eastAsia="黑体" w:cs="黑体" w:hint="eastAsia"/>
      <w:kern w:val="2"/>
      <w:sz w:val="24"/>
      <w:szCs w:val="24"/>
    </w:rPr>
  </w:style>
  <w:style w:type="character" w:customStyle="1" w:styleId="CharCharfb">
    <w:name w:val="正文小四 Char Char"/>
    <w:rsid w:val="00423872"/>
    <w:rPr>
      <w:rFonts w:ascii="宋体" w:eastAsia="宋体" w:hAnsi="宋体" w:cs="宋体" w:hint="eastAsia"/>
      <w:kern w:val="2"/>
      <w:sz w:val="24"/>
      <w:szCs w:val="24"/>
      <w:lang w:val="en-US" w:eastAsia="zh-CN"/>
    </w:rPr>
  </w:style>
  <w:style w:type="character" w:customStyle="1" w:styleId="Charfff4">
    <w:name w:val="表格文字 Char"/>
    <w:qFormat/>
    <w:rsid w:val="00423872"/>
    <w:rPr>
      <w:rFonts w:ascii="宋体" w:eastAsia="宋体" w:hAnsi="宋体" w:cs="宋体" w:hint="eastAsia"/>
      <w:color w:val="000000"/>
      <w:kern w:val="2"/>
      <w:sz w:val="24"/>
    </w:rPr>
  </w:style>
  <w:style w:type="character" w:customStyle="1" w:styleId="1CharChar1">
    <w:name w:val="样式1 Char Char"/>
    <w:rsid w:val="00423872"/>
    <w:rPr>
      <w:rFonts w:ascii="华文中宋" w:eastAsia="华文中宋" w:hAnsi="华文中宋" w:cs="华文中宋" w:hint="eastAsia"/>
      <w:kern w:val="2"/>
      <w:sz w:val="24"/>
      <w:szCs w:val="24"/>
      <w:lang w:val="en-US" w:eastAsia="zh-CN"/>
    </w:rPr>
  </w:style>
  <w:style w:type="character" w:customStyle="1" w:styleId="hb4CharChar">
    <w:name w:val="hb4 Char Char"/>
    <w:rsid w:val="00423872"/>
    <w:rPr>
      <w:rFonts w:ascii="宋体" w:eastAsia="宋体" w:hAnsi="Arial" w:cs="宋体"/>
      <w:kern w:val="2"/>
      <w:sz w:val="24"/>
      <w:szCs w:val="24"/>
      <w:lang w:val="en-US" w:eastAsia="zh-CN" w:bidi="ar-SA"/>
    </w:rPr>
  </w:style>
  <w:style w:type="character" w:customStyle="1" w:styleId="2Char4">
    <w:name w:val="正文文本缩进 2 Char4"/>
    <w:link w:val="23"/>
    <w:rsid w:val="00423872"/>
    <w:rPr>
      <w:kern w:val="2"/>
      <w:sz w:val="21"/>
    </w:rPr>
  </w:style>
  <w:style w:type="character" w:customStyle="1" w:styleId="13232CharCharChar">
    <w:name w:val="样式 13 磅 行距: 固定值 23 磅 首行缩进:  2 字符 Char Char Char"/>
    <w:link w:val="13232CharChar"/>
    <w:semiHidden/>
    <w:rsid w:val="00423872"/>
    <w:rPr>
      <w:rFonts w:ascii="Times New Roman" w:hAnsi="Times New Roman" w:cs="宋体"/>
      <w:kern w:val="2"/>
      <w:sz w:val="26"/>
      <w:szCs w:val="26"/>
    </w:rPr>
  </w:style>
  <w:style w:type="paragraph" w:customStyle="1" w:styleId="13232CharChar">
    <w:name w:val="样式 13 磅 行距: 固定值 23 磅 首行缩进:  2 字符 Char Char"/>
    <w:basedOn w:val="a"/>
    <w:link w:val="13232CharCharChar"/>
    <w:semiHidden/>
    <w:rsid w:val="00423872"/>
    <w:pPr>
      <w:spacing w:line="460" w:lineRule="exact"/>
      <w:ind w:firstLineChars="200" w:firstLine="520"/>
    </w:pPr>
    <w:rPr>
      <w:sz w:val="26"/>
      <w:szCs w:val="26"/>
    </w:rPr>
  </w:style>
  <w:style w:type="character" w:customStyle="1" w:styleId="5Char3">
    <w:name w:val="样式5 Char3"/>
    <w:rsid w:val="00423872"/>
    <w:rPr>
      <w:rFonts w:ascii="黑体" w:eastAsia="黑体" w:cs="黑体" w:hint="eastAsia"/>
      <w:color w:val="000000"/>
      <w:kern w:val="2"/>
      <w:sz w:val="24"/>
      <w:szCs w:val="24"/>
    </w:rPr>
  </w:style>
  <w:style w:type="character" w:customStyle="1" w:styleId="91CharChar">
    <w:name w:val="样式 样式 样式9 + 黑色 + 自动设置1 Char Char"/>
    <w:rsid w:val="00423872"/>
    <w:rPr>
      <w:rFonts w:ascii="黑体" w:eastAsia="黑体" w:cs="黑体" w:hint="eastAsia"/>
      <w:color w:val="000000"/>
      <w:kern w:val="2"/>
      <w:sz w:val="28"/>
      <w:szCs w:val="28"/>
      <w:lang w:val="en-US" w:eastAsia="zh-CN"/>
    </w:rPr>
  </w:style>
  <w:style w:type="character" w:customStyle="1" w:styleId="CharCharCharChar4">
    <w:name w:val="标准正文 Char Char Char Char"/>
    <w:link w:val="CharCharChar5"/>
    <w:semiHidden/>
    <w:rsid w:val="00423872"/>
    <w:rPr>
      <w:rFonts w:ascii="Times New Roman" w:hAnsi="Times New Roman" w:cs="宋体"/>
      <w:kern w:val="2"/>
      <w:sz w:val="28"/>
      <w:szCs w:val="28"/>
    </w:rPr>
  </w:style>
  <w:style w:type="paragraph" w:customStyle="1" w:styleId="CharCharChar5">
    <w:name w:val="标准正文 Char Char Char"/>
    <w:basedOn w:val="a"/>
    <w:link w:val="CharCharCharChar4"/>
    <w:semiHidden/>
    <w:rsid w:val="00423872"/>
    <w:pPr>
      <w:ind w:firstLineChars="200" w:firstLine="200"/>
      <w:jc w:val="left"/>
    </w:pPr>
    <w:rPr>
      <w:sz w:val="28"/>
      <w:szCs w:val="28"/>
    </w:rPr>
  </w:style>
  <w:style w:type="character" w:customStyle="1" w:styleId="3Char7">
    <w:name w:val="标题3 Char"/>
    <w:link w:val="afffff1"/>
    <w:rsid w:val="00423872"/>
    <w:rPr>
      <w:rFonts w:ascii="华文中宋" w:eastAsia="华文中宋" w:hAnsi="华文中宋" w:cs="华文中宋" w:hint="eastAsia"/>
      <w:b/>
      <w:kern w:val="10"/>
      <w:sz w:val="28"/>
      <w:szCs w:val="28"/>
    </w:rPr>
  </w:style>
  <w:style w:type="paragraph" w:customStyle="1" w:styleId="afffff1">
    <w:name w:val="小标题"/>
    <w:basedOn w:val="a"/>
    <w:link w:val="3Char7"/>
    <w:rsid w:val="00423872"/>
    <w:pPr>
      <w:snapToGrid w:val="0"/>
      <w:spacing w:line="360" w:lineRule="auto"/>
      <w:ind w:firstLineChars="196" w:firstLine="470"/>
      <w:jc w:val="left"/>
    </w:pPr>
    <w:rPr>
      <w:rFonts w:ascii="华文中宋" w:eastAsia="华文中宋" w:hAnsi="华文中宋" w:hint="eastAsia"/>
      <w:b/>
      <w:kern w:val="10"/>
      <w:sz w:val="28"/>
      <w:szCs w:val="28"/>
    </w:rPr>
  </w:style>
  <w:style w:type="character" w:customStyle="1" w:styleId="1Char3">
    <w:name w:val="正缩1 Char"/>
    <w:link w:val="1f1"/>
    <w:rsid w:val="00423872"/>
    <w:rPr>
      <w:rFonts w:eastAsia="仿宋_GB2312"/>
      <w:color w:val="000000"/>
      <w:sz w:val="28"/>
      <w:lang w:val="en-US" w:eastAsia="zh-CN" w:bidi="ar-SA"/>
    </w:rPr>
  </w:style>
  <w:style w:type="paragraph" w:customStyle="1" w:styleId="1f1">
    <w:name w:val="正缩1"/>
    <w:link w:val="1Char3"/>
    <w:rsid w:val="00423872"/>
    <w:pPr>
      <w:adjustRightInd w:val="0"/>
      <w:snapToGrid w:val="0"/>
      <w:spacing w:line="500" w:lineRule="exact"/>
      <w:ind w:firstLine="567"/>
    </w:pPr>
    <w:rPr>
      <w:rFonts w:eastAsia="仿宋_GB2312"/>
      <w:color w:val="000000"/>
      <w:sz w:val="28"/>
    </w:rPr>
  </w:style>
  <w:style w:type="character" w:customStyle="1" w:styleId="0851CharChar">
    <w:name w:val="样式 首行缩进:  0.85 厘米1 Char Char"/>
    <w:rsid w:val="00423872"/>
    <w:rPr>
      <w:rFonts w:ascii="华文中宋" w:eastAsia="华文中宋" w:hAnsi="华文中宋" w:cs="宋体" w:hint="eastAsia"/>
      <w:kern w:val="2"/>
      <w:sz w:val="24"/>
      <w:lang w:val="en-US" w:eastAsia="zh-CN"/>
    </w:rPr>
  </w:style>
  <w:style w:type="character" w:customStyle="1" w:styleId="Char1f5">
    <w:name w:val="标题节 Char1"/>
    <w:rsid w:val="00423872"/>
    <w:rPr>
      <w:rFonts w:eastAsia="宋体"/>
      <w:b/>
      <w:bCs/>
      <w:kern w:val="2"/>
      <w:sz w:val="26"/>
      <w:szCs w:val="26"/>
      <w:lang w:val="en-US" w:eastAsia="zh-CN" w:bidi="ar-SA"/>
    </w:rPr>
  </w:style>
  <w:style w:type="character" w:customStyle="1" w:styleId="Char50">
    <w:name w:val="正文文本缩进 Char5"/>
    <w:uiPriority w:val="99"/>
    <w:rsid w:val="00423872"/>
    <w:rPr>
      <w:rFonts w:eastAsia="宋体" w:hAnsi="宋体"/>
      <w:kern w:val="2"/>
      <w:sz w:val="24"/>
      <w:szCs w:val="24"/>
      <w:lang w:val="en-US" w:eastAsia="zh-CN" w:bidi="ar-SA"/>
    </w:rPr>
  </w:style>
  <w:style w:type="character" w:customStyle="1" w:styleId="L4Char">
    <w:name w:val="L4 Char"/>
    <w:rsid w:val="00423872"/>
    <w:rPr>
      <w:rFonts w:ascii="Arial" w:eastAsia="宋体" w:hAnsi="Arial"/>
      <w:b/>
      <w:bCs/>
      <w:kern w:val="2"/>
      <w:sz w:val="24"/>
      <w:szCs w:val="28"/>
      <w:lang w:val="en-US" w:eastAsia="zh-CN" w:bidi="ar-SA"/>
    </w:rPr>
  </w:style>
  <w:style w:type="character" w:customStyle="1" w:styleId="7Char">
    <w:name w:val="标题 7 Char"/>
    <w:link w:val="7"/>
    <w:qFormat/>
    <w:rsid w:val="00423872"/>
    <w:rPr>
      <w:b/>
      <w:kern w:val="2"/>
      <w:sz w:val="24"/>
    </w:rPr>
  </w:style>
  <w:style w:type="character" w:customStyle="1" w:styleId="hb4Char">
    <w:name w:val="hb4 Char"/>
    <w:link w:val="hb4"/>
    <w:semiHidden/>
    <w:rsid w:val="00423872"/>
    <w:rPr>
      <w:rFonts w:ascii="Arial" w:eastAsia="黑体" w:hAnsi="Arial"/>
      <w:b/>
      <w:bCs/>
      <w:sz w:val="28"/>
      <w:szCs w:val="28"/>
    </w:rPr>
  </w:style>
  <w:style w:type="paragraph" w:customStyle="1" w:styleId="hb4">
    <w:name w:val="hb4"/>
    <w:basedOn w:val="4"/>
    <w:link w:val="hb4Char"/>
    <w:semiHidden/>
    <w:rsid w:val="00423872"/>
    <w:pPr>
      <w:widowControl/>
      <w:tabs>
        <w:tab w:val="left" w:pos="1984"/>
      </w:tabs>
      <w:autoSpaceDE/>
      <w:autoSpaceDN/>
      <w:adjustRightInd/>
      <w:spacing w:before="280" w:after="290" w:line="376" w:lineRule="auto"/>
      <w:ind w:left="1984" w:hanging="708"/>
      <w:textAlignment w:val="auto"/>
    </w:pPr>
    <w:rPr>
      <w:rFonts w:ascii="Arial" w:eastAsia="黑体" w:hAnsi="Arial" w:hint="default"/>
      <w:bCs/>
      <w:szCs w:val="28"/>
    </w:rPr>
  </w:style>
  <w:style w:type="character" w:customStyle="1" w:styleId="Char2f">
    <w:name w:val="表号 Char2"/>
    <w:rsid w:val="00423872"/>
    <w:rPr>
      <w:rFonts w:ascii="宋体" w:eastAsia="宋体" w:hAnsi="宋体" w:cs="宋体" w:hint="eastAsia"/>
      <w:sz w:val="21"/>
      <w:lang w:val="en-US" w:eastAsia="zh-CN"/>
    </w:rPr>
  </w:style>
  <w:style w:type="character" w:customStyle="1" w:styleId="CharCharCharChar5">
    <w:name w:val="表号 Char Char Char Char"/>
    <w:link w:val="afffff2"/>
    <w:rsid w:val="00423872"/>
    <w:rPr>
      <w:sz w:val="24"/>
    </w:rPr>
  </w:style>
  <w:style w:type="paragraph" w:customStyle="1" w:styleId="afffff2">
    <w:name w:val="表号"/>
    <w:basedOn w:val="a"/>
    <w:link w:val="CharCharCharChar5"/>
    <w:qFormat/>
    <w:rsid w:val="00423872"/>
    <w:pPr>
      <w:widowControl/>
      <w:ind w:firstLineChars="200" w:firstLine="200"/>
      <w:jc w:val="left"/>
      <w:outlineLvl w:val="5"/>
    </w:pPr>
    <w:rPr>
      <w:kern w:val="0"/>
    </w:rPr>
  </w:style>
  <w:style w:type="character" w:customStyle="1" w:styleId="f3">
    <w:name w:val="f3"/>
    <w:rsid w:val="00423872"/>
    <w:rPr>
      <w:color w:val="767676"/>
      <w:sz w:val="24"/>
    </w:rPr>
  </w:style>
  <w:style w:type="character" w:customStyle="1" w:styleId="btChar1">
    <w:name w:val="bt Char1"/>
    <w:rsid w:val="00423872"/>
    <w:rPr>
      <w:rFonts w:ascii="宋体" w:eastAsia="宋体" w:hAnsi="宋体"/>
      <w:kern w:val="2"/>
      <w:sz w:val="21"/>
      <w:szCs w:val="24"/>
      <w:lang w:val="en-US" w:eastAsia="zh-CN" w:bidi="ar-SA"/>
    </w:rPr>
  </w:style>
  <w:style w:type="character" w:customStyle="1" w:styleId="bold1">
    <w:name w:val="bold1"/>
    <w:rsid w:val="00423872"/>
    <w:rPr>
      <w:b/>
      <w:color w:val="000000"/>
      <w:sz w:val="18"/>
      <w:szCs w:val="18"/>
    </w:rPr>
  </w:style>
  <w:style w:type="character" w:customStyle="1" w:styleId="model11">
    <w:name w:val="model11"/>
    <w:rsid w:val="00423872"/>
    <w:rPr>
      <w:rFonts w:ascii="Verdana" w:eastAsia="Verdana" w:hAnsi="Verdana" w:hint="eastAsia"/>
      <w:sz w:val="18"/>
      <w:szCs w:val="18"/>
      <w:u w:val="none"/>
      <w:lang w:val="en-US" w:eastAsia="en-US" w:bidi="ar-SA"/>
    </w:rPr>
  </w:style>
  <w:style w:type="character" w:customStyle="1" w:styleId="22CharChar1">
    <w:name w:val="样式 样式 样式 样式 样式 样式 样式 样式 样式 样式 样式 首行缩进:  2 字符 + 首行缩进:  2 字符 + 首行缩... Char Char"/>
    <w:rsid w:val="00423872"/>
    <w:rPr>
      <w:rFonts w:ascii="宋体" w:eastAsia="宋体" w:hAnsi="宋体" w:cs="宋体" w:hint="eastAsia"/>
      <w:kern w:val="2"/>
      <w:sz w:val="24"/>
    </w:rPr>
  </w:style>
  <w:style w:type="character" w:customStyle="1" w:styleId="1f2">
    <w:name w:val="脚注引用1"/>
    <w:rsid w:val="00423872"/>
    <w:rPr>
      <w:sz w:val="24"/>
      <w:vertAlign w:val="superscript"/>
    </w:rPr>
  </w:style>
  <w:style w:type="character" w:customStyle="1" w:styleId="edri-AtitleChar1CharChar">
    <w:name w:val="edri-A title Char1 Char Char"/>
    <w:rsid w:val="00423872"/>
    <w:rPr>
      <w:rFonts w:ascii="Arial Black" w:eastAsia="Verdana" w:hAnsi="Arial Black" w:cs="方正宋三简体"/>
      <w:bCs/>
      <w:sz w:val="24"/>
      <w:szCs w:val="24"/>
      <w:lang w:val="en-US" w:eastAsia="zh-CN" w:bidi="ar-SA"/>
    </w:rPr>
  </w:style>
  <w:style w:type="character" w:customStyle="1" w:styleId="Char1f6">
    <w:name w:val="页脚 Char1"/>
    <w:rsid w:val="00423872"/>
    <w:rPr>
      <w:sz w:val="18"/>
    </w:rPr>
  </w:style>
  <w:style w:type="character" w:customStyle="1" w:styleId="9dpi1">
    <w:name w:val="9dpi1"/>
    <w:rsid w:val="00423872"/>
    <w:rPr>
      <w:rFonts w:ascii="Arial Black" w:eastAsia="ˎ̥" w:hAnsi="Arial Black"/>
      <w:spacing w:val="30"/>
      <w:sz w:val="18"/>
      <w:szCs w:val="18"/>
      <w:lang w:val="en-US" w:eastAsia="en-US" w:bidi="ar-SA"/>
    </w:rPr>
  </w:style>
  <w:style w:type="character" w:customStyle="1" w:styleId="1CharChar2">
    <w:name w:val="正文文字1 Char Char"/>
    <w:rsid w:val="00423872"/>
    <w:rPr>
      <w:rFonts w:ascii="华文中宋" w:eastAsia="华文中宋" w:hAnsi="华文中宋" w:cs="华文中宋" w:hint="eastAsia"/>
      <w:kern w:val="2"/>
      <w:sz w:val="24"/>
    </w:rPr>
  </w:style>
  <w:style w:type="character" w:customStyle="1" w:styleId="1CharChar3">
    <w:name w:val="表头1 Char Char"/>
    <w:link w:val="1f3"/>
    <w:qFormat/>
    <w:rsid w:val="00423872"/>
    <w:rPr>
      <w:rFonts w:ascii="仿宋_GB2312" w:hAnsi="仿宋_GB2312" w:cs="仿宋_GB2312"/>
      <w:bCs/>
      <w:sz w:val="18"/>
      <w:szCs w:val="24"/>
    </w:rPr>
  </w:style>
  <w:style w:type="paragraph" w:customStyle="1" w:styleId="1f3">
    <w:name w:val="表头1"/>
    <w:basedOn w:val="a"/>
    <w:link w:val="1CharChar3"/>
    <w:qFormat/>
    <w:rsid w:val="00423872"/>
    <w:pPr>
      <w:widowControl/>
      <w:jc w:val="center"/>
    </w:pPr>
    <w:rPr>
      <w:rFonts w:ascii="仿宋_GB2312" w:hAnsi="仿宋_GB2312"/>
      <w:bCs/>
      <w:kern w:val="0"/>
      <w:sz w:val="18"/>
      <w:szCs w:val="24"/>
    </w:rPr>
  </w:style>
  <w:style w:type="character" w:customStyle="1" w:styleId="Char2f0">
    <w:name w:val="信息标题 Char2"/>
    <w:rsid w:val="00423872"/>
    <w:rPr>
      <w:rFonts w:ascii="Arial" w:eastAsia="宋体" w:hAnsi="Arial" w:cs="Arial" w:hint="default"/>
      <w:kern w:val="2"/>
      <w:sz w:val="24"/>
      <w:lang w:val="en-US" w:eastAsia="zh-CN"/>
    </w:rPr>
  </w:style>
  <w:style w:type="character" w:customStyle="1" w:styleId="CharCharfc">
    <w:name w:val="正文 Char Char"/>
    <w:rsid w:val="00423872"/>
    <w:rPr>
      <w:rFonts w:eastAsia="宋体"/>
      <w:kern w:val="2"/>
      <w:sz w:val="24"/>
      <w:lang w:val="en-US" w:eastAsia="zh-CN"/>
    </w:rPr>
  </w:style>
  <w:style w:type="character" w:customStyle="1" w:styleId="ttag">
    <w:name w:val="t_tag"/>
    <w:basedOn w:val="a0"/>
    <w:qFormat/>
    <w:rsid w:val="00423872"/>
    <w:rPr>
      <w:sz w:val="24"/>
    </w:rPr>
  </w:style>
  <w:style w:type="character" w:customStyle="1" w:styleId="CharCharfd">
    <w:name w:val="样式 德胜正文 + ˎ̥ Char Char"/>
    <w:link w:val="afffff3"/>
    <w:rsid w:val="00423872"/>
    <w:rPr>
      <w:rFonts w:cs="宋体"/>
      <w:snapToGrid/>
      <w:color w:val="0000FF"/>
      <w:sz w:val="24"/>
      <w:szCs w:val="24"/>
    </w:rPr>
  </w:style>
  <w:style w:type="paragraph" w:customStyle="1" w:styleId="afffff3">
    <w:name w:val="样式 德胜正文 + ˎ̥"/>
    <w:basedOn w:val="affff4"/>
    <w:link w:val="CharCharfd"/>
    <w:qFormat/>
    <w:rsid w:val="00423872"/>
    <w:rPr>
      <w:rFonts w:ascii="Times New Roman" w:hAnsi="Times New Roman" w:hint="default"/>
      <w:snapToGrid/>
    </w:rPr>
  </w:style>
  <w:style w:type="character" w:customStyle="1" w:styleId="CharCharfe">
    <w:name w:val="样式 样式 表文 + 五号 + 小五 Char Char"/>
    <w:rsid w:val="00423872"/>
    <w:rPr>
      <w:sz w:val="18"/>
      <w:szCs w:val="18"/>
    </w:rPr>
  </w:style>
  <w:style w:type="character" w:customStyle="1" w:styleId="CharCharff">
    <w:name w:val="泸县焦化正文 Char Char"/>
    <w:link w:val="afffff4"/>
    <w:qFormat/>
    <w:rsid w:val="00423872"/>
    <w:rPr>
      <w:color w:val="0000FF"/>
      <w:sz w:val="24"/>
      <w:szCs w:val="24"/>
    </w:rPr>
  </w:style>
  <w:style w:type="paragraph" w:customStyle="1" w:styleId="afffff4">
    <w:name w:val="泸县焦化正文"/>
    <w:basedOn w:val="a"/>
    <w:next w:val="a"/>
    <w:link w:val="CharCharff"/>
    <w:rsid w:val="00423872"/>
    <w:pPr>
      <w:widowControl/>
      <w:adjustRightInd w:val="0"/>
      <w:snapToGrid w:val="0"/>
      <w:spacing w:line="360" w:lineRule="auto"/>
      <w:ind w:firstLineChars="200" w:firstLine="200"/>
      <w:jc w:val="left"/>
    </w:pPr>
    <w:rPr>
      <w:color w:val="0000FF"/>
      <w:kern w:val="0"/>
      <w:szCs w:val="24"/>
    </w:rPr>
  </w:style>
  <w:style w:type="character" w:customStyle="1" w:styleId="Char1f7">
    <w:name w:val="电子邮件签名 Char1"/>
    <w:rsid w:val="00423872"/>
    <w:rPr>
      <w:rFonts w:ascii="Times New Roman" w:eastAsia="宋体" w:hAnsi="Times New Roman" w:cs="Times New Roman" w:hint="default"/>
      <w:sz w:val="24"/>
    </w:rPr>
  </w:style>
  <w:style w:type="character" w:customStyle="1" w:styleId="11p1">
    <w:name w:val="11p1"/>
    <w:qFormat/>
    <w:rsid w:val="00423872"/>
    <w:rPr>
      <w:rFonts w:ascii="Arial Black" w:eastAsia="ˎ̥" w:hAnsi="Arial Black"/>
      <w:sz w:val="23"/>
      <w:szCs w:val="23"/>
      <w:lang w:val="en-US" w:eastAsia="en-US" w:bidi="ar-SA"/>
    </w:rPr>
  </w:style>
  <w:style w:type="character" w:customStyle="1" w:styleId="CharChar31">
    <w:name w:val="Char Char31"/>
    <w:rsid w:val="00423872"/>
    <w:rPr>
      <w:rFonts w:ascii="宋体" w:eastAsia="宋体" w:hAnsi="Times New Roman" w:cs="宋体" w:hint="eastAsia"/>
      <w:kern w:val="28"/>
      <w:sz w:val="24"/>
    </w:rPr>
  </w:style>
  <w:style w:type="character" w:customStyle="1" w:styleId="1-1CharChar">
    <w:name w:val="图1-1 Char Char"/>
    <w:rsid w:val="00423872"/>
    <w:rPr>
      <w:rFonts w:eastAsia="宋体"/>
      <w:b/>
      <w:spacing w:val="12"/>
      <w:w w:val="90"/>
      <w:kern w:val="2"/>
      <w:sz w:val="21"/>
      <w:szCs w:val="24"/>
      <w:lang w:val="en-US" w:eastAsia="zh-CN" w:bidi="ar-SA"/>
    </w:rPr>
  </w:style>
  <w:style w:type="character" w:customStyle="1" w:styleId="23CharChar">
    <w:name w:val="样式23 Char Char"/>
    <w:rsid w:val="00423872"/>
    <w:rPr>
      <w:rFonts w:ascii="华文中宋" w:eastAsia="华文中宋" w:hAnsi="华文中宋" w:cs="华文中宋" w:hint="eastAsia"/>
      <w:sz w:val="24"/>
      <w:szCs w:val="21"/>
      <w:lang w:val="en-US" w:eastAsia="zh-CN"/>
    </w:rPr>
  </w:style>
  <w:style w:type="character" w:customStyle="1" w:styleId="130">
    <w:name w:val="样式 (符号) 宋体 13 磅"/>
    <w:qFormat/>
    <w:rsid w:val="00423872"/>
    <w:rPr>
      <w:rFonts w:ascii="宋体" w:eastAsia="宋体"/>
      <w:sz w:val="27"/>
      <w:szCs w:val="27"/>
    </w:rPr>
  </w:style>
  <w:style w:type="character" w:customStyle="1" w:styleId="c1">
    <w:name w:val="c1"/>
    <w:rsid w:val="00423872"/>
    <w:rPr>
      <w:sz w:val="20"/>
      <w:szCs w:val="20"/>
    </w:rPr>
  </w:style>
  <w:style w:type="character" w:customStyle="1" w:styleId="82CharChar">
    <w:name w:val="样式 表标8.2 + 黑体 四号 Char Char"/>
    <w:link w:val="820"/>
    <w:rsid w:val="00423872"/>
    <w:rPr>
      <w:rFonts w:ascii="黑体" w:eastAsia="黑体" w:hAnsi="黑体"/>
      <w:b/>
      <w:color w:val="000000"/>
      <w:sz w:val="28"/>
    </w:rPr>
  </w:style>
  <w:style w:type="paragraph" w:customStyle="1" w:styleId="820">
    <w:name w:val="样式 表标8.2 + 黑体 四号"/>
    <w:basedOn w:val="a"/>
    <w:link w:val="82CharChar"/>
    <w:rsid w:val="00423872"/>
    <w:pPr>
      <w:widowControl/>
      <w:tabs>
        <w:tab w:val="left" w:pos="360"/>
        <w:tab w:val="left" w:pos="930"/>
        <w:tab w:val="left" w:pos="8207"/>
      </w:tabs>
      <w:adjustRightInd w:val="0"/>
      <w:snapToGrid w:val="0"/>
      <w:spacing w:before="120" w:line="0" w:lineRule="atLeast"/>
      <w:ind w:left="930"/>
      <w:jc w:val="center"/>
      <w:textAlignment w:val="baseline"/>
    </w:pPr>
    <w:rPr>
      <w:rFonts w:ascii="黑体" w:eastAsia="黑体" w:hAnsi="黑体"/>
      <w:b/>
      <w:color w:val="000000"/>
      <w:kern w:val="0"/>
      <w:sz w:val="28"/>
    </w:rPr>
  </w:style>
  <w:style w:type="character" w:customStyle="1" w:styleId="CharChar24">
    <w:name w:val="Char Char24"/>
    <w:qFormat/>
    <w:rsid w:val="00423872"/>
    <w:rPr>
      <w:sz w:val="18"/>
    </w:rPr>
  </w:style>
  <w:style w:type="character" w:customStyle="1" w:styleId="zw1">
    <w:name w:val="zw1"/>
    <w:rsid w:val="00423872"/>
    <w:rPr>
      <w:rFonts w:ascii="宋体" w:eastAsia="宋体" w:hAnsi="宋体" w:hint="eastAsia"/>
      <w:sz w:val="22"/>
      <w:szCs w:val="22"/>
    </w:rPr>
  </w:style>
  <w:style w:type="character" w:customStyle="1" w:styleId="2CharChar7">
    <w:name w:val="样式2 Char Char"/>
    <w:rsid w:val="00423872"/>
    <w:rPr>
      <w:rFonts w:ascii="华文中宋" w:eastAsia="华文中宋" w:hAnsi="华文中宋" w:cs="华文中宋" w:hint="eastAsia"/>
      <w:b/>
      <w:kern w:val="2"/>
      <w:sz w:val="30"/>
      <w:szCs w:val="24"/>
      <w:lang w:val="en-US" w:eastAsia="zh-CN"/>
    </w:rPr>
  </w:style>
  <w:style w:type="character" w:customStyle="1" w:styleId="xybCharChar">
    <w:name w:val="xyb自建正文 Char Char"/>
    <w:rsid w:val="00423872"/>
    <w:rPr>
      <w:rFonts w:ascii="宋体" w:eastAsia="宋体" w:hAnsi="宋体" w:cs="宋体" w:hint="eastAsia"/>
      <w:spacing w:val="-2"/>
      <w:sz w:val="24"/>
      <w:szCs w:val="24"/>
    </w:rPr>
  </w:style>
  <w:style w:type="character" w:customStyle="1" w:styleId="f241">
    <w:name w:val="f241"/>
    <w:qFormat/>
    <w:rsid w:val="00423872"/>
    <w:rPr>
      <w:sz w:val="36"/>
      <w:szCs w:val="36"/>
    </w:rPr>
  </w:style>
  <w:style w:type="character" w:customStyle="1" w:styleId="redfont">
    <w:name w:val="redfont"/>
    <w:semiHidden/>
    <w:rsid w:val="00423872"/>
    <w:rPr>
      <w:rFonts w:ascii="Verdana" w:eastAsia="楷体" w:hAnsi="Verdana" w:cs="Verdana"/>
      <w:kern w:val="2"/>
      <w:sz w:val="28"/>
      <w:szCs w:val="24"/>
      <w:lang w:val="en-US" w:eastAsia="zh-CN" w:bidi="ar-SA"/>
    </w:rPr>
  </w:style>
  <w:style w:type="character" w:customStyle="1" w:styleId="CharChar44">
    <w:name w:val="Char Char44"/>
    <w:rsid w:val="00423872"/>
    <w:rPr>
      <w:rFonts w:ascii="宋体" w:eastAsia="宋体" w:hAnsi="宋体" w:cs="宋体" w:hint="eastAsia"/>
      <w:b/>
      <w:kern w:val="2"/>
      <w:sz w:val="24"/>
      <w:lang w:val="en-US" w:eastAsia="zh-CN"/>
    </w:rPr>
  </w:style>
  <w:style w:type="character" w:customStyle="1" w:styleId="Charfff5">
    <w:name w:val="官寨正文 Char"/>
    <w:rsid w:val="00423872"/>
    <w:rPr>
      <w:rFonts w:ascii="仿宋_GB2312" w:eastAsia="仿宋_GB2312" w:cs="仿宋_GB2312" w:hint="eastAsia"/>
      <w:bCs/>
      <w:color w:val="FF0000"/>
      <w:kern w:val="2"/>
      <w:sz w:val="28"/>
      <w:szCs w:val="28"/>
    </w:rPr>
  </w:style>
  <w:style w:type="character" w:customStyle="1" w:styleId="CharChar43">
    <w:name w:val="Char Char43"/>
    <w:rsid w:val="00423872"/>
    <w:rPr>
      <w:rFonts w:ascii="Garamond" w:eastAsia="宋体" w:hAnsi="Garamond" w:cs="Garamond" w:hint="default"/>
      <w:i/>
      <w:kern w:val="20"/>
      <w:sz w:val="28"/>
      <w:lang w:val="en-US" w:eastAsia="zh-CN"/>
    </w:rPr>
  </w:style>
  <w:style w:type="character" w:customStyle="1" w:styleId="CharCharCharCharCharChar2">
    <w:name w:val="偶的正文 Char Char Char Char Char Char"/>
    <w:rsid w:val="00423872"/>
    <w:rPr>
      <w:rFonts w:ascii="Arial" w:hAnsi="Arial" w:cs="Arial" w:hint="default"/>
      <w:sz w:val="24"/>
      <w:szCs w:val="21"/>
    </w:rPr>
  </w:style>
  <w:style w:type="character" w:customStyle="1" w:styleId="Char30">
    <w:name w:val="正文文本缩进 Char3"/>
    <w:link w:val="af2"/>
    <w:uiPriority w:val="99"/>
    <w:rsid w:val="00423872"/>
    <w:rPr>
      <w:kern w:val="2"/>
      <w:sz w:val="21"/>
    </w:rPr>
  </w:style>
  <w:style w:type="character" w:customStyle="1" w:styleId="CharCharff0">
    <w:name w:val="攀成钢正文 Char Char"/>
    <w:link w:val="afffff5"/>
    <w:rsid w:val="00423872"/>
    <w:rPr>
      <w:snapToGrid/>
      <w:color w:val="008000"/>
      <w:sz w:val="24"/>
      <w:szCs w:val="24"/>
    </w:rPr>
  </w:style>
  <w:style w:type="paragraph" w:customStyle="1" w:styleId="afffff5">
    <w:name w:val="攀成钢正文"/>
    <w:basedOn w:val="a"/>
    <w:link w:val="CharCharff0"/>
    <w:qFormat/>
    <w:rsid w:val="00423872"/>
    <w:pPr>
      <w:widowControl/>
      <w:spacing w:line="360" w:lineRule="auto"/>
      <w:ind w:firstLineChars="200" w:firstLine="200"/>
      <w:jc w:val="left"/>
    </w:pPr>
    <w:rPr>
      <w:color w:val="008000"/>
      <w:kern w:val="0"/>
      <w:szCs w:val="24"/>
    </w:rPr>
  </w:style>
  <w:style w:type="character" w:customStyle="1" w:styleId="1CharChar4">
    <w:name w:val="水保正文文字1 Char Char"/>
    <w:rsid w:val="00423872"/>
    <w:rPr>
      <w:rFonts w:ascii="华文中宋" w:eastAsia="华文中宋" w:hAnsi="华文中宋" w:cs="华文中宋" w:hint="eastAsia"/>
      <w:kern w:val="2"/>
      <w:sz w:val="24"/>
      <w:szCs w:val="24"/>
    </w:rPr>
  </w:style>
  <w:style w:type="character" w:customStyle="1" w:styleId="3Char11">
    <w:name w:val="正文文本缩进 3 Char1"/>
    <w:rsid w:val="00423872"/>
    <w:rPr>
      <w:rFonts w:ascii="Times New Roman" w:eastAsia="宋体" w:hAnsi="Times New Roman" w:cs="Times New Roman" w:hint="default"/>
      <w:sz w:val="16"/>
    </w:rPr>
  </w:style>
  <w:style w:type="character" w:customStyle="1" w:styleId="f91">
    <w:name w:val="f91"/>
    <w:rsid w:val="00423872"/>
    <w:rPr>
      <w:rFonts w:ascii="Arial Black" w:eastAsia="ˎ̥" w:hAnsi="Arial Black"/>
      <w:sz w:val="18"/>
      <w:szCs w:val="18"/>
      <w:u w:val="none"/>
      <w:lang w:val="en-US" w:eastAsia="en-US" w:bidi="ar-SA"/>
    </w:rPr>
  </w:style>
  <w:style w:type="character" w:customStyle="1" w:styleId="CharChar36">
    <w:name w:val="Char Char36"/>
    <w:rsid w:val="00423872"/>
    <w:rPr>
      <w:rFonts w:ascii="Calibri" w:eastAsia="宋体" w:hAnsi="Calibri" w:cs="Calibri" w:hint="default"/>
      <w:kern w:val="2"/>
      <w:sz w:val="18"/>
      <w:lang w:val="en-US" w:eastAsia="zh-CN"/>
    </w:rPr>
  </w:style>
  <w:style w:type="character" w:customStyle="1" w:styleId="Char0">
    <w:name w:val="题注 Char"/>
    <w:link w:val="a9"/>
    <w:qFormat/>
    <w:rsid w:val="00423872"/>
    <w:rPr>
      <w:rFonts w:ascii="Arial" w:eastAsia="黑体" w:hAnsi="Arial" w:cs="Arial" w:hint="default"/>
      <w:kern w:val="2"/>
      <w:sz w:val="24"/>
    </w:rPr>
  </w:style>
  <w:style w:type="character" w:customStyle="1" w:styleId="Charfff6">
    <w:name w:val="注释标题 Char"/>
    <w:qFormat/>
    <w:rsid w:val="00423872"/>
    <w:rPr>
      <w:rFonts w:ascii="Calibri" w:hAnsi="Calibri" w:cs="Calibri" w:hint="default"/>
      <w:sz w:val="24"/>
    </w:rPr>
  </w:style>
  <w:style w:type="character" w:customStyle="1" w:styleId="style1">
    <w:name w:val="style1"/>
    <w:qFormat/>
    <w:rsid w:val="00423872"/>
  </w:style>
  <w:style w:type="character" w:customStyle="1" w:styleId="Char2f1">
    <w:name w:val="正文文本 Char2"/>
    <w:uiPriority w:val="99"/>
    <w:rsid w:val="00423872"/>
    <w:rPr>
      <w:kern w:val="2"/>
      <w:sz w:val="21"/>
    </w:rPr>
  </w:style>
  <w:style w:type="character" w:customStyle="1" w:styleId="CharCharff1">
    <w:name w:val="表格四号 Char Char"/>
    <w:link w:val="afffff6"/>
    <w:rsid w:val="00423872"/>
    <w:rPr>
      <w:rFonts w:ascii="Verdana" w:hAnsi="Verdana" w:cs="仿宋_GB2312"/>
      <w:snapToGrid/>
      <w:sz w:val="28"/>
      <w:szCs w:val="28"/>
    </w:rPr>
  </w:style>
  <w:style w:type="paragraph" w:customStyle="1" w:styleId="afffff6">
    <w:name w:val="表格四号"/>
    <w:basedOn w:val="a"/>
    <w:link w:val="CharCharff1"/>
    <w:rsid w:val="00423872"/>
    <w:pPr>
      <w:widowControl/>
      <w:adjustRightInd w:val="0"/>
      <w:snapToGrid w:val="0"/>
      <w:jc w:val="center"/>
    </w:pPr>
    <w:rPr>
      <w:rFonts w:ascii="Verdana" w:hAnsi="Verdana"/>
      <w:kern w:val="0"/>
      <w:sz w:val="28"/>
      <w:szCs w:val="28"/>
    </w:rPr>
  </w:style>
  <w:style w:type="character" w:customStyle="1" w:styleId="CharChar33">
    <w:name w:val="Char Char3"/>
    <w:rsid w:val="00423872"/>
    <w:rPr>
      <w:rFonts w:ascii="宋体" w:eastAsia="宋体" w:hAnsi="宋体" w:cs="宋体" w:hint="eastAsia"/>
      <w:b/>
      <w:kern w:val="2"/>
      <w:sz w:val="24"/>
      <w:lang w:val="en-US" w:eastAsia="zh-CN"/>
    </w:rPr>
  </w:style>
  <w:style w:type="character" w:customStyle="1" w:styleId="Char2f2">
    <w:name w:val="标题 Char2"/>
    <w:rsid w:val="00423872"/>
    <w:rPr>
      <w:rFonts w:ascii="Arial" w:eastAsia="宋体" w:hAnsi="Arial" w:cs="Arial" w:hint="default"/>
      <w:b/>
      <w:kern w:val="2"/>
      <w:sz w:val="32"/>
      <w:lang w:val="en-US" w:eastAsia="zh-CN"/>
    </w:rPr>
  </w:style>
  <w:style w:type="character" w:customStyle="1" w:styleId="CharCharff2">
    <w:name w:val="德胜空行 Char Char"/>
    <w:link w:val="afffff7"/>
    <w:rsid w:val="00423872"/>
    <w:rPr>
      <w:snapToGrid w:val="0"/>
      <w:color w:val="0000FF"/>
      <w:sz w:val="21"/>
      <w:szCs w:val="21"/>
    </w:rPr>
  </w:style>
  <w:style w:type="paragraph" w:customStyle="1" w:styleId="afffff7">
    <w:name w:val="德胜空行"/>
    <w:basedOn w:val="a"/>
    <w:link w:val="CharCharff2"/>
    <w:qFormat/>
    <w:rsid w:val="00423872"/>
    <w:pPr>
      <w:widowControl/>
      <w:adjustRightInd w:val="0"/>
      <w:snapToGrid w:val="0"/>
      <w:jc w:val="left"/>
    </w:pPr>
    <w:rPr>
      <w:snapToGrid w:val="0"/>
      <w:color w:val="0000FF"/>
      <w:kern w:val="0"/>
      <w:sz w:val="21"/>
      <w:szCs w:val="21"/>
    </w:rPr>
  </w:style>
  <w:style w:type="character" w:customStyle="1" w:styleId="CharCharff3">
    <w:name w:val="【正文】 Char Char"/>
    <w:link w:val="afffff8"/>
    <w:qFormat/>
    <w:rsid w:val="00423872"/>
    <w:rPr>
      <w:rFonts w:ascii="宋体" w:hAnsi="宋体" w:cs="宋体"/>
      <w:bCs/>
      <w:snapToGrid w:val="0"/>
      <w:color w:val="000000"/>
      <w:kern w:val="2"/>
      <w:sz w:val="24"/>
      <w:lang w:val="en-US" w:eastAsia="zh-CN" w:bidi="ar-SA"/>
    </w:rPr>
  </w:style>
  <w:style w:type="paragraph" w:customStyle="1" w:styleId="afffff8">
    <w:name w:val="【正文】"/>
    <w:link w:val="CharCharff3"/>
    <w:qFormat/>
    <w:rsid w:val="00423872"/>
    <w:pPr>
      <w:spacing w:line="360" w:lineRule="auto"/>
      <w:ind w:firstLineChars="200" w:firstLine="504"/>
      <w:jc w:val="both"/>
    </w:pPr>
    <w:rPr>
      <w:rFonts w:ascii="宋体" w:hAnsi="宋体" w:cs="宋体"/>
      <w:bCs/>
      <w:snapToGrid w:val="0"/>
      <w:color w:val="000000"/>
      <w:kern w:val="2"/>
      <w:sz w:val="24"/>
    </w:rPr>
  </w:style>
  <w:style w:type="character" w:customStyle="1" w:styleId="Char41">
    <w:name w:val="页眉 Char4"/>
    <w:link w:val="afb"/>
    <w:rsid w:val="00423872"/>
    <w:rPr>
      <w:kern w:val="2"/>
      <w:sz w:val="18"/>
      <w:szCs w:val="18"/>
    </w:rPr>
  </w:style>
  <w:style w:type="character" w:customStyle="1" w:styleId="31CharChar">
    <w:name w:val="样式31 Char Char"/>
    <w:rsid w:val="00423872"/>
    <w:rPr>
      <w:rFonts w:ascii="楷体_GB2312" w:eastAsia="楷体_GB2312" w:cs="楷体_GB2312" w:hint="eastAsia"/>
      <w:kern w:val="2"/>
      <w:sz w:val="28"/>
      <w:szCs w:val="24"/>
      <w:lang w:val="en-US" w:eastAsia="zh-CN"/>
    </w:rPr>
  </w:style>
  <w:style w:type="character" w:customStyle="1" w:styleId="2CharChar8">
    <w:name w:val="样式 样式2 + 黑色 Char Char"/>
    <w:rsid w:val="00423872"/>
    <w:rPr>
      <w:rFonts w:ascii="华文中宋" w:eastAsia="华文中宋" w:hAnsi="华文中宋" w:cs="华文中宋" w:hint="eastAsia"/>
      <w:b/>
      <w:color w:val="000000"/>
      <w:kern w:val="2"/>
      <w:sz w:val="30"/>
      <w:szCs w:val="24"/>
      <w:lang w:val="en-US" w:eastAsia="zh-CN"/>
    </w:rPr>
  </w:style>
  <w:style w:type="character" w:customStyle="1" w:styleId="CharCharff4">
    <w:name w:val="样式 表文 + 两端对齐 Char Char"/>
    <w:rsid w:val="00423872"/>
    <w:rPr>
      <w:rFonts w:ascii="宋体" w:eastAsia="宋体" w:hAnsi="宋体" w:cs="宋体" w:hint="eastAsia"/>
      <w:bCs/>
      <w:kern w:val="2"/>
      <w:sz w:val="21"/>
      <w:szCs w:val="21"/>
      <w:lang w:val="en-US" w:eastAsia="zh-CN"/>
    </w:rPr>
  </w:style>
  <w:style w:type="character" w:customStyle="1" w:styleId="2CharChar9">
    <w:name w:val="样式 首行缩进:  2 字符 Char Char"/>
    <w:qFormat/>
    <w:rsid w:val="00423872"/>
    <w:rPr>
      <w:rFonts w:ascii="华文中宋" w:eastAsia="华文中宋" w:hAnsi="华文中宋" w:cs="宋体" w:hint="eastAsia"/>
      <w:kern w:val="2"/>
      <w:sz w:val="24"/>
      <w:szCs w:val="24"/>
      <w:lang w:val="en-US" w:eastAsia="zh-CN"/>
    </w:rPr>
  </w:style>
  <w:style w:type="character" w:customStyle="1" w:styleId="17CharCharCharCharCharCharChar">
    <w:name w:val="样式17 Char Char Char Char Char Char Char"/>
    <w:rsid w:val="00423872"/>
    <w:rPr>
      <w:rFonts w:ascii="华文中宋" w:eastAsia="华文中宋" w:hAnsi="华文中宋" w:cs="华文中宋" w:hint="eastAsia"/>
      <w:color w:val="000000"/>
      <w:kern w:val="2"/>
      <w:sz w:val="24"/>
      <w:szCs w:val="24"/>
      <w:lang w:val="en-US" w:eastAsia="zh-CN"/>
    </w:rPr>
  </w:style>
  <w:style w:type="character" w:customStyle="1" w:styleId="CharChar18">
    <w:name w:val="表名 Char Char1"/>
    <w:rsid w:val="00423872"/>
    <w:rPr>
      <w:rFonts w:ascii="Arial" w:eastAsia="黑体" w:hAnsi="Arial" w:cs="Arial" w:hint="default"/>
      <w:sz w:val="24"/>
      <w:lang w:val="en-US" w:eastAsia="zh-CN"/>
    </w:rPr>
  </w:style>
  <w:style w:type="character" w:customStyle="1" w:styleId="td10">
    <w:name w:val="td10"/>
    <w:rsid w:val="00423872"/>
    <w:rPr>
      <w:rFonts w:ascii="Arial Black" w:eastAsia="ˎ̥" w:hAnsi="Arial Black"/>
      <w:szCs w:val="21"/>
      <w:lang w:val="en-US" w:eastAsia="en-US" w:bidi="ar-SA"/>
    </w:rPr>
  </w:style>
  <w:style w:type="character" w:customStyle="1" w:styleId="CharCharChar12">
    <w:name w:val="正文（首行缩进两字） Char Char Char1"/>
    <w:rsid w:val="00423872"/>
    <w:rPr>
      <w:rFonts w:ascii="宋体" w:eastAsia="宋体" w:hAnsi="宋体" w:cs="宋体" w:hint="eastAsia"/>
      <w:kern w:val="2"/>
      <w:sz w:val="24"/>
      <w:lang w:val="en-US" w:eastAsia="zh-CN"/>
    </w:rPr>
  </w:style>
  <w:style w:type="character" w:customStyle="1" w:styleId="CharCharff5">
    <w:name w:val="德胜正文顶格小标题 Char Char"/>
    <w:link w:val="afffff9"/>
    <w:rsid w:val="00423872"/>
    <w:rPr>
      <w:snapToGrid/>
      <w:color w:val="0000FF"/>
      <w:sz w:val="24"/>
      <w:szCs w:val="24"/>
    </w:rPr>
  </w:style>
  <w:style w:type="paragraph" w:customStyle="1" w:styleId="afffff9">
    <w:name w:val="德胜正文顶格小标题"/>
    <w:basedOn w:val="afffff7"/>
    <w:link w:val="CharCharff5"/>
    <w:rsid w:val="00423872"/>
    <w:pPr>
      <w:spacing w:line="360" w:lineRule="auto"/>
    </w:pPr>
    <w:rPr>
      <w:snapToGrid/>
      <w:sz w:val="24"/>
      <w:szCs w:val="24"/>
    </w:rPr>
  </w:style>
  <w:style w:type="character" w:customStyle="1" w:styleId="CharCharff6">
    <w:name w:val="表注 Char Char"/>
    <w:rsid w:val="00423872"/>
    <w:rPr>
      <w:rFonts w:ascii="宋体" w:eastAsia="宋体" w:hAnsi="宋体" w:cs="宋体" w:hint="eastAsia"/>
      <w:kern w:val="2"/>
      <w:sz w:val="21"/>
      <w:szCs w:val="21"/>
      <w:lang w:val="en-US" w:eastAsia="zh-CN"/>
    </w:rPr>
  </w:style>
  <w:style w:type="character" w:customStyle="1" w:styleId="style921">
    <w:name w:val="style921"/>
    <w:qFormat/>
    <w:rsid w:val="00423872"/>
    <w:rPr>
      <w:rFonts w:ascii="Arial Black" w:eastAsia="ˎ̥" w:hAnsi="Arial Black"/>
      <w:sz w:val="16"/>
      <w:szCs w:val="16"/>
      <w:lang w:val="en-US" w:eastAsia="en-US" w:bidi="ar-SA"/>
    </w:rPr>
  </w:style>
  <w:style w:type="character" w:customStyle="1" w:styleId="4Char40">
    <w:name w:val="标题 4 Char4"/>
    <w:rsid w:val="00423872"/>
    <w:rPr>
      <w:rFonts w:ascii="宋体" w:eastAsia="宋体" w:hAnsi="宋体" w:cs="宋体" w:hint="eastAsia"/>
      <w:snapToGrid w:val="0"/>
      <w:sz w:val="28"/>
      <w:szCs w:val="28"/>
      <w:lang w:val="en-US" w:eastAsia="zh-CN"/>
    </w:rPr>
  </w:style>
  <w:style w:type="character" w:customStyle="1" w:styleId="CharCharff7">
    <w:name w:val="泸县焦化二级标题 Char Char"/>
    <w:link w:val="afffffa"/>
    <w:rsid w:val="00423872"/>
    <w:rPr>
      <w:b/>
      <w:bCs/>
      <w:color w:val="0000FF"/>
      <w:sz w:val="28"/>
      <w:szCs w:val="28"/>
    </w:rPr>
  </w:style>
  <w:style w:type="paragraph" w:customStyle="1" w:styleId="afffffa">
    <w:name w:val="泸县焦化二级标题"/>
    <w:basedOn w:val="a"/>
    <w:link w:val="CharCharff7"/>
    <w:rsid w:val="00423872"/>
    <w:pPr>
      <w:keepNext/>
      <w:keepLines/>
      <w:widowControl/>
      <w:autoSpaceDE w:val="0"/>
      <w:autoSpaceDN w:val="0"/>
      <w:adjustRightInd w:val="0"/>
      <w:snapToGrid w:val="0"/>
      <w:spacing w:line="360" w:lineRule="auto"/>
      <w:jc w:val="left"/>
      <w:outlineLvl w:val="1"/>
    </w:pPr>
    <w:rPr>
      <w:b/>
      <w:bCs/>
      <w:color w:val="0000FF"/>
      <w:kern w:val="0"/>
      <w:sz w:val="28"/>
      <w:szCs w:val="28"/>
    </w:rPr>
  </w:style>
  <w:style w:type="character" w:customStyle="1" w:styleId="CharCharff8">
    <w:name w:val="报告 Char Char"/>
    <w:link w:val="afffffb"/>
    <w:qFormat/>
    <w:rsid w:val="00423872"/>
    <w:rPr>
      <w:rFonts w:ascii="TimesNewRoman" w:eastAsia="TimesNewRoman" w:hAnsi="TimesNewRoman" w:cs="TimesNewRoman" w:hint="default"/>
      <w:sz w:val="24"/>
    </w:rPr>
  </w:style>
  <w:style w:type="paragraph" w:customStyle="1" w:styleId="afffffb">
    <w:name w:val="报告"/>
    <w:basedOn w:val="a"/>
    <w:link w:val="CharCharff8"/>
    <w:qFormat/>
    <w:rsid w:val="00423872"/>
    <w:pPr>
      <w:adjustRightInd w:val="0"/>
      <w:spacing w:line="360" w:lineRule="auto"/>
      <w:ind w:firstLine="505"/>
    </w:pPr>
    <w:rPr>
      <w:rFonts w:ascii="TimesNewRoman" w:eastAsia="TimesNewRoman" w:hAnsi="TimesNewRoman"/>
      <w:kern w:val="0"/>
    </w:rPr>
  </w:style>
  <w:style w:type="character" w:customStyle="1" w:styleId="Char40">
    <w:name w:val="日期 Char4"/>
    <w:link w:val="af6"/>
    <w:rsid w:val="00423872"/>
    <w:rPr>
      <w:kern w:val="2"/>
      <w:sz w:val="21"/>
    </w:rPr>
  </w:style>
  <w:style w:type="character" w:customStyle="1" w:styleId="1Char11">
    <w:name w:val="标题 1 Char1"/>
    <w:rsid w:val="00423872"/>
    <w:rPr>
      <w:b/>
      <w:color w:val="000000"/>
      <w:kern w:val="44"/>
      <w:sz w:val="44"/>
      <w:szCs w:val="44"/>
    </w:rPr>
  </w:style>
  <w:style w:type="character" w:customStyle="1" w:styleId="CharChar180">
    <w:name w:val="Char Char18"/>
    <w:rsid w:val="00423872"/>
    <w:rPr>
      <w:rFonts w:ascii="Arial" w:eastAsia="黑体" w:hAnsi="Arial" w:cs="Arial" w:hint="default"/>
      <w:b/>
      <w:kern w:val="2"/>
      <w:sz w:val="24"/>
      <w:lang w:val="en-US" w:eastAsia="zh-CN"/>
    </w:rPr>
  </w:style>
  <w:style w:type="character" w:customStyle="1" w:styleId="CharCharCharCharChar0">
    <w:name w:val="表头 Char Char Char Char Char"/>
    <w:rsid w:val="00423872"/>
    <w:rPr>
      <w:rFonts w:ascii="黑体" w:eastAsia="黑体" w:cs="黑体" w:hint="eastAsia"/>
      <w:b/>
      <w:kern w:val="2"/>
      <w:sz w:val="24"/>
      <w:szCs w:val="24"/>
      <w:lang w:val="en-US" w:eastAsia="zh-CN"/>
    </w:rPr>
  </w:style>
  <w:style w:type="character" w:customStyle="1" w:styleId="style101">
    <w:name w:val="style101"/>
    <w:qFormat/>
    <w:rsid w:val="00423872"/>
  </w:style>
  <w:style w:type="character" w:customStyle="1" w:styleId="1CharChar5">
    <w:name w:val="1正文段落 Char Char"/>
    <w:link w:val="1f4"/>
    <w:rsid w:val="00423872"/>
    <w:rPr>
      <w:snapToGrid w:val="0"/>
      <w:sz w:val="24"/>
      <w:szCs w:val="24"/>
    </w:rPr>
  </w:style>
  <w:style w:type="paragraph" w:customStyle="1" w:styleId="1f4">
    <w:name w:val="1正文段落"/>
    <w:basedOn w:val="a"/>
    <w:link w:val="1CharChar5"/>
    <w:qFormat/>
    <w:rsid w:val="00423872"/>
    <w:pPr>
      <w:widowControl/>
      <w:spacing w:line="360" w:lineRule="auto"/>
      <w:ind w:firstLineChars="200" w:firstLine="200"/>
      <w:jc w:val="left"/>
    </w:pPr>
    <w:rPr>
      <w:snapToGrid w:val="0"/>
      <w:kern w:val="0"/>
      <w:szCs w:val="24"/>
    </w:rPr>
  </w:style>
  <w:style w:type="character" w:customStyle="1" w:styleId="CharCharCharChar6">
    <w:name w:val="样式 表名 + Char Char Char Char"/>
    <w:rsid w:val="00423872"/>
    <w:rPr>
      <w:rFonts w:ascii="Arial" w:eastAsia="黑体" w:hAnsi="Arial" w:cs="Arial" w:hint="default"/>
      <w:kern w:val="2"/>
      <w:sz w:val="21"/>
      <w:lang w:val="en-US" w:eastAsia="zh-CN"/>
    </w:rPr>
  </w:style>
  <w:style w:type="character" w:customStyle="1" w:styleId="Char120">
    <w:name w:val="纯文本 Char12"/>
    <w:rsid w:val="00423872"/>
    <w:rPr>
      <w:rFonts w:ascii="宋体" w:eastAsia="宋体" w:hAnsi="Courier New" w:cs="宋体" w:hint="eastAsia"/>
      <w:kern w:val="2"/>
      <w:sz w:val="21"/>
    </w:rPr>
  </w:style>
  <w:style w:type="character" w:customStyle="1" w:styleId="Char2f3">
    <w:name w:val="正文文本缩进 Char2"/>
    <w:rsid w:val="00423872"/>
    <w:rPr>
      <w:rFonts w:ascii="宋体" w:eastAsia="宋体" w:hAnsi="Times New Roman" w:cs="宋体" w:hint="eastAsia"/>
      <w:sz w:val="24"/>
    </w:rPr>
  </w:style>
  <w:style w:type="character" w:customStyle="1" w:styleId="mainfirst1">
    <w:name w:val="mainfirst1"/>
    <w:semiHidden/>
    <w:qFormat/>
    <w:rsid w:val="00423872"/>
    <w:rPr>
      <w:rFonts w:ascii="Verdana" w:eastAsia="楷体" w:hAnsi="Verdana" w:cs="Verdana"/>
      <w:b/>
      <w:bCs/>
      <w:color w:val="FF0000"/>
      <w:kern w:val="2"/>
      <w:sz w:val="36"/>
      <w:szCs w:val="36"/>
      <w:lang w:val="en-US" w:eastAsia="zh-CN" w:bidi="ar-SA"/>
    </w:rPr>
  </w:style>
  <w:style w:type="character" w:customStyle="1" w:styleId="1Char4">
    <w:name w:val="表格1 Char"/>
    <w:rsid w:val="00423872"/>
    <w:rPr>
      <w:sz w:val="24"/>
      <w:szCs w:val="24"/>
    </w:rPr>
  </w:style>
  <w:style w:type="character" w:customStyle="1" w:styleId="CharCharff9">
    <w:name w:val="正文部分 Char Char"/>
    <w:link w:val="afffffc"/>
    <w:rsid w:val="00423872"/>
    <w:rPr>
      <w:rFonts w:ascii="宋体" w:hAnsi="宋体" w:cs="宋体"/>
      <w:bCs/>
      <w:sz w:val="28"/>
      <w:szCs w:val="32"/>
    </w:rPr>
  </w:style>
  <w:style w:type="paragraph" w:customStyle="1" w:styleId="afffffc">
    <w:name w:val="正文部分"/>
    <w:basedOn w:val="a"/>
    <w:link w:val="CharCharff9"/>
    <w:qFormat/>
    <w:rsid w:val="00423872"/>
    <w:pPr>
      <w:widowControl/>
      <w:spacing w:line="500" w:lineRule="exact"/>
      <w:ind w:firstLineChars="200" w:firstLine="200"/>
      <w:jc w:val="left"/>
    </w:pPr>
    <w:rPr>
      <w:rFonts w:ascii="宋体" w:hAnsi="宋体"/>
      <w:bCs/>
      <w:kern w:val="0"/>
      <w:sz w:val="28"/>
      <w:szCs w:val="32"/>
    </w:rPr>
  </w:style>
  <w:style w:type="character" w:customStyle="1" w:styleId="Char1f8">
    <w:name w:val="称呼 Char1"/>
    <w:rsid w:val="00423872"/>
    <w:rPr>
      <w:kern w:val="2"/>
      <w:sz w:val="21"/>
    </w:rPr>
  </w:style>
  <w:style w:type="character" w:customStyle="1" w:styleId="Char1f9">
    <w:name w:val="页眉 Char1"/>
    <w:rsid w:val="00423872"/>
    <w:rPr>
      <w:rFonts w:ascii="Times New Roman" w:eastAsia="宋体" w:hAnsi="Times New Roman" w:cs="Times New Roman" w:hint="default"/>
      <w:sz w:val="18"/>
    </w:rPr>
  </w:style>
  <w:style w:type="character" w:customStyle="1" w:styleId="Char3c">
    <w:name w:val="页眉 Char3"/>
    <w:rsid w:val="00423872"/>
    <w:rPr>
      <w:kern w:val="2"/>
      <w:sz w:val="18"/>
    </w:rPr>
  </w:style>
  <w:style w:type="character" w:customStyle="1" w:styleId="px14">
    <w:name w:val="px14"/>
    <w:rsid w:val="00423872"/>
  </w:style>
  <w:style w:type="character" w:customStyle="1" w:styleId="Charfff7">
    <w:name w:val="信息标题 Char"/>
    <w:qFormat/>
    <w:rsid w:val="00423872"/>
    <w:rPr>
      <w:rFonts w:ascii="Cambria" w:eastAsia="Cambria" w:hAnsi="Cambria" w:cs="Cambria" w:hint="default"/>
      <w:sz w:val="24"/>
      <w:shd w:val="pct20" w:color="auto" w:fill="auto"/>
    </w:rPr>
  </w:style>
  <w:style w:type="character" w:customStyle="1" w:styleId="410">
    <w:name w:val="样式41"/>
    <w:rsid w:val="00423872"/>
    <w:rPr>
      <w:rFonts w:ascii="Arial Black" w:eastAsia="ˎ̥" w:hAnsi="Arial Black"/>
      <w:color w:val="313D42"/>
      <w:szCs w:val="21"/>
      <w:lang w:val="en-US" w:eastAsia="en-US" w:bidi="ar-SA"/>
    </w:rPr>
  </w:style>
  <w:style w:type="character" w:customStyle="1" w:styleId="Char2f4">
    <w:name w:val="结束语 Char2"/>
    <w:rsid w:val="00423872"/>
    <w:rPr>
      <w:rFonts w:ascii="宋体" w:eastAsia="宋体" w:hAnsi="宋体" w:cs="宋体" w:hint="eastAsia"/>
      <w:kern w:val="2"/>
      <w:sz w:val="21"/>
      <w:lang w:val="en-US" w:eastAsia="zh-CN"/>
    </w:rPr>
  </w:style>
  <w:style w:type="character" w:customStyle="1" w:styleId="1cg2CharChar">
    <w:name w:val="标题 1 cg2 Char Char"/>
    <w:link w:val="1cg2"/>
    <w:rsid w:val="00423872"/>
    <w:rPr>
      <w:b/>
      <w:bCs/>
      <w:color w:val="0000FF"/>
      <w:kern w:val="44"/>
      <w:sz w:val="30"/>
      <w:szCs w:val="30"/>
    </w:rPr>
  </w:style>
  <w:style w:type="paragraph" w:customStyle="1" w:styleId="1cg2">
    <w:name w:val="标题 1 cg2"/>
    <w:basedOn w:val="1"/>
    <w:link w:val="1cg2CharChar"/>
    <w:qFormat/>
    <w:rsid w:val="00423872"/>
    <w:pPr>
      <w:widowControl/>
      <w:tabs>
        <w:tab w:val="left" w:pos="425"/>
      </w:tabs>
      <w:ind w:left="425" w:firstLine="573"/>
      <w:jc w:val="left"/>
    </w:pPr>
    <w:rPr>
      <w:b/>
      <w:bCs/>
      <w:i w:val="0"/>
      <w:iCs w:val="0"/>
      <w:color w:val="0000FF"/>
      <w:kern w:val="44"/>
      <w:sz w:val="30"/>
      <w:szCs w:val="30"/>
    </w:rPr>
  </w:style>
  <w:style w:type="character" w:customStyle="1" w:styleId="CharCharCharChar7">
    <w:name w:val="正文文本 Char Char Char Char"/>
    <w:rsid w:val="00423872"/>
    <w:rPr>
      <w:color w:val="FF6600"/>
      <w:kern w:val="2"/>
      <w:sz w:val="24"/>
      <w:szCs w:val="21"/>
    </w:rPr>
  </w:style>
  <w:style w:type="character" w:customStyle="1" w:styleId="11CharChar">
    <w:name w:val="1.1 Char Char"/>
    <w:rsid w:val="00423872"/>
    <w:rPr>
      <w:rFonts w:ascii="黑体" w:eastAsia="黑体" w:cs="黑体" w:hint="eastAsia"/>
      <w:b/>
      <w:kern w:val="2"/>
      <w:sz w:val="32"/>
      <w:lang w:val="en-US" w:eastAsia="zh-CN"/>
    </w:rPr>
  </w:style>
  <w:style w:type="character" w:customStyle="1" w:styleId="Charfff8">
    <w:name w:val="脚注文本 Char"/>
    <w:qFormat/>
    <w:rsid w:val="00423872"/>
    <w:rPr>
      <w:rFonts w:ascii="Calibri" w:hAnsi="Calibri" w:cs="Calibri" w:hint="default"/>
      <w:sz w:val="18"/>
    </w:rPr>
  </w:style>
  <w:style w:type="character" w:customStyle="1" w:styleId="10Char2">
    <w:name w:val="样式10 Char2"/>
    <w:rsid w:val="00423872"/>
    <w:rPr>
      <w:rFonts w:ascii="华文中宋" w:eastAsia="华文中宋" w:hAnsi="华文中宋" w:cs="华文中宋" w:hint="eastAsia"/>
      <w:kern w:val="2"/>
      <w:sz w:val="24"/>
      <w:szCs w:val="24"/>
      <w:lang w:val="en-US" w:eastAsia="zh-CN"/>
    </w:rPr>
  </w:style>
  <w:style w:type="character" w:customStyle="1" w:styleId="12CharChar0">
    <w:name w:val="样式 样式1 + 黑色 首行缩进:  2 字符 Char Char"/>
    <w:rsid w:val="00423872"/>
    <w:rPr>
      <w:rFonts w:ascii="宋体" w:eastAsia="宋体" w:hAnsi="宋体" w:cs="宋体" w:hint="eastAsia"/>
      <w:b/>
      <w:color w:val="000000"/>
      <w:kern w:val="2"/>
      <w:sz w:val="24"/>
      <w:szCs w:val="44"/>
      <w:lang w:val="en-US" w:eastAsia="zh-CN"/>
    </w:rPr>
  </w:style>
  <w:style w:type="character" w:customStyle="1" w:styleId="CharCharffa">
    <w:name w:val="我的正文文本 Char Char"/>
    <w:rsid w:val="00423872"/>
    <w:rPr>
      <w:rFonts w:ascii="宋体" w:eastAsia="Times New Roman" w:hAnsi="Times New Roman" w:cs="宋体" w:hint="eastAsia"/>
      <w:kern w:val="0"/>
      <w:sz w:val="24"/>
    </w:rPr>
  </w:style>
  <w:style w:type="character" w:customStyle="1" w:styleId="3Char8">
    <w:name w:val="样式3 Char"/>
    <w:rsid w:val="00423872"/>
    <w:rPr>
      <w:rFonts w:ascii="华文中宋" w:eastAsia="华文中宋" w:hAnsi="华文中宋" w:cs="华文中宋" w:hint="eastAsia"/>
      <w:kern w:val="2"/>
      <w:sz w:val="24"/>
      <w:szCs w:val="24"/>
      <w:lang w:val="en-US" w:eastAsia="zh-CN"/>
    </w:rPr>
  </w:style>
  <w:style w:type="character" w:customStyle="1" w:styleId="afffffd">
    <w:name w:val="样式 宋体 四号 加粗"/>
    <w:qFormat/>
    <w:rsid w:val="00423872"/>
    <w:rPr>
      <w:rFonts w:ascii="Verdana" w:eastAsia="ˎ̥" w:hAnsi="Verdana"/>
      <w:b/>
      <w:bCs/>
      <w:sz w:val="28"/>
      <w:szCs w:val="21"/>
      <w:lang w:val="en-US" w:eastAsia="en-US" w:bidi="ar-SA"/>
    </w:rPr>
  </w:style>
  <w:style w:type="character" w:customStyle="1" w:styleId="1Char110">
    <w:name w:val="标题 1 Char11"/>
    <w:qFormat/>
    <w:rsid w:val="00423872"/>
    <w:rPr>
      <w:rFonts w:ascii="宋体" w:eastAsia="宋体" w:hAnsi="宋体" w:cs="宋体" w:hint="eastAsia"/>
      <w:b/>
      <w:kern w:val="28"/>
      <w:sz w:val="32"/>
      <w:lang w:val="en-US" w:eastAsia="zh-CN"/>
    </w:rPr>
  </w:style>
  <w:style w:type="character" w:customStyle="1" w:styleId="Char31">
    <w:name w:val="页脚 Char3"/>
    <w:link w:val="af9"/>
    <w:rsid w:val="00423872"/>
    <w:rPr>
      <w:kern w:val="2"/>
      <w:sz w:val="18"/>
      <w:szCs w:val="18"/>
    </w:rPr>
  </w:style>
  <w:style w:type="character" w:customStyle="1" w:styleId="Char3">
    <w:name w:val="批注文字 Char3"/>
    <w:link w:val="ae"/>
    <w:rsid w:val="00423872"/>
    <w:rPr>
      <w:kern w:val="2"/>
      <w:sz w:val="21"/>
    </w:rPr>
  </w:style>
  <w:style w:type="character" w:customStyle="1" w:styleId="CharChar37">
    <w:name w:val="表号 Char Char3"/>
    <w:rsid w:val="00423872"/>
    <w:rPr>
      <w:rFonts w:ascii="CG Times" w:eastAsia="宋体" w:hAnsi="CG Times" w:cs="CG Times" w:hint="default"/>
      <w:kern w:val="2"/>
      <w:sz w:val="21"/>
      <w:lang w:val="en-US" w:eastAsia="zh-CN"/>
    </w:rPr>
  </w:style>
  <w:style w:type="character" w:customStyle="1" w:styleId="Charfff9">
    <w:name w:val="正文文本 Char"/>
    <w:link w:val="afffffe"/>
    <w:rsid w:val="00423872"/>
    <w:rPr>
      <w:color w:val="000000"/>
      <w:kern w:val="2"/>
      <w:sz w:val="28"/>
      <w:szCs w:val="24"/>
    </w:rPr>
  </w:style>
  <w:style w:type="paragraph" w:customStyle="1" w:styleId="afffffe">
    <w:name w:val="正文文字"/>
    <w:basedOn w:val="a"/>
    <w:link w:val="Charfff9"/>
    <w:qFormat/>
    <w:rsid w:val="00423872"/>
    <w:pPr>
      <w:widowControl/>
      <w:spacing w:line="300" w:lineRule="auto"/>
      <w:ind w:firstLineChars="200" w:firstLine="200"/>
      <w:jc w:val="left"/>
    </w:pPr>
    <w:rPr>
      <w:color w:val="000000"/>
      <w:sz w:val="28"/>
      <w:szCs w:val="24"/>
    </w:rPr>
  </w:style>
  <w:style w:type="character" w:customStyle="1" w:styleId="3CharChar4">
    <w:name w:val="样式 标题 3 + 四号 蓝色 Char Char"/>
    <w:link w:val="3f3"/>
    <w:qFormat/>
    <w:rsid w:val="00423872"/>
    <w:rPr>
      <w:b/>
      <w:bCs/>
      <w:color w:val="0000FF"/>
      <w:sz w:val="28"/>
      <w:szCs w:val="32"/>
    </w:rPr>
  </w:style>
  <w:style w:type="paragraph" w:customStyle="1" w:styleId="3f3">
    <w:name w:val="样式 标题 3 + 四号 蓝色"/>
    <w:basedOn w:val="3"/>
    <w:link w:val="3CharChar4"/>
    <w:qFormat/>
    <w:rsid w:val="00423872"/>
    <w:pPr>
      <w:widowControl/>
      <w:tabs>
        <w:tab w:val="left" w:pos="1418"/>
      </w:tabs>
      <w:adjustRightInd w:val="0"/>
      <w:snapToGrid w:val="0"/>
      <w:spacing w:beforeLines="0" w:afterLines="0" w:line="360" w:lineRule="auto"/>
      <w:ind w:left="1418" w:firstLineChars="0" w:hanging="567"/>
      <w:jc w:val="left"/>
      <w:outlineLvl w:val="1"/>
    </w:pPr>
    <w:rPr>
      <w:rFonts w:ascii="Times New Roman" w:eastAsia="宋体" w:hint="default"/>
      <w:bCs/>
      <w:color w:val="0000FF"/>
      <w:kern w:val="0"/>
    </w:rPr>
  </w:style>
  <w:style w:type="character" w:customStyle="1" w:styleId="CharCharCharCharCharChar3">
    <w:name w:val="表名 Char Char Char Char Char Char"/>
    <w:rsid w:val="00423872"/>
    <w:rPr>
      <w:rFonts w:ascii="Arial" w:eastAsia="黑体" w:hAnsi="Arial" w:cs="Arial" w:hint="default"/>
      <w:kern w:val="2"/>
      <w:sz w:val="21"/>
      <w:szCs w:val="24"/>
      <w:lang w:val="en-US" w:eastAsia="zh-CN"/>
    </w:rPr>
  </w:style>
  <w:style w:type="character" w:customStyle="1" w:styleId="CharCharCharChar8">
    <w:name w:val="表内文字 Char Char Char Char"/>
    <w:rsid w:val="00423872"/>
    <w:rPr>
      <w:rFonts w:ascii="Verdana" w:eastAsia="Verdana" w:hAnsi="MHei-Medium" w:cs="MHei-Medium"/>
      <w:kern w:val="2"/>
      <w:sz w:val="21"/>
      <w:szCs w:val="21"/>
      <w:lang w:val="en-US" w:eastAsia="zh-CN" w:bidi="ar-SA"/>
    </w:rPr>
  </w:style>
  <w:style w:type="character" w:customStyle="1" w:styleId="2f3">
    <w:name w:val="页码2"/>
    <w:basedOn w:val="a0"/>
    <w:rsid w:val="00423872"/>
    <w:rPr>
      <w:sz w:val="24"/>
    </w:rPr>
  </w:style>
  <w:style w:type="character" w:customStyle="1" w:styleId="132152CharChar">
    <w:name w:val="样式 样式 样式 样式 (符号) 宋体 13 磅 首行缩进:  2 字符 行距: 1.5 倍行距 + 首行缩进:  2 字符 +... Char Char"/>
    <w:link w:val="132152"/>
    <w:qFormat/>
    <w:rsid w:val="00423872"/>
    <w:rPr>
      <w:rFonts w:ascii="Verdana" w:hAnsi="Verdana" w:cs="Verdana"/>
      <w:sz w:val="26"/>
    </w:rPr>
  </w:style>
  <w:style w:type="paragraph" w:customStyle="1" w:styleId="132152">
    <w:name w:val="样式 样式 样式 样式 (符号) 宋体 13 磅 首行缩进:  2 字符 行距: 1.5 倍行距 + 首行缩进:  2 字符 +..."/>
    <w:basedOn w:val="a"/>
    <w:link w:val="132152CharChar"/>
    <w:rsid w:val="00423872"/>
    <w:pPr>
      <w:widowControl/>
      <w:ind w:firstLineChars="200" w:firstLine="563"/>
      <w:jc w:val="left"/>
    </w:pPr>
    <w:rPr>
      <w:rFonts w:ascii="Verdana" w:hAnsi="Verdana"/>
      <w:kern w:val="0"/>
      <w:sz w:val="26"/>
    </w:rPr>
  </w:style>
  <w:style w:type="character" w:customStyle="1" w:styleId="Charfffa">
    <w:name w:val="电子邮件签名 Char"/>
    <w:rsid w:val="00423872"/>
    <w:rPr>
      <w:rFonts w:ascii="Calibri" w:hAnsi="Calibri" w:cs="Calibri" w:hint="default"/>
      <w:sz w:val="24"/>
    </w:rPr>
  </w:style>
  <w:style w:type="character" w:customStyle="1" w:styleId="style81">
    <w:name w:val="style81"/>
    <w:semiHidden/>
    <w:qFormat/>
    <w:rsid w:val="00423872"/>
    <w:rPr>
      <w:rFonts w:ascii="Verdana" w:eastAsia="楷体" w:hAnsi="Verdana" w:cs="Verdana"/>
      <w:kern w:val="2"/>
      <w:sz w:val="24"/>
      <w:szCs w:val="24"/>
      <w:lang w:val="en-US" w:eastAsia="zh-CN" w:bidi="ar-SA"/>
    </w:rPr>
  </w:style>
  <w:style w:type="character" w:customStyle="1" w:styleId="1CharChar6">
    <w:name w:val="正文1 Char Char"/>
    <w:rsid w:val="00423872"/>
    <w:rPr>
      <w:rFonts w:ascii="华文中宋" w:eastAsia="华文中宋" w:hAnsi="华文中宋" w:cs="华文中宋" w:hint="eastAsia"/>
      <w:kern w:val="2"/>
      <w:sz w:val="24"/>
      <w:szCs w:val="24"/>
      <w:lang w:val="en-US" w:eastAsia="zh-CN"/>
    </w:rPr>
  </w:style>
  <w:style w:type="character" w:customStyle="1" w:styleId="6TimesNewRomanCharCharChar">
    <w:name w:val="样式 样式6 + (西文) Times New Roman (中文) 华文中宋 加粗 Char Char Char"/>
    <w:rsid w:val="00423872"/>
    <w:rPr>
      <w:rFonts w:ascii="华文中宋" w:eastAsia="华文中宋" w:hAnsi="华文中宋" w:cs="华文中宋" w:hint="eastAsia"/>
      <w:b/>
      <w:kern w:val="2"/>
      <w:sz w:val="28"/>
      <w:szCs w:val="28"/>
      <w:lang w:val="en-US" w:eastAsia="zh-CN"/>
    </w:rPr>
  </w:style>
  <w:style w:type="character" w:customStyle="1" w:styleId="8CharChar">
    <w:name w:val="标题 8 Char Char"/>
    <w:rsid w:val="00423872"/>
    <w:rPr>
      <w:rFonts w:ascii="Arial" w:eastAsia="黑体" w:hAnsi="Arial" w:cs="Arial" w:hint="default"/>
      <w:snapToGrid w:val="0"/>
      <w:sz w:val="24"/>
    </w:rPr>
  </w:style>
  <w:style w:type="character" w:customStyle="1" w:styleId="17CharCharCharCharCharChar">
    <w:name w:val="样式17 Char Char Char Char Char Char"/>
    <w:rsid w:val="00423872"/>
    <w:rPr>
      <w:rFonts w:ascii="华文中宋" w:eastAsia="华文中宋" w:hAnsi="华文中宋" w:cs="华文中宋" w:hint="eastAsia"/>
      <w:kern w:val="2"/>
      <w:sz w:val="24"/>
      <w:szCs w:val="24"/>
      <w:lang w:val="en-US" w:eastAsia="zh-CN"/>
    </w:rPr>
  </w:style>
  <w:style w:type="character" w:customStyle="1" w:styleId="CharCharCharCharCharCharChar">
    <w:name w:val="正文缩进 Char Char Char Char Char Char Char"/>
    <w:rsid w:val="00423872"/>
    <w:rPr>
      <w:rFonts w:ascii="宋体" w:eastAsia="宋体" w:hAnsi="宋体" w:cs="宋体" w:hint="eastAsia"/>
      <w:kern w:val="2"/>
      <w:sz w:val="24"/>
      <w:lang w:val="en-US" w:eastAsia="zh-CN"/>
    </w:rPr>
  </w:style>
  <w:style w:type="character" w:customStyle="1" w:styleId="GB2312">
    <w:name w:val="样式 (西文) 宋体 (中文) 仿宋_GB2312 黑色"/>
    <w:semiHidden/>
    <w:rsid w:val="00423872"/>
    <w:rPr>
      <w:rFonts w:ascii="仿宋_GB2312" w:eastAsia="ˎ̥" w:hAnsi="仿宋_GB2312" w:cs="MHei-Medium"/>
      <w:color w:val="000000"/>
      <w:kern w:val="2"/>
      <w:sz w:val="32"/>
      <w:szCs w:val="32"/>
      <w:lang w:val="en-US" w:eastAsia="zh-CN" w:bidi="ar-SA"/>
    </w:rPr>
  </w:style>
  <w:style w:type="character" w:customStyle="1" w:styleId="CharCharffb">
    <w:name w:val="表格 Char Char"/>
    <w:qFormat/>
    <w:rsid w:val="00423872"/>
    <w:rPr>
      <w:snapToGrid w:val="0"/>
      <w:sz w:val="21"/>
    </w:rPr>
  </w:style>
  <w:style w:type="character" w:customStyle="1" w:styleId="3Char21">
    <w:name w:val="正文文本缩进 3 Char2"/>
    <w:uiPriority w:val="99"/>
    <w:rsid w:val="00423872"/>
    <w:rPr>
      <w:kern w:val="2"/>
      <w:sz w:val="16"/>
    </w:rPr>
  </w:style>
  <w:style w:type="character" w:customStyle="1" w:styleId="3CharChar5">
    <w:name w:val="样式 样式3 + 黑色 Char Char"/>
    <w:rsid w:val="00423872"/>
    <w:rPr>
      <w:rFonts w:ascii="华文中宋" w:eastAsia="华文中宋" w:hAnsi="Courier New" w:cs="华文中宋" w:hint="eastAsia"/>
      <w:b/>
      <w:color w:val="000000"/>
      <w:kern w:val="2"/>
      <w:sz w:val="28"/>
      <w:szCs w:val="28"/>
      <w:lang w:val="en-US" w:eastAsia="zh-CN"/>
    </w:rPr>
  </w:style>
  <w:style w:type="character" w:customStyle="1" w:styleId="word16b1">
    <w:name w:val="word16b1"/>
    <w:qFormat/>
    <w:rsid w:val="00423872"/>
    <w:rPr>
      <w:rFonts w:ascii="Courier New" w:eastAsia="ˎ̥" w:hAnsi="Courier New" w:cs="Courier New" w:hint="default"/>
      <w:b/>
      <w:bCs/>
      <w:spacing w:val="15"/>
      <w:sz w:val="24"/>
      <w:szCs w:val="24"/>
      <w:lang w:val="en-US" w:eastAsia="en-US" w:bidi="ar-SA"/>
    </w:rPr>
  </w:style>
  <w:style w:type="character" w:customStyle="1" w:styleId="4Char1">
    <w:name w:val="标题 4 Char1"/>
    <w:rsid w:val="00423872"/>
    <w:rPr>
      <w:rFonts w:ascii="宋体" w:eastAsia="宋体" w:hAnsi="宋体" w:cs="宋体" w:hint="eastAsia"/>
      <w:kern w:val="28"/>
      <w:sz w:val="24"/>
      <w:lang w:val="en-US" w:eastAsia="zh-CN"/>
    </w:rPr>
  </w:style>
  <w:style w:type="character" w:customStyle="1" w:styleId="2Char22">
    <w:name w:val="正文首行缩进 2 Char2"/>
    <w:uiPriority w:val="99"/>
    <w:semiHidden/>
    <w:rsid w:val="00423872"/>
  </w:style>
  <w:style w:type="character" w:customStyle="1" w:styleId="Char51">
    <w:name w:val="正文文本 Char5"/>
    <w:qFormat/>
    <w:rsid w:val="00423872"/>
    <w:rPr>
      <w:rFonts w:ascii="宋体" w:eastAsia="宋体" w:hAnsi="宋体" w:cs="宋体" w:hint="eastAsia"/>
      <w:color w:val="000000"/>
      <w:sz w:val="24"/>
    </w:rPr>
  </w:style>
  <w:style w:type="character" w:customStyle="1" w:styleId="affffff">
    <w:name w:val="上标"/>
    <w:rsid w:val="00423872"/>
    <w:rPr>
      <w:sz w:val="24"/>
      <w:vertAlign w:val="superscript"/>
    </w:rPr>
  </w:style>
  <w:style w:type="character" w:customStyle="1" w:styleId="6CharChar0">
    <w:name w:val="样式 标题 6 Char Char"/>
    <w:rsid w:val="00423872"/>
    <w:rPr>
      <w:rFonts w:ascii="宋体" w:eastAsia="宋体" w:hAnsi="宋体" w:cs="宋体" w:hint="eastAsia"/>
      <w:snapToGrid w:val="0"/>
      <w:sz w:val="28"/>
      <w:lang w:val="en-US" w:eastAsia="zh-CN"/>
    </w:rPr>
  </w:style>
  <w:style w:type="character" w:customStyle="1" w:styleId="keyword1">
    <w:name w:val="keyword1"/>
    <w:rsid w:val="00423872"/>
    <w:rPr>
      <w:color w:val="FF0000"/>
      <w:sz w:val="24"/>
    </w:rPr>
  </w:style>
  <w:style w:type="character" w:customStyle="1" w:styleId="timestyle7">
    <w:name w:val="time style7"/>
    <w:basedOn w:val="a0"/>
    <w:rsid w:val="00423872"/>
    <w:rPr>
      <w:sz w:val="24"/>
    </w:rPr>
  </w:style>
  <w:style w:type="character" w:customStyle="1" w:styleId="2211H2h241lxb2CharCharChar">
    <w:name w:val="样式 标题 2节标题标题21.1H2h2第一层条4.1二级标题标题 lxb2二级标题 Char表标题单位... Char Char"/>
    <w:qFormat/>
    <w:rsid w:val="00423872"/>
    <w:rPr>
      <w:rFonts w:ascii="Arial Black" w:eastAsia="Verdana" w:hAnsi="Arial Black" w:cs="Courier New"/>
      <w:b/>
      <w:kern w:val="32"/>
      <w:sz w:val="28"/>
      <w:szCs w:val="28"/>
      <w:lang w:val="en-US" w:eastAsia="zh-CN" w:bidi="ar-SA"/>
    </w:rPr>
  </w:style>
  <w:style w:type="character" w:customStyle="1" w:styleId="223CharChar">
    <w:name w:val="样式 黑色 首行缩进:  2 字符 行距: 固定值 23 磅 Char Char"/>
    <w:rsid w:val="00423872"/>
    <w:rPr>
      <w:rFonts w:ascii="宋体" w:eastAsia="宋体" w:hAnsi="宋体" w:cs="宋体" w:hint="eastAsia"/>
      <w:color w:val="000000"/>
      <w:kern w:val="2"/>
      <w:sz w:val="24"/>
      <w:szCs w:val="24"/>
      <w:lang w:val="en-US" w:eastAsia="zh-CN"/>
    </w:rPr>
  </w:style>
  <w:style w:type="character" w:customStyle="1" w:styleId="0852CharCharCharChar">
    <w:name w:val="样式 样式 首行缩进:  0.85 厘米 字距调整八号 + 首行缩进:  2 字符 Char Char Char Char"/>
    <w:rsid w:val="00423872"/>
    <w:rPr>
      <w:rFonts w:ascii="华文中宋" w:eastAsia="华文中宋" w:hAnsi="华文中宋" w:cs="宋体" w:hint="eastAsia"/>
      <w:kern w:val="10"/>
      <w:sz w:val="24"/>
      <w:szCs w:val="24"/>
      <w:lang w:val="en-US" w:eastAsia="zh-CN"/>
    </w:rPr>
  </w:style>
  <w:style w:type="character" w:customStyle="1" w:styleId="Char2f5">
    <w:name w:val="注释标题 Char2"/>
    <w:rsid w:val="00423872"/>
    <w:rPr>
      <w:rFonts w:ascii="宋体" w:eastAsia="宋体" w:hAnsi="宋体" w:cs="宋体" w:hint="eastAsia"/>
      <w:kern w:val="2"/>
      <w:sz w:val="21"/>
      <w:lang w:val="en-US" w:eastAsia="zh-CN"/>
    </w:rPr>
  </w:style>
  <w:style w:type="character" w:customStyle="1" w:styleId="Char1fa">
    <w:name w:val="表名 Char1"/>
    <w:rsid w:val="00423872"/>
    <w:rPr>
      <w:rFonts w:ascii="华文楷体" w:eastAsia="华文楷体" w:hAnsi="华文楷体" w:cs="华文楷体" w:hint="eastAsia"/>
      <w:b/>
      <w:kern w:val="10"/>
      <w:sz w:val="24"/>
      <w:szCs w:val="24"/>
    </w:rPr>
  </w:style>
  <w:style w:type="character" w:customStyle="1" w:styleId="CharChar330">
    <w:name w:val="Char Char33"/>
    <w:rsid w:val="00423872"/>
    <w:rPr>
      <w:rFonts w:ascii="Times New Roman" w:eastAsia="宋体" w:hAnsi="Times New Roman" w:cs="Times New Roman" w:hint="default"/>
      <w:b/>
      <w:sz w:val="28"/>
    </w:rPr>
  </w:style>
  <w:style w:type="character" w:customStyle="1" w:styleId="210">
    <w:name w:val="标题 21"/>
    <w:rsid w:val="00423872"/>
    <w:rPr>
      <w:rFonts w:ascii="楷体" w:eastAsia="楷体" w:hAnsi="Courier New"/>
      <w:kern w:val="2"/>
      <w:sz w:val="30"/>
      <w:szCs w:val="30"/>
      <w:lang w:val="en-US" w:eastAsia="zh-CN" w:bidi="ar-SA"/>
    </w:rPr>
  </w:style>
  <w:style w:type="character" w:customStyle="1" w:styleId="CharCharffc">
    <w:name w:val="页眉 Char Char"/>
    <w:rsid w:val="00423872"/>
    <w:rPr>
      <w:rFonts w:ascii="仿宋_GB2312" w:eastAsia="仿宋_GB2312" w:cs="仿宋_GB2312" w:hint="eastAsia"/>
      <w:kern w:val="2"/>
      <w:sz w:val="18"/>
      <w:szCs w:val="18"/>
    </w:rPr>
  </w:style>
  <w:style w:type="character" w:customStyle="1" w:styleId="CharChar70">
    <w:name w:val="Char Char7"/>
    <w:qFormat/>
    <w:rsid w:val="00423872"/>
    <w:rPr>
      <w:rFonts w:ascii="宋体" w:eastAsia="宋体" w:hAnsi="宋体" w:cs="宋体" w:hint="eastAsia"/>
      <w:sz w:val="24"/>
      <w:lang w:val="en-US" w:eastAsia="zh-CN"/>
    </w:rPr>
  </w:style>
  <w:style w:type="character" w:customStyle="1" w:styleId="CharChar40">
    <w:name w:val="Char Char4"/>
    <w:rsid w:val="00423872"/>
    <w:rPr>
      <w:rFonts w:ascii="宋体" w:eastAsia="宋体" w:hAnsi="宋体" w:cs="宋体" w:hint="eastAsia"/>
      <w:kern w:val="2"/>
      <w:sz w:val="18"/>
      <w:lang w:val="en-US" w:eastAsia="zh-CN"/>
    </w:rPr>
  </w:style>
  <w:style w:type="character" w:customStyle="1" w:styleId="Char3d">
    <w:name w:val="正文首行缩进 Char3"/>
    <w:uiPriority w:val="99"/>
    <w:semiHidden/>
    <w:rsid w:val="00423872"/>
  </w:style>
  <w:style w:type="character" w:customStyle="1" w:styleId="PlainTextChar">
    <w:name w:val="Plain Text Char"/>
    <w:rsid w:val="00423872"/>
    <w:rPr>
      <w:rFonts w:ascii="宋体" w:eastAsia="宋体" w:hAnsi="宋体" w:cs="Courier New" w:hint="eastAsia"/>
      <w:sz w:val="21"/>
      <w:szCs w:val="21"/>
      <w:lang w:val="en-US" w:eastAsia="zh-CN"/>
    </w:rPr>
  </w:style>
  <w:style w:type="character" w:customStyle="1" w:styleId="Charfffb">
    <w:name w:val="我的表格 Char"/>
    <w:rsid w:val="00423872"/>
    <w:rPr>
      <w:sz w:val="21"/>
    </w:rPr>
  </w:style>
  <w:style w:type="character" w:customStyle="1" w:styleId="5CharChar1">
    <w:name w:val="标题5 Char Char"/>
    <w:rsid w:val="00423872"/>
    <w:rPr>
      <w:rFonts w:ascii="宋体" w:eastAsia="宋体" w:hAnsi="宋体" w:cs="宋体" w:hint="eastAsia"/>
      <w:b/>
      <w:sz w:val="24"/>
      <w:szCs w:val="24"/>
      <w:lang w:val="en-US" w:eastAsia="zh-CN"/>
    </w:rPr>
  </w:style>
  <w:style w:type="character" w:customStyle="1" w:styleId="22CharChar2">
    <w:name w:val="样式 行距: 固定值 22 磅 Char Char"/>
    <w:rsid w:val="00423872"/>
    <w:rPr>
      <w:rFonts w:ascii="华文中宋" w:eastAsia="华文中宋" w:hAnsi="华文中宋" w:cs="宋体" w:hint="eastAsia"/>
      <w:kern w:val="2"/>
      <w:sz w:val="24"/>
      <w:szCs w:val="24"/>
      <w:lang w:val="en-US" w:eastAsia="zh-CN"/>
    </w:rPr>
  </w:style>
  <w:style w:type="character" w:customStyle="1" w:styleId="googqs-tidbitgoogqs-tidbit-1">
    <w:name w:val="goog_qs-tidbit goog_qs-tidbit-1"/>
    <w:basedOn w:val="a0"/>
    <w:rsid w:val="00423872"/>
    <w:rPr>
      <w:sz w:val="24"/>
    </w:rPr>
  </w:style>
  <w:style w:type="character" w:customStyle="1" w:styleId="Char2f6">
    <w:name w:val="表头 Char2"/>
    <w:rsid w:val="00423872"/>
    <w:rPr>
      <w:rFonts w:ascii="黑体" w:eastAsia="黑体" w:hAnsi="宋体" w:cs="Courier New" w:hint="eastAsia"/>
      <w:spacing w:val="8"/>
      <w:kern w:val="21"/>
      <w:sz w:val="24"/>
      <w:szCs w:val="32"/>
      <w:lang w:val="en-US" w:eastAsia="zh-CN"/>
    </w:rPr>
  </w:style>
  <w:style w:type="character" w:customStyle="1" w:styleId="CharChar49">
    <w:name w:val="Char Char49"/>
    <w:rsid w:val="00423872"/>
    <w:rPr>
      <w:rFonts w:ascii="宋体" w:eastAsia="宋体" w:hAnsi="宋体" w:cs="宋体" w:hint="eastAsia"/>
      <w:color w:val="FF0000"/>
      <w:kern w:val="2"/>
      <w:sz w:val="28"/>
      <w:szCs w:val="24"/>
      <w:lang w:val="en-US" w:eastAsia="zh-CN"/>
    </w:rPr>
  </w:style>
  <w:style w:type="character" w:customStyle="1" w:styleId="Char2f7">
    <w:name w:val="正文首行缩进 Char2"/>
    <w:rsid w:val="00423872"/>
    <w:rPr>
      <w:rFonts w:ascii="Calibri" w:eastAsia="宋体" w:hAnsi="Calibri" w:cs="Times New Roman"/>
      <w:sz w:val="24"/>
      <w:szCs w:val="24"/>
    </w:rPr>
  </w:style>
  <w:style w:type="character" w:customStyle="1" w:styleId="3Char3">
    <w:name w:val="正文文本缩进 3 Char3"/>
    <w:link w:val="36"/>
    <w:rsid w:val="00423872"/>
    <w:rPr>
      <w:kern w:val="2"/>
      <w:sz w:val="16"/>
      <w:szCs w:val="16"/>
    </w:rPr>
  </w:style>
  <w:style w:type="character" w:customStyle="1" w:styleId="CharCharffd">
    <w:name w:val="蒲正文 Char Char"/>
    <w:link w:val="affffff0"/>
    <w:qFormat/>
    <w:rsid w:val="00423872"/>
    <w:rPr>
      <w:sz w:val="24"/>
      <w:szCs w:val="24"/>
    </w:rPr>
  </w:style>
  <w:style w:type="paragraph" w:customStyle="1" w:styleId="affffff0">
    <w:name w:val="蒲正文"/>
    <w:basedOn w:val="a"/>
    <w:link w:val="CharCharffd"/>
    <w:rsid w:val="00423872"/>
    <w:pPr>
      <w:widowControl/>
      <w:adjustRightInd w:val="0"/>
      <w:snapToGrid w:val="0"/>
      <w:jc w:val="center"/>
    </w:pPr>
    <w:rPr>
      <w:kern w:val="0"/>
      <w:szCs w:val="24"/>
    </w:rPr>
  </w:style>
  <w:style w:type="character" w:customStyle="1" w:styleId="3CharChar6">
    <w:name w:val="正文文本缩进 3 Char Char"/>
    <w:rsid w:val="00423872"/>
    <w:rPr>
      <w:rFonts w:ascii="楷体_GB2312" w:eastAsia="楷体_GB2312" w:cs="楷体_GB2312" w:hint="eastAsia"/>
      <w:sz w:val="16"/>
      <w:szCs w:val="16"/>
    </w:rPr>
  </w:style>
  <w:style w:type="character" w:customStyle="1" w:styleId="3Char30">
    <w:name w:val="正文文本 3 Char3"/>
    <w:uiPriority w:val="99"/>
    <w:semiHidden/>
    <w:rsid w:val="00423872"/>
    <w:rPr>
      <w:kern w:val="2"/>
      <w:sz w:val="16"/>
      <w:szCs w:val="16"/>
    </w:rPr>
  </w:style>
  <w:style w:type="character" w:customStyle="1" w:styleId="CharCharffe">
    <w:name w:val="正文格式 Char Char"/>
    <w:rsid w:val="00423872"/>
    <w:rPr>
      <w:rFonts w:ascii="宋体" w:eastAsia="宋体" w:hAnsi="宋体" w:cs="宋体" w:hint="eastAsia"/>
      <w:b/>
      <w:kern w:val="2"/>
      <w:sz w:val="24"/>
      <w:szCs w:val="24"/>
    </w:rPr>
  </w:style>
  <w:style w:type="character" w:customStyle="1" w:styleId="Charfffc">
    <w:name w:val="蒲正文 Char"/>
    <w:rsid w:val="00423872"/>
    <w:rPr>
      <w:rFonts w:ascii="Times New Roman" w:eastAsia="宋体" w:hAnsi="Times New Roman" w:cs="Times New Roman"/>
      <w:kern w:val="0"/>
      <w:sz w:val="24"/>
      <w:szCs w:val="24"/>
    </w:rPr>
  </w:style>
  <w:style w:type="character" w:customStyle="1" w:styleId="8CharChar0">
    <w:name w:val="样式8 Char Char"/>
    <w:rsid w:val="00423872"/>
    <w:rPr>
      <w:rFonts w:ascii="黑体" w:eastAsia="黑体" w:cs="黑体" w:hint="eastAsia"/>
      <w:color w:val="000000"/>
      <w:kern w:val="2"/>
      <w:sz w:val="28"/>
      <w:szCs w:val="28"/>
      <w:lang w:val="en-US" w:eastAsia="zh-CN"/>
    </w:rPr>
  </w:style>
  <w:style w:type="character" w:customStyle="1" w:styleId="CharCharChar6">
    <w:name w:val="样式 表文 Char Char + Char"/>
    <w:qFormat/>
    <w:rsid w:val="00423872"/>
    <w:rPr>
      <w:rFonts w:ascii="Times New Roman" w:eastAsia="宋体" w:hAnsi="Times New Roman" w:cs="Times New Roman"/>
      <w:kern w:val="0"/>
      <w:sz w:val="18"/>
      <w:szCs w:val="18"/>
    </w:rPr>
  </w:style>
  <w:style w:type="character" w:customStyle="1" w:styleId="6Char11">
    <w:name w:val="标题 6 Char11"/>
    <w:rsid w:val="00423872"/>
    <w:rPr>
      <w:rFonts w:ascii="Arial" w:eastAsia="黑体" w:hAnsi="Arial" w:cs="Arial" w:hint="default"/>
      <w:b/>
      <w:kern w:val="2"/>
      <w:sz w:val="24"/>
      <w:lang w:val="en-US" w:eastAsia="zh-CN"/>
    </w:rPr>
  </w:style>
  <w:style w:type="character" w:customStyle="1" w:styleId="CharCharfff">
    <w:name w:val="标准正文 Char Char"/>
    <w:link w:val="Charfffd"/>
    <w:semiHidden/>
    <w:rsid w:val="00423872"/>
    <w:rPr>
      <w:rFonts w:ascii="Times New Roman" w:hAnsi="Times New Roman"/>
      <w:kern w:val="2"/>
      <w:sz w:val="28"/>
      <w:szCs w:val="28"/>
    </w:rPr>
  </w:style>
  <w:style w:type="paragraph" w:customStyle="1" w:styleId="Charfffd">
    <w:name w:val="标准正文 Char"/>
    <w:basedOn w:val="a"/>
    <w:link w:val="CharCharfff"/>
    <w:semiHidden/>
    <w:rsid w:val="00423872"/>
    <w:pPr>
      <w:ind w:firstLineChars="200" w:firstLine="200"/>
      <w:jc w:val="left"/>
    </w:pPr>
    <w:rPr>
      <w:sz w:val="28"/>
      <w:szCs w:val="28"/>
    </w:rPr>
  </w:style>
  <w:style w:type="character" w:customStyle="1" w:styleId="3Char22">
    <w:name w:val="正文文本 3 Char2"/>
    <w:rsid w:val="00423872"/>
    <w:rPr>
      <w:rFonts w:ascii="宋体" w:eastAsia="宋体" w:hAnsi="宋体" w:cs="宋体" w:hint="eastAsia"/>
      <w:kern w:val="2"/>
      <w:sz w:val="16"/>
      <w:lang w:val="en-US" w:eastAsia="zh-CN"/>
    </w:rPr>
  </w:style>
  <w:style w:type="character" w:customStyle="1" w:styleId="2Charb">
    <w:name w:val="蒲标题2 Char"/>
    <w:rsid w:val="00423872"/>
    <w:rPr>
      <w:rFonts w:ascii="Times New Roman" w:eastAsia="宋体" w:hAnsi="Times New Roman" w:cs="Times New Roman"/>
      <w:b/>
      <w:bCs/>
      <w:color w:val="0000CC"/>
      <w:kern w:val="0"/>
      <w:sz w:val="24"/>
      <w:szCs w:val="26"/>
      <w:lang w:eastAsia="en-US" w:bidi="en-US"/>
    </w:rPr>
  </w:style>
  <w:style w:type="character" w:customStyle="1" w:styleId="red1">
    <w:name w:val="red1"/>
    <w:rsid w:val="00423872"/>
    <w:rPr>
      <w:color w:val="CC0000"/>
      <w:sz w:val="24"/>
    </w:rPr>
  </w:style>
  <w:style w:type="character" w:customStyle="1" w:styleId="CharCharfff0">
    <w:name w:val="表格编号 Char Char"/>
    <w:rsid w:val="00423872"/>
    <w:rPr>
      <w:rFonts w:ascii="宋体" w:eastAsia="宋体" w:hAnsi="宋体" w:cs="宋体" w:hint="eastAsia"/>
      <w:sz w:val="21"/>
    </w:rPr>
  </w:style>
  <w:style w:type="character" w:customStyle="1" w:styleId="5Char4">
    <w:name w:val="标题5 Char"/>
    <w:rsid w:val="00423872"/>
    <w:rPr>
      <w:rFonts w:ascii="宋体" w:eastAsia="宋体" w:hAnsi="宋体" w:cs="宋体" w:hint="eastAsia"/>
      <w:b/>
      <w:sz w:val="24"/>
      <w:szCs w:val="24"/>
      <w:lang w:val="en-US" w:eastAsia="zh-CN"/>
    </w:rPr>
  </w:style>
  <w:style w:type="character" w:customStyle="1" w:styleId="Charfffe">
    <w:name w:val="德胜表格内容 Char"/>
    <w:rsid w:val="00423872"/>
    <w:rPr>
      <w:rFonts w:ascii="Times New Roman" w:eastAsia="宋体" w:hAnsi="Times New Roman" w:cs="宋体"/>
      <w:snapToGrid/>
      <w:color w:val="0000FF"/>
      <w:kern w:val="0"/>
      <w:szCs w:val="21"/>
    </w:rPr>
  </w:style>
  <w:style w:type="character" w:customStyle="1" w:styleId="Char20">
    <w:name w:val="正文缩进 Char2"/>
    <w:link w:val="a8"/>
    <w:rsid w:val="00423872"/>
    <w:rPr>
      <w:kern w:val="2"/>
      <w:sz w:val="21"/>
    </w:rPr>
  </w:style>
  <w:style w:type="character" w:customStyle="1" w:styleId="CharCharChar7">
    <w:name w:val="表名 Char Char Char"/>
    <w:rsid w:val="00423872"/>
    <w:rPr>
      <w:rFonts w:ascii="Arial" w:eastAsia="黑体" w:hAnsi="Arial" w:cs="Times New Roman"/>
      <w:szCs w:val="20"/>
    </w:rPr>
  </w:style>
  <w:style w:type="character" w:customStyle="1" w:styleId="QuoteChar">
    <w:name w:val="Quote Char"/>
    <w:rsid w:val="00423872"/>
    <w:rPr>
      <w:rFonts w:ascii="Calibri" w:hAnsi="Calibri" w:cs="Calibri" w:hint="default"/>
      <w:i/>
      <w:color w:val="000000"/>
      <w:sz w:val="24"/>
      <w:lang w:eastAsia="en-US"/>
    </w:rPr>
  </w:style>
  <w:style w:type="character" w:customStyle="1" w:styleId="Charffff">
    <w:name w:val="页眉 Char"/>
    <w:rsid w:val="00423872"/>
    <w:rPr>
      <w:kern w:val="2"/>
      <w:sz w:val="18"/>
    </w:rPr>
  </w:style>
  <w:style w:type="character" w:customStyle="1" w:styleId="CharCharCharCharChar3">
    <w:name w:val="表名 Char Char Char Char Char"/>
    <w:rsid w:val="00423872"/>
    <w:rPr>
      <w:rFonts w:ascii="黑体" w:eastAsia="黑体" w:cs="黑体" w:hint="eastAsia"/>
      <w:spacing w:val="6"/>
      <w:sz w:val="21"/>
    </w:rPr>
  </w:style>
  <w:style w:type="character" w:customStyle="1" w:styleId="Charffff0">
    <w:name w:val="正文 Char"/>
    <w:rsid w:val="00423872"/>
    <w:rPr>
      <w:rFonts w:eastAsia="宋体"/>
      <w:kern w:val="2"/>
      <w:sz w:val="24"/>
      <w:szCs w:val="28"/>
      <w:lang w:val="en-US" w:eastAsia="zh-CN" w:bidi="ar-SA"/>
    </w:rPr>
  </w:style>
  <w:style w:type="character" w:customStyle="1" w:styleId="71CharChar">
    <w:name w:val="样式 样式7 + 段前: 1 行 Char Char"/>
    <w:rsid w:val="00423872"/>
    <w:rPr>
      <w:rFonts w:ascii="华文中宋" w:eastAsia="华文中宋" w:hAnsi="华文中宋" w:cs="宋体" w:hint="eastAsia"/>
      <w:b/>
      <w:kern w:val="2"/>
      <w:sz w:val="28"/>
      <w:szCs w:val="28"/>
      <w:lang w:val="en-US" w:eastAsia="zh-CN"/>
    </w:rPr>
  </w:style>
  <w:style w:type="character" w:customStyle="1" w:styleId="CharCharfff1">
    <w:name w:val="Char Char"/>
    <w:qFormat/>
    <w:rsid w:val="00423872"/>
    <w:rPr>
      <w:rFonts w:ascii="宋体" w:eastAsia="宋体" w:hAnsi="宋体" w:cs="宋体" w:hint="eastAsia"/>
      <w:b/>
      <w:color w:val="000000"/>
      <w:sz w:val="30"/>
    </w:rPr>
  </w:style>
  <w:style w:type="character" w:customStyle="1" w:styleId="2TimesNewRomanCharChar">
    <w:name w:val="正文首行缩进 2 + Times New Roman Char Char"/>
    <w:rsid w:val="00423872"/>
    <w:rPr>
      <w:rFonts w:ascii="宋体" w:eastAsia="宋体" w:hAnsi="宋体" w:cs="宋体" w:hint="eastAsia"/>
      <w:color w:val="0000FF"/>
      <w:sz w:val="24"/>
      <w:szCs w:val="24"/>
    </w:rPr>
  </w:style>
  <w:style w:type="character" w:customStyle="1" w:styleId="Char1fb">
    <w:name w:val="普通文字 Char1"/>
    <w:rsid w:val="00423872"/>
    <w:rPr>
      <w:rFonts w:ascii="宋体" w:eastAsia="宋体" w:hAnsi="Courier New" w:cs="宋体" w:hint="eastAsia"/>
      <w:kern w:val="2"/>
      <w:sz w:val="24"/>
      <w:lang w:val="en-US" w:eastAsia="zh-CN"/>
    </w:rPr>
  </w:style>
  <w:style w:type="character" w:customStyle="1" w:styleId="font61">
    <w:name w:val="font61"/>
    <w:rsid w:val="00423872"/>
    <w:rPr>
      <w:rFonts w:ascii="Times New Roman" w:hAnsi="Times New Roman" w:cs="Times New Roman" w:hint="default"/>
      <w:color w:val="000000"/>
      <w:sz w:val="21"/>
      <w:szCs w:val="21"/>
      <w:u w:val="none"/>
      <w:vertAlign w:val="superscript"/>
    </w:rPr>
  </w:style>
  <w:style w:type="character" w:customStyle="1" w:styleId="Charffff1">
    <w:name w:val="插图 Char"/>
    <w:link w:val="affffff1"/>
    <w:rsid w:val="00423872"/>
    <w:rPr>
      <w:rFonts w:ascii="Times New Roman" w:hAnsi="Times New Roman"/>
      <w:kern w:val="2"/>
      <w:sz w:val="24"/>
      <w:szCs w:val="28"/>
    </w:rPr>
  </w:style>
  <w:style w:type="paragraph" w:customStyle="1" w:styleId="affffff1">
    <w:name w:val="插图"/>
    <w:basedOn w:val="a"/>
    <w:link w:val="Charffff1"/>
    <w:rsid w:val="00423872"/>
    <w:pPr>
      <w:widowControl/>
      <w:jc w:val="center"/>
    </w:pPr>
    <w:rPr>
      <w:szCs w:val="28"/>
    </w:rPr>
  </w:style>
  <w:style w:type="character" w:customStyle="1" w:styleId="apple-converted-space">
    <w:name w:val="apple-converted-space"/>
    <w:basedOn w:val="a0"/>
    <w:rsid w:val="00423872"/>
    <w:rPr>
      <w:sz w:val="24"/>
    </w:rPr>
  </w:style>
  <w:style w:type="character" w:customStyle="1" w:styleId="1Char5">
    <w:name w:val="表头1 Char"/>
    <w:rsid w:val="00423872"/>
    <w:rPr>
      <w:rFonts w:ascii="Times New Roman" w:eastAsia="黑体" w:hAnsi="Times New Roman" w:cs="Times New Roman"/>
      <w:kern w:val="0"/>
      <w:szCs w:val="21"/>
    </w:rPr>
  </w:style>
  <w:style w:type="character" w:customStyle="1" w:styleId="Char2f8">
    <w:name w:val="表格标题 Char2"/>
    <w:rsid w:val="00423872"/>
    <w:rPr>
      <w:b/>
      <w:color w:val="339966"/>
      <w:sz w:val="24"/>
    </w:rPr>
  </w:style>
  <w:style w:type="character" w:customStyle="1" w:styleId="HTML10">
    <w:name w:val="HTML 打字机1"/>
    <w:rsid w:val="00423872"/>
    <w:rPr>
      <w:rFonts w:ascii="宋体" w:eastAsia="宋体" w:hAnsi="宋体" w:cs="宋体" w:hint="eastAsia"/>
      <w:sz w:val="24"/>
    </w:rPr>
  </w:style>
  <w:style w:type="character" w:customStyle="1" w:styleId="Char12">
    <w:name w:val="副标题 Char1"/>
    <w:link w:val="afe"/>
    <w:uiPriority w:val="11"/>
    <w:rsid w:val="00423872"/>
    <w:rPr>
      <w:rFonts w:ascii="Cambria" w:eastAsia="Cambria" w:hAnsi="Cambria" w:cs="Times New Roman" w:hint="default"/>
      <w:b/>
      <w:kern w:val="28"/>
      <w:sz w:val="32"/>
      <w:szCs w:val="32"/>
    </w:rPr>
  </w:style>
  <w:style w:type="character" w:customStyle="1" w:styleId="2CharChara">
    <w:name w:val="首行缩进:  2 字符 Char Char"/>
    <w:rsid w:val="00423872"/>
    <w:rPr>
      <w:rFonts w:ascii="宋体" w:eastAsia="宋体" w:hAnsi="宋体" w:cs="宋体" w:hint="eastAsia"/>
      <w:kern w:val="2"/>
      <w:sz w:val="24"/>
      <w:lang w:val="en-US" w:eastAsia="zh-CN"/>
    </w:rPr>
  </w:style>
  <w:style w:type="character" w:customStyle="1" w:styleId="CharCharfff2">
    <w:name w:val="正文文字 Char Char"/>
    <w:rsid w:val="00423872"/>
    <w:rPr>
      <w:rFonts w:ascii="宋体" w:eastAsia="宋体" w:hAnsi="宋体" w:cs="宋体" w:hint="eastAsia"/>
      <w:kern w:val="2"/>
      <w:sz w:val="28"/>
      <w:lang w:val="en-US" w:eastAsia="zh-CN"/>
    </w:rPr>
  </w:style>
  <w:style w:type="character" w:customStyle="1" w:styleId="15CharChar0">
    <w:name w:val="文本框五号1.5倍行距 Char Char"/>
    <w:semiHidden/>
    <w:qFormat/>
    <w:rsid w:val="00423872"/>
    <w:rPr>
      <w:rFonts w:ascii="Verdana" w:eastAsia="ˎ̥" w:hAnsi="Verdana" w:cs="MHei-Medium"/>
      <w:kern w:val="2"/>
      <w:sz w:val="21"/>
      <w:szCs w:val="21"/>
      <w:lang w:val="en-US" w:eastAsia="zh-CN" w:bidi="ar-SA"/>
    </w:rPr>
  </w:style>
  <w:style w:type="character" w:customStyle="1" w:styleId="HTMLChar20">
    <w:name w:val="HTML 地址 Char2"/>
    <w:rsid w:val="00423872"/>
    <w:rPr>
      <w:i/>
      <w:kern w:val="2"/>
      <w:sz w:val="21"/>
    </w:rPr>
  </w:style>
  <w:style w:type="character" w:customStyle="1" w:styleId="Char42">
    <w:name w:val="签名 Char4"/>
    <w:link w:val="afc"/>
    <w:rsid w:val="00423872"/>
    <w:rPr>
      <w:kern w:val="2"/>
      <w:sz w:val="21"/>
    </w:rPr>
  </w:style>
  <w:style w:type="character" w:customStyle="1" w:styleId="2Char50">
    <w:name w:val="正文文本缩进 2 Char5"/>
    <w:qFormat/>
    <w:rsid w:val="00423872"/>
    <w:rPr>
      <w:color w:val="000000"/>
      <w:kern w:val="2"/>
      <w:sz w:val="28"/>
      <w:szCs w:val="24"/>
    </w:rPr>
  </w:style>
  <w:style w:type="character" w:customStyle="1" w:styleId="3Char9">
    <w:name w:val="3标题(治) Char"/>
    <w:rsid w:val="00423872"/>
    <w:rPr>
      <w:rFonts w:ascii="Times New Roman" w:eastAsia="宋体" w:hAnsi="Times New Roman" w:cs="Times New Roman"/>
      <w:b/>
      <w:bCs/>
      <w:color w:val="0000CC"/>
      <w:kern w:val="0"/>
      <w:sz w:val="24"/>
      <w:lang w:eastAsia="en-US" w:bidi="en-US"/>
    </w:rPr>
  </w:style>
  <w:style w:type="character" w:customStyle="1" w:styleId="Char1fc">
    <w:name w:val="引用 Char1"/>
    <w:rsid w:val="00423872"/>
    <w:rPr>
      <w:rFonts w:ascii="Calibri" w:eastAsia="宋体" w:hAnsi="Calibri" w:cs="Calibri" w:hint="default"/>
      <w:i/>
      <w:color w:val="000000"/>
      <w:sz w:val="24"/>
    </w:rPr>
  </w:style>
  <w:style w:type="character" w:customStyle="1" w:styleId="CharChar110">
    <w:name w:val="Char Char11"/>
    <w:rsid w:val="00423872"/>
    <w:rPr>
      <w:rFonts w:ascii="宋体" w:eastAsia="宋体" w:hAnsi="宋体" w:cs="宋体" w:hint="eastAsia"/>
      <w:kern w:val="2"/>
      <w:sz w:val="16"/>
      <w:lang w:val="en-US" w:eastAsia="zh-CN"/>
    </w:rPr>
  </w:style>
  <w:style w:type="character" w:customStyle="1" w:styleId="affffff2">
    <w:name w:val="表格备注"/>
    <w:rsid w:val="00423872"/>
    <w:rPr>
      <w:rFonts w:ascii="华文楷体" w:eastAsia="楷体_GB2312" w:hAnsi="华文楷体" w:cs="华文楷体" w:hint="eastAsia"/>
      <w:kern w:val="0"/>
      <w:sz w:val="21"/>
    </w:rPr>
  </w:style>
  <w:style w:type="character" w:customStyle="1" w:styleId="1f5">
    <w:name w:val="已访问的超链接1"/>
    <w:qFormat/>
    <w:rsid w:val="00423872"/>
    <w:rPr>
      <w:color w:val="800080"/>
      <w:sz w:val="24"/>
      <w:u w:val="single"/>
    </w:rPr>
  </w:style>
  <w:style w:type="character" w:customStyle="1" w:styleId="CharCharfff3">
    <w:name w:val="样式 表文 + Char Char"/>
    <w:rsid w:val="00423872"/>
    <w:rPr>
      <w:color w:val="FF0000"/>
      <w:kern w:val="2"/>
      <w:sz w:val="18"/>
      <w:szCs w:val="21"/>
    </w:rPr>
  </w:style>
  <w:style w:type="character" w:customStyle="1" w:styleId="CharCharfff4">
    <w:name w:val="文档结构图 Char Char"/>
    <w:rsid w:val="00423872"/>
    <w:rPr>
      <w:rFonts w:ascii="仿宋_GB2312" w:eastAsia="仿宋_GB2312" w:cs="仿宋_GB2312" w:hint="eastAsia"/>
      <w:kern w:val="2"/>
      <w:sz w:val="21"/>
      <w:szCs w:val="24"/>
      <w:shd w:val="clear" w:color="auto" w:fill="000080"/>
    </w:rPr>
  </w:style>
  <w:style w:type="character" w:customStyle="1" w:styleId="affffff3">
    <w:name w:val="已访问的超级链接"/>
    <w:rsid w:val="00423872"/>
    <w:rPr>
      <w:color w:val="800080"/>
      <w:sz w:val="24"/>
      <w:u w:val="single"/>
    </w:rPr>
  </w:style>
  <w:style w:type="character" w:customStyle="1" w:styleId="CharChar28">
    <w:name w:val="Char Char28"/>
    <w:rsid w:val="00423872"/>
    <w:rPr>
      <w:rFonts w:ascii="Times New Roman" w:eastAsia="宋体" w:hAnsi="Times New Roman" w:cs="Times New Roman" w:hint="default"/>
      <w:b/>
      <w:sz w:val="24"/>
    </w:rPr>
  </w:style>
  <w:style w:type="character" w:customStyle="1" w:styleId="ca-31">
    <w:name w:val="ca-31"/>
    <w:rsid w:val="00423872"/>
    <w:rPr>
      <w:rFonts w:ascii="Times New Roman" w:hAnsi="Times New Roman" w:cs="Times New Roman" w:hint="default"/>
      <w:sz w:val="24"/>
      <w:szCs w:val="24"/>
    </w:rPr>
  </w:style>
  <w:style w:type="character" w:customStyle="1" w:styleId="Char52">
    <w:name w:val="页眉 Char5"/>
    <w:qFormat/>
    <w:rsid w:val="00423872"/>
    <w:rPr>
      <w:color w:val="000000"/>
      <w:kern w:val="2"/>
      <w:sz w:val="18"/>
      <w:szCs w:val="18"/>
    </w:rPr>
  </w:style>
  <w:style w:type="character" w:customStyle="1" w:styleId="clChar">
    <w:name w:val="cl正文 Char"/>
    <w:rsid w:val="00423872"/>
    <w:rPr>
      <w:rFonts w:ascii="宋体" w:eastAsia="宋体" w:hAnsi="宋体" w:cs="宋体" w:hint="eastAsia"/>
      <w:kern w:val="2"/>
      <w:sz w:val="24"/>
      <w:szCs w:val="24"/>
    </w:rPr>
  </w:style>
  <w:style w:type="character" w:customStyle="1" w:styleId="2Charc">
    <w:name w:val="正文文本 2 Char"/>
    <w:rsid w:val="00423872"/>
    <w:rPr>
      <w:rFonts w:ascii="Calibri" w:eastAsia="宋体" w:hAnsi="Calibri" w:cs="Calibri" w:hint="default"/>
      <w:sz w:val="24"/>
    </w:rPr>
  </w:style>
  <w:style w:type="character" w:customStyle="1" w:styleId="Charffff2">
    <w:name w:val="正文缩进 Char"/>
    <w:qFormat/>
    <w:rsid w:val="00423872"/>
    <w:rPr>
      <w:color w:val="000000"/>
      <w:kern w:val="2"/>
      <w:sz w:val="28"/>
      <w:szCs w:val="24"/>
    </w:rPr>
  </w:style>
  <w:style w:type="character" w:customStyle="1" w:styleId="5Char10">
    <w:name w:val="标题 5 Char1"/>
    <w:rsid w:val="00423872"/>
    <w:rPr>
      <w:rFonts w:ascii="宋体" w:eastAsia="宋体" w:hAnsi="宋体" w:cs="宋体" w:hint="eastAsia"/>
      <w:b/>
      <w:kern w:val="2"/>
      <w:sz w:val="28"/>
      <w:lang w:val="en-US" w:eastAsia="zh-CN"/>
    </w:rPr>
  </w:style>
  <w:style w:type="character" w:customStyle="1" w:styleId="3Char1">
    <w:name w:val="正文文本 3 Char1"/>
    <w:link w:val="31"/>
    <w:rsid w:val="00423872"/>
    <w:rPr>
      <w:kern w:val="2"/>
      <w:sz w:val="16"/>
      <w:szCs w:val="16"/>
    </w:rPr>
  </w:style>
  <w:style w:type="character" w:customStyle="1" w:styleId="222CharChar">
    <w:name w:val="样式 样式 行距: 固定值 22 磅 + 首行缩进:  2 字符 Char Char"/>
    <w:rsid w:val="00423872"/>
    <w:rPr>
      <w:rFonts w:ascii="华文中宋" w:eastAsia="华文中宋" w:hAnsi="华文中宋" w:cs="宋体" w:hint="eastAsia"/>
      <w:kern w:val="2"/>
      <w:sz w:val="24"/>
      <w:szCs w:val="24"/>
      <w:lang w:val="en-US" w:eastAsia="zh-CN"/>
    </w:rPr>
  </w:style>
  <w:style w:type="character" w:customStyle="1" w:styleId="IntenseQuoteChar">
    <w:name w:val="Intense Quote Char"/>
    <w:rsid w:val="00423872"/>
    <w:rPr>
      <w:rFonts w:ascii="Calibri" w:hAnsi="Calibri" w:cs="Calibri" w:hint="default"/>
      <w:b/>
      <w:i/>
      <w:color w:val="4F81BD"/>
      <w:sz w:val="24"/>
      <w:lang w:eastAsia="en-US"/>
    </w:rPr>
  </w:style>
  <w:style w:type="character" w:customStyle="1" w:styleId="3CharCharCharChar0">
    <w:name w:val="正文3 Char Char Char Char"/>
    <w:rsid w:val="00423872"/>
    <w:rPr>
      <w:color w:val="000000"/>
      <w:kern w:val="2"/>
      <w:sz w:val="24"/>
      <w:szCs w:val="24"/>
    </w:rPr>
  </w:style>
  <w:style w:type="character" w:customStyle="1" w:styleId="CharCharfff5">
    <w:name w:val="正文(首行缩进)宋旭峰 Char Char"/>
    <w:link w:val="affffff4"/>
    <w:rsid w:val="00423872"/>
    <w:rPr>
      <w:rFonts w:ascii="Arial" w:hAnsi="Arial" w:cs="Arial" w:hint="default"/>
      <w:snapToGrid w:val="0"/>
      <w:sz w:val="24"/>
      <w:szCs w:val="24"/>
    </w:rPr>
  </w:style>
  <w:style w:type="paragraph" w:customStyle="1" w:styleId="affffff4">
    <w:name w:val="正文(首行缩进)宋旭峰"/>
    <w:basedOn w:val="a8"/>
    <w:link w:val="CharCharfff5"/>
    <w:semiHidden/>
    <w:qFormat/>
    <w:rsid w:val="00423872"/>
    <w:pPr>
      <w:widowControl/>
      <w:snapToGrid/>
      <w:spacing w:beforeLines="50" w:afterLines="50"/>
      <w:ind w:firstLine="440"/>
      <w:contextualSpacing/>
      <w:jc w:val="left"/>
    </w:pPr>
    <w:rPr>
      <w:rFonts w:ascii="Arial" w:hAnsi="Arial"/>
      <w:snapToGrid w:val="0"/>
      <w:kern w:val="0"/>
      <w:sz w:val="24"/>
      <w:szCs w:val="24"/>
    </w:rPr>
  </w:style>
  <w:style w:type="character" w:customStyle="1" w:styleId="Charffff3">
    <w:name w:val="样式 一 + 黑体 Char"/>
    <w:rsid w:val="00423872"/>
    <w:rPr>
      <w:rFonts w:ascii="黑体" w:eastAsia="黑体" w:hAnsi="宋体" w:cs="黑体" w:hint="eastAsia"/>
      <w:b/>
      <w:kern w:val="2"/>
      <w:sz w:val="30"/>
      <w:szCs w:val="28"/>
      <w:lang w:val="en-US" w:eastAsia="zh-CN"/>
    </w:rPr>
  </w:style>
  <w:style w:type="character" w:customStyle="1" w:styleId="4CharChar1">
    <w:name w:val="样式4 Char Char"/>
    <w:link w:val="4a"/>
    <w:qFormat/>
    <w:rsid w:val="00423872"/>
    <w:rPr>
      <w:rFonts w:ascii="华文中宋" w:eastAsia="华文中宋" w:hAnsi="华文中宋" w:cs="华文中宋" w:hint="eastAsia"/>
      <w:b/>
      <w:kern w:val="2"/>
      <w:sz w:val="28"/>
      <w:szCs w:val="28"/>
      <w:lang w:val="en-US" w:eastAsia="zh-CN"/>
    </w:rPr>
  </w:style>
  <w:style w:type="paragraph" w:customStyle="1" w:styleId="4a">
    <w:name w:val="样式4"/>
    <w:basedOn w:val="3"/>
    <w:link w:val="4CharChar1"/>
    <w:rsid w:val="00423872"/>
    <w:pPr>
      <w:keepNext w:val="0"/>
      <w:keepLines w:val="0"/>
      <w:widowControl/>
      <w:tabs>
        <w:tab w:val="left" w:pos="890"/>
        <w:tab w:val="left" w:pos="1418"/>
      </w:tabs>
      <w:adjustRightInd w:val="0"/>
      <w:snapToGrid w:val="0"/>
      <w:spacing w:beforeLines="0" w:afterLines="0" w:line="360" w:lineRule="auto"/>
      <w:ind w:left="890" w:firstLineChars="0" w:hanging="890"/>
      <w:jc w:val="left"/>
    </w:pPr>
    <w:rPr>
      <w:rFonts w:ascii="华文中宋" w:eastAsia="华文中宋" w:hAnsi="华文中宋"/>
      <w:szCs w:val="28"/>
    </w:rPr>
  </w:style>
  <w:style w:type="character" w:customStyle="1" w:styleId="2Char23">
    <w:name w:val="标题 2 Char2"/>
    <w:rsid w:val="00423872"/>
    <w:rPr>
      <w:rFonts w:ascii="宋体" w:eastAsia="宋体" w:hAnsi="宋体" w:cs="宋体" w:hint="eastAsia"/>
      <w:b/>
      <w:kern w:val="2"/>
      <w:sz w:val="28"/>
      <w:lang w:val="en-US" w:eastAsia="zh-CN"/>
    </w:rPr>
  </w:style>
  <w:style w:type="character" w:customStyle="1" w:styleId="CharChar90">
    <w:name w:val="Char Char9"/>
    <w:rsid w:val="00423872"/>
    <w:rPr>
      <w:rFonts w:ascii="宋体" w:eastAsia="宋体" w:hAnsi="宋体" w:cs="宋体" w:hint="eastAsia"/>
      <w:b/>
      <w:color w:val="000000"/>
      <w:kern w:val="2"/>
      <w:sz w:val="30"/>
      <w:lang w:val="en-US" w:eastAsia="zh-CN" w:bidi="ar-SA"/>
    </w:rPr>
  </w:style>
  <w:style w:type="character" w:customStyle="1" w:styleId="Char3e">
    <w:name w:val="签名 Char3"/>
    <w:rsid w:val="00423872"/>
    <w:rPr>
      <w:rFonts w:ascii="宋体" w:eastAsia="宋体" w:hAnsi="宋体" w:cs="宋体" w:hint="eastAsia"/>
      <w:kern w:val="2"/>
      <w:sz w:val="21"/>
      <w:lang w:val="en-US" w:eastAsia="zh-CN"/>
    </w:rPr>
  </w:style>
  <w:style w:type="character" w:customStyle="1" w:styleId="32CharChar">
    <w:name w:val="样式 样式3 + 黑色 首行缩进:  2 字符 Char Char"/>
    <w:rsid w:val="00423872"/>
    <w:rPr>
      <w:rFonts w:ascii="华文中宋" w:eastAsia="华文中宋" w:hAnsi="Courier New" w:cs="宋体" w:hint="eastAsia"/>
      <w:b/>
      <w:color w:val="000000"/>
      <w:kern w:val="2"/>
      <w:sz w:val="24"/>
      <w:szCs w:val="24"/>
      <w:lang w:val="en-US" w:eastAsia="zh-CN"/>
    </w:rPr>
  </w:style>
  <w:style w:type="character" w:customStyle="1" w:styleId="CharChar92">
    <w:name w:val="Char Char92"/>
    <w:rsid w:val="00423872"/>
    <w:rPr>
      <w:rFonts w:ascii="宋体" w:eastAsia="宋体" w:hAnsi="宋体" w:cs="宋体" w:hint="eastAsia"/>
      <w:b/>
      <w:kern w:val="2"/>
      <w:sz w:val="28"/>
      <w:lang w:val="en-US" w:eastAsia="zh-CN"/>
    </w:rPr>
  </w:style>
  <w:style w:type="character" w:customStyle="1" w:styleId="CharChar45">
    <w:name w:val="Char Char45"/>
    <w:rsid w:val="00423872"/>
    <w:rPr>
      <w:rFonts w:ascii="黑体" w:eastAsia="黑体" w:cs="黑体" w:hint="eastAsia"/>
      <w:b/>
      <w:kern w:val="44"/>
      <w:sz w:val="32"/>
      <w:lang w:val="en-US" w:eastAsia="zh-CN"/>
    </w:rPr>
  </w:style>
  <w:style w:type="character" w:customStyle="1" w:styleId="CharCharfff6">
    <w:name w:val="表头 Char Char"/>
    <w:qFormat/>
    <w:rsid w:val="00423872"/>
    <w:rPr>
      <w:rFonts w:ascii="宋体" w:eastAsia="宋体" w:hAnsi="宋体" w:cs="宋体" w:hint="eastAsia"/>
      <w:b/>
      <w:kern w:val="32"/>
      <w:sz w:val="24"/>
      <w:szCs w:val="24"/>
      <w:lang w:val="en-US" w:eastAsia="zh-CN"/>
    </w:rPr>
  </w:style>
  <w:style w:type="character" w:customStyle="1" w:styleId="Charffff4">
    <w:name w:val="表格名 Char"/>
    <w:link w:val="affffff5"/>
    <w:rsid w:val="00423872"/>
    <w:rPr>
      <w:rFonts w:ascii="宋体" w:eastAsia="宋体" w:hAnsi="宋体" w:cs="宋体" w:hint="eastAsia"/>
      <w:b/>
      <w:kern w:val="2"/>
      <w:sz w:val="24"/>
      <w:szCs w:val="24"/>
    </w:rPr>
  </w:style>
  <w:style w:type="paragraph" w:customStyle="1" w:styleId="affffff5">
    <w:name w:val="表格名"/>
    <w:basedOn w:val="a"/>
    <w:next w:val="a"/>
    <w:link w:val="Charffff4"/>
    <w:rsid w:val="00423872"/>
    <w:pPr>
      <w:ind w:firstLine="360"/>
      <w:jc w:val="center"/>
    </w:pPr>
    <w:rPr>
      <w:rFonts w:ascii="宋体" w:hAnsi="宋体" w:hint="eastAsia"/>
      <w:b/>
      <w:szCs w:val="24"/>
    </w:rPr>
  </w:style>
  <w:style w:type="character" w:customStyle="1" w:styleId="Char1fd">
    <w:name w:val="尾注文本 Char1"/>
    <w:rsid w:val="00423872"/>
    <w:rPr>
      <w:rFonts w:ascii="Calibri" w:eastAsia="宋体" w:hAnsi="Calibri" w:cs="Times New Roman" w:hint="default"/>
      <w:sz w:val="24"/>
    </w:rPr>
  </w:style>
  <w:style w:type="character" w:customStyle="1" w:styleId="HTMLChar1">
    <w:name w:val="HTML 地址 Char1"/>
    <w:rsid w:val="00423872"/>
    <w:rPr>
      <w:rFonts w:ascii="Times New Roman" w:eastAsia="宋体" w:hAnsi="Times New Roman" w:cs="Times New Roman" w:hint="default"/>
      <w:i/>
      <w:sz w:val="24"/>
    </w:rPr>
  </w:style>
  <w:style w:type="character" w:customStyle="1" w:styleId="style2">
    <w:name w:val="style2"/>
    <w:basedOn w:val="a0"/>
    <w:rsid w:val="00423872"/>
    <w:rPr>
      <w:sz w:val="24"/>
    </w:rPr>
  </w:style>
  <w:style w:type="character" w:customStyle="1" w:styleId="2Char40">
    <w:name w:val="正文文本 2 Char4"/>
    <w:link w:val="25"/>
    <w:rsid w:val="00423872"/>
    <w:rPr>
      <w:kern w:val="2"/>
      <w:sz w:val="21"/>
    </w:rPr>
  </w:style>
  <w:style w:type="character" w:customStyle="1" w:styleId="Char111">
    <w:name w:val="表格文字 Char11"/>
    <w:rsid w:val="00423872"/>
    <w:rPr>
      <w:rFonts w:ascii="宋体" w:eastAsia="宋体" w:hAnsi="宋体" w:cs="宋体" w:hint="eastAsia"/>
      <w:kern w:val="2"/>
      <w:sz w:val="18"/>
    </w:rPr>
  </w:style>
  <w:style w:type="character" w:customStyle="1" w:styleId="ca-41">
    <w:name w:val="ca-41"/>
    <w:rsid w:val="00423872"/>
    <w:rPr>
      <w:rFonts w:ascii="宋体" w:eastAsia="宋体" w:hAnsi="宋体" w:cs="宋体" w:hint="eastAsia"/>
      <w:sz w:val="24"/>
      <w:szCs w:val="24"/>
    </w:rPr>
  </w:style>
  <w:style w:type="character" w:customStyle="1" w:styleId="2Char31">
    <w:name w:val="正文文本 2 Char3"/>
    <w:rsid w:val="00423872"/>
    <w:rPr>
      <w:rFonts w:ascii="宋体" w:eastAsia="宋体" w:hAnsi="宋体" w:cs="宋体" w:hint="eastAsia"/>
      <w:kern w:val="2"/>
      <w:sz w:val="24"/>
      <w:lang w:val="en-US" w:eastAsia="zh-CN"/>
    </w:rPr>
  </w:style>
  <w:style w:type="character" w:customStyle="1" w:styleId="Char3f">
    <w:name w:val="称呼 Char3"/>
    <w:rsid w:val="00423872"/>
    <w:rPr>
      <w:kern w:val="2"/>
      <w:sz w:val="21"/>
    </w:rPr>
  </w:style>
  <w:style w:type="character" w:customStyle="1" w:styleId="Char1fe">
    <w:name w:val="表号 Char1"/>
    <w:rsid w:val="00423872"/>
    <w:rPr>
      <w:rFonts w:ascii="楷体" w:eastAsia="楷体" w:hAnsi="Arial Black"/>
      <w:sz w:val="21"/>
      <w:szCs w:val="21"/>
      <w:lang w:val="en-US" w:eastAsia="zh-CN" w:bidi="ar-SA"/>
    </w:rPr>
  </w:style>
  <w:style w:type="character" w:customStyle="1" w:styleId="2CharCharb">
    <w:name w:val="编号2 Char Char"/>
    <w:rsid w:val="00423872"/>
    <w:rPr>
      <w:rFonts w:ascii="宋体" w:eastAsia="宋体" w:hAnsi="宋体" w:cs="宋体" w:hint="eastAsia"/>
      <w:sz w:val="24"/>
      <w:szCs w:val="24"/>
      <w:lang w:val="en-US" w:eastAsia="zh-CN"/>
    </w:rPr>
  </w:style>
  <w:style w:type="character" w:customStyle="1" w:styleId="4Char3">
    <w:name w:val="标题 4 Char"/>
    <w:rsid w:val="00423872"/>
    <w:rPr>
      <w:rFonts w:ascii="Arial" w:eastAsia="Symbol" w:hAnsi="Arial" w:cs="Arial" w:hint="default"/>
      <w:b/>
      <w:kern w:val="2"/>
      <w:sz w:val="28"/>
      <w:szCs w:val="28"/>
    </w:rPr>
  </w:style>
  <w:style w:type="character" w:customStyle="1" w:styleId="Char1ff">
    <w:name w:val="表文字 Char1"/>
    <w:link w:val="affffff6"/>
    <w:rsid w:val="00423872"/>
    <w:rPr>
      <w:rFonts w:ascii="汉鼎简书宋" w:eastAsia="汉鼎简书宋" w:hAnsi="汉鼎简书宋" w:cs="汉鼎简书宋" w:hint="eastAsia"/>
      <w:kern w:val="2"/>
      <w:sz w:val="21"/>
      <w:szCs w:val="21"/>
    </w:rPr>
  </w:style>
  <w:style w:type="paragraph" w:customStyle="1" w:styleId="affffff6">
    <w:name w:val="表文字"/>
    <w:basedOn w:val="a"/>
    <w:link w:val="Char1ff"/>
    <w:qFormat/>
    <w:rsid w:val="00423872"/>
    <w:pPr>
      <w:topLinePunct/>
      <w:adjustRightInd w:val="0"/>
      <w:spacing w:line="240" w:lineRule="exact"/>
      <w:jc w:val="center"/>
      <w:textAlignment w:val="baseline"/>
    </w:pPr>
    <w:rPr>
      <w:rFonts w:ascii="汉鼎简书宋" w:eastAsia="汉鼎简书宋" w:hAnsi="汉鼎简书宋" w:hint="eastAsia"/>
      <w:sz w:val="21"/>
      <w:szCs w:val="21"/>
    </w:rPr>
  </w:style>
  <w:style w:type="character" w:customStyle="1" w:styleId="affffff7">
    <w:name w:val="样式 宋体 三号 黑色"/>
    <w:rsid w:val="00423872"/>
    <w:rPr>
      <w:rFonts w:ascii="宋体" w:eastAsia="宋体" w:hAnsi="宋体" w:cs="宋体" w:hint="eastAsia"/>
      <w:color w:val="000000"/>
      <w:sz w:val="28"/>
    </w:rPr>
  </w:style>
  <w:style w:type="character" w:customStyle="1" w:styleId="CharCharChar8">
    <w:name w:val="表号 Char Char Char"/>
    <w:rsid w:val="00423872"/>
    <w:rPr>
      <w:rFonts w:ascii="宋体" w:eastAsia="宋体" w:hAnsi="宋体" w:cs="宋体" w:hint="eastAsia"/>
      <w:kern w:val="2"/>
      <w:sz w:val="21"/>
      <w:szCs w:val="24"/>
      <w:lang w:val="en-US" w:eastAsia="zh-CN"/>
    </w:rPr>
  </w:style>
  <w:style w:type="character" w:customStyle="1" w:styleId="CharCharCharCharChar4">
    <w:name w:val="样式 正文文本 + 红色 Char Char Char Char Char"/>
    <w:link w:val="CharCharChar9"/>
    <w:rsid w:val="00423872"/>
    <w:rPr>
      <w:rFonts w:ascii="仿宋_GB2312" w:eastAsia="ˎ̥" w:hAnsi="仿宋_GB2312" w:cs="仿宋_GB2312"/>
      <w:snapToGrid/>
      <w:color w:val="FF0000"/>
      <w:sz w:val="24"/>
      <w:szCs w:val="24"/>
    </w:rPr>
  </w:style>
  <w:style w:type="paragraph" w:customStyle="1" w:styleId="CharCharChar9">
    <w:name w:val="样式 正文文本 + 红色 Char Char Char"/>
    <w:basedOn w:val="a"/>
    <w:link w:val="CharCharCharCharChar4"/>
    <w:qFormat/>
    <w:rsid w:val="00423872"/>
    <w:pPr>
      <w:widowControl/>
      <w:adjustRightInd w:val="0"/>
      <w:snapToGrid w:val="0"/>
      <w:spacing w:before="60" w:after="60" w:line="264" w:lineRule="auto"/>
      <w:ind w:firstLineChars="200" w:firstLine="200"/>
      <w:jc w:val="left"/>
      <w:textAlignment w:val="baseline"/>
    </w:pPr>
    <w:rPr>
      <w:rFonts w:ascii="仿宋_GB2312" w:eastAsia="ˎ̥" w:hAnsi="仿宋_GB2312"/>
      <w:color w:val="FF0000"/>
      <w:kern w:val="0"/>
      <w:szCs w:val="24"/>
    </w:rPr>
  </w:style>
  <w:style w:type="character" w:customStyle="1" w:styleId="Charffff5">
    <w:name w:val="标题 Char"/>
    <w:aliases w:val="环科源 Char"/>
    <w:qFormat/>
    <w:rsid w:val="00423872"/>
    <w:rPr>
      <w:rFonts w:ascii="Arial" w:hAnsi="Arial" w:cs="Arial" w:hint="default"/>
      <w:b/>
      <w:kern w:val="2"/>
      <w:sz w:val="32"/>
    </w:rPr>
  </w:style>
  <w:style w:type="character" w:customStyle="1" w:styleId="132CharChar">
    <w:name w:val="样式 样式13 + 首行缩进:  2 字符 Char Char"/>
    <w:rsid w:val="00423872"/>
    <w:rPr>
      <w:rFonts w:ascii="华文中宋" w:eastAsia="华文中宋" w:hAnsi="华文中宋" w:cs="宋体" w:hint="eastAsia"/>
      <w:color w:val="000000"/>
      <w:kern w:val="2"/>
      <w:sz w:val="24"/>
      <w:lang w:val="en-US" w:eastAsia="zh-CN"/>
    </w:rPr>
  </w:style>
  <w:style w:type="character" w:customStyle="1" w:styleId="CharCharfff7">
    <w:name w:val="学样正文 Char Char"/>
    <w:rsid w:val="00423872"/>
    <w:rPr>
      <w:rFonts w:ascii="仿宋_GB2312" w:eastAsia="仿宋_GB2312" w:hAnsi="宋体" w:cs="仿宋_GB2312" w:hint="eastAsia"/>
      <w:kern w:val="2"/>
      <w:sz w:val="28"/>
      <w:szCs w:val="28"/>
      <w:lang w:val="en-US" w:eastAsia="zh-CN"/>
    </w:rPr>
  </w:style>
  <w:style w:type="character" w:customStyle="1" w:styleId="t1">
    <w:name w:val="t1"/>
    <w:basedOn w:val="a0"/>
    <w:rsid w:val="00423872"/>
    <w:rPr>
      <w:sz w:val="24"/>
    </w:rPr>
  </w:style>
  <w:style w:type="character" w:customStyle="1" w:styleId="441CharCharChar">
    <w:name w:val="样式 标题 4款标题4 + (中文) 宋体1 Char Char Char"/>
    <w:rsid w:val="00423872"/>
    <w:rPr>
      <w:rFonts w:ascii="宋体" w:eastAsia="宋体" w:hAnsi="宋体" w:cs="宋体" w:hint="eastAsia"/>
      <w:b/>
      <w:snapToGrid w:val="0"/>
      <w:sz w:val="24"/>
      <w:szCs w:val="24"/>
      <w:lang w:val="en-US" w:eastAsia="zh-CN"/>
    </w:rPr>
  </w:style>
  <w:style w:type="character" w:customStyle="1" w:styleId="811bCharCharCharCharCharCharCharCharCharC6harCharChar">
    <w:name w:val="8.1.1b Char Char Char Char Char Char Char Char Char C（6）har Char Char"/>
    <w:rsid w:val="00423872"/>
    <w:rPr>
      <w:sz w:val="24"/>
    </w:rPr>
  </w:style>
  <w:style w:type="character" w:customStyle="1" w:styleId="En-tte11CharChar">
    <w:name w:val="En-tête 1.1 Char Char"/>
    <w:rsid w:val="00423872"/>
    <w:rPr>
      <w:rFonts w:ascii="华文中宋" w:eastAsia="华文中宋" w:hAnsi="华文中宋" w:cs="华文中宋" w:hint="eastAsia"/>
      <w:kern w:val="2"/>
      <w:sz w:val="18"/>
      <w:szCs w:val="18"/>
      <w:lang w:val="en-US" w:eastAsia="zh-CN"/>
    </w:rPr>
  </w:style>
  <w:style w:type="character" w:customStyle="1" w:styleId="CharCharfff8">
    <w:name w:val="图名 Char Char"/>
    <w:rsid w:val="00423872"/>
    <w:rPr>
      <w:rFonts w:ascii="仿宋_GB2312" w:eastAsia="仿宋_GB2312" w:cs="仿宋_GB2312" w:hint="eastAsia"/>
      <w:b/>
      <w:sz w:val="24"/>
    </w:rPr>
  </w:style>
  <w:style w:type="character" w:customStyle="1" w:styleId="msointenseemphasis0">
    <w:name w:val="msointenseemphasis"/>
    <w:rsid w:val="00423872"/>
    <w:rPr>
      <w:b/>
      <w:i/>
      <w:color w:val="4F81BD"/>
      <w:sz w:val="24"/>
    </w:rPr>
  </w:style>
  <w:style w:type="character" w:customStyle="1" w:styleId="Char5">
    <w:name w:val="尾注文本 Char"/>
    <w:link w:val="af7"/>
    <w:rsid w:val="00423872"/>
    <w:rPr>
      <w:rFonts w:ascii="宋体" w:eastAsia="宋体" w:hAnsi="宋体" w:cs="宋体" w:hint="eastAsia"/>
      <w:sz w:val="24"/>
    </w:rPr>
  </w:style>
  <w:style w:type="character" w:customStyle="1" w:styleId="2Chard">
    <w:name w:val="表格2 Char"/>
    <w:rsid w:val="00423872"/>
    <w:rPr>
      <w:rFonts w:ascii="宋体" w:eastAsia="宋体" w:hAnsi="宋体" w:cs="宋体" w:hint="eastAsia"/>
      <w:color w:val="00B0F0"/>
      <w:sz w:val="18"/>
    </w:rPr>
  </w:style>
  <w:style w:type="character" w:customStyle="1" w:styleId="175TimesNewRomanCharChar">
    <w:name w:val="样式 样式 黑体 四号 加粗 黑色 行距: 多倍行距 1.75 字行 + Times New Roman Char Char"/>
    <w:rsid w:val="00423872"/>
    <w:rPr>
      <w:rFonts w:ascii="黑体" w:eastAsia="黑体" w:cs="宋体" w:hint="eastAsia"/>
      <w:b/>
      <w:color w:val="FF0000"/>
      <w:kern w:val="2"/>
      <w:sz w:val="28"/>
      <w:szCs w:val="28"/>
      <w:lang w:val="en-US" w:eastAsia="zh-CN"/>
    </w:rPr>
  </w:style>
  <w:style w:type="character" w:customStyle="1" w:styleId="CharCharfff9">
    <w:name w:val="批注框文本 Char Char"/>
    <w:rsid w:val="00423872"/>
    <w:rPr>
      <w:kern w:val="2"/>
      <w:sz w:val="18"/>
      <w:szCs w:val="18"/>
    </w:rPr>
  </w:style>
  <w:style w:type="character" w:customStyle="1" w:styleId="224CharChar">
    <w:name w:val="样式 首行缩进:  2 字符 行距: 固定值 24 磅 Char Char"/>
    <w:rsid w:val="00423872"/>
    <w:rPr>
      <w:rFonts w:ascii="华文中宋" w:eastAsia="华文中宋" w:hAnsi="华文中宋" w:cs="宋体" w:hint="eastAsia"/>
      <w:kern w:val="2"/>
      <w:sz w:val="24"/>
      <w:lang w:val="en-US" w:eastAsia="zh-CN"/>
    </w:rPr>
  </w:style>
  <w:style w:type="character" w:customStyle="1" w:styleId="3Chara">
    <w:name w:val="正文文本 3 Char"/>
    <w:rsid w:val="00423872"/>
    <w:rPr>
      <w:sz w:val="24"/>
    </w:rPr>
  </w:style>
  <w:style w:type="character" w:customStyle="1" w:styleId="12CharChar1">
    <w:name w:val="样式 样式1 + 首行缩进:  2 字符 Char Char"/>
    <w:rsid w:val="00423872"/>
    <w:rPr>
      <w:rFonts w:ascii="华文中宋" w:eastAsia="华文中宋" w:hAnsi="华文中宋" w:cs="宋体" w:hint="eastAsia"/>
      <w:kern w:val="2"/>
      <w:sz w:val="24"/>
      <w:szCs w:val="24"/>
      <w:lang w:val="en-US" w:eastAsia="zh-CN"/>
    </w:rPr>
  </w:style>
  <w:style w:type="character" w:customStyle="1" w:styleId="Char1ff0">
    <w:name w:val="批注框文本 Char1"/>
    <w:uiPriority w:val="99"/>
    <w:rsid w:val="00423872"/>
    <w:rPr>
      <w:kern w:val="2"/>
      <w:sz w:val="18"/>
      <w:szCs w:val="18"/>
    </w:rPr>
  </w:style>
  <w:style w:type="character" w:customStyle="1" w:styleId="infodetail">
    <w:name w:val="infodetail"/>
    <w:qFormat/>
    <w:rsid w:val="00423872"/>
  </w:style>
  <w:style w:type="character" w:customStyle="1" w:styleId="CharCharfffa">
    <w:name w:val="报告表正文 Char Char"/>
    <w:qFormat/>
    <w:rsid w:val="00423872"/>
    <w:rPr>
      <w:color w:val="000000"/>
      <w:sz w:val="24"/>
    </w:rPr>
  </w:style>
  <w:style w:type="character" w:customStyle="1" w:styleId="085CharChar">
    <w:name w:val="样式 首行缩进:  0.85 厘米 Char Char"/>
    <w:rsid w:val="00423872"/>
    <w:rPr>
      <w:rFonts w:ascii="宋体" w:eastAsia="宋体" w:hAnsi="宋体" w:cs="宋体" w:hint="eastAsia"/>
      <w:kern w:val="2"/>
      <w:sz w:val="24"/>
      <w:lang w:val="en-US" w:eastAsia="zh-CN"/>
    </w:rPr>
  </w:style>
  <w:style w:type="character" w:customStyle="1" w:styleId="Bt111CharChar">
    <w:name w:val="Bt1.1.1 Char Char"/>
    <w:link w:val="Bt111"/>
    <w:rsid w:val="00423872"/>
    <w:rPr>
      <w:rFonts w:ascii="楷体_GB2312" w:eastAsia="楷体_GB2312" w:cs="楷体_GB2312" w:hint="eastAsia"/>
      <w:b/>
      <w:snapToGrid w:val="0"/>
      <w:color w:val="000000"/>
      <w:sz w:val="32"/>
      <w:szCs w:val="24"/>
    </w:rPr>
  </w:style>
  <w:style w:type="paragraph" w:customStyle="1" w:styleId="Bt111">
    <w:name w:val="Bt1.1.1"/>
    <w:basedOn w:val="a"/>
    <w:next w:val="a"/>
    <w:link w:val="Bt111CharChar"/>
    <w:rsid w:val="00423872"/>
    <w:pPr>
      <w:keepNext/>
      <w:keepLines/>
      <w:widowControl/>
      <w:spacing w:line="360" w:lineRule="auto"/>
      <w:jc w:val="left"/>
      <w:outlineLvl w:val="2"/>
    </w:pPr>
    <w:rPr>
      <w:rFonts w:ascii="楷体_GB2312" w:eastAsia="楷体_GB2312" w:hint="eastAsia"/>
      <w:b/>
      <w:snapToGrid w:val="0"/>
      <w:color w:val="000000"/>
      <w:kern w:val="0"/>
      <w:sz w:val="32"/>
      <w:szCs w:val="24"/>
    </w:rPr>
  </w:style>
  <w:style w:type="character" w:customStyle="1" w:styleId="CharChar370">
    <w:name w:val="Char Char37"/>
    <w:rsid w:val="00423872"/>
    <w:rPr>
      <w:rFonts w:ascii="宋体" w:eastAsia="宋体" w:hAnsi="宋体" w:cs="宋体" w:hint="eastAsia"/>
      <w:kern w:val="2"/>
      <w:sz w:val="21"/>
      <w:szCs w:val="24"/>
      <w:lang w:val="en-US" w:eastAsia="zh-CN"/>
    </w:rPr>
  </w:style>
  <w:style w:type="character" w:customStyle="1" w:styleId="15CharChar1">
    <w:name w:val="样式 小四 黑色 行距: 1.5 倍行距 Char Char"/>
    <w:rsid w:val="00423872"/>
    <w:rPr>
      <w:rFonts w:ascii="华文中宋" w:eastAsia="华文中宋" w:hAnsi="华文中宋" w:cs="宋体" w:hint="eastAsia"/>
      <w:color w:val="000000"/>
      <w:kern w:val="2"/>
      <w:sz w:val="24"/>
      <w:szCs w:val="24"/>
      <w:lang w:val="en-US" w:eastAsia="zh-CN"/>
    </w:rPr>
  </w:style>
  <w:style w:type="character" w:customStyle="1" w:styleId="style16style57">
    <w:name w:val="style16 style57"/>
    <w:rsid w:val="00423872"/>
  </w:style>
  <w:style w:type="character" w:customStyle="1" w:styleId="18CharChar">
    <w:name w:val="样式 样式18 + 小四 两端对齐 行距: 单倍行距 Char Char"/>
    <w:rsid w:val="00423872"/>
    <w:rPr>
      <w:rFonts w:ascii="华文中宋" w:eastAsia="华文中宋" w:hAnsi="华文中宋" w:cs="宋体" w:hint="eastAsia"/>
      <w:color w:val="000000"/>
      <w:kern w:val="2"/>
      <w:sz w:val="24"/>
      <w:szCs w:val="21"/>
      <w:lang w:val="en-US" w:eastAsia="zh-CN"/>
    </w:rPr>
  </w:style>
  <w:style w:type="character" w:customStyle="1" w:styleId="CharCharfffb">
    <w:name w:val="正文文本（水保） Char Char"/>
    <w:rsid w:val="00423872"/>
    <w:rPr>
      <w:rFonts w:ascii="华文中宋" w:eastAsia="华文中宋" w:hAnsi="华文中宋" w:cs="华文中宋" w:hint="eastAsia"/>
      <w:kern w:val="2"/>
      <w:sz w:val="24"/>
      <w:szCs w:val="24"/>
    </w:rPr>
  </w:style>
  <w:style w:type="character" w:customStyle="1" w:styleId="CharChar29">
    <w:name w:val="Char Char29"/>
    <w:rsid w:val="00423872"/>
    <w:rPr>
      <w:rFonts w:ascii="Arial" w:eastAsia="黑体" w:hAnsi="Arial" w:cs="Arial" w:hint="default"/>
      <w:b/>
      <w:sz w:val="24"/>
    </w:rPr>
  </w:style>
  <w:style w:type="character" w:customStyle="1" w:styleId="Charffff6">
    <w:name w:val="泸县焦化三级标题 Char"/>
    <w:rsid w:val="00423872"/>
    <w:rPr>
      <w:rFonts w:ascii="Times New Roman" w:eastAsia="宋体" w:hAnsi="Times New Roman" w:cs="Times New Roman"/>
      <w:b/>
      <w:bCs/>
      <w:sz w:val="24"/>
      <w:szCs w:val="24"/>
    </w:rPr>
  </w:style>
  <w:style w:type="character" w:customStyle="1" w:styleId="3Char41">
    <w:name w:val="标题 3 Char4"/>
    <w:rsid w:val="00423872"/>
    <w:rPr>
      <w:rFonts w:ascii="宋体" w:eastAsia="宋体" w:hAnsi="宋体" w:cs="宋体" w:hint="eastAsia"/>
      <w:b/>
      <w:kern w:val="2"/>
      <w:sz w:val="24"/>
      <w:lang w:val="en-US" w:eastAsia="zh-CN"/>
    </w:rPr>
  </w:style>
  <w:style w:type="character" w:customStyle="1" w:styleId="Char1ff1">
    <w:name w:val="正文文本缩进 Char1"/>
    <w:rsid w:val="00423872"/>
    <w:rPr>
      <w:rFonts w:ascii="楷体_GB2312" w:eastAsia="楷体_GB2312" w:cs="楷体_GB2312" w:hint="eastAsia"/>
      <w:color w:val="000000"/>
      <w:kern w:val="2"/>
      <w:sz w:val="28"/>
      <w:szCs w:val="24"/>
    </w:rPr>
  </w:style>
  <w:style w:type="character" w:customStyle="1" w:styleId="1CharChar7">
    <w:name w:val="表格1 Char Char"/>
    <w:rsid w:val="00423872"/>
    <w:rPr>
      <w:rFonts w:ascii="宋体" w:eastAsia="宋体" w:hAnsi="宋体" w:cs="宋体" w:hint="eastAsia"/>
      <w:kern w:val="24"/>
      <w:sz w:val="18"/>
      <w:szCs w:val="18"/>
      <w:lang w:val="en-US" w:eastAsia="zh-CN"/>
    </w:rPr>
  </w:style>
  <w:style w:type="character" w:customStyle="1" w:styleId="Char1">
    <w:name w:val="注释标题 Char1"/>
    <w:link w:val="a5"/>
    <w:rsid w:val="00423872"/>
    <w:rPr>
      <w:kern w:val="2"/>
      <w:sz w:val="21"/>
    </w:rPr>
  </w:style>
  <w:style w:type="character" w:customStyle="1" w:styleId="style31">
    <w:name w:val="style31"/>
    <w:rsid w:val="00423872"/>
    <w:rPr>
      <w:color w:val="444466"/>
      <w:sz w:val="24"/>
    </w:rPr>
  </w:style>
  <w:style w:type="character" w:customStyle="1" w:styleId="Charffff7">
    <w:name w:val="样式 德胜正文 + ˎ̥ Char"/>
    <w:rsid w:val="00423872"/>
    <w:rPr>
      <w:rFonts w:ascii="Times New Roman" w:eastAsia="宋体" w:hAnsi="Times New Roman" w:cs="宋体"/>
      <w:snapToGrid/>
      <w:color w:val="0000FF"/>
      <w:kern w:val="0"/>
      <w:sz w:val="24"/>
      <w:szCs w:val="24"/>
    </w:rPr>
  </w:style>
  <w:style w:type="character" w:customStyle="1" w:styleId="CharCharfffc">
    <w:name w:val="日期 Char Char"/>
    <w:rsid w:val="00423872"/>
    <w:rPr>
      <w:rFonts w:ascii="黑体" w:eastAsia="黑体" w:cs="黑体" w:hint="eastAsia"/>
      <w:kern w:val="2"/>
      <w:sz w:val="32"/>
      <w:szCs w:val="24"/>
    </w:rPr>
  </w:style>
  <w:style w:type="character" w:customStyle="1" w:styleId="2Char210">
    <w:name w:val="标题 2 Char21"/>
    <w:rsid w:val="00423872"/>
    <w:rPr>
      <w:color w:val="FF0000"/>
      <w:kern w:val="2"/>
      <w:sz w:val="28"/>
      <w:szCs w:val="24"/>
    </w:rPr>
  </w:style>
  <w:style w:type="character" w:customStyle="1" w:styleId="2CharCharc">
    <w:name w:val="正文文本 2 Char Char"/>
    <w:rsid w:val="00423872"/>
    <w:rPr>
      <w:rFonts w:ascii="宋体" w:eastAsia="宋体" w:hAnsi="宋体" w:cs="宋体" w:hint="eastAsia"/>
      <w:kern w:val="2"/>
      <w:sz w:val="24"/>
      <w:szCs w:val="24"/>
    </w:rPr>
  </w:style>
  <w:style w:type="character" w:customStyle="1" w:styleId="headline-content2">
    <w:name w:val="headline-content2"/>
    <w:basedOn w:val="a0"/>
    <w:rsid w:val="00423872"/>
    <w:rPr>
      <w:sz w:val="24"/>
    </w:rPr>
  </w:style>
  <w:style w:type="character" w:customStyle="1" w:styleId="21CharChar">
    <w:name w:val="样式21 Char Char"/>
    <w:rsid w:val="00423872"/>
    <w:rPr>
      <w:rFonts w:ascii="黑体" w:eastAsia="黑体" w:cs="黑体" w:hint="eastAsia"/>
      <w:b/>
      <w:kern w:val="2"/>
      <w:sz w:val="28"/>
      <w:szCs w:val="28"/>
      <w:lang w:val="en-US" w:eastAsia="zh-CN"/>
    </w:rPr>
  </w:style>
  <w:style w:type="character" w:customStyle="1" w:styleId="Char2f9">
    <w:name w:val="尾注文本 Char2"/>
    <w:uiPriority w:val="99"/>
    <w:rsid w:val="00423872"/>
    <w:rPr>
      <w:rFonts w:ascii="Calibri" w:eastAsia="宋体" w:hAnsi="Calibri" w:cs="Times New Roman" w:hint="default"/>
      <w:sz w:val="24"/>
    </w:rPr>
  </w:style>
  <w:style w:type="character" w:customStyle="1" w:styleId="4Char20">
    <w:name w:val="样式4 Char2"/>
    <w:rsid w:val="00423872"/>
    <w:rPr>
      <w:rFonts w:ascii="华文中宋" w:eastAsia="华文中宋" w:hAnsi="华文中宋" w:cs="华文中宋" w:hint="eastAsia"/>
      <w:color w:val="000000"/>
      <w:sz w:val="24"/>
      <w:szCs w:val="24"/>
      <w:lang w:val="en-US" w:eastAsia="zh-CN"/>
    </w:rPr>
  </w:style>
  <w:style w:type="character" w:customStyle="1" w:styleId="06Char">
    <w:name w:val="样式 德胜表格内容 + 紧缩量  0.6 磅 Char"/>
    <w:rsid w:val="00423872"/>
  </w:style>
  <w:style w:type="character" w:customStyle="1" w:styleId="32CharChar0">
    <w:name w:val="样式 样式 样式3 + 黑色 + 自动设置2 Char Char"/>
    <w:rsid w:val="00423872"/>
    <w:rPr>
      <w:rFonts w:ascii="华文中宋" w:eastAsia="华文中宋" w:hAnsi="Courier New" w:cs="华文中宋" w:hint="eastAsia"/>
      <w:b/>
      <w:color w:val="000000"/>
      <w:kern w:val="2"/>
      <w:sz w:val="28"/>
      <w:szCs w:val="28"/>
      <w:lang w:val="en-US" w:eastAsia="zh-CN"/>
    </w:rPr>
  </w:style>
  <w:style w:type="character" w:customStyle="1" w:styleId="Charffff8">
    <w:name w:val="泸县焦化二级标题 Char"/>
    <w:rsid w:val="00423872"/>
    <w:rPr>
      <w:rFonts w:ascii="Times New Roman" w:eastAsia="宋体" w:hAnsi="Times New Roman" w:cs="Times New Roman"/>
      <w:b/>
      <w:bCs/>
      <w:color w:val="0000FF"/>
      <w:kern w:val="0"/>
      <w:sz w:val="28"/>
      <w:szCs w:val="28"/>
    </w:rPr>
  </w:style>
  <w:style w:type="character" w:customStyle="1" w:styleId="2Chare">
    <w:name w:val="样式 首行缩进:  2 字符 Char"/>
    <w:rsid w:val="00423872"/>
    <w:rPr>
      <w:kern w:val="2"/>
      <w:sz w:val="24"/>
      <w:szCs w:val="24"/>
    </w:rPr>
  </w:style>
  <w:style w:type="character" w:customStyle="1" w:styleId="p21">
    <w:name w:val="p21"/>
    <w:rsid w:val="00423872"/>
    <w:rPr>
      <w:rFonts w:ascii="Tahoma" w:eastAsia="ˎ̥" w:hAnsi="Tahoma" w:hint="default"/>
      <w:color w:val="0000A0"/>
      <w:szCs w:val="21"/>
      <w:lang w:val="en-US" w:eastAsia="en-US" w:bidi="ar-SA"/>
    </w:rPr>
  </w:style>
  <w:style w:type="character" w:customStyle="1" w:styleId="Charffff9">
    <w:name w:val="日期 Char"/>
    <w:rsid w:val="00423872"/>
    <w:rPr>
      <w:rFonts w:ascii="Calibri" w:eastAsia="宋体" w:hAnsi="Calibri" w:cs="Calibri" w:hint="default"/>
      <w:sz w:val="24"/>
    </w:rPr>
  </w:style>
  <w:style w:type="character" w:customStyle="1" w:styleId="Char23">
    <w:name w:val="批注框文本 Char2"/>
    <w:link w:val="af8"/>
    <w:rsid w:val="00423872"/>
    <w:rPr>
      <w:kern w:val="2"/>
      <w:sz w:val="18"/>
      <w:szCs w:val="18"/>
    </w:rPr>
  </w:style>
  <w:style w:type="character" w:customStyle="1" w:styleId="CharCharCharCharChar11">
    <w:name w:val="正文缩进 Char Char Char Char Char1"/>
    <w:rsid w:val="00423872"/>
    <w:rPr>
      <w:rFonts w:ascii="Wingdings" w:eastAsia="宋体" w:hAnsi="Wingdings" w:cs="Wingdings" w:hint="default"/>
      <w:kern w:val="2"/>
      <w:sz w:val="28"/>
      <w:szCs w:val="28"/>
      <w:lang w:val="en-US" w:eastAsia="zh-CN"/>
    </w:rPr>
  </w:style>
  <w:style w:type="character" w:customStyle="1" w:styleId="3Charb">
    <w:name w:val="样式 标题 3 + 四号 蓝色 Char"/>
    <w:rsid w:val="00423872"/>
    <w:rPr>
      <w:rFonts w:ascii="Times New Roman" w:eastAsia="宋体" w:hAnsi="Times New Roman" w:cs="Times New Roman"/>
      <w:b/>
      <w:bCs/>
      <w:color w:val="0000CC"/>
      <w:kern w:val="0"/>
      <w:sz w:val="24"/>
      <w:lang w:eastAsia="en-US" w:bidi="en-US"/>
    </w:rPr>
  </w:style>
  <w:style w:type="character" w:customStyle="1" w:styleId="4Char30">
    <w:name w:val="样式4 Char3"/>
    <w:rsid w:val="00423872"/>
    <w:rPr>
      <w:rFonts w:ascii="华文中宋" w:eastAsia="华文中宋" w:hAnsi="华文中宋" w:cs="华文中宋" w:hint="eastAsia"/>
      <w:kern w:val="2"/>
      <w:sz w:val="24"/>
      <w:szCs w:val="24"/>
    </w:rPr>
  </w:style>
  <w:style w:type="character" w:customStyle="1" w:styleId="111Char">
    <w:name w:val="条标题1.1.1 Char"/>
    <w:rsid w:val="00423872"/>
    <w:rPr>
      <w:rFonts w:ascii="Calibri" w:eastAsia="宋体" w:hAnsi="Calibri" w:cs="Calibri" w:hint="default"/>
      <w:b/>
      <w:sz w:val="32"/>
    </w:rPr>
  </w:style>
  <w:style w:type="character" w:customStyle="1" w:styleId="CharChar100">
    <w:name w:val="Char Char10"/>
    <w:rsid w:val="00423872"/>
    <w:rPr>
      <w:rFonts w:ascii="宋体" w:eastAsia="宋体" w:hAnsi="宋体" w:cs="宋体" w:hint="eastAsia"/>
      <w:b/>
      <w:color w:val="000000"/>
      <w:kern w:val="28"/>
      <w:sz w:val="30"/>
      <w:lang w:val="en-US" w:eastAsia="zh-CN"/>
    </w:rPr>
  </w:style>
  <w:style w:type="character" w:customStyle="1" w:styleId="gCharChar">
    <w:name w:val="g Char Char"/>
    <w:rsid w:val="00423872"/>
    <w:rPr>
      <w:rFonts w:ascii="宋体" w:eastAsia="宋体" w:hAnsi="宋体" w:cs="宋体" w:hint="eastAsia"/>
      <w:kern w:val="2"/>
      <w:sz w:val="18"/>
      <w:szCs w:val="18"/>
      <w:lang w:val="en-US" w:eastAsia="zh-CN"/>
    </w:rPr>
  </w:style>
  <w:style w:type="character" w:customStyle="1" w:styleId="2CharCharCharChar">
    <w:name w:val="正文2 Char Char Char Char"/>
    <w:rsid w:val="00423872"/>
    <w:rPr>
      <w:rFonts w:ascii="华文中宋" w:eastAsia="华文中宋" w:hAnsi="华文中宋" w:cs="华文中宋" w:hint="eastAsia"/>
      <w:color w:val="000000"/>
      <w:kern w:val="2"/>
      <w:sz w:val="18"/>
      <w:szCs w:val="24"/>
    </w:rPr>
  </w:style>
  <w:style w:type="character" w:customStyle="1" w:styleId="9Char1">
    <w:name w:val="标题 9 Char1"/>
    <w:rsid w:val="00423872"/>
    <w:rPr>
      <w:rFonts w:ascii="Arial" w:eastAsia="黑体" w:hAnsi="Arial" w:cs="Arial"/>
      <w:kern w:val="2"/>
      <w:sz w:val="21"/>
      <w:lang w:val="en-US" w:eastAsia="zh-CN"/>
    </w:rPr>
  </w:style>
  <w:style w:type="character" w:customStyle="1" w:styleId="08514CharChar">
    <w:name w:val="样式 小四 蓝色 首行缩进:  0.85 厘米 行距: 多倍行距 1.4 字行 Char Char"/>
    <w:link w:val="08514"/>
    <w:rsid w:val="00423872"/>
    <w:rPr>
      <w:rFonts w:ascii="宋体" w:eastAsia="宋体" w:hAnsi="宋体" w:cs="宋体" w:hint="eastAsia"/>
      <w:color w:val="0000FF"/>
      <w:kern w:val="2"/>
      <w:sz w:val="24"/>
    </w:rPr>
  </w:style>
  <w:style w:type="paragraph" w:customStyle="1" w:styleId="08514">
    <w:name w:val="样式 小四 蓝色 首行缩进:  0.85 厘米 行距: 多倍行距 1.4 字行"/>
    <w:basedOn w:val="a"/>
    <w:link w:val="08514CharChar"/>
    <w:rsid w:val="00423872"/>
    <w:pPr>
      <w:widowControl/>
      <w:spacing w:line="336" w:lineRule="auto"/>
      <w:ind w:firstLine="482"/>
      <w:jc w:val="left"/>
    </w:pPr>
    <w:rPr>
      <w:rFonts w:ascii="宋体" w:hAnsi="宋体" w:hint="eastAsia"/>
      <w:color w:val="0000FF"/>
    </w:rPr>
  </w:style>
  <w:style w:type="character" w:customStyle="1" w:styleId="7105051CharChar">
    <w:name w:val="样式 样式 样式7 + 段前: 1 行 + 段前: 0.5 行 段后: 0.5 行1 Char Char"/>
    <w:rsid w:val="00423872"/>
    <w:rPr>
      <w:rFonts w:ascii="华文中宋" w:eastAsia="华文中宋" w:hAnsi="华文中宋" w:cs="宋体" w:hint="eastAsia"/>
      <w:b/>
      <w:kern w:val="2"/>
      <w:sz w:val="28"/>
      <w:szCs w:val="28"/>
      <w:lang w:val="en-US" w:eastAsia="zh-CN"/>
    </w:rPr>
  </w:style>
  <w:style w:type="character" w:customStyle="1" w:styleId="3Char110">
    <w:name w:val="标题 3 Char11"/>
    <w:qFormat/>
    <w:rsid w:val="00423872"/>
    <w:rPr>
      <w:color w:val="000000"/>
      <w:kern w:val="2"/>
      <w:sz w:val="28"/>
      <w:szCs w:val="24"/>
    </w:rPr>
  </w:style>
  <w:style w:type="character" w:customStyle="1" w:styleId="hhcwtCharChar">
    <w:name w:val="hhcwt表头 Char Char"/>
    <w:rsid w:val="00423872"/>
    <w:rPr>
      <w:rFonts w:ascii="楷体_GB2312" w:eastAsia="楷体_GB2312" w:cs="楷体_GB2312" w:hint="eastAsia"/>
      <w:b/>
      <w:sz w:val="24"/>
    </w:rPr>
  </w:style>
  <w:style w:type="character" w:customStyle="1" w:styleId="6Char0">
    <w:name w:val="样式 标题 6 Char"/>
    <w:rsid w:val="00423872"/>
    <w:rPr>
      <w:snapToGrid w:val="0"/>
      <w:sz w:val="28"/>
    </w:rPr>
  </w:style>
  <w:style w:type="character" w:customStyle="1" w:styleId="HTMLChar2">
    <w:name w:val="HTML 预设格式 Char2"/>
    <w:link w:val="HTML0"/>
    <w:rsid w:val="00423872"/>
    <w:rPr>
      <w:rFonts w:ascii="Courier New" w:hAnsi="Courier New" w:cs="Courier New" w:hint="default"/>
      <w:kern w:val="2"/>
      <w:sz w:val="24"/>
    </w:rPr>
  </w:style>
  <w:style w:type="character" w:customStyle="1" w:styleId="4Char5">
    <w:name w:val="我的样式4正文 Char"/>
    <w:link w:val="4b"/>
    <w:rsid w:val="00423872"/>
    <w:rPr>
      <w:kern w:val="2"/>
      <w:sz w:val="24"/>
      <w:szCs w:val="24"/>
    </w:rPr>
  </w:style>
  <w:style w:type="paragraph" w:customStyle="1" w:styleId="4b">
    <w:name w:val="我的样式4正文"/>
    <w:basedOn w:val="a"/>
    <w:link w:val="4Char5"/>
    <w:qFormat/>
    <w:rsid w:val="00423872"/>
    <w:pPr>
      <w:spacing w:line="520" w:lineRule="exact"/>
      <w:ind w:firstLineChars="204" w:firstLine="492"/>
    </w:pPr>
    <w:rPr>
      <w:szCs w:val="24"/>
    </w:rPr>
  </w:style>
  <w:style w:type="character" w:customStyle="1" w:styleId="CharCharChara">
    <w:name w:val="表格文字 Char Char Char"/>
    <w:rsid w:val="00423872"/>
    <w:rPr>
      <w:rFonts w:ascii="宋体" w:eastAsia="宋体" w:hAnsi="宋体" w:cs="宋体" w:hint="eastAsia"/>
      <w:kern w:val="2"/>
      <w:sz w:val="18"/>
      <w:lang w:val="en-US" w:eastAsia="zh-CN"/>
    </w:rPr>
  </w:style>
  <w:style w:type="character" w:customStyle="1" w:styleId="CharCharCharCharChar5">
    <w:name w:val="样式 正文文本 + (中文) 黑体 红色 Char Char Char Char Char"/>
    <w:link w:val="CharCharCharb"/>
    <w:qFormat/>
    <w:rsid w:val="00423872"/>
    <w:rPr>
      <w:rFonts w:ascii="仿宋_GB2312" w:eastAsia="楷体" w:hAnsi="仿宋_GB2312" w:cs="仿宋_GB2312"/>
      <w:snapToGrid/>
      <w:color w:val="FF0000"/>
      <w:sz w:val="24"/>
      <w:szCs w:val="24"/>
    </w:rPr>
  </w:style>
  <w:style w:type="paragraph" w:customStyle="1" w:styleId="CharCharCharb">
    <w:name w:val="样式 正文文本 + (中文) 黑体 红色 Char Char Char"/>
    <w:basedOn w:val="a"/>
    <w:link w:val="CharCharCharCharChar5"/>
    <w:rsid w:val="00423872"/>
    <w:pPr>
      <w:widowControl/>
      <w:adjustRightInd w:val="0"/>
      <w:snapToGrid w:val="0"/>
      <w:spacing w:before="60" w:after="60" w:line="264" w:lineRule="auto"/>
      <w:ind w:firstLineChars="200" w:firstLine="200"/>
      <w:jc w:val="left"/>
      <w:textAlignment w:val="baseline"/>
    </w:pPr>
    <w:rPr>
      <w:rFonts w:ascii="仿宋_GB2312" w:eastAsia="楷体" w:hAnsi="仿宋_GB2312"/>
      <w:color w:val="FF0000"/>
      <w:kern w:val="0"/>
      <w:szCs w:val="24"/>
    </w:rPr>
  </w:style>
  <w:style w:type="character" w:customStyle="1" w:styleId="font11">
    <w:name w:val="font11"/>
    <w:rsid w:val="00423872"/>
    <w:rPr>
      <w:rFonts w:ascii="Times New Roman" w:hAnsi="Times New Roman" w:cs="Times New Roman" w:hint="default"/>
      <w:color w:val="000000"/>
      <w:sz w:val="21"/>
      <w:szCs w:val="21"/>
      <w:u w:val="none"/>
    </w:rPr>
  </w:style>
  <w:style w:type="character" w:customStyle="1" w:styleId="CharCharCharCharCharChar4">
    <w:name w:val="表头 Char Char Char Char Char Char"/>
    <w:rsid w:val="00423872"/>
    <w:rPr>
      <w:rFonts w:ascii="宋体" w:eastAsia="宋体" w:hAnsi="Courier New" w:cs="宋体" w:hint="eastAsia"/>
      <w:b/>
      <w:kern w:val="2"/>
      <w:sz w:val="21"/>
      <w:szCs w:val="21"/>
      <w:lang w:val="en-US" w:eastAsia="zh-CN"/>
    </w:rPr>
  </w:style>
  <w:style w:type="character" w:customStyle="1" w:styleId="CharCharfffd">
    <w:name w:val="表头文字 Char Char"/>
    <w:rsid w:val="00423872"/>
    <w:rPr>
      <w:rFonts w:ascii="宋体" w:eastAsia="宋体" w:hAnsi="宋体" w:cs="宋体" w:hint="eastAsia"/>
      <w:b/>
      <w:color w:val="000000"/>
      <w:kern w:val="2"/>
      <w:sz w:val="30"/>
      <w:szCs w:val="30"/>
      <w:lang w:val="en-US" w:eastAsia="zh-CN"/>
    </w:rPr>
  </w:style>
  <w:style w:type="character" w:customStyle="1" w:styleId="Char45">
    <w:name w:val="正文文本缩进 Char4"/>
    <w:qFormat/>
    <w:rsid w:val="00423872"/>
    <w:rPr>
      <w:sz w:val="28"/>
    </w:rPr>
  </w:style>
  <w:style w:type="character" w:customStyle="1" w:styleId="Charffffa">
    <w:name w:val="【正文】 Char"/>
    <w:rsid w:val="00423872"/>
    <w:rPr>
      <w:rFonts w:ascii="Times New Roman" w:eastAsia="宋体" w:hAnsi="Times New Roman" w:cs="Verdana"/>
      <w:color w:val="0000CC"/>
      <w:sz w:val="24"/>
      <w:szCs w:val="20"/>
    </w:rPr>
  </w:style>
  <w:style w:type="character" w:customStyle="1" w:styleId="Charffffb">
    <w:name w:val="【表头】 Char"/>
    <w:rsid w:val="00423872"/>
    <w:rPr>
      <w:rFonts w:ascii="Times New Roman" w:eastAsia="宋体" w:hAnsi="Times New Roman" w:cs="Verdana"/>
      <w:b/>
      <w:color w:val="0000CC"/>
      <w:kern w:val="0"/>
      <w:sz w:val="24"/>
      <w:szCs w:val="20"/>
    </w:rPr>
  </w:style>
  <w:style w:type="character" w:customStyle="1" w:styleId="bgbt5Char1">
    <w:name w:val="bgbt5附表标题 Char1"/>
    <w:link w:val="bgbt5"/>
    <w:rsid w:val="00423872"/>
    <w:rPr>
      <w:rFonts w:ascii="宋体" w:hAnsi="宋体"/>
      <w:szCs w:val="24"/>
    </w:rPr>
  </w:style>
  <w:style w:type="paragraph" w:customStyle="1" w:styleId="bgbt5">
    <w:name w:val="bgbt5附表标题"/>
    <w:basedOn w:val="a"/>
    <w:next w:val="a"/>
    <w:link w:val="bgbt5Char1"/>
    <w:rsid w:val="00423872"/>
    <w:pPr>
      <w:spacing w:before="60"/>
      <w:jc w:val="center"/>
      <w:outlineLvl w:val="4"/>
    </w:pPr>
    <w:rPr>
      <w:rFonts w:ascii="宋体" w:hAnsi="宋体"/>
      <w:kern w:val="0"/>
      <w:sz w:val="20"/>
      <w:szCs w:val="24"/>
    </w:rPr>
  </w:style>
  <w:style w:type="character" w:customStyle="1" w:styleId="11CharChar0">
    <w:name w:val="样式11 Char Char"/>
    <w:rsid w:val="00423872"/>
    <w:rPr>
      <w:rFonts w:ascii="华文中宋" w:eastAsia="华文中宋" w:hAnsi="华文中宋" w:cs="华文中宋" w:hint="eastAsia"/>
      <w:spacing w:val="20"/>
      <w:kern w:val="2"/>
      <w:sz w:val="28"/>
      <w:szCs w:val="28"/>
      <w:lang w:val="en-US" w:eastAsia="zh-CN"/>
    </w:rPr>
  </w:style>
  <w:style w:type="character" w:customStyle="1" w:styleId="1cgChar">
    <w:name w:val="标题 1 cg Char"/>
    <w:rsid w:val="00423872"/>
    <w:rPr>
      <w:rFonts w:ascii="Times New Roman" w:eastAsia="宋体" w:hAnsi="Times New Roman" w:cs="Times New Roman"/>
      <w:b/>
      <w:bCs/>
      <w:color w:val="0000CC"/>
      <w:kern w:val="0"/>
      <w:sz w:val="30"/>
      <w:szCs w:val="28"/>
      <w:lang w:val="en-US" w:eastAsia="en-US" w:bidi="en-US"/>
    </w:rPr>
  </w:style>
  <w:style w:type="character" w:customStyle="1" w:styleId="CharCharfffe">
    <w:name w:val="表、图名 Char Char"/>
    <w:link w:val="affffff8"/>
    <w:qFormat/>
    <w:rsid w:val="00423872"/>
    <w:rPr>
      <w:rFonts w:ascii="仿宋_GB2312" w:hAnsi="仿宋_GB2312" w:cs="仿宋_GB2312"/>
      <w:b/>
      <w:sz w:val="24"/>
      <w:szCs w:val="24"/>
    </w:rPr>
  </w:style>
  <w:style w:type="paragraph" w:customStyle="1" w:styleId="affffff8">
    <w:name w:val="表、图名"/>
    <w:basedOn w:val="a"/>
    <w:link w:val="CharCharfffe"/>
    <w:qFormat/>
    <w:rsid w:val="00423872"/>
    <w:pPr>
      <w:widowControl/>
      <w:adjustRightInd w:val="0"/>
      <w:snapToGrid w:val="0"/>
      <w:spacing w:line="360" w:lineRule="auto"/>
      <w:ind w:left="-6"/>
      <w:jc w:val="center"/>
    </w:pPr>
    <w:rPr>
      <w:rFonts w:ascii="仿宋_GB2312" w:hAnsi="仿宋_GB2312"/>
      <w:b/>
      <w:kern w:val="0"/>
      <w:szCs w:val="24"/>
    </w:rPr>
  </w:style>
  <w:style w:type="character" w:customStyle="1" w:styleId="2CharChard">
    <w:name w:val="正文文字 2 Char Char"/>
    <w:rsid w:val="00423872"/>
    <w:rPr>
      <w:rFonts w:eastAsia="宋体"/>
      <w:b/>
      <w:bCs/>
      <w:kern w:val="2"/>
      <w:sz w:val="21"/>
      <w:szCs w:val="24"/>
      <w:lang w:val="en-US" w:eastAsia="zh-CN" w:bidi="ar-SA"/>
    </w:rPr>
  </w:style>
  <w:style w:type="character" w:customStyle="1" w:styleId="textcontents">
    <w:name w:val="textcontents"/>
    <w:qFormat/>
    <w:rsid w:val="00423872"/>
  </w:style>
  <w:style w:type="character" w:customStyle="1" w:styleId="HZZHCharChar">
    <w:name w:val="HZZH表头 Char Char"/>
    <w:link w:val="HZZH"/>
    <w:rsid w:val="00423872"/>
    <w:rPr>
      <w:rFonts w:ascii="宋体" w:hAnsi="宋体"/>
      <w:b/>
      <w:bCs/>
      <w:sz w:val="24"/>
      <w:szCs w:val="24"/>
    </w:rPr>
  </w:style>
  <w:style w:type="paragraph" w:customStyle="1" w:styleId="HZZH">
    <w:name w:val="HZZH表头"/>
    <w:basedOn w:val="a"/>
    <w:link w:val="HZZHCharChar"/>
    <w:rsid w:val="00423872"/>
    <w:pPr>
      <w:spacing w:line="360" w:lineRule="auto"/>
      <w:jc w:val="center"/>
    </w:pPr>
    <w:rPr>
      <w:rFonts w:ascii="宋体" w:hAnsi="宋体"/>
      <w:b/>
      <w:bCs/>
      <w:kern w:val="0"/>
      <w:szCs w:val="24"/>
    </w:rPr>
  </w:style>
  <w:style w:type="character" w:customStyle="1" w:styleId="HTMLChar10">
    <w:name w:val="HTML 预设格式 Char1"/>
    <w:rsid w:val="00423872"/>
    <w:rPr>
      <w:rFonts w:ascii="Courier New" w:hAnsi="Courier New" w:cs="Courier New" w:hint="default"/>
      <w:sz w:val="24"/>
    </w:rPr>
  </w:style>
  <w:style w:type="character" w:customStyle="1" w:styleId="Charffffc">
    <w:name w:val="表格四号 Char"/>
    <w:rsid w:val="00423872"/>
    <w:rPr>
      <w:rFonts w:ascii="Verdana" w:eastAsia="宋体" w:hAnsi="Verdana" w:cs="仿宋_GB2312"/>
      <w:snapToGrid/>
      <w:kern w:val="0"/>
      <w:sz w:val="28"/>
      <w:szCs w:val="28"/>
    </w:rPr>
  </w:style>
  <w:style w:type="character" w:customStyle="1" w:styleId="QJJCharChar">
    <w:name w:val="标准 正文 QJJ Char Char"/>
    <w:rsid w:val="00423872"/>
    <w:rPr>
      <w:rFonts w:ascii="宋体" w:eastAsia="宋体" w:hAnsi="Arial" w:cs="宋体" w:hint="eastAsia"/>
      <w:kern w:val="2"/>
      <w:sz w:val="24"/>
      <w:szCs w:val="24"/>
    </w:rPr>
  </w:style>
  <w:style w:type="character" w:customStyle="1" w:styleId="CharCharCharChar1CharCharChar1Char">
    <w:name w:val="正文文本最新 Char Char Char Char1 Char Char Char1 Char"/>
    <w:link w:val="CharCharCharChar1CharCharChar1"/>
    <w:rsid w:val="00423872"/>
    <w:rPr>
      <w:sz w:val="28"/>
    </w:rPr>
  </w:style>
  <w:style w:type="paragraph" w:customStyle="1" w:styleId="CharCharCharChar1CharCharChar1">
    <w:name w:val="正文文本最新 Char Char Char Char1 Char Char Char1"/>
    <w:basedOn w:val="a"/>
    <w:link w:val="CharCharCharChar1CharCharChar1Char"/>
    <w:rsid w:val="00423872"/>
    <w:pPr>
      <w:spacing w:line="360" w:lineRule="auto"/>
      <w:ind w:firstLineChars="200" w:firstLine="200"/>
    </w:pPr>
    <w:rPr>
      <w:kern w:val="0"/>
      <w:sz w:val="28"/>
    </w:rPr>
  </w:style>
  <w:style w:type="character" w:customStyle="1" w:styleId="unnamed11">
    <w:name w:val="unnamed11"/>
    <w:qFormat/>
    <w:rsid w:val="00423872"/>
    <w:rPr>
      <w:rFonts w:ascii="ˎ̥" w:hAnsi="ˎ̥" w:hint="default"/>
      <w:sz w:val="12"/>
      <w:szCs w:val="12"/>
    </w:rPr>
  </w:style>
  <w:style w:type="character" w:customStyle="1" w:styleId="Charffffd">
    <w:name w:val="正文文字标准 Char"/>
    <w:link w:val="affffff9"/>
    <w:rsid w:val="00423872"/>
    <w:rPr>
      <w:sz w:val="24"/>
      <w:szCs w:val="24"/>
    </w:rPr>
  </w:style>
  <w:style w:type="paragraph" w:customStyle="1" w:styleId="affffff9">
    <w:name w:val="正文文字标准"/>
    <w:basedOn w:val="aff6"/>
    <w:link w:val="Charffffd"/>
    <w:rsid w:val="00423872"/>
    <w:pPr>
      <w:ind w:firstLineChars="200" w:firstLine="200"/>
    </w:pPr>
    <w:rPr>
      <w:kern w:val="0"/>
      <w:szCs w:val="24"/>
    </w:rPr>
  </w:style>
  <w:style w:type="character" w:customStyle="1" w:styleId="08514Char">
    <w:name w:val="样式 小四 蓝色 首行缩进:  0.85 厘米 行距: 多倍行距 1.4 字行 Char"/>
    <w:rsid w:val="00423872"/>
    <w:rPr>
      <w:rFonts w:ascii="宋体" w:eastAsia="宋体" w:hAnsi="宋体" w:cs="宋体" w:hint="eastAsia"/>
      <w:color w:val="0000FF"/>
      <w:kern w:val="2"/>
      <w:sz w:val="24"/>
      <w:lang w:val="en-US" w:eastAsia="zh-CN"/>
    </w:rPr>
  </w:style>
  <w:style w:type="character" w:customStyle="1" w:styleId="2Charf">
    <w:name w:val="正文 + 首行缩进:  2 字符 Char"/>
    <w:rsid w:val="00423872"/>
    <w:rPr>
      <w:rFonts w:ascii="Arial Black" w:eastAsia="Verdana" w:hAnsi="Arial Black"/>
      <w:spacing w:val="12"/>
      <w:kern w:val="2"/>
      <w:sz w:val="24"/>
      <w:szCs w:val="21"/>
      <w:lang w:val="en-US" w:eastAsia="zh-CN" w:bidi="ar-SA"/>
    </w:rPr>
  </w:style>
  <w:style w:type="character" w:customStyle="1" w:styleId="1111HTS11111h11headingHeaderCharChar">
    <w:name w:val="样式 标题 1章标题1.1标题 1HTS 1章标题 1副标题 11.标题 1h11headingHeader... Char Char"/>
    <w:link w:val="1111HTS11111h11headingHeader"/>
    <w:rsid w:val="00423872"/>
    <w:rPr>
      <w:b/>
      <w:bCs/>
      <w:color w:val="0000FF"/>
      <w:kern w:val="44"/>
      <w:sz w:val="44"/>
      <w:szCs w:val="24"/>
    </w:rPr>
  </w:style>
  <w:style w:type="paragraph" w:customStyle="1" w:styleId="1111HTS11111h11headingHeader">
    <w:name w:val="样式 标题 1章标题1.1标题 1HTS 1章标题 1副标题 11.标题 1h11headingHeader..."/>
    <w:basedOn w:val="1"/>
    <w:link w:val="1111HTS11111h11headingHeaderCharChar"/>
    <w:rsid w:val="00423872"/>
    <w:pPr>
      <w:widowControl/>
      <w:tabs>
        <w:tab w:val="left" w:pos="425"/>
      </w:tabs>
      <w:ind w:left="425" w:hanging="425"/>
      <w:jc w:val="left"/>
    </w:pPr>
    <w:rPr>
      <w:b/>
      <w:bCs/>
      <w:i w:val="0"/>
      <w:iCs w:val="0"/>
      <w:color w:val="0000FF"/>
      <w:kern w:val="44"/>
      <w:sz w:val="44"/>
      <w:szCs w:val="24"/>
    </w:rPr>
  </w:style>
  <w:style w:type="character" w:customStyle="1" w:styleId="affffffa">
    <w:name w:val="雅江正文 字符"/>
    <w:link w:val="affffffb"/>
    <w:rsid w:val="00423872"/>
    <w:rPr>
      <w:rFonts w:eastAsia="华文中宋"/>
      <w:kern w:val="2"/>
      <w:sz w:val="24"/>
      <w:szCs w:val="24"/>
      <w:lang w:bidi="en-US"/>
    </w:rPr>
  </w:style>
  <w:style w:type="paragraph" w:customStyle="1" w:styleId="affffffb">
    <w:name w:val="雅江正文"/>
    <w:basedOn w:val="1f6"/>
    <w:link w:val="affffffa"/>
    <w:qFormat/>
    <w:rsid w:val="00423872"/>
    <w:rPr>
      <w:szCs w:val="24"/>
      <w:lang w:bidi="en-US"/>
    </w:rPr>
  </w:style>
  <w:style w:type="paragraph" w:customStyle="1" w:styleId="1f6">
    <w:name w:val="正文文字1"/>
    <w:basedOn w:val="a"/>
    <w:qFormat/>
    <w:rsid w:val="00423872"/>
    <w:pPr>
      <w:snapToGrid w:val="0"/>
      <w:spacing w:line="324" w:lineRule="auto"/>
      <w:ind w:firstLineChars="200" w:firstLine="480"/>
    </w:pPr>
    <w:rPr>
      <w:rFonts w:eastAsia="华文中宋"/>
    </w:rPr>
  </w:style>
  <w:style w:type="character" w:customStyle="1" w:styleId="txt">
    <w:name w:val="txt"/>
    <w:qFormat/>
    <w:rsid w:val="00423872"/>
    <w:rPr>
      <w:rFonts w:ascii="Arial Black" w:eastAsia="ˎ̥" w:hAnsi="Arial Black"/>
      <w:szCs w:val="21"/>
      <w:lang w:val="en-US" w:eastAsia="en-US" w:bidi="ar-SA"/>
    </w:rPr>
  </w:style>
  <w:style w:type="character" w:customStyle="1" w:styleId="Charffffe">
    <w:name w:val="表文 Char"/>
    <w:rsid w:val="00423872"/>
    <w:rPr>
      <w:rFonts w:ascii="宋体" w:eastAsia="宋体" w:hAnsi="宋体"/>
      <w:sz w:val="21"/>
      <w:lang w:val="en-US" w:eastAsia="zh-CN" w:bidi="ar-SA"/>
    </w:rPr>
  </w:style>
  <w:style w:type="character" w:customStyle="1" w:styleId="CharCharChard">
    <w:name w:val="日期 Char Char Char"/>
    <w:qFormat/>
    <w:rsid w:val="00423872"/>
    <w:rPr>
      <w:rFonts w:ascii="Times New Roman" w:hAnsi="Times New Roman"/>
      <w:kern w:val="2"/>
      <w:sz w:val="21"/>
    </w:rPr>
  </w:style>
  <w:style w:type="character" w:customStyle="1" w:styleId="Charfffff">
    <w:name w:val="燕山正文 Char"/>
    <w:link w:val="affffffc"/>
    <w:rsid w:val="00423872"/>
    <w:rPr>
      <w:rFonts w:ascii="Times New Roman" w:hAnsi="Arial"/>
      <w:snapToGrid/>
      <w:spacing w:val="10"/>
      <w:sz w:val="24"/>
      <w:szCs w:val="24"/>
    </w:rPr>
  </w:style>
  <w:style w:type="paragraph" w:customStyle="1" w:styleId="affffffc">
    <w:name w:val="燕山正文"/>
    <w:basedOn w:val="a"/>
    <w:link w:val="Charfffff"/>
    <w:rsid w:val="00423872"/>
    <w:pPr>
      <w:widowControl/>
      <w:tabs>
        <w:tab w:val="left" w:pos="4680"/>
      </w:tabs>
      <w:adjustRightInd w:val="0"/>
      <w:snapToGrid w:val="0"/>
      <w:spacing w:line="360" w:lineRule="auto"/>
      <w:ind w:firstLineChars="200" w:firstLine="520"/>
      <w:jc w:val="left"/>
    </w:pPr>
    <w:rPr>
      <w:rFonts w:hAnsi="Arial"/>
      <w:spacing w:val="10"/>
      <w:kern w:val="0"/>
      <w:szCs w:val="24"/>
    </w:rPr>
  </w:style>
  <w:style w:type="character" w:customStyle="1" w:styleId="-CharCharChar">
    <w:name w:val="可研-正文首行缩进 Char Char Char"/>
    <w:rsid w:val="00423872"/>
    <w:rPr>
      <w:rFonts w:eastAsia="宋体"/>
      <w:spacing w:val="8"/>
      <w:kern w:val="24"/>
      <w:sz w:val="24"/>
      <w:lang w:val="en-US" w:eastAsia="zh-CN"/>
    </w:rPr>
  </w:style>
  <w:style w:type="character" w:customStyle="1" w:styleId="2TimesNewRoman3636CharChar0">
    <w:name w:val="样式 样式 标题 2 + (西文) Times New Roman (中文) 黑体 非加粗 段前: 3.6 磅 段后: 3.6.... Char Char"/>
    <w:rsid w:val="00423872"/>
    <w:rPr>
      <w:rFonts w:ascii="黑体" w:eastAsia="黑体" w:hAnsi="宋体" w:cs="黑体" w:hint="eastAsia"/>
      <w:b/>
      <w:color w:val="000000"/>
      <w:kern w:val="2"/>
      <w:sz w:val="28"/>
      <w:szCs w:val="28"/>
    </w:rPr>
  </w:style>
  <w:style w:type="character" w:customStyle="1" w:styleId="msosubtleemphasis0">
    <w:name w:val="msosubtleemphasis"/>
    <w:rsid w:val="00423872"/>
    <w:rPr>
      <w:i/>
      <w:color w:val="5A5A5A"/>
      <w:sz w:val="24"/>
    </w:rPr>
  </w:style>
  <w:style w:type="character" w:customStyle="1" w:styleId="Charfffff0">
    <w:name w:val="正文样式 Char"/>
    <w:rsid w:val="00423872"/>
    <w:rPr>
      <w:rFonts w:ascii="宋体" w:eastAsia="宋体" w:hAnsi="宋体" w:cs="Times New Roman"/>
      <w:sz w:val="24"/>
      <w:szCs w:val="24"/>
    </w:rPr>
  </w:style>
  <w:style w:type="character" w:customStyle="1" w:styleId="CharCharChar1CharCharCharCharCharCharCharCharChar">
    <w:name w:val="正文文本最新 Char Char Char1 Char Char Char Char Char Char Char Char Char"/>
    <w:rsid w:val="00423872"/>
    <w:rPr>
      <w:rFonts w:ascii="Arial Black" w:eastAsia="Verdana" w:hAnsi="Arial Black"/>
      <w:b/>
      <w:bCs/>
      <w:kern w:val="2"/>
      <w:sz w:val="28"/>
      <w:szCs w:val="24"/>
      <w:lang w:val="en-US" w:eastAsia="zh-CN" w:bidi="ar-SA"/>
    </w:rPr>
  </w:style>
  <w:style w:type="character" w:customStyle="1" w:styleId="6Char10">
    <w:name w:val="样式6 Char1"/>
    <w:rsid w:val="00423872"/>
    <w:rPr>
      <w:rFonts w:ascii="华文中宋" w:eastAsia="华文中宋" w:hAnsi="华文中宋" w:cs="华文中宋" w:hint="eastAsia"/>
      <w:color w:val="000000"/>
      <w:kern w:val="2"/>
      <w:sz w:val="21"/>
      <w:szCs w:val="24"/>
      <w:lang w:val="en-US" w:eastAsia="zh-CN"/>
    </w:rPr>
  </w:style>
  <w:style w:type="character" w:customStyle="1" w:styleId="1Char">
    <w:name w:val="标题 1 Char"/>
    <w:link w:val="1"/>
    <w:qFormat/>
    <w:rsid w:val="00423872"/>
    <w:rPr>
      <w:i/>
      <w:iCs/>
      <w:sz w:val="28"/>
    </w:rPr>
  </w:style>
  <w:style w:type="character" w:customStyle="1" w:styleId="Charfffff1">
    <w:name w:val="四级标题 Char"/>
    <w:rsid w:val="00423872"/>
    <w:rPr>
      <w:rFonts w:ascii="华文中宋" w:eastAsia="华文中宋" w:hAnsi="华文中宋" w:cs="华文中宋" w:hint="eastAsia"/>
      <w:kern w:val="2"/>
      <w:sz w:val="28"/>
      <w:szCs w:val="24"/>
      <w:lang w:val="en-US" w:eastAsia="zh-CN"/>
    </w:rPr>
  </w:style>
  <w:style w:type="character" w:customStyle="1" w:styleId="1111Char2">
    <w:name w:val="1.1.1.1 Char2"/>
    <w:qFormat/>
    <w:rsid w:val="00423872"/>
    <w:rPr>
      <w:rFonts w:eastAsia="仿宋_GB2312"/>
      <w:b/>
      <w:sz w:val="28"/>
      <w:lang w:val="en-US" w:eastAsia="zh-CN" w:bidi="ar-SA"/>
    </w:rPr>
  </w:style>
  <w:style w:type="character" w:customStyle="1" w:styleId="CharChar1a">
    <w:name w:val="表题 Char Char1"/>
    <w:rsid w:val="00423872"/>
    <w:rPr>
      <w:rFonts w:ascii="黑体" w:eastAsia="黑体" w:cs="黑体" w:hint="eastAsia"/>
      <w:kern w:val="2"/>
      <w:sz w:val="24"/>
      <w:lang w:val="en-US" w:eastAsia="zh-CN"/>
    </w:rPr>
  </w:style>
  <w:style w:type="character" w:customStyle="1" w:styleId="4Char10">
    <w:name w:val="样式4 Char1"/>
    <w:rsid w:val="00423872"/>
    <w:rPr>
      <w:rFonts w:ascii="华文中宋" w:eastAsia="华文中宋" w:hAnsi="华文中宋" w:cs="华文中宋" w:hint="eastAsia"/>
      <w:kern w:val="2"/>
      <w:sz w:val="24"/>
      <w:szCs w:val="24"/>
      <w:lang w:val="en-US" w:eastAsia="zh-CN"/>
    </w:rPr>
  </w:style>
  <w:style w:type="character" w:customStyle="1" w:styleId="111CharChar">
    <w:name w:val="样式 标题 1章标题1.1 Char Char"/>
    <w:link w:val="111"/>
    <w:qFormat/>
    <w:rsid w:val="00423872"/>
    <w:rPr>
      <w:b/>
      <w:bCs/>
      <w:kern w:val="44"/>
      <w:sz w:val="44"/>
      <w:szCs w:val="24"/>
    </w:rPr>
  </w:style>
  <w:style w:type="paragraph" w:customStyle="1" w:styleId="111">
    <w:name w:val="样式 标题 1章标题1.1"/>
    <w:basedOn w:val="1"/>
    <w:link w:val="111CharChar"/>
    <w:rsid w:val="00423872"/>
    <w:pPr>
      <w:widowControl/>
      <w:tabs>
        <w:tab w:val="left" w:pos="425"/>
      </w:tabs>
      <w:adjustRightInd w:val="0"/>
      <w:snapToGrid w:val="0"/>
      <w:ind w:left="425" w:hanging="425"/>
      <w:jc w:val="center"/>
    </w:pPr>
    <w:rPr>
      <w:b/>
      <w:bCs/>
      <w:i w:val="0"/>
      <w:iCs w:val="0"/>
      <w:kern w:val="44"/>
      <w:sz w:val="44"/>
      <w:szCs w:val="24"/>
    </w:rPr>
  </w:style>
  <w:style w:type="character" w:customStyle="1" w:styleId="style21">
    <w:name w:val="style21"/>
    <w:qFormat/>
    <w:rsid w:val="00423872"/>
    <w:rPr>
      <w:rFonts w:ascii="Arial Black" w:eastAsia="ˎ̥" w:hAnsi="Arial Black"/>
      <w:color w:val="000000"/>
      <w:szCs w:val="21"/>
      <w:lang w:val="en-US" w:eastAsia="en-US" w:bidi="ar-SA"/>
    </w:rPr>
  </w:style>
  <w:style w:type="character" w:customStyle="1" w:styleId="Charfffff2">
    <w:name w:val="正文(首行缩进) Char"/>
    <w:rsid w:val="00423872"/>
    <w:rPr>
      <w:snapToGrid w:val="0"/>
      <w:sz w:val="24"/>
      <w:szCs w:val="24"/>
    </w:rPr>
  </w:style>
  <w:style w:type="character" w:customStyle="1" w:styleId="5CharCharChar">
    <w:name w:val="样式 样式5 + 三号 加粗 自动设置 Char Char Char"/>
    <w:rsid w:val="00423872"/>
    <w:rPr>
      <w:rFonts w:ascii="黑体" w:eastAsia="黑体" w:cs="黑体" w:hint="eastAsia"/>
      <w:b/>
      <w:color w:val="000000"/>
      <w:kern w:val="2"/>
      <w:sz w:val="32"/>
      <w:szCs w:val="32"/>
      <w:lang w:val="en-US" w:eastAsia="zh-CN"/>
    </w:rPr>
  </w:style>
  <w:style w:type="character" w:customStyle="1" w:styleId="44Char">
    <w:name w:val="样式 标题 4款标题4 + (中文) 宋体 Char"/>
    <w:rsid w:val="00423872"/>
    <w:rPr>
      <w:snapToGrid w:val="0"/>
      <w:sz w:val="28"/>
      <w:szCs w:val="28"/>
    </w:rPr>
  </w:style>
  <w:style w:type="character" w:customStyle="1" w:styleId="2cg">
    <w:name w:val="标题 2 cg"/>
    <w:qFormat/>
    <w:rsid w:val="00423872"/>
    <w:rPr>
      <w:rFonts w:ascii="Times New Roman" w:eastAsia="楷体" w:hAnsi="Times New Roman"/>
      <w:color w:val="000000"/>
      <w:kern w:val="2"/>
      <w:sz w:val="28"/>
      <w:szCs w:val="28"/>
      <w:lang w:val="en-US" w:eastAsia="zh-CN" w:bidi="ar-SA"/>
    </w:rPr>
  </w:style>
  <w:style w:type="character" w:customStyle="1" w:styleId="NormalChar">
    <w:name w:val="Normal Char"/>
    <w:link w:val="3f4"/>
    <w:rsid w:val="00423872"/>
    <w:rPr>
      <w:rFonts w:ascii="仿宋_GB2312" w:hAnsi="仿宋_GB2312" w:cs="仿宋_GB2312"/>
      <w:color w:val="000000"/>
      <w:kern w:val="2"/>
      <w:sz w:val="28"/>
    </w:rPr>
  </w:style>
  <w:style w:type="paragraph" w:customStyle="1" w:styleId="3f4">
    <w:name w:val="正文3"/>
    <w:basedOn w:val="a"/>
    <w:link w:val="NormalChar"/>
    <w:rsid w:val="00423872"/>
    <w:pPr>
      <w:widowControl/>
      <w:autoSpaceDE w:val="0"/>
      <w:autoSpaceDN w:val="0"/>
      <w:spacing w:after="160" w:line="440" w:lineRule="exact"/>
      <w:ind w:left="567" w:hanging="340"/>
      <w:jc w:val="left"/>
      <w:textAlignment w:val="bottom"/>
    </w:pPr>
    <w:rPr>
      <w:rFonts w:ascii="仿宋_GB2312" w:hAnsi="仿宋_GB2312"/>
      <w:color w:val="000000"/>
      <w:sz w:val="28"/>
    </w:rPr>
  </w:style>
  <w:style w:type="character" w:customStyle="1" w:styleId="17Char1">
    <w:name w:val="样式17 Char1"/>
    <w:rsid w:val="00423872"/>
    <w:rPr>
      <w:rFonts w:ascii="华文中宋" w:eastAsia="华文中宋" w:hAnsi="华文中宋" w:cs="华文中宋" w:hint="eastAsia"/>
      <w:kern w:val="2"/>
      <w:sz w:val="24"/>
      <w:szCs w:val="24"/>
      <w:lang w:val="en-US" w:eastAsia="zh-CN"/>
    </w:rPr>
  </w:style>
  <w:style w:type="character" w:customStyle="1" w:styleId="33H3h33rdlevel4ArialChar">
    <w:name w:val="样式 标题 3小标题小节标题标题3H3h33rd level第二层条标题4 + Arial Char"/>
    <w:rsid w:val="00423872"/>
    <w:rPr>
      <w:rFonts w:ascii="Times New Roman" w:eastAsia="宋体" w:hAnsi="Times New Roman" w:cs="Times New Roman"/>
      <w:b/>
      <w:bCs/>
      <w:color w:val="0000CC"/>
      <w:kern w:val="0"/>
      <w:sz w:val="24"/>
      <w:lang w:eastAsia="en-US" w:bidi="en-US"/>
    </w:rPr>
  </w:style>
  <w:style w:type="character" w:customStyle="1" w:styleId="12block1">
    <w:name w:val="12block1"/>
    <w:qFormat/>
    <w:rsid w:val="00423872"/>
    <w:rPr>
      <w:rFonts w:ascii="宋体" w:eastAsia="宋体" w:hAnsi="宋体" w:hint="eastAsia"/>
      <w:color w:val="000000"/>
      <w:spacing w:val="0"/>
      <w:sz w:val="18"/>
      <w:szCs w:val="18"/>
    </w:rPr>
  </w:style>
  <w:style w:type="character" w:customStyle="1" w:styleId="3Char">
    <w:name w:val="标题 3 Char"/>
    <w:link w:val="3"/>
    <w:rsid w:val="00423872"/>
    <w:rPr>
      <w:rFonts w:ascii="楷体_GB2312" w:eastAsia="楷体_GB2312" w:cs="楷体_GB2312" w:hint="eastAsia"/>
      <w:b/>
      <w:kern w:val="2"/>
      <w:sz w:val="28"/>
      <w:szCs w:val="32"/>
    </w:rPr>
  </w:style>
  <w:style w:type="character" w:customStyle="1" w:styleId="Charfffff3">
    <w:name w:val="明显引用 Char"/>
    <w:link w:val="affffffd"/>
    <w:uiPriority w:val="30"/>
    <w:rsid w:val="00423872"/>
    <w:rPr>
      <w:rFonts w:ascii="Calibri" w:hAnsi="Calibri" w:cs="Calibri" w:hint="default"/>
      <w:b/>
      <w:i/>
      <w:color w:val="4F81BD"/>
      <w:sz w:val="22"/>
      <w:lang w:eastAsia="en-US"/>
    </w:rPr>
  </w:style>
  <w:style w:type="paragraph" w:styleId="affffffd">
    <w:name w:val="Intense Quote"/>
    <w:basedOn w:val="a"/>
    <w:next w:val="a"/>
    <w:link w:val="Charfffff3"/>
    <w:uiPriority w:val="30"/>
    <w:qFormat/>
    <w:rsid w:val="00423872"/>
    <w:pPr>
      <w:pBdr>
        <w:top w:val="single" w:sz="4" w:space="10" w:color="5B9BD5"/>
        <w:bottom w:val="single" w:sz="4" w:space="10" w:color="5B9BD5"/>
      </w:pBdr>
      <w:spacing w:before="360" w:after="360"/>
      <w:ind w:left="864" w:right="864"/>
      <w:jc w:val="center"/>
    </w:pPr>
    <w:rPr>
      <w:rFonts w:ascii="Calibri" w:hAnsi="Calibri"/>
      <w:b/>
      <w:i/>
      <w:color w:val="4F81BD"/>
      <w:kern w:val="0"/>
      <w:sz w:val="22"/>
      <w:lang w:eastAsia="en-US"/>
    </w:rPr>
  </w:style>
  <w:style w:type="character" w:customStyle="1" w:styleId="Char46">
    <w:name w:val="页脚 Char4"/>
    <w:uiPriority w:val="99"/>
    <w:qFormat/>
    <w:rsid w:val="00423872"/>
    <w:rPr>
      <w:kern w:val="2"/>
      <w:sz w:val="18"/>
      <w:szCs w:val="18"/>
    </w:rPr>
  </w:style>
  <w:style w:type="character" w:customStyle="1" w:styleId="Charfffff4">
    <w:name w:val="报告书正文 Char"/>
    <w:rsid w:val="00423872"/>
    <w:rPr>
      <w:kern w:val="2"/>
      <w:sz w:val="24"/>
      <w:szCs w:val="24"/>
    </w:rPr>
  </w:style>
  <w:style w:type="character" w:customStyle="1" w:styleId="Charfffff5">
    <w:name w:val="表号 Char"/>
    <w:rsid w:val="00423872"/>
    <w:rPr>
      <w:b/>
      <w:color w:val="000000"/>
      <w:kern w:val="2"/>
      <w:sz w:val="21"/>
      <w:szCs w:val="21"/>
      <w:lang w:val="zh-CN"/>
    </w:rPr>
  </w:style>
  <w:style w:type="character" w:customStyle="1" w:styleId="9Char">
    <w:name w:val="标题 9 Char"/>
    <w:link w:val="9"/>
    <w:rsid w:val="00423872"/>
    <w:rPr>
      <w:rFonts w:ascii="Arial" w:eastAsia="黑体" w:hAnsi="Arial" w:cs="Arial" w:hint="default"/>
      <w:kern w:val="2"/>
      <w:sz w:val="21"/>
    </w:rPr>
  </w:style>
  <w:style w:type="character" w:customStyle="1" w:styleId="Char47">
    <w:name w:val="正文（首行缩进两字） Char4"/>
    <w:qFormat/>
    <w:rsid w:val="00423872"/>
    <w:rPr>
      <w:rFonts w:ascii="Arial Black" w:eastAsia="Verdana" w:hAnsi="Arial Black"/>
      <w:kern w:val="2"/>
      <w:sz w:val="28"/>
      <w:szCs w:val="21"/>
      <w:lang w:val="en-US" w:eastAsia="zh-CN" w:bidi="ar-SA"/>
    </w:rPr>
  </w:style>
  <w:style w:type="character" w:customStyle="1" w:styleId="aCharChar">
    <w:name w:val="干标题(a) Char Char"/>
    <w:qFormat/>
    <w:rsid w:val="00423872"/>
    <w:rPr>
      <w:rFonts w:ascii="Arial" w:eastAsia="黑体" w:hAnsi="Arial"/>
      <w:sz w:val="21"/>
      <w:lang w:val="en-US" w:eastAsia="zh-CN" w:bidi="ar-SA"/>
    </w:rPr>
  </w:style>
  <w:style w:type="character" w:customStyle="1" w:styleId="441Char">
    <w:name w:val="样式 标题 4款标题4 + (中文) 宋体1 Char"/>
    <w:rsid w:val="00423872"/>
    <w:rPr>
      <w:b/>
      <w:snapToGrid w:val="0"/>
      <w:sz w:val="24"/>
      <w:szCs w:val="24"/>
    </w:rPr>
  </w:style>
  <w:style w:type="character" w:customStyle="1" w:styleId="Charfffff6">
    <w:name w:val="表注 Char"/>
    <w:link w:val="affffffe"/>
    <w:rsid w:val="00423872"/>
    <w:rPr>
      <w:kern w:val="2"/>
      <w:sz w:val="21"/>
      <w:szCs w:val="21"/>
    </w:rPr>
  </w:style>
  <w:style w:type="paragraph" w:customStyle="1" w:styleId="affffffe">
    <w:name w:val="表注"/>
    <w:basedOn w:val="a"/>
    <w:link w:val="Charfffff6"/>
    <w:rsid w:val="00423872"/>
    <w:pPr>
      <w:adjustRightInd w:val="0"/>
      <w:snapToGrid w:val="0"/>
      <w:jc w:val="left"/>
    </w:pPr>
    <w:rPr>
      <w:sz w:val="21"/>
      <w:szCs w:val="21"/>
    </w:rPr>
  </w:style>
  <w:style w:type="character" w:customStyle="1" w:styleId="CharCharCharCharCharCharChar0">
    <w:name w:val="正文首行缩进 Char Char Char Char Char Char Char"/>
    <w:rsid w:val="00423872"/>
    <w:rPr>
      <w:rFonts w:ascii="Arial Black" w:eastAsia="Verdana" w:hAnsi="Arial Black"/>
      <w:kern w:val="2"/>
      <w:sz w:val="21"/>
      <w:szCs w:val="24"/>
      <w:lang w:val="en-US" w:eastAsia="zh-CN" w:bidi="ar-SA"/>
    </w:rPr>
  </w:style>
  <w:style w:type="character" w:customStyle="1" w:styleId="e011">
    <w:name w:val="e011"/>
    <w:rsid w:val="00423872"/>
    <w:rPr>
      <w:sz w:val="23"/>
      <w:szCs w:val="23"/>
    </w:rPr>
  </w:style>
  <w:style w:type="character" w:customStyle="1" w:styleId="6Char2">
    <w:name w:val="标题 6 Char2"/>
    <w:link w:val="6"/>
    <w:rsid w:val="00423872"/>
    <w:rPr>
      <w:rFonts w:ascii="Arial" w:eastAsia="黑体" w:hAnsi="Arial" w:cs="Arial" w:hint="default"/>
      <w:b/>
      <w:kern w:val="2"/>
      <w:sz w:val="24"/>
    </w:rPr>
  </w:style>
  <w:style w:type="character" w:customStyle="1" w:styleId="CharCharffff">
    <w:name w:val="表中 Char Char"/>
    <w:rsid w:val="00423872"/>
    <w:rPr>
      <w:rFonts w:ascii="宋体" w:eastAsia="宋体" w:hAnsi="宋体" w:cs="宋体" w:hint="eastAsia"/>
      <w:kern w:val="2"/>
      <w:sz w:val="21"/>
      <w:szCs w:val="24"/>
      <w:lang w:val="en-US" w:eastAsia="zh-CN"/>
    </w:rPr>
  </w:style>
  <w:style w:type="character" w:customStyle="1" w:styleId="CharCharCharChar9">
    <w:name w:val="样式 正文文本 + (中文) 黑体 红色 Char Char Char Char"/>
    <w:qFormat/>
    <w:rsid w:val="00423872"/>
    <w:rPr>
      <w:rFonts w:ascii="仿宋_GB2312" w:eastAsia="楷体" w:hAnsi="仿宋_GB2312" w:cs="仿宋_GB2312"/>
      <w:snapToGrid/>
      <w:color w:val="FF0000"/>
      <w:kern w:val="0"/>
      <w:sz w:val="24"/>
      <w:szCs w:val="24"/>
    </w:rPr>
  </w:style>
  <w:style w:type="character" w:customStyle="1" w:styleId="Charfffff7">
    <w:name w:val="德胜表头 Char"/>
    <w:rsid w:val="00423872"/>
    <w:rPr>
      <w:rFonts w:eastAsia="宋体"/>
      <w:b/>
      <w:snapToGrid/>
      <w:color w:val="0000FF"/>
      <w:sz w:val="24"/>
    </w:rPr>
  </w:style>
  <w:style w:type="character" w:customStyle="1" w:styleId="7CharChar2">
    <w:name w:val="样式7 Char Char"/>
    <w:rsid w:val="00423872"/>
    <w:rPr>
      <w:rFonts w:ascii="华文中宋" w:eastAsia="华文中宋" w:hAnsi="华文中宋" w:cs="华文中宋" w:hint="eastAsia"/>
      <w:sz w:val="21"/>
      <w:szCs w:val="21"/>
      <w:lang w:val="en-US" w:eastAsia="zh-CN"/>
    </w:rPr>
  </w:style>
  <w:style w:type="character" w:customStyle="1" w:styleId="2Char">
    <w:name w:val="标题 2 Char"/>
    <w:link w:val="2"/>
    <w:qFormat/>
    <w:rsid w:val="00423872"/>
    <w:rPr>
      <w:b/>
      <w:bCs/>
    </w:rPr>
  </w:style>
  <w:style w:type="character" w:customStyle="1" w:styleId="3CharCharCharChar1">
    <w:name w:val="样式 标题 3 + 黑色 Char Char Char Char"/>
    <w:rsid w:val="00423872"/>
    <w:rPr>
      <w:rFonts w:ascii="Arial Black" w:eastAsia="Verdana" w:hAnsi="Arial Black"/>
      <w:color w:val="000000"/>
      <w:kern w:val="2"/>
      <w:sz w:val="24"/>
      <w:szCs w:val="21"/>
      <w:lang w:val="en-US" w:eastAsia="zh-CN" w:bidi="ar-SA"/>
    </w:rPr>
  </w:style>
  <w:style w:type="character" w:customStyle="1" w:styleId="LUNA1Char">
    <w:name w:val="LUNA样式1 Char"/>
    <w:rsid w:val="00423872"/>
    <w:rPr>
      <w:rFonts w:ascii="宋体" w:eastAsia="宋体" w:hAnsi="宋体" w:cs="宋体" w:hint="eastAsia"/>
      <w:kern w:val="2"/>
      <w:sz w:val="24"/>
    </w:rPr>
  </w:style>
  <w:style w:type="character" w:customStyle="1" w:styleId="11111HTS1H1Heading11level1Level1HeadChar">
    <w:name w:val="样式 标题 1章标题 11.1标题 1HTS 1H1Heading 11level 1Level 1 Head章... Char"/>
    <w:rsid w:val="00423872"/>
    <w:rPr>
      <w:rFonts w:ascii="Times New Roman" w:eastAsia="宋体" w:hAnsi="Times New Roman" w:cs="Times New Roman"/>
      <w:b/>
      <w:bCs/>
      <w:color w:val="0000CC"/>
      <w:kern w:val="0"/>
      <w:sz w:val="30"/>
      <w:szCs w:val="28"/>
      <w:lang w:val="en-US" w:eastAsia="en-US" w:bidi="en-US"/>
    </w:rPr>
  </w:style>
  <w:style w:type="character" w:customStyle="1" w:styleId="CharCharffff0">
    <w:name w:val="官寨正文 Char Char"/>
    <w:rsid w:val="00423872"/>
    <w:rPr>
      <w:rFonts w:ascii="仿宋_GB2312" w:eastAsia="仿宋_GB2312" w:cs="仿宋_GB2312" w:hint="eastAsia"/>
      <w:bCs/>
      <w:color w:val="FF0000"/>
      <w:kern w:val="2"/>
      <w:sz w:val="28"/>
      <w:szCs w:val="28"/>
      <w:lang w:val="en-US" w:eastAsia="zh-CN"/>
    </w:rPr>
  </w:style>
  <w:style w:type="character" w:customStyle="1" w:styleId="CharCharChar1CharCharCharCharCharCharChar">
    <w:name w:val="正文文本最新 Char Char Char1 Char Char Char Char Char Char Char"/>
    <w:rsid w:val="00423872"/>
    <w:rPr>
      <w:rFonts w:ascii="Arial Black" w:eastAsia="Verdana" w:hAnsi="Arial Black"/>
      <w:b/>
      <w:bCs/>
      <w:kern w:val="2"/>
      <w:sz w:val="28"/>
      <w:szCs w:val="24"/>
      <w:lang w:val="en-US" w:eastAsia="zh-CN" w:bidi="ar-SA"/>
    </w:rPr>
  </w:style>
  <w:style w:type="character" w:customStyle="1" w:styleId="CharChar46">
    <w:name w:val="Char Char46"/>
    <w:rsid w:val="00423872"/>
    <w:rPr>
      <w:rFonts w:ascii="宋体" w:eastAsia="宋体" w:hAnsi="宋体" w:cs="宋体" w:hint="eastAsia"/>
      <w:b/>
      <w:color w:val="000000"/>
      <w:kern w:val="2"/>
      <w:sz w:val="28"/>
      <w:szCs w:val="28"/>
      <w:lang w:val="en-US" w:eastAsia="zh-CN"/>
    </w:rPr>
  </w:style>
  <w:style w:type="character" w:customStyle="1" w:styleId="Char10">
    <w:name w:val="文档结构图 Char1"/>
    <w:link w:val="ac"/>
    <w:uiPriority w:val="99"/>
    <w:rsid w:val="00423872"/>
    <w:rPr>
      <w:rFonts w:ascii="宋体" w:eastAsia="宋体" w:hAnsi="宋体" w:cs="宋体" w:hint="eastAsia"/>
      <w:kern w:val="2"/>
      <w:sz w:val="18"/>
      <w:szCs w:val="18"/>
    </w:rPr>
  </w:style>
  <w:style w:type="character" w:customStyle="1" w:styleId="CharCharCharChara">
    <w:name w:val="样式 正文文本 + 红色 Char Char Char Char"/>
    <w:rsid w:val="00423872"/>
    <w:rPr>
      <w:rFonts w:ascii="仿宋_GB2312" w:eastAsia="ˎ̥" w:hAnsi="仿宋_GB2312" w:cs="仿宋_GB2312"/>
      <w:snapToGrid/>
      <w:color w:val="FF0000"/>
      <w:kern w:val="0"/>
      <w:sz w:val="24"/>
      <w:szCs w:val="24"/>
    </w:rPr>
  </w:style>
  <w:style w:type="character" w:customStyle="1" w:styleId="CharCharffff1">
    <w:name w:val="报告书正文 Char Char"/>
    <w:qFormat/>
    <w:rsid w:val="00423872"/>
    <w:rPr>
      <w:rFonts w:ascii="宋体" w:eastAsia="宋体" w:hAnsi="宋体" w:cs="宋体" w:hint="eastAsia"/>
      <w:kern w:val="2"/>
      <w:sz w:val="24"/>
      <w:szCs w:val="24"/>
      <w:lang w:val="en-US" w:eastAsia="zh-CN"/>
    </w:rPr>
  </w:style>
  <w:style w:type="character" w:customStyle="1" w:styleId="Charfffff8">
    <w:name w:val="页脚 Char"/>
    <w:uiPriority w:val="99"/>
    <w:rsid w:val="00423872"/>
    <w:rPr>
      <w:kern w:val="2"/>
      <w:sz w:val="18"/>
    </w:rPr>
  </w:style>
  <w:style w:type="character" w:customStyle="1" w:styleId="CharCharChare">
    <w:name w:val="文本 Char Char Char"/>
    <w:qFormat/>
    <w:rsid w:val="00423872"/>
    <w:rPr>
      <w:rFonts w:ascii="Arial Black" w:eastAsia="Verdana" w:hAnsi="Arial Black"/>
      <w:kern w:val="2"/>
      <w:sz w:val="21"/>
      <w:szCs w:val="21"/>
      <w:lang w:val="en-US" w:eastAsia="zh-CN" w:bidi="ar-SA"/>
    </w:rPr>
  </w:style>
  <w:style w:type="character" w:customStyle="1" w:styleId="2211H2h241lxb2CharChar">
    <w:name w:val="样式 标题 2节标题标题21.1H2h2第一层条4.1二级标题标题 lxb2二级标题 Char表标题单位... Char"/>
    <w:rsid w:val="00423872"/>
    <w:rPr>
      <w:rFonts w:ascii="Arial Black" w:eastAsia="Verdana" w:hAnsi="Arial Black" w:cs="Courier New"/>
      <w:b/>
      <w:kern w:val="32"/>
      <w:sz w:val="28"/>
      <w:szCs w:val="28"/>
      <w:lang w:val="en-US" w:eastAsia="zh-CN" w:bidi="ar-SA"/>
    </w:rPr>
  </w:style>
  <w:style w:type="character" w:customStyle="1" w:styleId="p101">
    <w:name w:val="p101"/>
    <w:rsid w:val="00423872"/>
    <w:rPr>
      <w:rFonts w:ascii="Arial Black" w:eastAsia="ˎ̥" w:hAnsi="Arial Black" w:hint="default"/>
      <w:sz w:val="21"/>
      <w:szCs w:val="21"/>
      <w:u w:val="none"/>
      <w:lang w:val="en-US" w:eastAsia="en-US" w:bidi="ar-SA"/>
    </w:rPr>
  </w:style>
  <w:style w:type="character" w:customStyle="1" w:styleId="Char1ff2">
    <w:name w:val="列表 Char1"/>
    <w:rsid w:val="00423872"/>
    <w:rPr>
      <w:rFonts w:ascii="Times New Roman" w:eastAsia="宋体" w:hAnsi="Times New Roman" w:cs="Times New Roman"/>
      <w:sz w:val="26"/>
      <w:szCs w:val="26"/>
    </w:rPr>
  </w:style>
  <w:style w:type="character" w:customStyle="1" w:styleId="11111HTS1H1Heading11level1Level1HeadCharChar">
    <w:name w:val="样式 标题 1章标题 11.1标题 1HTS 1H1Heading 11level 1Level 1 Head章... Char Char"/>
    <w:link w:val="11111HTS1H1Heading11level1Level1Head"/>
    <w:qFormat/>
    <w:rsid w:val="00423872"/>
    <w:rPr>
      <w:b/>
      <w:bCs/>
      <w:snapToGrid/>
      <w:color w:val="0000FF"/>
      <w:sz w:val="32"/>
      <w:szCs w:val="32"/>
    </w:rPr>
  </w:style>
  <w:style w:type="paragraph" w:customStyle="1" w:styleId="11111HTS1H1Heading11level1Level1Head">
    <w:name w:val="样式 标题 1章标题 11.1标题 1HTS 1H1Heading 11level 1Level 1 Head章..."/>
    <w:basedOn w:val="1"/>
    <w:link w:val="11111HTS1H1Heading11level1Level1HeadCharChar"/>
    <w:rsid w:val="00423872"/>
    <w:pPr>
      <w:keepLines/>
      <w:widowControl/>
      <w:tabs>
        <w:tab w:val="left" w:pos="425"/>
      </w:tabs>
      <w:adjustRightInd w:val="0"/>
      <w:snapToGrid w:val="0"/>
      <w:spacing w:line="480" w:lineRule="auto"/>
      <w:ind w:left="425" w:hanging="425"/>
      <w:jc w:val="left"/>
    </w:pPr>
    <w:rPr>
      <w:b/>
      <w:bCs/>
      <w:i w:val="0"/>
      <w:iCs w:val="0"/>
      <w:color w:val="0000FF"/>
      <w:sz w:val="32"/>
      <w:szCs w:val="32"/>
    </w:rPr>
  </w:style>
  <w:style w:type="character" w:customStyle="1" w:styleId="content1">
    <w:name w:val="content1"/>
    <w:rsid w:val="00423872"/>
    <w:rPr>
      <w:rFonts w:ascii="宋体" w:eastAsia="宋体" w:hAnsi="宋体" w:cs="宋体" w:hint="eastAsia"/>
      <w:color w:val="333333"/>
      <w:sz w:val="21"/>
      <w:szCs w:val="21"/>
    </w:rPr>
  </w:style>
  <w:style w:type="character" w:customStyle="1" w:styleId="CharChar111">
    <w:name w:val="Char Char111"/>
    <w:rsid w:val="00423872"/>
    <w:rPr>
      <w:rFonts w:eastAsia="宋体"/>
      <w:b/>
      <w:bCs/>
      <w:kern w:val="2"/>
      <w:sz w:val="28"/>
      <w:szCs w:val="24"/>
      <w:lang w:val="en-US" w:eastAsia="zh-CN" w:bidi="ar-SA"/>
    </w:rPr>
  </w:style>
  <w:style w:type="character" w:customStyle="1" w:styleId="Charfffff9">
    <w:name w:val="表文字居中 Char"/>
    <w:rsid w:val="00423872"/>
    <w:rPr>
      <w:rFonts w:ascii="Courier New" w:eastAsia="ˎ̥" w:hAnsi="Courier New"/>
      <w:szCs w:val="24"/>
    </w:rPr>
  </w:style>
  <w:style w:type="character" w:customStyle="1" w:styleId="132152Char">
    <w:name w:val="样式 样式 样式 样式 (符号) 宋体 13 磅 首行缩进:  2 字符 行距: 1.5 倍行距 + 首行缩进:  2 字符 +... Char"/>
    <w:rsid w:val="00423872"/>
    <w:rPr>
      <w:rFonts w:ascii="Verdana" w:eastAsia="宋体" w:hAnsi="Verdana" w:cs="Verdana"/>
      <w:sz w:val="26"/>
      <w:szCs w:val="20"/>
    </w:rPr>
  </w:style>
  <w:style w:type="character" w:customStyle="1" w:styleId="-Char">
    <w:name w:val="水保-表格 Char"/>
    <w:link w:val="-6"/>
    <w:rsid w:val="00423872"/>
    <w:rPr>
      <w:color w:val="000000"/>
      <w:szCs w:val="21"/>
    </w:rPr>
  </w:style>
  <w:style w:type="paragraph" w:customStyle="1" w:styleId="-6">
    <w:name w:val="水保-表格"/>
    <w:basedOn w:val="a"/>
    <w:next w:val="a"/>
    <w:link w:val="-Char"/>
    <w:qFormat/>
    <w:rsid w:val="00423872"/>
    <w:pPr>
      <w:spacing w:line="240" w:lineRule="exact"/>
      <w:jc w:val="center"/>
    </w:pPr>
    <w:rPr>
      <w:color w:val="000000"/>
      <w:kern w:val="0"/>
      <w:sz w:val="20"/>
      <w:szCs w:val="21"/>
    </w:rPr>
  </w:style>
  <w:style w:type="character" w:customStyle="1" w:styleId="Charfffffa">
    <w:name w:val="报告 Char"/>
    <w:rsid w:val="00423872"/>
    <w:rPr>
      <w:rFonts w:ascii="Times New Roman" w:eastAsia="宋体" w:hAnsi="Times New Roman" w:cs="Times New Roman"/>
      <w:kern w:val="0"/>
      <w:sz w:val="24"/>
      <w:szCs w:val="20"/>
    </w:rPr>
  </w:style>
  <w:style w:type="character" w:customStyle="1" w:styleId="Charfffffb">
    <w:name w:val="++++正文 Char"/>
    <w:link w:val="afffffff"/>
    <w:qFormat/>
    <w:rsid w:val="00423872"/>
    <w:rPr>
      <w:rFonts w:eastAsia="黑体" w:cs="宋体"/>
      <w:b/>
      <w:kern w:val="2"/>
      <w:sz w:val="24"/>
      <w:szCs w:val="24"/>
    </w:rPr>
  </w:style>
  <w:style w:type="paragraph" w:customStyle="1" w:styleId="afffffff">
    <w:name w:val="++++正文"/>
    <w:basedOn w:val="a"/>
    <w:link w:val="Charfffffb"/>
    <w:qFormat/>
    <w:rsid w:val="00423872"/>
    <w:pPr>
      <w:spacing w:line="360" w:lineRule="auto"/>
      <w:ind w:firstLineChars="200" w:firstLine="200"/>
    </w:pPr>
    <w:rPr>
      <w:rFonts w:eastAsia="黑体"/>
      <w:b/>
      <w:szCs w:val="24"/>
    </w:rPr>
  </w:style>
  <w:style w:type="character" w:customStyle="1" w:styleId="4Char6">
    <w:name w:val="样式4 Char"/>
    <w:rsid w:val="00423872"/>
    <w:rPr>
      <w:rFonts w:ascii="Times New Roman" w:eastAsia="华文中宋" w:hAnsi="Times New Roman" w:cs="Times New Roman"/>
      <w:sz w:val="24"/>
      <w:szCs w:val="24"/>
    </w:rPr>
  </w:style>
  <w:style w:type="character" w:customStyle="1" w:styleId="Charfffffc">
    <w:name w:val="我的正文 Char"/>
    <w:link w:val="afffffff0"/>
    <w:rsid w:val="00423872"/>
    <w:rPr>
      <w:sz w:val="28"/>
      <w:szCs w:val="24"/>
    </w:rPr>
  </w:style>
  <w:style w:type="paragraph" w:customStyle="1" w:styleId="afffffff0">
    <w:name w:val="我的正文"/>
    <w:basedOn w:val="af2"/>
    <w:link w:val="Charfffffc"/>
    <w:rsid w:val="00423872"/>
    <w:pPr>
      <w:spacing w:line="480" w:lineRule="exact"/>
      <w:ind w:firstLineChars="200" w:firstLine="200"/>
      <w:textAlignment w:val="baseline"/>
    </w:pPr>
    <w:rPr>
      <w:kern w:val="0"/>
      <w:sz w:val="28"/>
      <w:szCs w:val="24"/>
    </w:rPr>
  </w:style>
  <w:style w:type="character" w:customStyle="1" w:styleId="Charfffffd">
    <w:name w:val="+++ 表头 Char"/>
    <w:link w:val="afffffff1"/>
    <w:qFormat/>
    <w:rsid w:val="00423872"/>
    <w:rPr>
      <w:rFonts w:cs="宋体"/>
      <w:b/>
      <w:bCs/>
      <w:color w:val="0000FF"/>
      <w:kern w:val="2"/>
      <w:sz w:val="24"/>
      <w:szCs w:val="24"/>
    </w:rPr>
  </w:style>
  <w:style w:type="paragraph" w:customStyle="1" w:styleId="afffffff1">
    <w:name w:val="+++ 表头"/>
    <w:basedOn w:val="a"/>
    <w:link w:val="Charfffffd"/>
    <w:qFormat/>
    <w:rsid w:val="00423872"/>
    <w:pPr>
      <w:spacing w:line="360" w:lineRule="auto"/>
      <w:jc w:val="center"/>
    </w:pPr>
    <w:rPr>
      <w:b/>
      <w:bCs/>
      <w:color w:val="0000FF"/>
      <w:szCs w:val="24"/>
    </w:rPr>
  </w:style>
  <w:style w:type="character" w:customStyle="1" w:styleId="1Char6">
    <w:name w:val="1正文段落 Char"/>
    <w:rsid w:val="00423872"/>
    <w:rPr>
      <w:rFonts w:ascii="仿宋_GB2312" w:eastAsia="宋体" w:hAnsi="仿宋_GB2312" w:cs="仿宋_GB2312"/>
      <w:snapToGrid/>
      <w:kern w:val="0"/>
      <w:sz w:val="24"/>
      <w:szCs w:val="24"/>
    </w:rPr>
  </w:style>
  <w:style w:type="character" w:customStyle="1" w:styleId="CharCharChar13">
    <w:name w:val="正文缩进 Char Char Char1"/>
    <w:rsid w:val="00423872"/>
    <w:rPr>
      <w:kern w:val="2"/>
      <w:sz w:val="21"/>
      <w:szCs w:val="21"/>
    </w:rPr>
  </w:style>
  <w:style w:type="character" w:customStyle="1" w:styleId="1cg2Char">
    <w:name w:val="标题 1 cg2 Char"/>
    <w:rsid w:val="00423872"/>
    <w:rPr>
      <w:rFonts w:ascii="Times New Roman" w:eastAsia="宋体" w:hAnsi="Times New Roman" w:cs="Times New Roman"/>
      <w:i/>
      <w:iCs/>
      <w:color w:val="0000FF"/>
      <w:kern w:val="44"/>
      <w:sz w:val="30"/>
      <w:szCs w:val="30"/>
      <w:lang w:val="en-US" w:eastAsia="en-US" w:bidi="en-US"/>
    </w:rPr>
  </w:style>
  <w:style w:type="character" w:customStyle="1" w:styleId="CharChar151">
    <w:name w:val="Char Char151"/>
    <w:rsid w:val="00423872"/>
    <w:rPr>
      <w:rFonts w:ascii="Arial Black" w:eastAsia="ˎ̥" w:hAnsi="Arial Black"/>
      <w:kern w:val="2"/>
      <w:sz w:val="24"/>
      <w:szCs w:val="21"/>
      <w:lang w:val="en-US" w:eastAsia="en-US" w:bidi="ar-SA"/>
    </w:rPr>
  </w:style>
  <w:style w:type="character" w:customStyle="1" w:styleId="Charfffffe">
    <w:name w:val="和平报告书正文 Char"/>
    <w:link w:val="afffffff2"/>
    <w:rsid w:val="00423872"/>
    <w:rPr>
      <w:color w:val="000000"/>
      <w:sz w:val="24"/>
      <w:szCs w:val="24"/>
    </w:rPr>
  </w:style>
  <w:style w:type="paragraph" w:customStyle="1" w:styleId="afffffff2">
    <w:name w:val="和平报告书正文"/>
    <w:basedOn w:val="a"/>
    <w:link w:val="Charfffffe"/>
    <w:qFormat/>
    <w:rsid w:val="00423872"/>
    <w:pPr>
      <w:spacing w:line="400" w:lineRule="exact"/>
      <w:ind w:firstLineChars="200" w:firstLine="200"/>
    </w:pPr>
    <w:rPr>
      <w:color w:val="000000"/>
      <w:kern w:val="0"/>
      <w:szCs w:val="24"/>
    </w:rPr>
  </w:style>
  <w:style w:type="character" w:customStyle="1" w:styleId="1111HTS11111h11headingHeaderChar">
    <w:name w:val="样式 标题 1章标题1.1标题 1HTS 1章标题 1副标题 11.标题 1h11headingHeader... Char"/>
    <w:rsid w:val="00423872"/>
    <w:rPr>
      <w:rFonts w:ascii="Times New Roman" w:eastAsia="宋体" w:hAnsi="Times New Roman" w:cs="Times New Roman"/>
      <w:i/>
      <w:iCs/>
      <w:color w:val="0000FF"/>
      <w:kern w:val="44"/>
      <w:sz w:val="44"/>
      <w:szCs w:val="28"/>
      <w:lang w:val="en-US" w:eastAsia="en-US" w:bidi="en-US"/>
    </w:rPr>
  </w:style>
  <w:style w:type="character" w:customStyle="1" w:styleId="big1">
    <w:name w:val="big1"/>
    <w:rsid w:val="00423872"/>
    <w:rPr>
      <w:spacing w:val="360"/>
      <w:sz w:val="30"/>
      <w:szCs w:val="30"/>
    </w:rPr>
  </w:style>
  <w:style w:type="character" w:customStyle="1" w:styleId="duanluo2">
    <w:name w:val="duanluo2"/>
    <w:rsid w:val="00423872"/>
    <w:rPr>
      <w:rFonts w:ascii="_GB2312" w:hAnsi="_GB2312" w:hint="default"/>
      <w:color w:val="000000"/>
      <w:sz w:val="21"/>
      <w:szCs w:val="21"/>
    </w:rPr>
  </w:style>
  <w:style w:type="character" w:customStyle="1" w:styleId="Char1ff3">
    <w:name w:val="表格标题 Char1"/>
    <w:rsid w:val="00423872"/>
    <w:rPr>
      <w:rFonts w:ascii="黑体" w:eastAsia="黑体"/>
      <w:b/>
      <w:color w:val="000000"/>
      <w:sz w:val="21"/>
    </w:rPr>
  </w:style>
  <w:style w:type="character" w:customStyle="1" w:styleId="DateChar">
    <w:name w:val="Date Char"/>
    <w:locked/>
    <w:rsid w:val="00423872"/>
    <w:rPr>
      <w:rFonts w:eastAsia="黑体"/>
      <w:kern w:val="2"/>
      <w:sz w:val="28"/>
      <w:szCs w:val="24"/>
      <w:lang w:val="en-US" w:eastAsia="zh-CN" w:bidi="ar-SA"/>
    </w:rPr>
  </w:style>
  <w:style w:type="character" w:customStyle="1" w:styleId="Charffffff">
    <w:name w:val="表中内容 Char"/>
    <w:link w:val="afffffff3"/>
    <w:rsid w:val="00423872"/>
    <w:rPr>
      <w:szCs w:val="21"/>
    </w:rPr>
  </w:style>
  <w:style w:type="paragraph" w:customStyle="1" w:styleId="afffffff3">
    <w:name w:val="表中内容"/>
    <w:basedOn w:val="a"/>
    <w:link w:val="Charffffff"/>
    <w:rsid w:val="00423872"/>
    <w:pPr>
      <w:adjustRightInd w:val="0"/>
      <w:snapToGrid w:val="0"/>
      <w:jc w:val="center"/>
    </w:pPr>
    <w:rPr>
      <w:kern w:val="0"/>
      <w:sz w:val="20"/>
      <w:szCs w:val="21"/>
    </w:rPr>
  </w:style>
  <w:style w:type="character" w:customStyle="1" w:styleId="1cgChar0">
    <w:name w:val="样式 标题 1 cg Char"/>
    <w:rsid w:val="00423872"/>
    <w:rPr>
      <w:rFonts w:ascii="Times New Roman" w:eastAsia="宋体" w:hAnsi="Times New Roman" w:cs="Times New Roman"/>
      <w:i/>
      <w:iCs/>
      <w:color w:val="0000FF"/>
      <w:kern w:val="44"/>
      <w:sz w:val="30"/>
      <w:szCs w:val="30"/>
      <w:lang w:val="en-US" w:eastAsia="en-US" w:bidi="en-US"/>
    </w:rPr>
  </w:style>
  <w:style w:type="character" w:customStyle="1" w:styleId="bgbt6CharChar">
    <w:name w:val="bgbt6插图标题 Char Char"/>
    <w:link w:val="bgbt6"/>
    <w:rsid w:val="00423872"/>
    <w:rPr>
      <w:rFonts w:eastAsia="黑体"/>
    </w:rPr>
  </w:style>
  <w:style w:type="paragraph" w:customStyle="1" w:styleId="bgbt6">
    <w:name w:val="bgbt6插图标题"/>
    <w:basedOn w:val="bgbt5"/>
    <w:next w:val="bg"/>
    <w:link w:val="bgbt6CharChar"/>
    <w:rsid w:val="00423872"/>
    <w:pPr>
      <w:spacing w:before="0" w:after="60"/>
      <w:outlineLvl w:val="5"/>
    </w:pPr>
    <w:rPr>
      <w:rFonts w:ascii="Times New Roman" w:eastAsia="黑体" w:hAnsi="Times New Roman"/>
      <w:szCs w:val="20"/>
    </w:rPr>
  </w:style>
  <w:style w:type="character" w:customStyle="1" w:styleId="111Char0">
    <w:name w:val="样式 标题 1章标题1.1 Char"/>
    <w:rsid w:val="00423872"/>
    <w:rPr>
      <w:rFonts w:ascii="Times New Roman" w:eastAsia="宋体" w:hAnsi="Times New Roman" w:cs="Times New Roman"/>
      <w:i/>
      <w:iCs/>
      <w:color w:val="0000CC"/>
      <w:kern w:val="44"/>
      <w:sz w:val="44"/>
      <w:szCs w:val="32"/>
      <w:lang w:val="en-US" w:eastAsia="en-US" w:bidi="en-US"/>
    </w:rPr>
  </w:style>
  <w:style w:type="character" w:customStyle="1" w:styleId="Charffffff0">
    <w:name w:val="俺的正文 Char"/>
    <w:rsid w:val="00423872"/>
    <w:rPr>
      <w:rFonts w:ascii="Times New Roman" w:eastAsia="宋体" w:hAnsi="Times New Roman" w:cs="Times New Roman"/>
      <w:sz w:val="24"/>
      <w:szCs w:val="24"/>
    </w:rPr>
  </w:style>
  <w:style w:type="character" w:customStyle="1" w:styleId="bgbt3CharChar">
    <w:name w:val="bgbt3条标题 Char Char"/>
    <w:link w:val="bgbt3"/>
    <w:rsid w:val="00423872"/>
    <w:rPr>
      <w:rFonts w:eastAsia="黑体"/>
      <w:sz w:val="28"/>
    </w:rPr>
  </w:style>
  <w:style w:type="paragraph" w:customStyle="1" w:styleId="bgbt3">
    <w:name w:val="bgbt3条标题"/>
    <w:basedOn w:val="a"/>
    <w:next w:val="bg"/>
    <w:link w:val="bgbt3CharChar"/>
    <w:rsid w:val="00423872"/>
    <w:pPr>
      <w:spacing w:before="120" w:after="60"/>
      <w:ind w:firstLine="510"/>
      <w:outlineLvl w:val="2"/>
    </w:pPr>
    <w:rPr>
      <w:rFonts w:eastAsia="黑体"/>
      <w:kern w:val="0"/>
      <w:sz w:val="28"/>
    </w:rPr>
  </w:style>
  <w:style w:type="character" w:customStyle="1" w:styleId="9Char0">
    <w:name w:val="样式9 Char"/>
    <w:rsid w:val="00423872"/>
    <w:rPr>
      <w:rFonts w:ascii="宋体" w:eastAsia="宋体" w:hAnsi="Arial" w:cs="Times New Roman"/>
      <w:spacing w:val="2"/>
      <w:kern w:val="0"/>
      <w:szCs w:val="20"/>
    </w:rPr>
  </w:style>
  <w:style w:type="character" w:customStyle="1" w:styleId="CharCharffff2">
    <w:name w:val="表名 Char Char"/>
    <w:link w:val="afffffff4"/>
    <w:locked/>
    <w:rsid w:val="00423872"/>
    <w:rPr>
      <w:rFonts w:ascii="宋体" w:eastAsia="仿宋_GB2312" w:hAnsi="Courier New" w:cs="Courier New"/>
      <w:b/>
    </w:rPr>
  </w:style>
  <w:style w:type="paragraph" w:customStyle="1" w:styleId="afffffff4">
    <w:name w:val="表名"/>
    <w:basedOn w:val="af5"/>
    <w:link w:val="CharCharffff2"/>
    <w:qFormat/>
    <w:rsid w:val="00423872"/>
    <w:pPr>
      <w:tabs>
        <w:tab w:val="clear" w:pos="851"/>
      </w:tabs>
      <w:jc w:val="left"/>
    </w:pPr>
    <w:rPr>
      <w:rFonts w:eastAsia="仿宋_GB2312" w:hint="default"/>
      <w:b/>
      <w:kern w:val="0"/>
      <w:sz w:val="20"/>
      <w:szCs w:val="20"/>
    </w:rPr>
  </w:style>
  <w:style w:type="character" w:customStyle="1" w:styleId="3Charc">
    <w:name w:val="样式3新 Char"/>
    <w:link w:val="3f5"/>
    <w:rsid w:val="00423872"/>
    <w:rPr>
      <w:b/>
      <w:sz w:val="30"/>
    </w:rPr>
  </w:style>
  <w:style w:type="paragraph" w:customStyle="1" w:styleId="3f5">
    <w:name w:val="样式3新"/>
    <w:basedOn w:val="3"/>
    <w:next w:val="a8"/>
    <w:link w:val="3Charc"/>
    <w:rsid w:val="00423872"/>
    <w:pPr>
      <w:widowControl/>
      <w:adjustRightInd w:val="0"/>
      <w:snapToGrid w:val="0"/>
      <w:spacing w:beforeLines="0" w:afterLines="0" w:line="360" w:lineRule="auto"/>
      <w:ind w:firstLineChars="0" w:firstLine="0"/>
    </w:pPr>
    <w:rPr>
      <w:rFonts w:ascii="Times New Roman" w:eastAsia="宋体" w:hint="default"/>
      <w:kern w:val="0"/>
      <w:sz w:val="30"/>
      <w:szCs w:val="20"/>
    </w:rPr>
  </w:style>
  <w:style w:type="character" w:customStyle="1" w:styleId="p41">
    <w:name w:val="p41"/>
    <w:rsid w:val="00423872"/>
    <w:rPr>
      <w:rFonts w:ascii="宋体" w:eastAsia="宋体" w:hAnsi="宋体" w:hint="eastAsia"/>
      <w:sz w:val="24"/>
      <w:szCs w:val="24"/>
    </w:rPr>
  </w:style>
  <w:style w:type="character" w:customStyle="1" w:styleId="HZZHChar">
    <w:name w:val="HZZH正文 Char"/>
    <w:link w:val="HZZH0"/>
    <w:rsid w:val="00423872"/>
    <w:rPr>
      <w:rFonts w:ascii="宋体" w:hAnsi="宋体" w:cs="宋体"/>
      <w:bCs/>
      <w:sz w:val="24"/>
      <w:szCs w:val="24"/>
    </w:rPr>
  </w:style>
  <w:style w:type="paragraph" w:customStyle="1" w:styleId="HZZH0">
    <w:name w:val="HZZH正文"/>
    <w:basedOn w:val="a"/>
    <w:link w:val="HZZHChar"/>
    <w:rsid w:val="00423872"/>
    <w:pPr>
      <w:tabs>
        <w:tab w:val="left" w:pos="720"/>
        <w:tab w:val="left" w:pos="900"/>
      </w:tabs>
      <w:overflowPunct w:val="0"/>
      <w:spacing w:line="360" w:lineRule="auto"/>
      <w:ind w:firstLineChars="224" w:firstLine="538"/>
    </w:pPr>
    <w:rPr>
      <w:rFonts w:ascii="宋体" w:hAnsi="宋体"/>
      <w:bCs/>
      <w:kern w:val="0"/>
      <w:szCs w:val="24"/>
    </w:rPr>
  </w:style>
  <w:style w:type="character" w:customStyle="1" w:styleId="hb3Char1">
    <w:name w:val="hb3 Char1"/>
    <w:link w:val="hb3"/>
    <w:rsid w:val="00423872"/>
    <w:rPr>
      <w:rFonts w:ascii="仿宋_GB2312" w:hAnsi="仿宋_GB2312" w:cs="仿宋_GB2312"/>
      <w:b/>
      <w:kern w:val="2"/>
      <w:sz w:val="28"/>
      <w:szCs w:val="28"/>
    </w:rPr>
  </w:style>
  <w:style w:type="paragraph" w:customStyle="1" w:styleId="hb3">
    <w:name w:val="hb3"/>
    <w:basedOn w:val="3"/>
    <w:link w:val="hb3Char1"/>
    <w:qFormat/>
    <w:rsid w:val="00423872"/>
    <w:pPr>
      <w:widowControl/>
      <w:tabs>
        <w:tab w:val="left" w:pos="1418"/>
      </w:tabs>
      <w:adjustRightInd w:val="0"/>
      <w:spacing w:beforeLines="0" w:afterLines="0" w:line="500" w:lineRule="exact"/>
      <w:ind w:left="1418" w:firstLineChars="0" w:hanging="567"/>
      <w:jc w:val="left"/>
      <w:textAlignment w:val="baseline"/>
    </w:pPr>
    <w:rPr>
      <w:rFonts w:ascii="仿宋_GB2312" w:eastAsia="宋体" w:hAnsi="仿宋_GB2312" w:hint="default"/>
      <w:szCs w:val="28"/>
    </w:rPr>
  </w:style>
  <w:style w:type="character" w:customStyle="1" w:styleId="Char1CharChar1">
    <w:name w:val="纯文本 Char1 Char Char1"/>
    <w:rsid w:val="00423872"/>
    <w:rPr>
      <w:rFonts w:ascii="宋体" w:eastAsia="宋体" w:hAnsi="Courier New" w:cs="Courier New"/>
      <w:kern w:val="2"/>
      <w:sz w:val="21"/>
      <w:szCs w:val="21"/>
      <w:lang w:val="en-US" w:eastAsia="zh-CN" w:bidi="ar-SA"/>
    </w:rPr>
  </w:style>
  <w:style w:type="character" w:customStyle="1" w:styleId="jfinfocontmg1">
    <w:name w:val="jf_info_cont_mg1"/>
    <w:rsid w:val="00423872"/>
  </w:style>
  <w:style w:type="character" w:customStyle="1" w:styleId="Charffffff1">
    <w:name w:val="洛巴堆验收正文 Char"/>
    <w:link w:val="afffffff5"/>
    <w:rsid w:val="00423872"/>
    <w:rPr>
      <w:sz w:val="24"/>
      <w:szCs w:val="24"/>
    </w:rPr>
  </w:style>
  <w:style w:type="paragraph" w:customStyle="1" w:styleId="afffffff5">
    <w:name w:val="洛巴堆验收正文"/>
    <w:basedOn w:val="a"/>
    <w:link w:val="Charffffff1"/>
    <w:rsid w:val="00423872"/>
    <w:pPr>
      <w:spacing w:line="440" w:lineRule="exact"/>
      <w:ind w:firstLineChars="200" w:firstLine="200"/>
    </w:pPr>
    <w:rPr>
      <w:kern w:val="0"/>
      <w:szCs w:val="24"/>
    </w:rPr>
  </w:style>
  <w:style w:type="character" w:customStyle="1" w:styleId="3-00Char">
    <w:name w:val="标题3-00 Char"/>
    <w:link w:val="3-00"/>
    <w:rsid w:val="00423872"/>
    <w:rPr>
      <w:b/>
      <w:kern w:val="2"/>
      <w:sz w:val="24"/>
      <w:szCs w:val="24"/>
      <w:lang w:val="en-US" w:eastAsia="zh-CN" w:bidi="ar-SA"/>
    </w:rPr>
  </w:style>
  <w:style w:type="paragraph" w:customStyle="1" w:styleId="3-00">
    <w:name w:val="标题3-00"/>
    <w:next w:val="a"/>
    <w:link w:val="3-00Char"/>
    <w:rsid w:val="00423872"/>
    <w:pPr>
      <w:adjustRightInd w:val="0"/>
      <w:snapToGrid w:val="0"/>
      <w:spacing w:line="360" w:lineRule="auto"/>
      <w:outlineLvl w:val="2"/>
    </w:pPr>
    <w:rPr>
      <w:b/>
      <w:kern w:val="2"/>
      <w:sz w:val="24"/>
      <w:szCs w:val="24"/>
    </w:rPr>
  </w:style>
  <w:style w:type="character" w:customStyle="1" w:styleId="3Char0">
    <w:name w:val="目录 3 Char"/>
    <w:link w:val="34"/>
    <w:uiPriority w:val="39"/>
    <w:rsid w:val="00423872"/>
    <w:rPr>
      <w:rFonts w:ascii="Times New Roman" w:hAnsi="Times New Roman"/>
      <w:kern w:val="2"/>
      <w:sz w:val="24"/>
    </w:rPr>
  </w:style>
  <w:style w:type="character" w:customStyle="1" w:styleId="2Charf0">
    <w:name w:val="表内样式2 Char"/>
    <w:link w:val="2f4"/>
    <w:uiPriority w:val="99"/>
    <w:locked/>
    <w:rsid w:val="00423872"/>
    <w:rPr>
      <w:rFonts w:ascii="宋体" w:hAnsi="宋体"/>
      <w:color w:val="000000"/>
      <w:szCs w:val="21"/>
    </w:rPr>
  </w:style>
  <w:style w:type="paragraph" w:customStyle="1" w:styleId="2f4">
    <w:name w:val="表内样式2"/>
    <w:basedOn w:val="a"/>
    <w:link w:val="2Charf0"/>
    <w:uiPriority w:val="99"/>
    <w:rsid w:val="00423872"/>
    <w:pPr>
      <w:ind w:firstLineChars="200" w:firstLine="420"/>
    </w:pPr>
    <w:rPr>
      <w:rFonts w:ascii="宋体" w:hAnsi="宋体"/>
      <w:color w:val="000000"/>
      <w:kern w:val="0"/>
      <w:sz w:val="20"/>
      <w:szCs w:val="21"/>
    </w:rPr>
  </w:style>
  <w:style w:type="character" w:customStyle="1" w:styleId="1Char7">
    <w:name w:val="表样式1 Char"/>
    <w:link w:val="1f7"/>
    <w:uiPriority w:val="99"/>
    <w:locked/>
    <w:rsid w:val="00423872"/>
    <w:rPr>
      <w:b/>
      <w:color w:val="000000"/>
      <w:sz w:val="28"/>
      <w:szCs w:val="28"/>
    </w:rPr>
  </w:style>
  <w:style w:type="paragraph" w:customStyle="1" w:styleId="1f7">
    <w:name w:val="表样式1"/>
    <w:basedOn w:val="a"/>
    <w:link w:val="1Char7"/>
    <w:uiPriority w:val="99"/>
    <w:rsid w:val="00423872"/>
    <w:pPr>
      <w:spacing w:line="520" w:lineRule="exact"/>
      <w:jc w:val="center"/>
    </w:pPr>
    <w:rPr>
      <w:b/>
      <w:color w:val="000000"/>
      <w:kern w:val="0"/>
      <w:sz w:val="28"/>
      <w:szCs w:val="28"/>
    </w:rPr>
  </w:style>
  <w:style w:type="character" w:customStyle="1" w:styleId="Charffffff2">
    <w:name w:val="四 Char"/>
    <w:rsid w:val="00423872"/>
    <w:rPr>
      <w:rFonts w:ascii="Arial" w:eastAsia="黑体" w:hAnsi="Arial"/>
      <w:b/>
      <w:bCs/>
      <w:kern w:val="2"/>
      <w:sz w:val="24"/>
      <w:szCs w:val="24"/>
      <w:lang w:val="en-US" w:eastAsia="zh-CN" w:bidi="ar-SA"/>
    </w:rPr>
  </w:style>
  <w:style w:type="character" w:customStyle="1" w:styleId="CharCharffff3">
    <w:name w:val="文本正文 Char Char"/>
    <w:link w:val="afffffff6"/>
    <w:rsid w:val="00423872"/>
    <w:rPr>
      <w:rFonts w:ascii="宋体" w:hAnsi="宋体"/>
      <w:snapToGrid/>
      <w:color w:val="000000"/>
      <w:spacing w:val="4"/>
      <w:kern w:val="18"/>
      <w:sz w:val="24"/>
      <w:szCs w:val="24"/>
    </w:rPr>
  </w:style>
  <w:style w:type="paragraph" w:customStyle="1" w:styleId="afffffff6">
    <w:name w:val="文本正文"/>
    <w:basedOn w:val="a"/>
    <w:link w:val="CharCharffff3"/>
    <w:rsid w:val="00423872"/>
    <w:pPr>
      <w:autoSpaceDE w:val="0"/>
      <w:autoSpaceDN w:val="0"/>
      <w:adjustRightInd w:val="0"/>
      <w:spacing w:line="360" w:lineRule="auto"/>
      <w:ind w:firstLineChars="200" w:firstLine="200"/>
      <w:textAlignment w:val="baseline"/>
    </w:pPr>
    <w:rPr>
      <w:rFonts w:ascii="宋体" w:hAnsi="宋体"/>
      <w:color w:val="000000"/>
      <w:spacing w:val="4"/>
      <w:kern w:val="18"/>
      <w:szCs w:val="24"/>
    </w:rPr>
  </w:style>
  <w:style w:type="character" w:customStyle="1" w:styleId="jfinfocont1">
    <w:name w:val="jf_info_cont1"/>
    <w:rsid w:val="00423872"/>
  </w:style>
  <w:style w:type="character" w:customStyle="1" w:styleId="CharCharffff4">
    <w:name w:val="俺的正文 Char Char"/>
    <w:link w:val="afffffff7"/>
    <w:rsid w:val="00423872"/>
    <w:rPr>
      <w:sz w:val="24"/>
      <w:szCs w:val="24"/>
    </w:rPr>
  </w:style>
  <w:style w:type="paragraph" w:customStyle="1" w:styleId="afffffff7">
    <w:name w:val="俺的正文"/>
    <w:basedOn w:val="a"/>
    <w:link w:val="CharCharffff4"/>
    <w:rsid w:val="00423872"/>
    <w:pPr>
      <w:spacing w:line="360" w:lineRule="auto"/>
      <w:ind w:firstLineChars="200" w:firstLine="200"/>
    </w:pPr>
    <w:rPr>
      <w:kern w:val="0"/>
      <w:szCs w:val="24"/>
    </w:rPr>
  </w:style>
  <w:style w:type="character" w:customStyle="1" w:styleId="Charffffff3">
    <w:name w:val="桑日选厂正文 Char"/>
    <w:link w:val="afffffff8"/>
    <w:rsid w:val="00423872"/>
    <w:rPr>
      <w:sz w:val="24"/>
      <w:szCs w:val="24"/>
    </w:rPr>
  </w:style>
  <w:style w:type="paragraph" w:customStyle="1" w:styleId="afffffff8">
    <w:name w:val="桑日选厂正文"/>
    <w:basedOn w:val="a"/>
    <w:link w:val="Charffffff3"/>
    <w:rsid w:val="00423872"/>
    <w:pPr>
      <w:spacing w:line="360" w:lineRule="auto"/>
      <w:ind w:firstLineChars="200" w:firstLine="200"/>
    </w:pPr>
    <w:rPr>
      <w:kern w:val="0"/>
      <w:szCs w:val="24"/>
    </w:rPr>
  </w:style>
  <w:style w:type="character" w:customStyle="1" w:styleId="Char1ff4">
    <w:name w:val="宏文本 Char1"/>
    <w:uiPriority w:val="99"/>
    <w:semiHidden/>
    <w:rsid w:val="00423872"/>
    <w:rPr>
      <w:rFonts w:ascii="Courier New" w:eastAsia="宋体" w:hAnsi="Courier New" w:cs="Courier New"/>
      <w:sz w:val="24"/>
      <w:szCs w:val="24"/>
    </w:rPr>
  </w:style>
  <w:style w:type="character" w:customStyle="1" w:styleId="Charffffff4">
    <w:name w:val="说明书正文 Char"/>
    <w:link w:val="afffffff9"/>
    <w:rsid w:val="00423872"/>
    <w:rPr>
      <w:rFonts w:ascii="Times New Roman" w:eastAsia="仿宋_GB2312" w:hAnsi="Times New Roman"/>
      <w:color w:val="000000"/>
      <w:kern w:val="2"/>
      <w:sz w:val="30"/>
      <w:szCs w:val="24"/>
    </w:rPr>
  </w:style>
  <w:style w:type="paragraph" w:customStyle="1" w:styleId="afffffff9">
    <w:name w:val="说明书正文"/>
    <w:basedOn w:val="a"/>
    <w:link w:val="Charffffff4"/>
    <w:rsid w:val="00423872"/>
    <w:pPr>
      <w:spacing w:line="480" w:lineRule="exact"/>
      <w:ind w:firstLineChars="200" w:firstLine="600"/>
    </w:pPr>
    <w:rPr>
      <w:rFonts w:eastAsia="仿宋_GB2312"/>
      <w:color w:val="000000"/>
      <w:sz w:val="30"/>
      <w:szCs w:val="24"/>
    </w:rPr>
  </w:style>
  <w:style w:type="character" w:customStyle="1" w:styleId="bgbt3Char">
    <w:name w:val="bgbt3条标题 Char"/>
    <w:locked/>
    <w:rsid w:val="00423872"/>
    <w:rPr>
      <w:rFonts w:ascii="黑体" w:eastAsia="宋体" w:hAnsi="宋体"/>
      <w:kern w:val="2"/>
      <w:sz w:val="28"/>
      <w:szCs w:val="24"/>
      <w:lang w:val="en-US" w:eastAsia="zh-CN" w:bidi="ar-SA"/>
    </w:rPr>
  </w:style>
  <w:style w:type="character" w:customStyle="1" w:styleId="bgChar0">
    <w:name w:val="bg正文 Char"/>
    <w:link w:val="bg0"/>
    <w:locked/>
    <w:rsid w:val="00423872"/>
    <w:rPr>
      <w:rFonts w:ascii="宋体" w:hAnsi="宋体"/>
      <w:sz w:val="24"/>
    </w:rPr>
  </w:style>
  <w:style w:type="paragraph" w:customStyle="1" w:styleId="bg0">
    <w:name w:val="bg正文"/>
    <w:basedOn w:val="a"/>
    <w:link w:val="bgChar0"/>
    <w:rsid w:val="00423872"/>
    <w:rPr>
      <w:rFonts w:ascii="宋体" w:hAnsi="宋体"/>
      <w:kern w:val="0"/>
    </w:rPr>
  </w:style>
  <w:style w:type="character" w:customStyle="1" w:styleId="bgbt2Char">
    <w:name w:val="bgbt2节标题 Char"/>
    <w:link w:val="bgbt2"/>
    <w:locked/>
    <w:rsid w:val="00423872"/>
    <w:rPr>
      <w:rFonts w:ascii="黑体" w:eastAsia="黑体" w:hAnsi="宋体"/>
      <w:b/>
      <w:sz w:val="30"/>
      <w:szCs w:val="24"/>
    </w:rPr>
  </w:style>
  <w:style w:type="paragraph" w:customStyle="1" w:styleId="bgbt2">
    <w:name w:val="bgbt2节标题"/>
    <w:basedOn w:val="a"/>
    <w:next w:val="a"/>
    <w:link w:val="bgbt2Char"/>
    <w:rsid w:val="00423872"/>
    <w:pPr>
      <w:spacing w:before="300" w:after="60"/>
      <w:jc w:val="left"/>
      <w:outlineLvl w:val="1"/>
    </w:pPr>
    <w:rPr>
      <w:rFonts w:ascii="黑体" w:eastAsia="黑体" w:hAnsi="宋体"/>
      <w:b/>
      <w:kern w:val="0"/>
      <w:sz w:val="30"/>
      <w:szCs w:val="24"/>
    </w:rPr>
  </w:style>
  <w:style w:type="character" w:customStyle="1" w:styleId="testChar">
    <w:name w:val="test Char"/>
    <w:link w:val="test"/>
    <w:rsid w:val="00423872"/>
    <w:rPr>
      <w:rFonts w:ascii="宋体" w:hAnsi="宋体"/>
      <w:kern w:val="2"/>
      <w:sz w:val="24"/>
      <w:szCs w:val="24"/>
    </w:rPr>
  </w:style>
  <w:style w:type="paragraph" w:customStyle="1" w:styleId="test">
    <w:name w:val="test"/>
    <w:basedOn w:val="af2"/>
    <w:link w:val="testChar"/>
    <w:qFormat/>
    <w:rsid w:val="00423872"/>
    <w:pPr>
      <w:ind w:firstLineChars="225" w:firstLine="540"/>
    </w:pPr>
    <w:rPr>
      <w:rFonts w:ascii="宋体" w:hAnsi="宋体"/>
      <w:sz w:val="24"/>
      <w:szCs w:val="24"/>
    </w:rPr>
  </w:style>
  <w:style w:type="character" w:customStyle="1" w:styleId="Char1ff5">
    <w:name w:val="正文文字标准 Char1"/>
    <w:rsid w:val="00423872"/>
    <w:rPr>
      <w:rFonts w:ascii="仿宋_GB2312" w:eastAsia="仿宋_GB2312"/>
      <w:kern w:val="2"/>
      <w:sz w:val="28"/>
      <w:szCs w:val="28"/>
      <w:lang w:val="en-US" w:eastAsia="zh-CN" w:bidi="ar-SA"/>
    </w:rPr>
  </w:style>
  <w:style w:type="character" w:customStyle="1" w:styleId="Charffffff5">
    <w:name w:val="标正 Char"/>
    <w:link w:val="afffffffa"/>
    <w:rsid w:val="00423872"/>
    <w:rPr>
      <w:rFonts w:ascii="仿宋_GB2312" w:eastAsia="仿宋_GB2312" w:hAnsi="Times New Roman"/>
      <w:sz w:val="28"/>
      <w:szCs w:val="24"/>
    </w:rPr>
  </w:style>
  <w:style w:type="paragraph" w:customStyle="1" w:styleId="afffffffa">
    <w:name w:val="标正"/>
    <w:basedOn w:val="a"/>
    <w:link w:val="Charffffff5"/>
    <w:rsid w:val="00423872"/>
    <w:pPr>
      <w:snapToGrid w:val="0"/>
      <w:spacing w:line="480" w:lineRule="exact"/>
      <w:ind w:firstLineChars="200" w:firstLine="560"/>
      <w:jc w:val="left"/>
    </w:pPr>
    <w:rPr>
      <w:rFonts w:ascii="仿宋_GB2312" w:eastAsia="仿宋_GB2312"/>
      <w:kern w:val="0"/>
      <w:sz w:val="28"/>
      <w:szCs w:val="24"/>
    </w:rPr>
  </w:style>
  <w:style w:type="character" w:customStyle="1" w:styleId="Charffffff6">
    <w:name w:val="正 文 Char"/>
    <w:link w:val="afffffffb"/>
    <w:rsid w:val="00423872"/>
    <w:rPr>
      <w:rFonts w:ascii="仿宋_GB2312" w:eastAsia="仿宋_GB2312" w:hAnsi="华文仿宋"/>
      <w:sz w:val="28"/>
      <w:szCs w:val="24"/>
      <w:lang w:eastAsia="en-US" w:bidi="en-US"/>
    </w:rPr>
  </w:style>
  <w:style w:type="paragraph" w:customStyle="1" w:styleId="afffffffb">
    <w:name w:val="正 文"/>
    <w:basedOn w:val="a"/>
    <w:link w:val="Charffffff6"/>
    <w:rsid w:val="00423872"/>
    <w:pPr>
      <w:snapToGrid w:val="0"/>
      <w:spacing w:line="480" w:lineRule="exact"/>
      <w:ind w:firstLineChars="200" w:firstLine="200"/>
      <w:jc w:val="left"/>
    </w:pPr>
    <w:rPr>
      <w:rFonts w:ascii="仿宋_GB2312" w:eastAsia="仿宋_GB2312" w:hAnsi="华文仿宋"/>
      <w:kern w:val="0"/>
      <w:sz w:val="28"/>
      <w:szCs w:val="24"/>
      <w:lang w:eastAsia="en-US" w:bidi="en-US"/>
    </w:rPr>
  </w:style>
  <w:style w:type="character" w:styleId="afffffffc">
    <w:name w:val="Placeholder Text"/>
    <w:uiPriority w:val="99"/>
    <w:semiHidden/>
    <w:rsid w:val="00423872"/>
    <w:rPr>
      <w:color w:val="808080"/>
    </w:rPr>
  </w:style>
  <w:style w:type="character" w:customStyle="1" w:styleId="bgChar3">
    <w:name w:val="bg表内容 Char"/>
    <w:link w:val="bg1"/>
    <w:rsid w:val="00423872"/>
    <w:rPr>
      <w:rFonts w:ascii="Times New Roman" w:hAnsi="Times New Roman"/>
      <w:kern w:val="2"/>
      <w:sz w:val="18"/>
    </w:rPr>
  </w:style>
  <w:style w:type="paragraph" w:customStyle="1" w:styleId="bg1">
    <w:name w:val="bg表内容"/>
    <w:basedOn w:val="a"/>
    <w:next w:val="bg"/>
    <w:link w:val="bgChar3"/>
    <w:rsid w:val="00423872"/>
    <w:pPr>
      <w:ind w:left="-113" w:right="-113"/>
      <w:jc w:val="center"/>
    </w:pPr>
    <w:rPr>
      <w:sz w:val="18"/>
    </w:rPr>
  </w:style>
  <w:style w:type="character" w:customStyle="1" w:styleId="bgbt5Char">
    <w:name w:val="bgbt5附表标题 Char"/>
    <w:rsid w:val="00423872"/>
    <w:rPr>
      <w:rFonts w:ascii="Times New Roman" w:eastAsia="黑体" w:hAnsi="Times New Roman" w:cs="Times New Roman"/>
      <w:kern w:val="0"/>
      <w:sz w:val="20"/>
      <w:szCs w:val="20"/>
    </w:rPr>
  </w:style>
  <w:style w:type="character" w:customStyle="1" w:styleId="1Char12">
    <w:name w:val="段落1 Char1"/>
    <w:link w:val="1f8"/>
    <w:rsid w:val="00423872"/>
    <w:rPr>
      <w:sz w:val="28"/>
      <w:szCs w:val="28"/>
    </w:rPr>
  </w:style>
  <w:style w:type="paragraph" w:customStyle="1" w:styleId="1f8">
    <w:name w:val="段落1"/>
    <w:basedOn w:val="a"/>
    <w:link w:val="1Char12"/>
    <w:rsid w:val="00423872"/>
    <w:pPr>
      <w:adjustRightInd w:val="0"/>
      <w:spacing w:line="500" w:lineRule="exact"/>
      <w:ind w:firstLineChars="200" w:firstLine="560"/>
      <w:textAlignment w:val="baseline"/>
    </w:pPr>
    <w:rPr>
      <w:kern w:val="0"/>
      <w:sz w:val="28"/>
      <w:szCs w:val="28"/>
    </w:rPr>
  </w:style>
  <w:style w:type="character" w:customStyle="1" w:styleId="1Char8">
    <w:name w:val="样式1 Char"/>
    <w:link w:val="1f9"/>
    <w:locked/>
    <w:rsid w:val="00423872"/>
    <w:rPr>
      <w:rFonts w:ascii="Arial" w:eastAsia="黑体" w:hAnsi="Arial"/>
      <w:b/>
      <w:snapToGrid/>
      <w:spacing w:val="8"/>
      <w:kern w:val="30"/>
      <w:sz w:val="30"/>
    </w:rPr>
  </w:style>
  <w:style w:type="paragraph" w:customStyle="1" w:styleId="1f9">
    <w:name w:val="样式1"/>
    <w:basedOn w:val="2"/>
    <w:link w:val="1Char8"/>
    <w:qFormat/>
    <w:rsid w:val="00423872"/>
    <w:pPr>
      <w:keepLines/>
      <w:widowControl/>
      <w:tabs>
        <w:tab w:val="left" w:pos="840"/>
      </w:tabs>
      <w:adjustRightInd w:val="0"/>
      <w:snapToGrid w:val="0"/>
      <w:spacing w:before="240" w:line="400" w:lineRule="exact"/>
      <w:ind w:firstLineChars="200" w:firstLine="633"/>
      <w:jc w:val="left"/>
      <w:textAlignment w:val="baseline"/>
    </w:pPr>
    <w:rPr>
      <w:rFonts w:ascii="Arial" w:eastAsia="黑体" w:hAnsi="Arial"/>
      <w:bCs w:val="0"/>
      <w:spacing w:val="8"/>
      <w:kern w:val="30"/>
      <w:sz w:val="30"/>
    </w:rPr>
  </w:style>
  <w:style w:type="character" w:customStyle="1" w:styleId="xp20051">
    <w:name w:val="xp20051"/>
    <w:rsid w:val="00423872"/>
    <w:rPr>
      <w:rFonts w:ascii="宋体" w:eastAsia="宋体" w:hAnsi="宋体" w:hint="eastAsia"/>
      <w:sz w:val="18"/>
    </w:rPr>
  </w:style>
  <w:style w:type="character" w:customStyle="1" w:styleId="Charffffff7">
    <w:name w:val="款文 Char"/>
    <w:link w:val="afffffffd"/>
    <w:rsid w:val="00423872"/>
    <w:rPr>
      <w:szCs w:val="18"/>
    </w:rPr>
  </w:style>
  <w:style w:type="paragraph" w:customStyle="1" w:styleId="afffffffd">
    <w:name w:val="款文"/>
    <w:basedOn w:val="a"/>
    <w:link w:val="Charffffff7"/>
    <w:rsid w:val="00423872"/>
    <w:pPr>
      <w:spacing w:line="360" w:lineRule="auto"/>
      <w:ind w:firstLineChars="200" w:firstLine="420"/>
    </w:pPr>
    <w:rPr>
      <w:kern w:val="0"/>
      <w:sz w:val="20"/>
      <w:szCs w:val="18"/>
    </w:rPr>
  </w:style>
  <w:style w:type="character" w:customStyle="1" w:styleId="Charffffff8">
    <w:name w:val="报告正文 Char"/>
    <w:rsid w:val="00423872"/>
    <w:rPr>
      <w:rFonts w:ascii="Calibri" w:eastAsia="宋体" w:hAnsi="Calibri"/>
      <w:sz w:val="24"/>
      <w:szCs w:val="24"/>
    </w:rPr>
  </w:style>
  <w:style w:type="character" w:customStyle="1" w:styleId="13Char">
    <w:name w:val="正文小四首缩1.3行距 Char"/>
    <w:link w:val="131"/>
    <w:rsid w:val="00423872"/>
    <w:rPr>
      <w:rFonts w:ascii="Times New Roman" w:hAnsi="Times New Roman"/>
      <w:kern w:val="2"/>
      <w:sz w:val="24"/>
      <w:szCs w:val="24"/>
    </w:rPr>
  </w:style>
  <w:style w:type="paragraph" w:customStyle="1" w:styleId="131">
    <w:name w:val="正文小四首缩1.3行距"/>
    <w:basedOn w:val="a"/>
    <w:link w:val="13Char"/>
    <w:qFormat/>
    <w:rsid w:val="00423872"/>
    <w:pPr>
      <w:adjustRightInd w:val="0"/>
      <w:snapToGrid w:val="0"/>
      <w:spacing w:line="312" w:lineRule="auto"/>
      <w:ind w:firstLineChars="200" w:firstLine="420"/>
    </w:pPr>
    <w:rPr>
      <w:szCs w:val="24"/>
    </w:rPr>
  </w:style>
  <w:style w:type="character" w:customStyle="1" w:styleId="bgbt6Char">
    <w:name w:val="bgbt6插图标题 Char"/>
    <w:rsid w:val="00423872"/>
    <w:rPr>
      <w:rFonts w:eastAsia="黑体"/>
      <w:smallCaps/>
      <w:kern w:val="2"/>
      <w:szCs w:val="21"/>
    </w:rPr>
  </w:style>
  <w:style w:type="character" w:customStyle="1" w:styleId="2Charf1">
    <w:name w:val="正文缩进2个字符 Char"/>
    <w:link w:val="2f5"/>
    <w:rsid w:val="00423872"/>
    <w:rPr>
      <w:sz w:val="28"/>
    </w:rPr>
  </w:style>
  <w:style w:type="paragraph" w:customStyle="1" w:styleId="2f5">
    <w:name w:val="正文缩进2个字符"/>
    <w:basedOn w:val="a"/>
    <w:link w:val="2Charf1"/>
    <w:qFormat/>
    <w:rsid w:val="00423872"/>
    <w:pPr>
      <w:adjustRightInd w:val="0"/>
      <w:snapToGrid w:val="0"/>
      <w:spacing w:line="360" w:lineRule="auto"/>
      <w:ind w:firstLineChars="200" w:firstLine="200"/>
    </w:pPr>
    <w:rPr>
      <w:kern w:val="0"/>
      <w:sz w:val="28"/>
    </w:rPr>
  </w:style>
  <w:style w:type="character" w:customStyle="1" w:styleId="1fa">
    <w:name w:val="不明显强调1"/>
    <w:qFormat/>
    <w:rsid w:val="00423872"/>
    <w:rPr>
      <w:i/>
      <w:iCs/>
      <w:color w:val="808080"/>
    </w:rPr>
  </w:style>
  <w:style w:type="character" w:customStyle="1" w:styleId="87Char">
    <w:name w:val="8.7正文格式 Char"/>
    <w:link w:val="87"/>
    <w:rsid w:val="00423872"/>
    <w:rPr>
      <w:rFonts w:ascii="Times New Roman" w:hAnsi="Times New Roman"/>
      <w:sz w:val="28"/>
    </w:rPr>
  </w:style>
  <w:style w:type="paragraph" w:customStyle="1" w:styleId="87">
    <w:name w:val="8.7正文格式"/>
    <w:basedOn w:val="a"/>
    <w:link w:val="87Char"/>
    <w:rsid w:val="00423872"/>
    <w:pPr>
      <w:spacing w:line="500" w:lineRule="exact"/>
      <w:ind w:firstLineChars="200" w:firstLine="560"/>
    </w:pPr>
    <w:rPr>
      <w:kern w:val="0"/>
      <w:sz w:val="28"/>
    </w:rPr>
  </w:style>
  <w:style w:type="character" w:customStyle="1" w:styleId="e1">
    <w:name w:val="e1"/>
    <w:rsid w:val="00423872"/>
    <w:rPr>
      <w:sz w:val="21"/>
      <w:szCs w:val="21"/>
    </w:rPr>
  </w:style>
  <w:style w:type="character" w:customStyle="1" w:styleId="15CharChar2">
    <w:name w:val="正文宋体小四1.5行 Char Char"/>
    <w:rsid w:val="00423872"/>
    <w:rPr>
      <w:rFonts w:eastAsia="宋体"/>
      <w:kern w:val="2"/>
      <w:sz w:val="21"/>
      <w:szCs w:val="24"/>
      <w:lang w:val="en-US" w:eastAsia="zh-CN" w:bidi="ar-SA"/>
    </w:rPr>
  </w:style>
  <w:style w:type="character" w:customStyle="1" w:styleId="GB231215Char">
    <w:name w:val="样式 仿宋_GB2312 小四 行距: 1.5 倍行距 Char"/>
    <w:link w:val="GB231215"/>
    <w:rsid w:val="00423872"/>
    <w:rPr>
      <w:rFonts w:ascii="仿宋_GB2312" w:eastAsia="仿宋_GB2312" w:hAnsi="Times New Roman"/>
      <w:kern w:val="2"/>
      <w:sz w:val="24"/>
    </w:rPr>
  </w:style>
  <w:style w:type="paragraph" w:customStyle="1" w:styleId="GB231215">
    <w:name w:val="样式 仿宋_GB2312 小四 行距: 1.5 倍行距"/>
    <w:basedOn w:val="a"/>
    <w:link w:val="GB231215Char"/>
    <w:rsid w:val="00423872"/>
    <w:pPr>
      <w:spacing w:line="360" w:lineRule="auto"/>
      <w:ind w:firstLineChars="200" w:firstLine="480"/>
    </w:pPr>
    <w:rPr>
      <w:rFonts w:ascii="仿宋_GB2312" w:eastAsia="仿宋_GB2312"/>
    </w:rPr>
  </w:style>
  <w:style w:type="character" w:customStyle="1" w:styleId="87Char0">
    <w:name w:val="8.7 Char"/>
    <w:link w:val="870"/>
    <w:rsid w:val="00423872"/>
    <w:rPr>
      <w:rFonts w:ascii="宋体" w:hAnsi="Times New Roman"/>
      <w:b/>
      <w:bCs/>
      <w:color w:val="000080"/>
      <w:kern w:val="2"/>
      <w:sz w:val="28"/>
      <w:szCs w:val="28"/>
    </w:rPr>
  </w:style>
  <w:style w:type="paragraph" w:customStyle="1" w:styleId="870">
    <w:name w:val="8.7"/>
    <w:basedOn w:val="2"/>
    <w:link w:val="87Char0"/>
    <w:rsid w:val="00423872"/>
    <w:pPr>
      <w:keepLines/>
      <w:spacing w:line="500" w:lineRule="exact"/>
      <w:jc w:val="both"/>
    </w:pPr>
    <w:rPr>
      <w:rFonts w:ascii="宋体"/>
      <w:color w:val="000080"/>
      <w:kern w:val="2"/>
      <w:sz w:val="28"/>
      <w:szCs w:val="28"/>
    </w:rPr>
  </w:style>
  <w:style w:type="character" w:customStyle="1" w:styleId="normalclass1">
    <w:name w:val="normalclass1"/>
    <w:rsid w:val="00423872"/>
  </w:style>
  <w:style w:type="character" w:customStyle="1" w:styleId="font201">
    <w:name w:val="font201"/>
    <w:rsid w:val="00423872"/>
  </w:style>
  <w:style w:type="character" w:customStyle="1" w:styleId="ENFICharChar0">
    <w:name w:val="ENFI表体 Char Char"/>
    <w:link w:val="ENFI1"/>
    <w:rsid w:val="00423872"/>
    <w:rPr>
      <w:rFonts w:ascii="Times New Roman" w:eastAsia="仿宋_GB2312" w:hAnsi="Times New Roman"/>
      <w:sz w:val="24"/>
    </w:rPr>
  </w:style>
  <w:style w:type="paragraph" w:customStyle="1" w:styleId="ENFI1">
    <w:name w:val="ENFI表体"/>
    <w:basedOn w:val="a"/>
    <w:link w:val="ENFICharChar0"/>
    <w:rsid w:val="00423872"/>
    <w:pPr>
      <w:widowControl/>
      <w:adjustRightInd w:val="0"/>
      <w:snapToGrid w:val="0"/>
      <w:spacing w:line="240" w:lineRule="atLeast"/>
      <w:jc w:val="center"/>
    </w:pPr>
    <w:rPr>
      <w:rFonts w:eastAsia="仿宋_GB2312"/>
      <w:kern w:val="0"/>
    </w:rPr>
  </w:style>
  <w:style w:type="character" w:customStyle="1" w:styleId="CharChar1b">
    <w:name w:val="奇数页眉 Char Char1"/>
    <w:rsid w:val="00423872"/>
    <w:rPr>
      <w:rFonts w:eastAsia="宋体"/>
      <w:kern w:val="2"/>
      <w:sz w:val="18"/>
      <w:szCs w:val="18"/>
      <w:lang w:val="en-US" w:eastAsia="zh-CN" w:bidi="ar-SA"/>
    </w:rPr>
  </w:style>
  <w:style w:type="character" w:customStyle="1" w:styleId="CharCharffff5">
    <w:name w:val="表格内容 Char Char"/>
    <w:link w:val="afffffffe"/>
    <w:qFormat/>
    <w:rsid w:val="00423872"/>
    <w:rPr>
      <w:rFonts w:ascii="Times New Roman" w:hAnsi="Times New Roman"/>
      <w:sz w:val="24"/>
    </w:rPr>
  </w:style>
  <w:style w:type="paragraph" w:customStyle="1" w:styleId="afffffffe">
    <w:name w:val="表格内容"/>
    <w:basedOn w:val="a"/>
    <w:link w:val="CharCharffff5"/>
    <w:qFormat/>
    <w:rsid w:val="00423872"/>
    <w:pPr>
      <w:adjustRightInd w:val="0"/>
      <w:snapToGrid w:val="0"/>
      <w:spacing w:line="280" w:lineRule="exact"/>
      <w:jc w:val="center"/>
    </w:pPr>
    <w:rPr>
      <w:kern w:val="0"/>
    </w:rPr>
  </w:style>
  <w:style w:type="character" w:customStyle="1" w:styleId="bgChar10">
    <w:name w:val="bg正文 Char1"/>
    <w:rsid w:val="00423872"/>
    <w:rPr>
      <w:rFonts w:ascii="Times New Roman" w:hAnsi="Times New Roman"/>
      <w:kern w:val="2"/>
      <w:sz w:val="24"/>
    </w:rPr>
  </w:style>
  <w:style w:type="character" w:customStyle="1" w:styleId="CharChar112">
    <w:name w:val="Char Char112"/>
    <w:qFormat/>
    <w:rsid w:val="00423872"/>
    <w:rPr>
      <w:sz w:val="18"/>
      <w:szCs w:val="18"/>
    </w:rPr>
  </w:style>
  <w:style w:type="character" w:customStyle="1" w:styleId="CharChar62">
    <w:name w:val="Char Char62"/>
    <w:rsid w:val="00423872"/>
    <w:rPr>
      <w:rFonts w:ascii="Calibri" w:eastAsia="宋体" w:hAnsi="Calibri" w:cs="Times New Roman"/>
    </w:rPr>
  </w:style>
  <w:style w:type="character" w:customStyle="1" w:styleId="CharCharffff6">
    <w:name w:val="偶的正文 Char Char"/>
    <w:link w:val="affffffff"/>
    <w:rsid w:val="00423872"/>
    <w:rPr>
      <w:color w:val="FF0000"/>
      <w:sz w:val="24"/>
      <w:szCs w:val="21"/>
      <w:lang w:val="en-US" w:eastAsia="zh-CN"/>
    </w:rPr>
  </w:style>
  <w:style w:type="paragraph" w:customStyle="1" w:styleId="affffffff">
    <w:name w:val="偶的正文"/>
    <w:basedOn w:val="aff6"/>
    <w:link w:val="CharCharffff6"/>
    <w:rsid w:val="00423872"/>
    <w:pPr>
      <w:tabs>
        <w:tab w:val="left" w:pos="6300"/>
      </w:tabs>
      <w:spacing w:beforeLines="50" w:afterLines="50" w:line="460" w:lineRule="exact"/>
      <w:ind w:firstLineChars="200" w:firstLine="480"/>
    </w:pPr>
    <w:rPr>
      <w:color w:val="FF0000"/>
      <w:kern w:val="0"/>
      <w:szCs w:val="21"/>
    </w:rPr>
  </w:style>
  <w:style w:type="character" w:customStyle="1" w:styleId="Char3f0">
    <w:name w:val="引用 Char3"/>
    <w:uiPriority w:val="99"/>
    <w:rsid w:val="00423872"/>
    <w:rPr>
      <w:rFonts w:ascii="Times New Roman" w:hAnsi="Times New Roman"/>
      <w:i/>
      <w:iCs/>
      <w:color w:val="000000"/>
      <w:kern w:val="2"/>
      <w:sz w:val="24"/>
    </w:rPr>
  </w:style>
  <w:style w:type="character" w:customStyle="1" w:styleId="ttitle1">
    <w:name w:val="ttitle1"/>
    <w:qFormat/>
    <w:rsid w:val="00423872"/>
    <w:rPr>
      <w:spacing w:val="120"/>
      <w:sz w:val="21"/>
      <w:szCs w:val="21"/>
    </w:rPr>
  </w:style>
  <w:style w:type="character" w:customStyle="1" w:styleId="2Charf2">
    <w:name w:val="样式 样式 标题 2 + 四号 非加粗 + Char"/>
    <w:link w:val="2f6"/>
    <w:rsid w:val="00423872"/>
    <w:rPr>
      <w:rFonts w:ascii="Arial" w:eastAsia="黑体" w:hAnsi="Arial"/>
      <w:kern w:val="2"/>
      <w:sz w:val="28"/>
      <w:szCs w:val="32"/>
    </w:rPr>
  </w:style>
  <w:style w:type="paragraph" w:customStyle="1" w:styleId="2f6">
    <w:name w:val="样式 样式 标题 2 + 四号 非加粗 +"/>
    <w:basedOn w:val="a"/>
    <w:link w:val="2Charf2"/>
    <w:rsid w:val="00423872"/>
    <w:pPr>
      <w:keepNext/>
      <w:keepLines/>
      <w:spacing w:before="260" w:after="260" w:line="416" w:lineRule="auto"/>
      <w:ind w:firstLineChars="200" w:firstLine="200"/>
      <w:outlineLvl w:val="1"/>
    </w:pPr>
    <w:rPr>
      <w:rFonts w:ascii="Arial" w:eastAsia="黑体" w:hAnsi="Arial"/>
      <w:sz w:val="28"/>
      <w:szCs w:val="32"/>
    </w:rPr>
  </w:style>
  <w:style w:type="character" w:customStyle="1" w:styleId="14black1">
    <w:name w:val="14black1"/>
    <w:rsid w:val="00423872"/>
    <w:rPr>
      <w:color w:val="000000"/>
      <w:sz w:val="28"/>
      <w:szCs w:val="28"/>
      <w:u w:val="none"/>
    </w:rPr>
  </w:style>
  <w:style w:type="character" w:customStyle="1" w:styleId="bgbt2CharChar">
    <w:name w:val="bgbt2节标题 Char Char"/>
    <w:rsid w:val="00423872"/>
    <w:rPr>
      <w:rFonts w:eastAsia="黑体"/>
      <w:kern w:val="2"/>
      <w:sz w:val="30"/>
    </w:rPr>
  </w:style>
  <w:style w:type="character" w:customStyle="1" w:styleId="5Char5">
    <w:name w:val="样式5 Char"/>
    <w:link w:val="59"/>
    <w:rsid w:val="00423872"/>
    <w:rPr>
      <w:rFonts w:ascii="Times New Roman" w:hAnsi="Times New Roman"/>
      <w:b/>
      <w:bCs/>
      <w:kern w:val="2"/>
      <w:sz w:val="28"/>
      <w:szCs w:val="28"/>
    </w:rPr>
  </w:style>
  <w:style w:type="paragraph" w:customStyle="1" w:styleId="59">
    <w:name w:val="样式5"/>
    <w:basedOn w:val="a"/>
    <w:link w:val="5Char5"/>
    <w:qFormat/>
    <w:rsid w:val="00423872"/>
    <w:pPr>
      <w:tabs>
        <w:tab w:val="left" w:pos="5327"/>
        <w:tab w:val="left" w:pos="6326"/>
        <w:tab w:val="left" w:pos="7230"/>
        <w:tab w:val="left" w:pos="9301"/>
      </w:tabs>
      <w:adjustRightInd w:val="0"/>
      <w:spacing w:line="360" w:lineRule="auto"/>
      <w:jc w:val="left"/>
      <w:textAlignment w:val="baseline"/>
      <w:outlineLvl w:val="4"/>
    </w:pPr>
    <w:rPr>
      <w:b/>
      <w:bCs/>
      <w:sz w:val="28"/>
      <w:szCs w:val="28"/>
    </w:rPr>
  </w:style>
  <w:style w:type="character" w:customStyle="1" w:styleId="Charfff1">
    <w:name w:val="报告表格 Char"/>
    <w:link w:val="afffff0"/>
    <w:rsid w:val="00423872"/>
    <w:rPr>
      <w:rFonts w:ascii="Times New Roman" w:hAnsi="Times New Roman"/>
      <w:sz w:val="21"/>
    </w:rPr>
  </w:style>
  <w:style w:type="character" w:customStyle="1" w:styleId="style61">
    <w:name w:val="style61"/>
    <w:qFormat/>
    <w:rsid w:val="00423872"/>
  </w:style>
  <w:style w:type="character" w:customStyle="1" w:styleId="GB23120">
    <w:name w:val="样式 仿宋_GB2312 小四 黑色"/>
    <w:semiHidden/>
    <w:qFormat/>
    <w:rsid w:val="00423872"/>
    <w:rPr>
      <w:rFonts w:ascii="仿宋_GB2312" w:eastAsia="ˎ̥" w:hAnsi="仿宋_GB2312" w:cs="MHei-Medium"/>
      <w:color w:val="000000"/>
      <w:kern w:val="2"/>
      <w:sz w:val="24"/>
      <w:szCs w:val="24"/>
      <w:lang w:val="en-US" w:eastAsia="zh-CN" w:bidi="ar-SA"/>
    </w:rPr>
  </w:style>
  <w:style w:type="character" w:customStyle="1" w:styleId="3CharCharChar0">
    <w:name w:val="正文文本缩进 3 Char Char Char"/>
    <w:rsid w:val="00423872"/>
    <w:rPr>
      <w:rFonts w:ascii="Times New Roman" w:hAnsi="Times New Roman"/>
      <w:kern w:val="2"/>
      <w:sz w:val="16"/>
      <w:szCs w:val="16"/>
    </w:rPr>
  </w:style>
  <w:style w:type="character" w:customStyle="1" w:styleId="141512CharChar">
    <w:name w:val="样式 样式 方正宋三简体 14 磅 行距: 1.5 倍行距1 + 首行缩进:  2 字符 Char Char"/>
    <w:link w:val="141512"/>
    <w:rsid w:val="00423872"/>
    <w:rPr>
      <w:rFonts w:ascii="Verdana" w:eastAsia="Verdana" w:cs="Verdana"/>
      <w:sz w:val="27"/>
      <w:szCs w:val="27"/>
    </w:rPr>
  </w:style>
  <w:style w:type="paragraph" w:customStyle="1" w:styleId="141512">
    <w:name w:val="样式 样式 方正宋三简体 14 磅 行距: 1.5 倍行距1 + 首行缩进:  2 字符"/>
    <w:basedOn w:val="a"/>
    <w:link w:val="141512CharChar"/>
    <w:rsid w:val="00423872"/>
    <w:pPr>
      <w:widowControl/>
      <w:ind w:firstLineChars="200" w:firstLine="200"/>
      <w:jc w:val="left"/>
    </w:pPr>
    <w:rPr>
      <w:rFonts w:ascii="Verdana" w:eastAsia="Verdana"/>
      <w:kern w:val="0"/>
      <w:sz w:val="27"/>
      <w:szCs w:val="27"/>
    </w:rPr>
  </w:style>
  <w:style w:type="character" w:customStyle="1" w:styleId="2CharChare">
    <w:name w:val="蒲标题2 Char Char"/>
    <w:link w:val="2f7"/>
    <w:rsid w:val="00423872"/>
    <w:rPr>
      <w:b/>
      <w:bCs/>
      <w:snapToGrid/>
      <w:color w:val="0000FF"/>
      <w:sz w:val="24"/>
      <w:szCs w:val="24"/>
    </w:rPr>
  </w:style>
  <w:style w:type="paragraph" w:customStyle="1" w:styleId="2f7">
    <w:name w:val="蒲标题2"/>
    <w:basedOn w:val="2"/>
    <w:link w:val="2CharChare"/>
    <w:rsid w:val="00423872"/>
    <w:pPr>
      <w:keepLines/>
      <w:widowControl/>
      <w:tabs>
        <w:tab w:val="left" w:pos="992"/>
      </w:tabs>
      <w:autoSpaceDE w:val="0"/>
      <w:autoSpaceDN w:val="0"/>
      <w:adjustRightInd w:val="0"/>
      <w:snapToGrid w:val="0"/>
      <w:spacing w:line="360" w:lineRule="auto"/>
      <w:ind w:left="992" w:hanging="567"/>
      <w:jc w:val="both"/>
      <w:outlineLvl w:val="2"/>
    </w:pPr>
    <w:rPr>
      <w:color w:val="0000FF"/>
      <w:sz w:val="24"/>
      <w:szCs w:val="24"/>
    </w:rPr>
  </w:style>
  <w:style w:type="character" w:customStyle="1" w:styleId="CharCharCharf">
    <w:name w:val="文本匡小五号 Char Char Char"/>
    <w:semiHidden/>
    <w:rsid w:val="00423872"/>
    <w:rPr>
      <w:rFonts w:ascii="Verdana" w:eastAsia="ˎ̥" w:hAnsi="Verdana" w:cs="MHei-Medium"/>
      <w:kern w:val="2"/>
      <w:sz w:val="18"/>
      <w:szCs w:val="24"/>
      <w:lang w:val="en-US" w:eastAsia="zh-CN" w:bidi="ar-SA"/>
    </w:rPr>
  </w:style>
  <w:style w:type="character" w:customStyle="1" w:styleId="r1">
    <w:name w:val="r1"/>
    <w:rsid w:val="00423872"/>
    <w:rPr>
      <w:rFonts w:ascii="Arial Black" w:eastAsia="ˎ̥" w:hAnsi="Arial Black"/>
      <w:sz w:val="20"/>
      <w:szCs w:val="20"/>
      <w:lang w:val="en-US" w:eastAsia="en-US" w:bidi="ar-SA"/>
    </w:rPr>
  </w:style>
  <w:style w:type="character" w:customStyle="1" w:styleId="06CharChar">
    <w:name w:val="样式 德胜表格内容 + 紧缩量  0.6 磅 Char Char"/>
    <w:link w:val="06"/>
    <w:qFormat/>
    <w:rsid w:val="00423872"/>
    <w:rPr>
      <w:rFonts w:cs="宋体"/>
    </w:rPr>
  </w:style>
  <w:style w:type="paragraph" w:customStyle="1" w:styleId="06">
    <w:name w:val="样式 德胜表格内容 + 紧缩量  0.6 磅"/>
    <w:basedOn w:val="affff"/>
    <w:link w:val="06CharChar"/>
    <w:qFormat/>
    <w:rsid w:val="00423872"/>
    <w:rPr>
      <w:color w:val="auto"/>
      <w:szCs w:val="20"/>
    </w:rPr>
  </w:style>
  <w:style w:type="character" w:customStyle="1" w:styleId="CharCharffff7">
    <w:name w:val="燕山正文 Char Char"/>
    <w:qFormat/>
    <w:rsid w:val="00423872"/>
    <w:rPr>
      <w:rFonts w:eastAsia="宋体" w:hAnsi="Arial"/>
      <w:snapToGrid/>
      <w:spacing w:val="10"/>
      <w:sz w:val="24"/>
      <w:szCs w:val="24"/>
      <w:lang w:val="en-US" w:eastAsia="zh-CN" w:bidi="ar-SA"/>
    </w:rPr>
  </w:style>
  <w:style w:type="character" w:customStyle="1" w:styleId="Char2fa">
    <w:name w:val="正文(首行缩进) Char2"/>
    <w:semiHidden/>
    <w:qFormat/>
    <w:rsid w:val="00423872"/>
    <w:rPr>
      <w:rFonts w:ascii="Arial Black" w:eastAsia="楷体" w:hAnsi="Arial Black"/>
      <w:bCs/>
      <w:snapToGrid/>
      <w:color w:val="000000"/>
      <w:kern w:val="2"/>
      <w:sz w:val="24"/>
      <w:szCs w:val="21"/>
      <w:lang w:val="en-US" w:eastAsia="zh-CN" w:bidi="ar-SA"/>
    </w:rPr>
  </w:style>
  <w:style w:type="character" w:customStyle="1" w:styleId="a20">
    <w:name w:val="a2"/>
    <w:qFormat/>
    <w:rsid w:val="00423872"/>
    <w:rPr>
      <w:rFonts w:ascii="Arial Black" w:eastAsia="ˎ̥" w:hAnsi="Arial Black"/>
      <w:szCs w:val="21"/>
      <w:lang w:val="en-US" w:eastAsia="en-US" w:bidi="ar-SA"/>
    </w:rPr>
  </w:style>
  <w:style w:type="character" w:customStyle="1" w:styleId="Char48">
    <w:name w:val="正文首行缩进 Char4"/>
    <w:uiPriority w:val="99"/>
    <w:rsid w:val="00423872"/>
    <w:rPr>
      <w:rFonts w:ascii="Times New Roman" w:hAnsi="Times New Roman"/>
      <w:kern w:val="2"/>
      <w:sz w:val="21"/>
      <w:szCs w:val="24"/>
    </w:rPr>
  </w:style>
  <w:style w:type="character" w:customStyle="1" w:styleId="2CharCharChar0">
    <w:name w:val="正文文本 2 Char Char Char"/>
    <w:rsid w:val="00423872"/>
    <w:rPr>
      <w:rFonts w:ascii="Times New Roman" w:hAnsi="Times New Roman"/>
      <w:kern w:val="2"/>
      <w:sz w:val="21"/>
    </w:rPr>
  </w:style>
  <w:style w:type="character" w:customStyle="1" w:styleId="CharCharffff8">
    <w:name w:val="批注文字 Char Char"/>
    <w:rsid w:val="00423872"/>
    <w:rPr>
      <w:rFonts w:eastAsia="宋体"/>
      <w:kern w:val="2"/>
      <w:sz w:val="21"/>
      <w:szCs w:val="24"/>
      <w:lang w:val="en-US" w:eastAsia="zh-CN" w:bidi="ar-SA"/>
    </w:rPr>
  </w:style>
  <w:style w:type="character" w:customStyle="1" w:styleId="GB23122">
    <w:name w:val="样式 仿宋_GB2312 小四2"/>
    <w:semiHidden/>
    <w:qFormat/>
    <w:rsid w:val="00423872"/>
    <w:rPr>
      <w:rFonts w:ascii="仿宋_GB2312" w:eastAsia="ˎ̥" w:hAnsi="仿宋_GB2312" w:cs="MHei-Medium"/>
      <w:kern w:val="2"/>
      <w:sz w:val="24"/>
      <w:szCs w:val="24"/>
      <w:lang w:val="en-US" w:eastAsia="zh-CN" w:bidi="ar-SA"/>
    </w:rPr>
  </w:style>
  <w:style w:type="character" w:customStyle="1" w:styleId="A30">
    <w:name w:val="A3"/>
    <w:qFormat/>
    <w:rsid w:val="00423872"/>
    <w:rPr>
      <w:rFonts w:ascii="华文行楷" w:hAnsi="华文行楷" w:cs="华文行楷"/>
      <w:color w:val="000000"/>
      <w:sz w:val="36"/>
      <w:szCs w:val="36"/>
    </w:rPr>
  </w:style>
  <w:style w:type="character" w:customStyle="1" w:styleId="A40">
    <w:name w:val="A4"/>
    <w:qFormat/>
    <w:rsid w:val="00423872"/>
    <w:rPr>
      <w:rFonts w:ascii="Symusic" w:eastAsia="Symusic" w:cs="Symusic"/>
      <w:color w:val="000000"/>
      <w:sz w:val="28"/>
      <w:szCs w:val="28"/>
    </w:rPr>
  </w:style>
  <w:style w:type="character" w:customStyle="1" w:styleId="style91">
    <w:name w:val="style91"/>
    <w:qFormat/>
    <w:rsid w:val="00423872"/>
    <w:rPr>
      <w:rFonts w:ascii="Arial Black" w:eastAsia="ˎ̥" w:hAnsi="Arial Black"/>
      <w:b/>
      <w:bCs/>
      <w:color w:val="187CC8"/>
      <w:szCs w:val="21"/>
      <w:lang w:val="en-US" w:eastAsia="en-US" w:bidi="ar-SA"/>
    </w:rPr>
  </w:style>
  <w:style w:type="character" w:customStyle="1" w:styleId="ht1">
    <w:name w:val="ht1"/>
    <w:qFormat/>
    <w:rsid w:val="00423872"/>
    <w:rPr>
      <w:rFonts w:ascii="黑体" w:eastAsia="黑体"/>
      <w:b/>
    </w:rPr>
  </w:style>
  <w:style w:type="character" w:customStyle="1" w:styleId="t3">
    <w:name w:val="t3"/>
    <w:qFormat/>
    <w:rsid w:val="00423872"/>
    <w:rPr>
      <w:rFonts w:ascii="Arial Black" w:eastAsia="ˎ̥" w:hAnsi="Arial Black"/>
      <w:szCs w:val="21"/>
      <w:lang w:val="en-US" w:eastAsia="en-US" w:bidi="ar-SA"/>
    </w:rPr>
  </w:style>
  <w:style w:type="character" w:customStyle="1" w:styleId="112Char">
    <w:name w:val="1.1标题2 Char"/>
    <w:qFormat/>
    <w:rsid w:val="00423872"/>
    <w:rPr>
      <w:rFonts w:ascii="Courier New" w:eastAsia="楷体" w:hAnsi="Courier New"/>
      <w:bCs/>
      <w:kern w:val="2"/>
      <w:sz w:val="32"/>
      <w:szCs w:val="32"/>
      <w:lang w:val="en-US" w:eastAsia="zh-CN" w:bidi="ar-SA"/>
    </w:rPr>
  </w:style>
  <w:style w:type="character" w:customStyle="1" w:styleId="stit16g1">
    <w:name w:val="stit16_g1"/>
    <w:rsid w:val="00423872"/>
    <w:rPr>
      <w:rFonts w:ascii="PMingLiU" w:eastAsia="PMingLiU" w:hAnsi="PMingLiU" w:hint="eastAsia"/>
      <w:color w:val="1425D0"/>
      <w:sz w:val="16"/>
      <w:szCs w:val="16"/>
      <w:lang w:val="en-US" w:eastAsia="en-US" w:bidi="ar-SA"/>
    </w:rPr>
  </w:style>
  <w:style w:type="character" w:customStyle="1" w:styleId="2CharCharf">
    <w:name w:val="正文文本缩进 2 Char Char"/>
    <w:link w:val="220"/>
    <w:rsid w:val="00423872"/>
  </w:style>
  <w:style w:type="paragraph" w:customStyle="1" w:styleId="220">
    <w:name w:val="正文文本缩进 22"/>
    <w:basedOn w:val="a"/>
    <w:link w:val="2CharCharf"/>
    <w:rsid w:val="00423872"/>
    <w:pPr>
      <w:widowControl/>
      <w:spacing w:line="400" w:lineRule="atLeast"/>
      <w:ind w:firstLine="480"/>
      <w:jc w:val="left"/>
    </w:pPr>
    <w:rPr>
      <w:rFonts w:ascii="Calibri" w:hAnsi="Calibri"/>
      <w:kern w:val="0"/>
      <w:sz w:val="20"/>
    </w:rPr>
  </w:style>
  <w:style w:type="character" w:customStyle="1" w:styleId="1Char13">
    <w:name w:val="页脚1 Char1"/>
    <w:qFormat/>
    <w:rsid w:val="00423872"/>
    <w:rPr>
      <w:rFonts w:eastAsia="宋体"/>
      <w:kern w:val="2"/>
      <w:sz w:val="18"/>
      <w:szCs w:val="18"/>
      <w:lang w:val="en-US" w:eastAsia="zh-CN" w:bidi="ar-SA"/>
    </w:rPr>
  </w:style>
  <w:style w:type="character" w:customStyle="1" w:styleId="CharCharCharf0">
    <w:name w:val="页眉 Char Char Char"/>
    <w:qFormat/>
    <w:rsid w:val="00423872"/>
    <w:rPr>
      <w:rFonts w:ascii="Times New Roman" w:hAnsi="Times New Roman"/>
      <w:kern w:val="2"/>
      <w:sz w:val="18"/>
      <w:szCs w:val="18"/>
    </w:rPr>
  </w:style>
  <w:style w:type="character" w:customStyle="1" w:styleId="style621">
    <w:name w:val="style621"/>
    <w:qFormat/>
    <w:rsid w:val="00423872"/>
    <w:rPr>
      <w:color w:val="335150"/>
    </w:rPr>
  </w:style>
  <w:style w:type="character" w:customStyle="1" w:styleId="2CharCharf0">
    <w:name w:val="二级标题2 Char Char"/>
    <w:link w:val="2f8"/>
    <w:qFormat/>
    <w:rsid w:val="00423872"/>
    <w:rPr>
      <w:rFonts w:cs="宋体"/>
      <w:b/>
      <w:bCs/>
      <w:color w:val="0000FF"/>
      <w:sz w:val="24"/>
      <w:szCs w:val="28"/>
    </w:rPr>
  </w:style>
  <w:style w:type="paragraph" w:customStyle="1" w:styleId="2f8">
    <w:name w:val="二级标题2"/>
    <w:basedOn w:val="2"/>
    <w:next w:val="1fb"/>
    <w:link w:val="2CharCharf0"/>
    <w:rsid w:val="00423872"/>
    <w:pPr>
      <w:keepLines/>
      <w:widowControl/>
      <w:tabs>
        <w:tab w:val="left" w:pos="992"/>
      </w:tabs>
      <w:adjustRightInd w:val="0"/>
      <w:snapToGrid w:val="0"/>
      <w:spacing w:line="360" w:lineRule="auto"/>
      <w:ind w:left="992" w:hanging="567"/>
      <w:jc w:val="left"/>
    </w:pPr>
    <w:rPr>
      <w:color w:val="0000FF"/>
      <w:sz w:val="24"/>
      <w:szCs w:val="28"/>
    </w:rPr>
  </w:style>
  <w:style w:type="paragraph" w:customStyle="1" w:styleId="1fb">
    <w:name w:val="二级标题1"/>
    <w:basedOn w:val="2"/>
    <w:next w:val="3"/>
    <w:qFormat/>
    <w:rsid w:val="00423872"/>
    <w:pPr>
      <w:keepLines/>
      <w:widowControl/>
      <w:tabs>
        <w:tab w:val="left" w:pos="992"/>
      </w:tabs>
      <w:adjustRightInd w:val="0"/>
      <w:snapToGrid w:val="0"/>
      <w:spacing w:after="260"/>
      <w:ind w:left="992" w:hanging="567"/>
      <w:jc w:val="left"/>
    </w:pPr>
    <w:rPr>
      <w:rFonts w:ascii="Arial" w:hAnsi="Arial"/>
      <w:color w:val="0000FF"/>
      <w:kern w:val="2"/>
      <w:sz w:val="24"/>
      <w:szCs w:val="28"/>
    </w:rPr>
  </w:style>
  <w:style w:type="character" w:customStyle="1" w:styleId="spelle">
    <w:name w:val="spelle"/>
    <w:qFormat/>
    <w:rsid w:val="00423872"/>
    <w:rPr>
      <w:rFonts w:ascii="Arial Black" w:eastAsia="ˎ̥" w:hAnsi="Arial Black"/>
      <w:szCs w:val="21"/>
      <w:lang w:val="en-US" w:eastAsia="en-US" w:bidi="ar-SA"/>
    </w:rPr>
  </w:style>
  <w:style w:type="character" w:customStyle="1" w:styleId="scc">
    <w:name w:val="s c c"/>
    <w:qFormat/>
    <w:rsid w:val="00423872"/>
    <w:rPr>
      <w:rFonts w:ascii="Arial Black" w:eastAsia="ˎ̥" w:hAnsi="Arial Black"/>
      <w:szCs w:val="21"/>
      <w:lang w:val="en-US" w:eastAsia="en-US" w:bidi="ar-SA"/>
    </w:rPr>
  </w:style>
  <w:style w:type="character" w:customStyle="1" w:styleId="Char6">
    <w:name w:val="列表 Char"/>
    <w:link w:val="aff"/>
    <w:qFormat/>
    <w:rsid w:val="00423872"/>
    <w:rPr>
      <w:kern w:val="2"/>
      <w:sz w:val="28"/>
      <w:szCs w:val="28"/>
    </w:rPr>
  </w:style>
  <w:style w:type="character" w:customStyle="1" w:styleId="contentcolor">
    <w:name w:val="contentcolor"/>
    <w:qFormat/>
    <w:rsid w:val="00423872"/>
  </w:style>
  <w:style w:type="character" w:customStyle="1" w:styleId="style6">
    <w:name w:val="style6"/>
    <w:qFormat/>
    <w:rsid w:val="00423872"/>
    <w:rPr>
      <w:rFonts w:ascii="Arial" w:hAnsi="Arial" w:cs="Arial" w:hint="default"/>
      <w:sz w:val="18"/>
      <w:szCs w:val="18"/>
    </w:rPr>
  </w:style>
  <w:style w:type="character" w:customStyle="1" w:styleId="CharCharCharCharb">
    <w:name w:val="表名 Char Char Char Char"/>
    <w:qFormat/>
    <w:rsid w:val="00423872"/>
    <w:rPr>
      <w:rFonts w:ascii="Arial" w:eastAsia="黑体" w:hAnsi="Arial"/>
      <w:kern w:val="2"/>
      <w:sz w:val="21"/>
    </w:rPr>
  </w:style>
  <w:style w:type="character" w:customStyle="1" w:styleId="1cgCharChar0">
    <w:name w:val="标题 1 cg Char Char"/>
    <w:link w:val="1cg0"/>
    <w:qFormat/>
    <w:rsid w:val="00423872"/>
    <w:rPr>
      <w:b/>
      <w:bCs/>
      <w:color w:val="0000FF"/>
      <w:kern w:val="44"/>
      <w:sz w:val="30"/>
      <w:szCs w:val="30"/>
    </w:rPr>
  </w:style>
  <w:style w:type="paragraph" w:customStyle="1" w:styleId="1cg0">
    <w:name w:val="标题 1 cg"/>
    <w:basedOn w:val="1"/>
    <w:link w:val="1cgCharChar0"/>
    <w:rsid w:val="00423872"/>
    <w:pPr>
      <w:widowControl/>
      <w:tabs>
        <w:tab w:val="left" w:pos="425"/>
      </w:tabs>
      <w:ind w:left="425" w:hanging="425"/>
      <w:jc w:val="center"/>
    </w:pPr>
    <w:rPr>
      <w:b/>
      <w:bCs/>
      <w:i w:val="0"/>
      <w:iCs w:val="0"/>
      <w:color w:val="0000FF"/>
      <w:kern w:val="44"/>
      <w:sz w:val="30"/>
      <w:szCs w:val="30"/>
    </w:rPr>
  </w:style>
  <w:style w:type="character" w:customStyle="1" w:styleId="CharCharCharf1">
    <w:name w:val="正文文本缩进 Char Char Char"/>
    <w:qFormat/>
    <w:rsid w:val="00423872"/>
    <w:rPr>
      <w:rFonts w:ascii="Times New Roman" w:hAnsi="Times New Roman"/>
      <w:kern w:val="2"/>
      <w:sz w:val="21"/>
    </w:rPr>
  </w:style>
  <w:style w:type="character" w:customStyle="1" w:styleId="main1">
    <w:name w:val="main1"/>
    <w:qFormat/>
    <w:rsid w:val="00423872"/>
    <w:rPr>
      <w:rFonts w:hint="default"/>
      <w:color w:val="0033CC"/>
      <w:sz w:val="18"/>
    </w:rPr>
  </w:style>
  <w:style w:type="character" w:customStyle="1" w:styleId="style9style60">
    <w:name w:val="style9 style60"/>
    <w:qFormat/>
    <w:rsid w:val="00423872"/>
  </w:style>
  <w:style w:type="character" w:customStyle="1" w:styleId="p">
    <w:name w:val="p"/>
    <w:qFormat/>
    <w:rsid w:val="00423872"/>
  </w:style>
  <w:style w:type="character" w:customStyle="1" w:styleId="t111">
    <w:name w:val="t111"/>
    <w:qFormat/>
    <w:rsid w:val="00423872"/>
    <w:rPr>
      <w:rFonts w:ascii="Verdana" w:eastAsia="ˎ̥" w:hAnsi="Verdana"/>
      <w:kern w:val="0"/>
      <w:sz w:val="24"/>
      <w:szCs w:val="24"/>
      <w:lang w:val="en-US" w:eastAsia="en-US" w:bidi="ar-SA"/>
    </w:rPr>
  </w:style>
  <w:style w:type="character" w:customStyle="1" w:styleId="postbody1">
    <w:name w:val="postbody1"/>
    <w:qFormat/>
    <w:rsid w:val="00423872"/>
    <w:rPr>
      <w:rFonts w:ascii="Arial Black" w:eastAsia="ˎ̥" w:hAnsi="Arial Black"/>
      <w:sz w:val="21"/>
      <w:szCs w:val="21"/>
      <w:lang w:val="en-US" w:eastAsia="en-US" w:bidi="ar-SA"/>
    </w:rPr>
  </w:style>
  <w:style w:type="character" w:customStyle="1" w:styleId="3zw1">
    <w:name w:val="3zw1"/>
    <w:qFormat/>
    <w:rsid w:val="00423872"/>
    <w:rPr>
      <w:color w:val="000000"/>
      <w:sz w:val="21"/>
      <w:szCs w:val="21"/>
    </w:rPr>
  </w:style>
  <w:style w:type="character" w:customStyle="1" w:styleId="1fc">
    <w:name w:val="占位符文本1"/>
    <w:qFormat/>
    <w:rsid w:val="00423872"/>
    <w:rPr>
      <w:rFonts w:ascii="Arial Black" w:eastAsia="ˎ̥" w:hAnsi="Arial Black"/>
      <w:color w:val="808080"/>
      <w:szCs w:val="21"/>
      <w:lang w:val="en-US" w:eastAsia="en-US" w:bidi="ar-SA"/>
    </w:rPr>
  </w:style>
  <w:style w:type="character" w:customStyle="1" w:styleId="CharCharffff9">
    <w:name w:val="文本框小四 Char Char"/>
    <w:semiHidden/>
    <w:qFormat/>
    <w:rsid w:val="00423872"/>
    <w:rPr>
      <w:rFonts w:ascii="Verdana" w:eastAsia="ˎ̥" w:hAnsi="Verdana" w:cs="MHei-Medium"/>
      <w:kern w:val="2"/>
      <w:sz w:val="24"/>
      <w:szCs w:val="24"/>
      <w:lang w:val="en-US" w:eastAsia="zh-CN" w:bidi="ar-SA"/>
    </w:rPr>
  </w:style>
  <w:style w:type="character" w:customStyle="1" w:styleId="3CharChar7">
    <w:name w:val="3标题(治) Char Char"/>
    <w:link w:val="3f6"/>
    <w:qFormat/>
    <w:rsid w:val="00423872"/>
    <w:rPr>
      <w:bCs/>
      <w:snapToGrid/>
      <w:color w:val="0000FF"/>
      <w:sz w:val="24"/>
      <w:szCs w:val="28"/>
    </w:rPr>
  </w:style>
  <w:style w:type="paragraph" w:customStyle="1" w:styleId="3f6">
    <w:name w:val="3标题(治)"/>
    <w:basedOn w:val="3"/>
    <w:link w:val="3CharChar7"/>
    <w:qFormat/>
    <w:rsid w:val="00423872"/>
    <w:pPr>
      <w:keepLines w:val="0"/>
      <w:widowControl/>
      <w:tabs>
        <w:tab w:val="left" w:pos="1418"/>
      </w:tabs>
      <w:adjustRightInd w:val="0"/>
      <w:snapToGrid w:val="0"/>
      <w:spacing w:beforeLines="50" w:afterLines="50" w:line="360" w:lineRule="auto"/>
      <w:ind w:left="1418" w:firstLineChars="0" w:hanging="567"/>
      <w:jc w:val="left"/>
      <w:textAlignment w:val="baseline"/>
    </w:pPr>
    <w:rPr>
      <w:rFonts w:ascii="Times New Roman" w:eastAsia="宋体" w:hint="default"/>
      <w:b w:val="0"/>
      <w:bCs/>
      <w:color w:val="0000FF"/>
      <w:kern w:val="0"/>
      <w:sz w:val="24"/>
      <w:szCs w:val="28"/>
    </w:rPr>
  </w:style>
  <w:style w:type="character" w:customStyle="1" w:styleId="CharCharffffa">
    <w:name w:val="德胜表头 Char Char"/>
    <w:link w:val="affffffff0"/>
    <w:qFormat/>
    <w:rsid w:val="00423872"/>
    <w:rPr>
      <w:b/>
      <w:snapToGrid/>
      <w:color w:val="0000FF"/>
      <w:sz w:val="24"/>
    </w:rPr>
  </w:style>
  <w:style w:type="paragraph" w:customStyle="1" w:styleId="affffffff0">
    <w:name w:val="德胜表头"/>
    <w:basedOn w:val="affff4"/>
    <w:link w:val="CharCharffffa"/>
    <w:qFormat/>
    <w:rsid w:val="00423872"/>
    <w:pPr>
      <w:spacing w:line="240" w:lineRule="auto"/>
      <w:ind w:firstLineChars="0" w:firstLine="0"/>
      <w:jc w:val="center"/>
    </w:pPr>
    <w:rPr>
      <w:rFonts w:ascii="Times New Roman" w:hAnsi="Times New Roman" w:hint="default"/>
      <w:b/>
      <w:snapToGrid/>
      <w:szCs w:val="20"/>
    </w:rPr>
  </w:style>
  <w:style w:type="character" w:customStyle="1" w:styleId="bt1">
    <w:name w:val="bt1"/>
    <w:qFormat/>
    <w:rsid w:val="00423872"/>
    <w:rPr>
      <w:color w:val="000000"/>
    </w:rPr>
  </w:style>
  <w:style w:type="character" w:customStyle="1" w:styleId="4086466CharChar">
    <w:name w:val="样式 标题 4 + 左侧:  0 厘米 悬挂缩进: 8.64 字符 段前: 6 磅 段后: 6 磅 行距: 单倍行距 Char Char"/>
    <w:link w:val="4086466"/>
    <w:qFormat/>
    <w:rsid w:val="00423872"/>
    <w:rPr>
      <w:rFonts w:ascii="Arial" w:eastAsia="黑体" w:hAnsi="Arial" w:cs="宋体"/>
      <w:b/>
      <w:bCs/>
      <w:sz w:val="24"/>
    </w:rPr>
  </w:style>
  <w:style w:type="paragraph" w:customStyle="1" w:styleId="4086466">
    <w:name w:val="样式 标题 4 + 左侧:  0 厘米 悬挂缩进: 8.64 字符 段前: 6 磅 段后: 6 磅 行距: 单倍行距"/>
    <w:basedOn w:val="4"/>
    <w:link w:val="4086466CharChar"/>
    <w:rsid w:val="00423872"/>
    <w:pPr>
      <w:widowControl/>
      <w:tabs>
        <w:tab w:val="left" w:pos="1984"/>
      </w:tabs>
      <w:autoSpaceDE/>
      <w:autoSpaceDN/>
      <w:adjustRightInd/>
      <w:spacing w:before="120" w:after="120" w:line="312" w:lineRule="auto"/>
      <w:ind w:left="1984" w:hanging="708"/>
      <w:textAlignment w:val="auto"/>
    </w:pPr>
    <w:rPr>
      <w:rFonts w:ascii="Arial" w:eastAsia="黑体" w:hAnsi="Arial" w:hint="default"/>
      <w:bCs/>
      <w:sz w:val="24"/>
    </w:rPr>
  </w:style>
  <w:style w:type="character" w:customStyle="1" w:styleId="CharCharCharCharCharChar0">
    <w:name w:val="表文 Char Char Char Char Char Char"/>
    <w:link w:val="CharCharChar4"/>
    <w:qFormat/>
    <w:rsid w:val="00423872"/>
    <w:rPr>
      <w:sz w:val="18"/>
      <w:szCs w:val="18"/>
    </w:rPr>
  </w:style>
  <w:style w:type="character" w:customStyle="1" w:styleId="3CharCharCharCharChar">
    <w:name w:val="样式 标题 3 + 黑色 Char Char Char Char Char"/>
    <w:qFormat/>
    <w:rsid w:val="00423872"/>
    <w:rPr>
      <w:rFonts w:ascii="Arial Black" w:eastAsia="Verdana" w:hAnsi="Arial Black"/>
      <w:color w:val="000000"/>
      <w:kern w:val="2"/>
      <w:sz w:val="24"/>
      <w:szCs w:val="21"/>
      <w:lang w:val="en-US" w:eastAsia="zh-CN" w:bidi="ar-SA"/>
    </w:rPr>
  </w:style>
  <w:style w:type="character" w:customStyle="1" w:styleId="3Char1CharChar">
    <w:name w:val="标题 3 Char1 Char Char"/>
    <w:qFormat/>
    <w:rsid w:val="00423872"/>
    <w:rPr>
      <w:rFonts w:ascii="Arial Black" w:eastAsia="Verdana" w:hAnsi="Arial Black"/>
      <w:b/>
      <w:bCs/>
      <w:kern w:val="2"/>
      <w:sz w:val="32"/>
      <w:szCs w:val="32"/>
      <w:lang w:val="en-US" w:eastAsia="zh-CN" w:bidi="ar-SA"/>
    </w:rPr>
  </w:style>
  <w:style w:type="character" w:customStyle="1" w:styleId="predbold1">
    <w:name w:val="p_red_bold1"/>
    <w:qFormat/>
    <w:rsid w:val="00423872"/>
    <w:rPr>
      <w:b/>
      <w:bCs/>
      <w:color w:val="FF3333"/>
    </w:rPr>
  </w:style>
  <w:style w:type="character" w:customStyle="1" w:styleId="13099CharChar">
    <w:name w:val="样式 宋体 13 磅 首行缩进:  0.99 厘米 Char Char"/>
    <w:link w:val="13099"/>
    <w:qFormat/>
    <w:rsid w:val="00423872"/>
    <w:rPr>
      <w:rFonts w:ascii="Verdana" w:hAnsi="Verdana" w:cs="Verdana"/>
      <w:sz w:val="27"/>
      <w:szCs w:val="27"/>
    </w:rPr>
  </w:style>
  <w:style w:type="paragraph" w:customStyle="1" w:styleId="13099">
    <w:name w:val="样式 宋体 13 磅 首行缩进:  0.99 厘米"/>
    <w:basedOn w:val="a"/>
    <w:link w:val="13099CharChar"/>
    <w:qFormat/>
    <w:rsid w:val="00423872"/>
    <w:pPr>
      <w:widowControl/>
      <w:ind w:firstLine="560"/>
      <w:jc w:val="left"/>
    </w:pPr>
    <w:rPr>
      <w:rFonts w:ascii="Verdana" w:hAnsi="Verdana"/>
      <w:kern w:val="0"/>
      <w:sz w:val="27"/>
      <w:szCs w:val="27"/>
    </w:rPr>
  </w:style>
  <w:style w:type="character" w:customStyle="1" w:styleId="123YJCharChar1">
    <w:name w:val="123YJ Char Char1"/>
    <w:qFormat/>
    <w:rsid w:val="00423872"/>
    <w:rPr>
      <w:rFonts w:ascii="Arial Black" w:eastAsia="Verdana" w:hAnsi="Arial Black"/>
      <w:kern w:val="2"/>
      <w:sz w:val="18"/>
      <w:szCs w:val="18"/>
      <w:lang w:val="en-US" w:eastAsia="zh-CN" w:bidi="ar-SA"/>
    </w:rPr>
  </w:style>
  <w:style w:type="character" w:customStyle="1" w:styleId="Char1CharChar">
    <w:name w:val="表正文 Char1 Char Char"/>
    <w:qFormat/>
    <w:rsid w:val="00423872"/>
    <w:rPr>
      <w:rFonts w:ascii="Arial Black" w:eastAsia="Verdana" w:hAnsi="Arial Black"/>
      <w:sz w:val="28"/>
      <w:szCs w:val="21"/>
      <w:lang w:val="en-US" w:eastAsia="zh-CN" w:bidi="ar-SA"/>
    </w:rPr>
  </w:style>
  <w:style w:type="character" w:customStyle="1" w:styleId="CharCharffffb">
    <w:name w:val="正文段落（宋旭峰） Char Char"/>
    <w:link w:val="affffffff1"/>
    <w:qFormat/>
    <w:rsid w:val="00423872"/>
    <w:rPr>
      <w:rFonts w:ascii="宋体" w:hAnsi="宋体"/>
      <w:snapToGrid/>
      <w:color w:val="0000FF"/>
      <w:sz w:val="24"/>
      <w:szCs w:val="24"/>
    </w:rPr>
  </w:style>
  <w:style w:type="paragraph" w:customStyle="1" w:styleId="affffffff1">
    <w:name w:val="正文段落（宋旭峰）"/>
    <w:basedOn w:val="a"/>
    <w:link w:val="CharCharffffb"/>
    <w:qFormat/>
    <w:rsid w:val="00423872"/>
    <w:pPr>
      <w:widowControl/>
      <w:spacing w:line="360" w:lineRule="auto"/>
      <w:ind w:firstLineChars="200" w:firstLine="480"/>
      <w:jc w:val="left"/>
    </w:pPr>
    <w:rPr>
      <w:rFonts w:ascii="宋体" w:hAnsi="宋体"/>
      <w:color w:val="0000FF"/>
      <w:kern w:val="0"/>
      <w:szCs w:val="24"/>
    </w:rPr>
  </w:style>
  <w:style w:type="character" w:customStyle="1" w:styleId="red">
    <w:name w:val="red"/>
    <w:qFormat/>
    <w:rsid w:val="00423872"/>
  </w:style>
  <w:style w:type="character" w:customStyle="1" w:styleId="CharCharffffc">
    <w:name w:val="正文样式 Char Char"/>
    <w:link w:val="affffffff2"/>
    <w:qFormat/>
    <w:rsid w:val="00423872"/>
    <w:rPr>
      <w:rFonts w:ascii="宋体" w:hAnsi="宋体"/>
      <w:color w:val="000000"/>
      <w:sz w:val="24"/>
      <w:szCs w:val="24"/>
    </w:rPr>
  </w:style>
  <w:style w:type="paragraph" w:customStyle="1" w:styleId="affffffff2">
    <w:name w:val="正文样式"/>
    <w:basedOn w:val="a"/>
    <w:link w:val="CharCharffffc"/>
    <w:rsid w:val="00423872"/>
    <w:pPr>
      <w:widowControl/>
      <w:spacing w:line="360" w:lineRule="auto"/>
      <w:ind w:firstLineChars="200" w:firstLine="480"/>
      <w:jc w:val="left"/>
    </w:pPr>
    <w:rPr>
      <w:rFonts w:ascii="宋体" w:hAnsi="宋体"/>
      <w:color w:val="000000"/>
      <w:kern w:val="0"/>
      <w:szCs w:val="24"/>
    </w:rPr>
  </w:style>
  <w:style w:type="character" w:customStyle="1" w:styleId="22CharChar3">
    <w:name w:val="样式 题注 + 首行缩进:  2 字符2 Char Char"/>
    <w:link w:val="221"/>
    <w:qFormat/>
    <w:rsid w:val="00423872"/>
    <w:rPr>
      <w:rFonts w:ascii="黑体" w:eastAsia="黑体" w:hAnsi="宋体"/>
      <w:sz w:val="24"/>
    </w:rPr>
  </w:style>
  <w:style w:type="paragraph" w:customStyle="1" w:styleId="221">
    <w:name w:val="样式 题注 + 首行缩进:  2 字符2"/>
    <w:basedOn w:val="a9"/>
    <w:link w:val="22CharChar3"/>
    <w:rsid w:val="00423872"/>
    <w:pPr>
      <w:keepNext/>
      <w:widowControl/>
      <w:adjustRightInd w:val="0"/>
      <w:snapToGrid w:val="0"/>
      <w:jc w:val="center"/>
    </w:pPr>
    <w:rPr>
      <w:rFonts w:ascii="黑体" w:hAnsi="宋体"/>
      <w:kern w:val="0"/>
    </w:rPr>
  </w:style>
  <w:style w:type="character" w:customStyle="1" w:styleId="1CharChar8">
    <w:name w:val="项标题(1) Char Char"/>
    <w:qFormat/>
    <w:rsid w:val="00423872"/>
    <w:rPr>
      <w:rFonts w:eastAsia="宋体"/>
      <w:b/>
      <w:sz w:val="24"/>
      <w:lang w:val="en-US" w:eastAsia="zh-CN" w:bidi="ar-SA"/>
    </w:rPr>
  </w:style>
  <w:style w:type="character" w:customStyle="1" w:styleId="large1">
    <w:name w:val="large1"/>
    <w:rsid w:val="00423872"/>
    <w:rPr>
      <w:rFonts w:ascii="宋体" w:eastAsia="宋体" w:hAnsi="宋体" w:hint="eastAsia"/>
      <w:sz w:val="24"/>
      <w:szCs w:val="24"/>
    </w:rPr>
  </w:style>
  <w:style w:type="character" w:customStyle="1" w:styleId="copy2">
    <w:name w:val="copy2"/>
    <w:rsid w:val="00423872"/>
    <w:rPr>
      <w:rFonts w:ascii="Verdana" w:eastAsia="Verdana" w:hAnsi="Verdana" w:hint="eastAsia"/>
      <w:spacing w:val="24"/>
      <w:sz w:val="15"/>
      <w:szCs w:val="15"/>
      <w:lang w:val="en-US" w:eastAsia="en-US" w:bidi="ar-SA"/>
    </w:rPr>
  </w:style>
  <w:style w:type="character" w:customStyle="1" w:styleId="NormalCharChar">
    <w:name w:val="Normal Char Char"/>
    <w:rsid w:val="00423872"/>
    <w:rPr>
      <w:rFonts w:ascii="宋体" w:hAnsi="Times New Roman"/>
      <w:sz w:val="24"/>
      <w:lang w:val="en-US" w:eastAsia="zh-CN" w:bidi="ar-SA"/>
    </w:rPr>
  </w:style>
  <w:style w:type="character" w:customStyle="1" w:styleId="TOm">
    <w:name w:val="TOm"/>
    <w:rsid w:val="00423872"/>
    <w:rPr>
      <w:rFonts w:ascii="Courier New" w:eastAsia="CommercialPi BT" w:hAnsi="Courier New"/>
      <w:spacing w:val="0"/>
      <w:position w:val="0"/>
      <w:sz w:val="20"/>
      <w:szCs w:val="21"/>
      <w:lang w:val="en-US" w:eastAsia="en-US" w:bidi="ar-SA"/>
    </w:rPr>
  </w:style>
  <w:style w:type="character" w:customStyle="1" w:styleId="CharCharCharCharCharCharChar1">
    <w:name w:val="热电厂正文 Char Char Char Char Char Char Char"/>
    <w:link w:val="CharCharCharCharc"/>
    <w:rsid w:val="00423872"/>
    <w:rPr>
      <w:sz w:val="24"/>
      <w:szCs w:val="24"/>
    </w:rPr>
  </w:style>
  <w:style w:type="paragraph" w:customStyle="1" w:styleId="CharCharCharCharc">
    <w:name w:val="热电厂正文 Char Char Char Char"/>
    <w:basedOn w:val="a"/>
    <w:link w:val="CharCharCharCharCharCharChar1"/>
    <w:rsid w:val="00423872"/>
    <w:pPr>
      <w:widowControl/>
      <w:spacing w:line="440" w:lineRule="exact"/>
      <w:ind w:firstLineChars="200" w:firstLine="480"/>
      <w:jc w:val="left"/>
    </w:pPr>
    <w:rPr>
      <w:kern w:val="0"/>
      <w:szCs w:val="24"/>
    </w:rPr>
  </w:style>
  <w:style w:type="character" w:customStyle="1" w:styleId="CharCharCharChard">
    <w:name w:val="表题 Char Char Char Char"/>
    <w:rsid w:val="00423872"/>
    <w:rPr>
      <w:rFonts w:eastAsia="宋体"/>
      <w:b/>
      <w:spacing w:val="12"/>
      <w:w w:val="90"/>
      <w:kern w:val="2"/>
      <w:sz w:val="24"/>
      <w:szCs w:val="24"/>
      <w:lang w:val="en-US" w:eastAsia="zh-CN" w:bidi="ar-SA"/>
    </w:rPr>
  </w:style>
  <w:style w:type="character" w:customStyle="1" w:styleId="bb1">
    <w:name w:val="bb1"/>
    <w:qFormat/>
    <w:rsid w:val="00423872"/>
    <w:rPr>
      <w:sz w:val="18"/>
      <w:szCs w:val="18"/>
    </w:rPr>
  </w:style>
  <w:style w:type="character" w:customStyle="1" w:styleId="ln1">
    <w:name w:val="ln1"/>
    <w:rsid w:val="00423872"/>
    <w:rPr>
      <w:rFonts w:ascii="Tahoma" w:eastAsia="ˎ̥" w:hAnsi="Tahoma" w:hint="default"/>
      <w:color w:val="000000"/>
      <w:sz w:val="28"/>
      <w:szCs w:val="28"/>
      <w:u w:val="none"/>
      <w:lang w:val="en-US" w:eastAsia="en-US" w:bidi="ar-SA"/>
    </w:rPr>
  </w:style>
  <w:style w:type="character" w:customStyle="1" w:styleId="CharCharCharCharCharCharChar2">
    <w:name w:val="表文 Char Char Char Char Char Char Char"/>
    <w:qFormat/>
    <w:rsid w:val="00423872"/>
    <w:rPr>
      <w:rFonts w:ascii="宋体" w:eastAsia="宋体" w:hAnsi="宋体"/>
      <w:sz w:val="21"/>
      <w:lang w:val="en-US" w:eastAsia="zh-CN" w:bidi="ar-SA"/>
    </w:rPr>
  </w:style>
  <w:style w:type="character" w:customStyle="1" w:styleId="pt9">
    <w:name w:val="pt9"/>
    <w:rsid w:val="00423872"/>
    <w:rPr>
      <w:rFonts w:ascii="Arial Black" w:eastAsia="ˎ̥" w:hAnsi="Arial Black"/>
      <w:szCs w:val="21"/>
      <w:lang w:val="en-US" w:eastAsia="en-US" w:bidi="ar-SA"/>
    </w:rPr>
  </w:style>
  <w:style w:type="character" w:customStyle="1" w:styleId="CharCharCharCharCharChar10">
    <w:name w:val="Char Char Char Char Char Char1"/>
    <w:rsid w:val="00423872"/>
    <w:rPr>
      <w:rFonts w:eastAsia="宋体"/>
      <w:kern w:val="2"/>
      <w:sz w:val="26"/>
      <w:szCs w:val="26"/>
      <w:lang w:val="en-US" w:eastAsia="zh-CN" w:bidi="ar-SA"/>
    </w:rPr>
  </w:style>
  <w:style w:type="character" w:customStyle="1" w:styleId="t11">
    <w:name w:val="t11"/>
    <w:rsid w:val="00423872"/>
    <w:rPr>
      <w:rFonts w:ascii="宋体" w:eastAsia="宋体" w:hAnsi="宋体" w:hint="eastAsia"/>
      <w:sz w:val="18"/>
      <w:szCs w:val="18"/>
    </w:rPr>
  </w:style>
  <w:style w:type="character" w:customStyle="1" w:styleId="1323Char">
    <w:name w:val="样式 13 磅 加粗 黑色 行距: 固定值 23 磅 Char"/>
    <w:link w:val="1323"/>
    <w:rsid w:val="00423872"/>
    <w:rPr>
      <w:rFonts w:ascii="Times New Roman" w:hAnsi="Times New Roman" w:cs="宋体"/>
      <w:b/>
      <w:bCs/>
      <w:color w:val="000000"/>
      <w:kern w:val="2"/>
      <w:sz w:val="26"/>
    </w:rPr>
  </w:style>
  <w:style w:type="paragraph" w:customStyle="1" w:styleId="1323">
    <w:name w:val="样式 13 磅 加粗 黑色 行距: 固定值 23 磅"/>
    <w:basedOn w:val="a"/>
    <w:link w:val="1323Char"/>
    <w:rsid w:val="00423872"/>
    <w:pPr>
      <w:spacing w:line="480" w:lineRule="exact"/>
      <w:ind w:firstLineChars="200" w:firstLine="522"/>
    </w:pPr>
    <w:rPr>
      <w:b/>
      <w:bCs/>
      <w:color w:val="000000"/>
      <w:sz w:val="26"/>
    </w:rPr>
  </w:style>
  <w:style w:type="character" w:customStyle="1" w:styleId="style111">
    <w:name w:val="style111"/>
    <w:rsid w:val="00423872"/>
    <w:rPr>
      <w:sz w:val="19"/>
      <w:szCs w:val="19"/>
    </w:rPr>
  </w:style>
  <w:style w:type="character" w:customStyle="1" w:styleId="3m33CharCharH3SectionReHead3WSAh31Char">
    <w:name w:val="样式 样式 标题 3头小节标题m标题 3标题 3 Char CharH3SectionReHead 3 WSAh3...1 + ... Char"/>
    <w:link w:val="3m33CharCharH3SectionReHead3WSAh31"/>
    <w:rsid w:val="00423872"/>
    <w:rPr>
      <w:rFonts w:ascii="Times New Roman" w:hAnsi="Times New Roman" w:cs="宋体"/>
      <w:b/>
      <w:bCs/>
      <w:sz w:val="28"/>
    </w:rPr>
  </w:style>
  <w:style w:type="paragraph" w:customStyle="1" w:styleId="3m33CharCharH3SectionReHead3WSAh31">
    <w:name w:val="样式 样式 标题 3头小节标题m标题 3标题 3 Char CharH3SectionReHead 3 WSAh3...1 + ..."/>
    <w:basedOn w:val="a"/>
    <w:link w:val="3m33CharCharH3SectionReHead3WSAh31Char"/>
    <w:rsid w:val="00423872"/>
    <w:pPr>
      <w:keepNext/>
      <w:keepLines/>
      <w:widowControl/>
      <w:spacing w:line="360" w:lineRule="auto"/>
      <w:jc w:val="left"/>
      <w:outlineLvl w:val="2"/>
    </w:pPr>
    <w:rPr>
      <w:b/>
      <w:bCs/>
      <w:kern w:val="0"/>
      <w:sz w:val="28"/>
    </w:rPr>
  </w:style>
  <w:style w:type="character" w:customStyle="1" w:styleId="Charffffff9">
    <w:name w:val="德胜正文 Char"/>
    <w:rsid w:val="00423872"/>
    <w:rPr>
      <w:rFonts w:ascii="仿宋_GB2312" w:eastAsia="宋体" w:hAnsi="仿宋_GB2312" w:cs="Verdana"/>
      <w:snapToGrid/>
      <w:color w:val="0000FF"/>
      <w:kern w:val="0"/>
      <w:sz w:val="24"/>
      <w:szCs w:val="24"/>
    </w:rPr>
  </w:style>
  <w:style w:type="character" w:customStyle="1" w:styleId="Charffffffa">
    <w:name w:val="德胜正文顶格小标题 Char"/>
    <w:rsid w:val="00423872"/>
    <w:rPr>
      <w:rFonts w:ascii="黑体" w:eastAsia="宋体" w:hAnsi="黑体" w:cs="黑体"/>
      <w:snapToGrid/>
      <w:color w:val="0000FF"/>
      <w:kern w:val="0"/>
      <w:sz w:val="24"/>
      <w:szCs w:val="24"/>
    </w:rPr>
  </w:style>
  <w:style w:type="character" w:customStyle="1" w:styleId="Charffffffb">
    <w:name w:val="【表中文字】 Char"/>
    <w:link w:val="affffffff3"/>
    <w:qFormat/>
    <w:rsid w:val="00423872"/>
    <w:rPr>
      <w:rFonts w:ascii="Times New Roman" w:hAnsi="Times New Roman"/>
      <w:kern w:val="2"/>
      <w:sz w:val="21"/>
    </w:rPr>
  </w:style>
  <w:style w:type="paragraph" w:customStyle="1" w:styleId="affffffff3">
    <w:name w:val="【表中文字】"/>
    <w:basedOn w:val="a"/>
    <w:link w:val="Charffffffb"/>
    <w:rsid w:val="00423872"/>
    <w:pPr>
      <w:jc w:val="center"/>
    </w:pPr>
    <w:rPr>
      <w:sz w:val="21"/>
    </w:rPr>
  </w:style>
  <w:style w:type="paragraph" w:customStyle="1" w:styleId="112">
    <w:name w:val="表格11"/>
    <w:basedOn w:val="a"/>
    <w:qFormat/>
    <w:rsid w:val="00423872"/>
    <w:pPr>
      <w:widowControl/>
      <w:spacing w:line="0" w:lineRule="atLeast"/>
      <w:jc w:val="center"/>
    </w:pPr>
    <w:rPr>
      <w:szCs w:val="24"/>
    </w:rPr>
  </w:style>
  <w:style w:type="paragraph" w:customStyle="1" w:styleId="affffffff4">
    <w:name w:val="黑点"/>
    <w:basedOn w:val="a"/>
    <w:rsid w:val="00423872"/>
    <w:pPr>
      <w:widowControl/>
      <w:tabs>
        <w:tab w:val="left" w:pos="600"/>
        <w:tab w:val="left" w:pos="2100"/>
      </w:tabs>
      <w:adjustRightInd w:val="0"/>
      <w:spacing w:line="360" w:lineRule="auto"/>
      <w:ind w:left="2100" w:hanging="420"/>
      <w:jc w:val="left"/>
      <w:textAlignment w:val="baseline"/>
    </w:pPr>
    <w:rPr>
      <w:rFonts w:ascii="Verdana" w:hAnsi="Verdana" w:cs="仿宋_GB2312"/>
      <w:color w:val="000000"/>
      <w:kern w:val="0"/>
    </w:rPr>
  </w:style>
  <w:style w:type="paragraph" w:customStyle="1" w:styleId="affffffff5">
    <w:name w:val="文本框"/>
    <w:basedOn w:val="a"/>
    <w:rsid w:val="00423872"/>
    <w:pPr>
      <w:widowControl/>
      <w:jc w:val="center"/>
    </w:pPr>
    <w:rPr>
      <w:rFonts w:ascii="仿宋_GB2312" w:hAnsi="仿宋_GB2312" w:cs="仿宋_GB2312"/>
      <w:szCs w:val="24"/>
    </w:rPr>
  </w:style>
  <w:style w:type="paragraph" w:customStyle="1" w:styleId="20015">
    <w:name w:val="样式 标题 2 + 段前: 0 磅 段后: 0 磅 行距: 1.5 倍行距"/>
    <w:basedOn w:val="2"/>
    <w:qFormat/>
    <w:rsid w:val="00423872"/>
    <w:pPr>
      <w:widowControl/>
      <w:tabs>
        <w:tab w:val="left" w:pos="851"/>
        <w:tab w:val="left" w:pos="992"/>
      </w:tabs>
      <w:spacing w:line="360" w:lineRule="auto"/>
      <w:ind w:left="599" w:hanging="576"/>
      <w:jc w:val="both"/>
    </w:pPr>
    <w:rPr>
      <w:rFonts w:eastAsia="黑体" w:cs="宋体"/>
      <w:spacing w:val="20"/>
      <w:sz w:val="28"/>
      <w:lang w:val="en-GB"/>
    </w:rPr>
  </w:style>
  <w:style w:type="paragraph" w:customStyle="1" w:styleId="I">
    <w:name w:val="列表 I"/>
    <w:basedOn w:val="aff"/>
    <w:qFormat/>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affffffff6">
    <w:name w:val="表题"/>
    <w:basedOn w:val="a"/>
    <w:rsid w:val="00423872"/>
    <w:pPr>
      <w:keepNext/>
      <w:widowControl/>
      <w:spacing w:line="460" w:lineRule="atLeast"/>
      <w:jc w:val="center"/>
    </w:pPr>
    <w:rPr>
      <w:b/>
      <w:spacing w:val="12"/>
      <w:w w:val="90"/>
      <w:szCs w:val="24"/>
    </w:rPr>
  </w:style>
  <w:style w:type="paragraph" w:customStyle="1" w:styleId="CharCharChar60">
    <w:name w:val="Char Char Char6"/>
    <w:basedOn w:val="a"/>
    <w:rsid w:val="00423872"/>
    <w:pPr>
      <w:widowControl/>
      <w:jc w:val="left"/>
    </w:pPr>
    <w:rPr>
      <w:sz w:val="21"/>
    </w:rPr>
  </w:style>
  <w:style w:type="paragraph" w:customStyle="1" w:styleId="xl54">
    <w:name w:val="xl54"/>
    <w:basedOn w:val="a"/>
    <w:rsid w:val="00423872"/>
    <w:pPr>
      <w:widowControl/>
      <w:pBdr>
        <w:left w:val="single" w:sz="4" w:space="0" w:color="auto"/>
        <w:bottom w:val="single" w:sz="4" w:space="0" w:color="auto"/>
      </w:pBdr>
      <w:spacing w:before="100" w:beforeAutospacing="1" w:after="100" w:afterAutospacing="1"/>
      <w:jc w:val="center"/>
      <w:textAlignment w:val="center"/>
    </w:pPr>
    <w:rPr>
      <w:rFonts w:ascii="仿宋_GB2312" w:eastAsia="華康中楷體" w:hAnsi="仿宋_GB2312" w:cs="仿宋_GB2312"/>
      <w:kern w:val="0"/>
      <w:szCs w:val="24"/>
    </w:rPr>
  </w:style>
  <w:style w:type="paragraph" w:customStyle="1" w:styleId="211">
    <w:name w:val="正文文本缩进 21"/>
    <w:basedOn w:val="a"/>
    <w:rsid w:val="00423872"/>
    <w:pPr>
      <w:widowControl/>
      <w:adjustRightInd w:val="0"/>
      <w:spacing w:line="360" w:lineRule="auto"/>
      <w:ind w:firstLine="510"/>
      <w:jc w:val="left"/>
      <w:textAlignment w:val="baseline"/>
    </w:pPr>
    <w:rPr>
      <w:rFonts w:ascii="Verdana" w:hAnsi="Verdana" w:cs="仿宋_GB2312"/>
      <w:sz w:val="28"/>
    </w:rPr>
  </w:style>
  <w:style w:type="paragraph" w:customStyle="1" w:styleId="affffffff7">
    <w:name w:val="样式 小四 加粗 居中"/>
    <w:basedOn w:val="a"/>
    <w:rsid w:val="00423872"/>
    <w:pPr>
      <w:widowControl/>
      <w:spacing w:after="120"/>
      <w:jc w:val="center"/>
    </w:pPr>
    <w:rPr>
      <w:rFonts w:eastAsia="仿宋_GB2312" w:cs="宋体"/>
      <w:b/>
      <w:bCs/>
    </w:rPr>
  </w:style>
  <w:style w:type="paragraph" w:customStyle="1" w:styleId="D">
    <w:name w:val="列表 D"/>
    <w:basedOn w:val="aff"/>
    <w:qFormat/>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5E">
    <w:name w:val="列表 5E"/>
    <w:basedOn w:val="55"/>
    <w:qFormat/>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1-1">
    <w:name w:val="图1-1"/>
    <w:basedOn w:val="affffffff6"/>
    <w:qFormat/>
    <w:rsid w:val="00423872"/>
    <w:pPr>
      <w:keepNext w:val="0"/>
      <w:keepLines/>
      <w:spacing w:line="240" w:lineRule="auto"/>
    </w:pPr>
    <w:rPr>
      <w:b w:val="0"/>
      <w:spacing w:val="0"/>
      <w:w w:val="100"/>
      <w:sz w:val="21"/>
    </w:rPr>
  </w:style>
  <w:style w:type="paragraph" w:customStyle="1" w:styleId="S">
    <w:name w:val="S表格"/>
    <w:basedOn w:val="a"/>
    <w:qFormat/>
    <w:rsid w:val="00423872"/>
    <w:pPr>
      <w:widowControl/>
      <w:spacing w:before="240" w:line="360" w:lineRule="auto"/>
      <w:jc w:val="left"/>
      <w:outlineLvl w:val="2"/>
    </w:pPr>
    <w:rPr>
      <w:bCs/>
      <w:szCs w:val="24"/>
    </w:rPr>
  </w:style>
  <w:style w:type="paragraph" w:customStyle="1" w:styleId="4Z">
    <w:name w:val="列表 4Z"/>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CharCharCharCharCharCharCharChar2CharCharCharCharCharCharCharCharCharCharCharCharChar">
    <w:name w:val="Char Char Char Char Char Char Char Char2 Char Char Char Char Char Char Char Char Char Char Char Char Char"/>
    <w:basedOn w:val="a"/>
    <w:next w:val="a"/>
    <w:semiHidden/>
    <w:rsid w:val="00423872"/>
    <w:pPr>
      <w:widowControl/>
      <w:ind w:firstLineChars="200" w:firstLine="200"/>
      <w:jc w:val="left"/>
    </w:pPr>
    <w:rPr>
      <w:rFonts w:ascii="宋体" w:eastAsia="汉鼎简书宋" w:hAnsi="宋体" w:cs="宋体"/>
      <w:spacing w:val="4"/>
      <w:szCs w:val="24"/>
    </w:rPr>
  </w:style>
  <w:style w:type="paragraph" w:customStyle="1" w:styleId="xl64">
    <w:name w:val="xl64"/>
    <w:basedOn w:val="a"/>
    <w:qFormat/>
    <w:rsid w:val="00423872"/>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華康中楷體" w:eastAsia="華康中楷體" w:hAnsi="華康中楷體" w:cs="仿宋_GB2312"/>
      <w:kern w:val="0"/>
      <w:szCs w:val="24"/>
    </w:rPr>
  </w:style>
  <w:style w:type="paragraph" w:customStyle="1" w:styleId="affffffff8">
    <w:name w:val="資料來源"/>
    <w:basedOn w:val="a"/>
    <w:rsid w:val="00423872"/>
    <w:pPr>
      <w:widowControl/>
      <w:adjustRightInd w:val="0"/>
      <w:snapToGrid w:val="0"/>
      <w:spacing w:before="60"/>
      <w:jc w:val="left"/>
      <w:textAlignment w:val="baseline"/>
    </w:pPr>
    <w:rPr>
      <w:rFonts w:ascii="仿宋_GB2312" w:eastAsia="Wingdings" w:hAnsi="仿宋_GB2312" w:cs="仿宋_GB2312"/>
      <w:sz w:val="18"/>
      <w:lang w:eastAsia="zh-TW"/>
    </w:rPr>
  </w:style>
  <w:style w:type="paragraph" w:customStyle="1" w:styleId="11H1NMPHeading1Arial126">
    <w:name w:val="样式 标题 1章标题标题1章节H1NMP Heading 1 + Arial 左 段前: 12 磅 段后: 6 ..."/>
    <w:basedOn w:val="1"/>
    <w:rsid w:val="00423872"/>
    <w:pPr>
      <w:keepLines/>
      <w:widowControl/>
      <w:tabs>
        <w:tab w:val="left" w:pos="425"/>
      </w:tabs>
      <w:spacing w:before="240" w:after="120" w:line="240" w:lineRule="auto"/>
      <w:ind w:left="170" w:hanging="170"/>
      <w:jc w:val="left"/>
    </w:pPr>
    <w:rPr>
      <w:rFonts w:ascii="仿宋_GB2312" w:hAnsi="仿宋_GB2312" w:cs="仿宋_GB2312"/>
      <w:b/>
      <w:bCs/>
      <w:i w:val="0"/>
      <w:iCs w:val="0"/>
      <w:color w:val="0000FF"/>
      <w:spacing w:val="-12"/>
      <w:kern w:val="44"/>
      <w:sz w:val="44"/>
      <w:szCs w:val="44"/>
    </w:rPr>
  </w:style>
  <w:style w:type="paragraph" w:customStyle="1" w:styleId="affffffff9">
    <w:name w:val="正文(a)"/>
    <w:basedOn w:val="afffffe"/>
    <w:semiHidden/>
    <w:rsid w:val="00423872"/>
    <w:pPr>
      <w:tabs>
        <w:tab w:val="left" w:pos="1139"/>
        <w:tab w:val="left" w:pos="1332"/>
      </w:tabs>
      <w:spacing w:line="351" w:lineRule="atLeast"/>
      <w:ind w:left="-141" w:firstLineChars="0" w:firstLine="566"/>
      <w:textAlignment w:val="baseline"/>
    </w:pPr>
    <w:rPr>
      <w:rFonts w:ascii="Verdana" w:hAnsi="仿宋_GB2312" w:cs="Verdana"/>
      <w:bCs/>
      <w:spacing w:val="5"/>
      <w:kern w:val="0"/>
      <w:sz w:val="21"/>
      <w:szCs w:val="21"/>
      <w:u w:color="000000"/>
    </w:rPr>
  </w:style>
  <w:style w:type="paragraph" w:customStyle="1" w:styleId="2S">
    <w:name w:val="列表 2S"/>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Char4CharCharCharCharCharChar12">
    <w:name w:val="Char4 Char Char Char Char Char Char12"/>
    <w:basedOn w:val="a"/>
    <w:qFormat/>
    <w:rsid w:val="00423872"/>
    <w:pPr>
      <w:widowControl/>
      <w:spacing w:line="360" w:lineRule="auto"/>
      <w:ind w:firstLineChars="200" w:firstLine="200"/>
      <w:jc w:val="left"/>
    </w:pPr>
    <w:rPr>
      <w:rFonts w:ascii="宋体" w:hAnsi="宋体"/>
    </w:rPr>
  </w:style>
  <w:style w:type="paragraph" w:customStyle="1" w:styleId="251">
    <w:name w:val="样式 表格 + 左  25 字符1"/>
    <w:basedOn w:val="afffb"/>
    <w:semiHidden/>
    <w:qFormat/>
    <w:rsid w:val="00423872"/>
    <w:pPr>
      <w:widowControl/>
      <w:adjustRightInd/>
      <w:snapToGrid/>
      <w:spacing w:after="0" w:line="240" w:lineRule="auto"/>
    </w:pPr>
    <w:rPr>
      <w:rFonts w:ascii="仿宋_GB2312" w:eastAsia="Verdana" w:hAnsi="Verdana" w:cs="Verdana"/>
      <w:sz w:val="18"/>
      <w:szCs w:val="22"/>
    </w:rPr>
  </w:style>
  <w:style w:type="paragraph" w:customStyle="1" w:styleId="affffffffa">
    <w:name w:val="单元格"/>
    <w:basedOn w:val="a"/>
    <w:rsid w:val="00423872"/>
    <w:pPr>
      <w:widowControl/>
      <w:adjustRightInd w:val="0"/>
      <w:snapToGrid w:val="0"/>
      <w:spacing w:line="320" w:lineRule="exact"/>
      <w:jc w:val="center"/>
    </w:pPr>
    <w:rPr>
      <w:rFonts w:ascii="Verdana" w:hAnsi="Verdana" w:cs="仿宋_GB2312"/>
      <w:kern w:val="0"/>
      <w:sz w:val="21"/>
      <w:szCs w:val="24"/>
    </w:rPr>
  </w:style>
  <w:style w:type="paragraph" w:customStyle="1" w:styleId="1fd">
    <w:name w:val="纯文本1"/>
    <w:basedOn w:val="a"/>
    <w:rsid w:val="00423872"/>
    <w:pPr>
      <w:widowControl/>
      <w:jc w:val="left"/>
    </w:pPr>
    <w:rPr>
      <w:rFonts w:ascii="宋体" w:hAnsi="Courier New"/>
      <w:kern w:val="0"/>
      <w:sz w:val="20"/>
      <w:szCs w:val="21"/>
    </w:rPr>
  </w:style>
  <w:style w:type="paragraph" w:customStyle="1" w:styleId="affffffffb">
    <w:name w:val="报告书正文"/>
    <w:basedOn w:val="a"/>
    <w:qFormat/>
    <w:rsid w:val="00423872"/>
    <w:pPr>
      <w:adjustRightInd w:val="0"/>
      <w:snapToGrid w:val="0"/>
      <w:spacing w:line="360" w:lineRule="auto"/>
      <w:ind w:firstLine="425"/>
    </w:pPr>
    <w:rPr>
      <w:rFonts w:ascii="Arial" w:hAnsi="Arial"/>
      <w:kern w:val="0"/>
      <w:szCs w:val="24"/>
    </w:rPr>
  </w:style>
  <w:style w:type="paragraph" w:customStyle="1" w:styleId="content">
    <w:name w:val="content"/>
    <w:basedOn w:val="a"/>
    <w:rsid w:val="00423872"/>
    <w:pPr>
      <w:widowControl/>
      <w:spacing w:before="100" w:beforeAutospacing="1" w:after="100" w:afterAutospacing="1" w:line="360" w:lineRule="auto"/>
      <w:ind w:firstLine="420"/>
    </w:pPr>
    <w:rPr>
      <w:rFonts w:ascii="ˎ̥" w:hAnsi="ˎ̥" w:cs="宋体"/>
      <w:kern w:val="0"/>
      <w:sz w:val="18"/>
      <w:szCs w:val="18"/>
    </w:rPr>
  </w:style>
  <w:style w:type="paragraph" w:customStyle="1" w:styleId="affffffffc">
    <w:name w:val="奉读大示，心折殊深。"/>
    <w:rsid w:val="00423872"/>
    <w:pPr>
      <w:widowControl w:val="0"/>
      <w:jc w:val="both"/>
    </w:pPr>
    <w:rPr>
      <w:rFonts w:ascii="仿宋_GB2312" w:hAnsi="仿宋_GB2312" w:cs="仿宋_GB2312"/>
      <w:kern w:val="2"/>
      <w:sz w:val="21"/>
    </w:rPr>
  </w:style>
  <w:style w:type="paragraph" w:customStyle="1" w:styleId="1fe">
    <w:name w:val="书目1"/>
    <w:basedOn w:val="a"/>
    <w:next w:val="a"/>
    <w:uiPriority w:val="37"/>
    <w:unhideWhenUsed/>
    <w:rsid w:val="00423872"/>
    <w:rPr>
      <w:sz w:val="21"/>
    </w:rPr>
  </w:style>
  <w:style w:type="paragraph" w:customStyle="1" w:styleId="affffffffd">
    <w:name w:val="图表"/>
    <w:basedOn w:val="af1"/>
    <w:next w:val="af1"/>
    <w:qFormat/>
    <w:rsid w:val="00423872"/>
    <w:pPr>
      <w:widowControl/>
      <w:tabs>
        <w:tab w:val="left" w:pos="360"/>
      </w:tabs>
      <w:autoSpaceDE/>
      <w:autoSpaceDN/>
      <w:snapToGrid w:val="0"/>
      <w:spacing w:before="60" w:after="60" w:line="264" w:lineRule="auto"/>
      <w:textAlignment w:val="baseline"/>
    </w:pPr>
    <w:rPr>
      <w:rFonts w:ascii="仿宋_GB2312" w:eastAsia="ˎ̥" w:hAnsi="仿宋_GB2312" w:cs="仿宋_GB2312"/>
      <w:snapToGrid w:val="0"/>
      <w:kern w:val="0"/>
      <w:sz w:val="24"/>
      <w:szCs w:val="24"/>
    </w:rPr>
  </w:style>
  <w:style w:type="paragraph" w:customStyle="1" w:styleId="CharCharChar30">
    <w:name w:val="Char Char Char3"/>
    <w:basedOn w:val="a"/>
    <w:rsid w:val="00423872"/>
    <w:rPr>
      <w:szCs w:val="24"/>
    </w:rPr>
  </w:style>
  <w:style w:type="paragraph" w:customStyle="1" w:styleId="affffffffe">
    <w:name w:val="正文文字(西藏样式)"/>
    <w:basedOn w:val="a"/>
    <w:rsid w:val="00423872"/>
    <w:pPr>
      <w:widowControl/>
      <w:adjustRightInd w:val="0"/>
      <w:snapToGrid w:val="0"/>
      <w:ind w:left="-57" w:right="-57"/>
      <w:jc w:val="center"/>
    </w:pPr>
    <w:rPr>
      <w:rFonts w:ascii="宋体"/>
      <w:snapToGrid w:val="0"/>
      <w:kern w:val="0"/>
      <w:sz w:val="18"/>
    </w:rPr>
  </w:style>
  <w:style w:type="paragraph" w:customStyle="1" w:styleId="-y">
    <w:name w:val="表格-y"/>
    <w:basedOn w:val="5"/>
    <w:qFormat/>
    <w:rsid w:val="00423872"/>
    <w:pPr>
      <w:keepNext w:val="0"/>
      <w:adjustRightInd w:val="0"/>
      <w:snapToGrid w:val="0"/>
      <w:spacing w:before="0" w:after="0" w:line="240" w:lineRule="auto"/>
      <w:jc w:val="center"/>
      <w:outlineLvl w:val="9"/>
    </w:pPr>
    <w:rPr>
      <w:b w:val="0"/>
      <w:color w:val="0000CC"/>
      <w:kern w:val="0"/>
      <w:sz w:val="21"/>
      <w:szCs w:val="22"/>
      <w:lang w:bidi="en-US"/>
    </w:rPr>
  </w:style>
  <w:style w:type="paragraph" w:customStyle="1" w:styleId="afffffffff">
    <w:name w:val="表格题目"/>
    <w:basedOn w:val="a"/>
    <w:qFormat/>
    <w:rsid w:val="00423872"/>
    <w:pPr>
      <w:widowControl/>
      <w:shd w:val="clear" w:color="auto" w:fill="FFFFFF"/>
      <w:spacing w:before="156" w:line="300" w:lineRule="auto"/>
      <w:ind w:firstLineChars="200" w:firstLine="482"/>
      <w:jc w:val="center"/>
    </w:pPr>
    <w:rPr>
      <w:rFonts w:ascii="黑体" w:eastAsia="黑体"/>
      <w:b/>
      <w:szCs w:val="24"/>
    </w:rPr>
  </w:style>
  <w:style w:type="paragraph" w:customStyle="1" w:styleId="H">
    <w:name w:val="列表 H"/>
    <w:basedOn w:val="aff"/>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afffffffff0">
    <w:name w:val="最新泸县焦化表格文字"/>
    <w:basedOn w:val="a"/>
    <w:rsid w:val="00423872"/>
    <w:pPr>
      <w:keepNext/>
      <w:keepLines/>
      <w:widowControl/>
      <w:autoSpaceDE w:val="0"/>
      <w:autoSpaceDN w:val="0"/>
      <w:adjustRightInd w:val="0"/>
      <w:snapToGrid w:val="0"/>
      <w:jc w:val="left"/>
    </w:pPr>
    <w:rPr>
      <w:bCs/>
      <w:color w:val="0000FF"/>
      <w:sz w:val="21"/>
      <w:szCs w:val="21"/>
    </w:rPr>
  </w:style>
  <w:style w:type="paragraph" w:customStyle="1" w:styleId="2M">
    <w:name w:val="列表 2M"/>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afffffffff1">
    <w:name w:val="一级标题"/>
    <w:basedOn w:val="1"/>
    <w:rsid w:val="00423872"/>
    <w:pPr>
      <w:keepLines/>
      <w:widowControl/>
      <w:tabs>
        <w:tab w:val="left" w:pos="425"/>
      </w:tabs>
      <w:adjustRightInd w:val="0"/>
      <w:snapToGrid w:val="0"/>
      <w:spacing w:line="240" w:lineRule="auto"/>
      <w:ind w:leftChars="100" w:left="420" w:rightChars="100" w:right="100" w:hanging="425"/>
      <w:jc w:val="left"/>
    </w:pPr>
    <w:rPr>
      <w:b/>
      <w:i w:val="0"/>
      <w:iCs w:val="0"/>
      <w:color w:val="0000FF"/>
      <w:kern w:val="44"/>
    </w:rPr>
  </w:style>
  <w:style w:type="paragraph" w:customStyle="1" w:styleId="310">
    <w:name w:val="正文文字缩进 31"/>
    <w:basedOn w:val="a"/>
    <w:next w:val="23"/>
    <w:semiHidden/>
    <w:qFormat/>
    <w:rsid w:val="00423872"/>
    <w:pPr>
      <w:widowControl/>
      <w:spacing w:line="360" w:lineRule="auto"/>
      <w:ind w:firstLineChars="100" w:firstLine="280"/>
      <w:jc w:val="left"/>
    </w:pPr>
    <w:rPr>
      <w:rFonts w:ascii="Verdana" w:hAnsi="Verdana" w:cs="Verdana"/>
      <w:bCs/>
      <w:sz w:val="28"/>
      <w:szCs w:val="30"/>
    </w:rPr>
  </w:style>
  <w:style w:type="paragraph" w:customStyle="1" w:styleId="afffffffff2">
    <w:name w:val="尾消息标题"/>
    <w:basedOn w:val="a"/>
    <w:next w:val="af1"/>
    <w:rsid w:val="00423872"/>
    <w:pPr>
      <w:widowControl/>
      <w:pBdr>
        <w:bottom w:val="single" w:sz="6" w:space="19" w:color="auto"/>
        <w:between w:val="single" w:sz="6" w:space="19" w:color="auto"/>
      </w:pBdr>
      <w:tabs>
        <w:tab w:val="left" w:pos="1260"/>
        <w:tab w:val="left" w:pos="2940"/>
      </w:tabs>
      <w:spacing w:line="0" w:lineRule="atLeast"/>
      <w:jc w:val="left"/>
    </w:pPr>
    <w:rPr>
      <w:rFonts w:ascii="仿宋_GB2312" w:hAnsi="仿宋_GB2312" w:cs="仿宋_GB2312"/>
      <w:kern w:val="0"/>
      <w:sz w:val="18"/>
      <w:szCs w:val="18"/>
    </w:rPr>
  </w:style>
  <w:style w:type="paragraph" w:customStyle="1" w:styleId="style12style13">
    <w:name w:val="style12 style13"/>
    <w:basedOn w:val="a"/>
    <w:qFormat/>
    <w:rsid w:val="00423872"/>
    <w:pPr>
      <w:widowControl/>
      <w:spacing w:before="100" w:beforeAutospacing="1" w:after="100" w:afterAutospacing="1"/>
      <w:jc w:val="left"/>
    </w:pPr>
    <w:rPr>
      <w:rFonts w:ascii="宋体" w:hAnsi="宋体" w:cs="宋体"/>
      <w:kern w:val="0"/>
      <w:szCs w:val="24"/>
    </w:rPr>
  </w:style>
  <w:style w:type="paragraph" w:customStyle="1" w:styleId="style14">
    <w:name w:val="style14"/>
    <w:basedOn w:val="a"/>
    <w:rsid w:val="00423872"/>
    <w:pPr>
      <w:widowControl/>
      <w:spacing w:before="100" w:beforeAutospacing="1" w:after="100" w:afterAutospacing="1"/>
      <w:jc w:val="left"/>
    </w:pPr>
    <w:rPr>
      <w:rFonts w:ascii="宋体" w:hAnsi="宋体" w:cs="宋体"/>
      <w:b/>
      <w:bCs/>
      <w:color w:val="FFFFCC"/>
      <w:kern w:val="0"/>
      <w:szCs w:val="24"/>
    </w:rPr>
  </w:style>
  <w:style w:type="paragraph" w:customStyle="1" w:styleId="CharCharCharCharCharCharChar10">
    <w:name w:val="Char Char Char Char Char Char Char1"/>
    <w:basedOn w:val="a"/>
    <w:rsid w:val="00423872"/>
    <w:pPr>
      <w:spacing w:before="300" w:after="300" w:line="560" w:lineRule="exact"/>
    </w:pPr>
    <w:rPr>
      <w:rFonts w:ascii="仿宋_GB2312" w:eastAsia="楷体" w:hAnsi="仿宋_GB2312" w:cs="仿宋_GB2312"/>
      <w:sz w:val="36"/>
      <w:szCs w:val="36"/>
    </w:rPr>
  </w:style>
  <w:style w:type="paragraph" w:customStyle="1" w:styleId="CharCharCharCharCharChar1CharCharCharCharCharCharCharCharCharCharCharCharCharCharChar">
    <w:name w:val="Char Char Char Char Char Char1 Char Char Char Char Char Char Char Char Char Char Char Char Char Char Char"/>
    <w:basedOn w:val="a"/>
    <w:rsid w:val="00423872"/>
    <w:pPr>
      <w:snapToGrid w:val="0"/>
      <w:spacing w:line="440" w:lineRule="exact"/>
      <w:ind w:firstLineChars="200" w:firstLine="200"/>
    </w:pPr>
    <w:rPr>
      <w:szCs w:val="24"/>
    </w:rPr>
  </w:style>
  <w:style w:type="paragraph" w:customStyle="1" w:styleId="xl67">
    <w:name w:val="xl67"/>
    <w:basedOn w:val="a"/>
    <w:rsid w:val="0042387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20"/>
    </w:rPr>
  </w:style>
  <w:style w:type="paragraph" w:customStyle="1" w:styleId="TOC1">
    <w:name w:val="TOC 标题1"/>
    <w:basedOn w:val="1"/>
    <w:next w:val="a"/>
    <w:qFormat/>
    <w:rsid w:val="00423872"/>
    <w:pPr>
      <w:keepLines/>
      <w:widowControl/>
      <w:tabs>
        <w:tab w:val="left" w:pos="425"/>
      </w:tabs>
      <w:spacing w:before="480" w:line="276" w:lineRule="auto"/>
      <w:ind w:left="425" w:hanging="425"/>
      <w:jc w:val="left"/>
      <w:outlineLvl w:val="9"/>
    </w:pPr>
    <w:rPr>
      <w:rFonts w:ascii="Cambria" w:hAnsi="Cambria"/>
      <w:b/>
      <w:bCs/>
      <w:i w:val="0"/>
      <w:iCs w:val="0"/>
      <w:color w:val="365F91"/>
      <w:szCs w:val="28"/>
    </w:rPr>
  </w:style>
  <w:style w:type="paragraph" w:customStyle="1" w:styleId="1ff">
    <w:name w:val="正文文本缩进1"/>
    <w:basedOn w:val="a"/>
    <w:rsid w:val="00423872"/>
    <w:pPr>
      <w:widowControl/>
      <w:tabs>
        <w:tab w:val="left" w:pos="840"/>
      </w:tabs>
      <w:adjustRightInd w:val="0"/>
      <w:snapToGrid w:val="0"/>
      <w:spacing w:line="360" w:lineRule="auto"/>
      <w:ind w:firstLineChars="200" w:firstLine="560"/>
      <w:jc w:val="left"/>
    </w:pPr>
    <w:rPr>
      <w:rFonts w:ascii="楷体_GB2312" w:eastAsia="楷体_GB2312"/>
      <w:kern w:val="0"/>
      <w:sz w:val="28"/>
      <w:szCs w:val="28"/>
    </w:rPr>
  </w:style>
  <w:style w:type="paragraph" w:customStyle="1" w:styleId="indent">
    <w:name w:val="indent"/>
    <w:basedOn w:val="a"/>
    <w:rsid w:val="00423872"/>
    <w:pPr>
      <w:widowControl/>
      <w:spacing w:before="100" w:beforeAutospacing="1" w:after="100" w:afterAutospacing="1"/>
      <w:ind w:firstLine="525"/>
      <w:jc w:val="left"/>
    </w:pPr>
    <w:rPr>
      <w:rFonts w:ascii="Verdana" w:hAnsi="Verdana" w:cs="Verdana"/>
      <w:kern w:val="0"/>
      <w:szCs w:val="24"/>
    </w:rPr>
  </w:style>
  <w:style w:type="paragraph" w:customStyle="1" w:styleId="212">
    <w:name w:val="正文21"/>
    <w:rsid w:val="00423872"/>
    <w:pPr>
      <w:widowControl w:val="0"/>
      <w:suppressAutoHyphens/>
      <w:spacing w:line="520" w:lineRule="atLeast"/>
      <w:ind w:firstLine="200"/>
      <w:jc w:val="both"/>
    </w:pPr>
    <w:rPr>
      <w:spacing w:val="18"/>
      <w:sz w:val="32"/>
    </w:rPr>
  </w:style>
  <w:style w:type="paragraph" w:customStyle="1" w:styleId="1ff0">
    <w:name w:val="列表 1"/>
    <w:basedOn w:val="a"/>
    <w:rsid w:val="00423872"/>
    <w:pPr>
      <w:widowControl/>
      <w:tabs>
        <w:tab w:val="left" w:pos="432"/>
      </w:tabs>
      <w:spacing w:before="120" w:after="60" w:line="288" w:lineRule="auto"/>
      <w:ind w:left="432" w:hanging="432"/>
      <w:jc w:val="left"/>
    </w:pPr>
    <w:rPr>
      <w:rFonts w:ascii="Courier New" w:hAnsi="Courier New" w:cs="仿宋_GB2312"/>
      <w:color w:val="FFCC99"/>
    </w:rPr>
  </w:style>
  <w:style w:type="paragraph" w:customStyle="1" w:styleId="afffffffff3">
    <w:name w:val="连续正文文字"/>
    <w:basedOn w:val="af1"/>
    <w:qFormat/>
    <w:rsid w:val="00423872"/>
    <w:pPr>
      <w:keepNext/>
      <w:widowControl/>
      <w:autoSpaceDE/>
      <w:autoSpaceDN/>
      <w:adjustRightInd/>
      <w:spacing w:after="220" w:line="280" w:lineRule="exact"/>
      <w:jc w:val="center"/>
    </w:pPr>
    <w:rPr>
      <w:rFonts w:ascii="仿宋_GB2312" w:hAnsi="仿宋_GB2312" w:cs="仿宋_GB2312"/>
      <w:kern w:val="0"/>
      <w:sz w:val="30"/>
    </w:rPr>
  </w:style>
  <w:style w:type="paragraph" w:customStyle="1" w:styleId="afffffffff4">
    <w:name w:val="报告书表格"/>
    <w:basedOn w:val="a"/>
    <w:rsid w:val="00423872"/>
    <w:pPr>
      <w:widowControl/>
      <w:adjustRightInd w:val="0"/>
      <w:spacing w:before="60" w:after="60" w:line="240" w:lineRule="atLeast"/>
      <w:jc w:val="center"/>
      <w:textAlignment w:val="baseline"/>
    </w:pPr>
    <w:rPr>
      <w:kern w:val="0"/>
      <w:sz w:val="21"/>
    </w:rPr>
  </w:style>
  <w:style w:type="paragraph" w:customStyle="1" w:styleId="113">
    <w:name w:val="图表目录11"/>
    <w:rsid w:val="00423872"/>
    <w:pPr>
      <w:widowControl w:val="0"/>
      <w:tabs>
        <w:tab w:val="right" w:leader="dot" w:pos="8051"/>
      </w:tabs>
      <w:adjustRightInd w:val="0"/>
      <w:spacing w:line="360" w:lineRule="atLeast"/>
      <w:ind w:left="840" w:hanging="840"/>
      <w:textAlignment w:val="baseline"/>
    </w:pPr>
    <w:rPr>
      <w:rFonts w:ascii="Verdana" w:hAnsi="仿宋_GB2312" w:cs="仿宋_GB2312"/>
      <w:sz w:val="24"/>
    </w:rPr>
  </w:style>
  <w:style w:type="paragraph" w:customStyle="1" w:styleId="2f9">
    <w:name w:val="样式 标题 2 + 黑体 加粗"/>
    <w:basedOn w:val="2"/>
    <w:qFormat/>
    <w:rsid w:val="00423872"/>
    <w:pPr>
      <w:keepLines/>
      <w:widowControl/>
      <w:tabs>
        <w:tab w:val="left" w:pos="992"/>
      </w:tabs>
      <w:spacing w:line="440" w:lineRule="exact"/>
      <w:ind w:left="992" w:hanging="567"/>
      <w:jc w:val="left"/>
    </w:pPr>
    <w:rPr>
      <w:rFonts w:ascii="黑体" w:eastAsia="黑体" w:hAnsi="黑体"/>
      <w:b w:val="0"/>
      <w:snapToGrid w:val="0"/>
      <w:sz w:val="30"/>
      <w:szCs w:val="32"/>
    </w:rPr>
  </w:style>
  <w:style w:type="paragraph" w:customStyle="1" w:styleId="4O">
    <w:name w:val="列表 4O"/>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1085">
    <w:name w:val="样式 目录 1 + 首行缩进:  0.85 厘米"/>
    <w:basedOn w:val="10"/>
    <w:rsid w:val="00423872"/>
    <w:pPr>
      <w:tabs>
        <w:tab w:val="clear" w:pos="9628"/>
        <w:tab w:val="left" w:pos="0"/>
        <w:tab w:val="left" w:pos="266"/>
        <w:tab w:val="left" w:pos="718"/>
        <w:tab w:val="right" w:leader="dot" w:pos="8919"/>
      </w:tabs>
      <w:snapToGrid/>
      <w:spacing w:before="0" w:after="0" w:line="400" w:lineRule="exact"/>
      <w:ind w:firstLine="482"/>
      <w:jc w:val="both"/>
    </w:pPr>
    <w:rPr>
      <w:rFonts w:cs="宋体"/>
      <w:bCs/>
      <w:caps w:val="0"/>
      <w:color w:val="000000"/>
      <w:sz w:val="24"/>
      <w:szCs w:val="20"/>
    </w:rPr>
  </w:style>
  <w:style w:type="paragraph" w:customStyle="1" w:styleId="114">
    <w:name w:val="日期11"/>
    <w:basedOn w:val="a"/>
    <w:next w:val="a"/>
    <w:rsid w:val="00423872"/>
    <w:pPr>
      <w:widowControl/>
      <w:spacing w:line="360" w:lineRule="auto"/>
      <w:ind w:leftChars="2500" w:left="100" w:firstLineChars="200" w:firstLine="200"/>
      <w:jc w:val="left"/>
    </w:pPr>
    <w:rPr>
      <w:rFonts w:ascii="Calibri" w:hAnsi="Calibri"/>
      <w:kern w:val="0"/>
    </w:rPr>
  </w:style>
  <w:style w:type="paragraph" w:customStyle="1" w:styleId="afffffffff5">
    <w:name w:val="九级标题"/>
    <w:basedOn w:val="9"/>
    <w:rsid w:val="00423872"/>
    <w:pPr>
      <w:widowControl/>
      <w:tabs>
        <w:tab w:val="left" w:pos="5102"/>
      </w:tabs>
      <w:adjustRightInd w:val="0"/>
      <w:snapToGrid w:val="0"/>
      <w:spacing w:before="120" w:after="0" w:line="240" w:lineRule="auto"/>
      <w:ind w:firstLine="482"/>
    </w:pPr>
    <w:rPr>
      <w:snapToGrid w:val="0"/>
      <w:sz w:val="28"/>
      <w:szCs w:val="28"/>
    </w:rPr>
  </w:style>
  <w:style w:type="paragraph" w:customStyle="1" w:styleId="ENUM">
    <w:name w:val="ENUM"/>
    <w:basedOn w:val="a"/>
    <w:semiHidden/>
    <w:rsid w:val="00423872"/>
    <w:pPr>
      <w:widowControl/>
      <w:tabs>
        <w:tab w:val="left" w:pos="840"/>
        <w:tab w:val="left" w:pos="1418"/>
      </w:tabs>
      <w:spacing w:before="60" w:after="60"/>
      <w:ind w:left="1418" w:firstLineChars="200" w:hanging="284"/>
      <w:jc w:val="left"/>
    </w:pPr>
    <w:rPr>
      <w:rFonts w:ascii="Courier New" w:hAnsi="Courier New" w:cs="仿宋_GB2312"/>
      <w:kern w:val="0"/>
      <w:sz w:val="22"/>
      <w:lang w:val="en-GB"/>
    </w:rPr>
  </w:style>
  <w:style w:type="paragraph" w:customStyle="1" w:styleId="afffffffff6">
    <w:name w:val="右侧"/>
    <w:semiHidden/>
    <w:rsid w:val="00423872"/>
    <w:pPr>
      <w:spacing w:line="280" w:lineRule="exact"/>
      <w:jc w:val="right"/>
    </w:pPr>
    <w:rPr>
      <w:rFonts w:cs="仿宋_GB2312"/>
      <w:color w:val="000000"/>
      <w:sz w:val="18"/>
    </w:rPr>
  </w:style>
  <w:style w:type="paragraph" w:customStyle="1" w:styleId="3K">
    <w:name w:val="列表 3K"/>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afffffffff7">
    <w:name w:val="一级条标题"/>
    <w:basedOn w:val="1"/>
    <w:next w:val="a"/>
    <w:qFormat/>
    <w:rsid w:val="00423872"/>
    <w:pPr>
      <w:keepNext w:val="0"/>
      <w:widowControl/>
      <w:tabs>
        <w:tab w:val="left" w:pos="360"/>
        <w:tab w:val="left" w:pos="425"/>
      </w:tabs>
      <w:spacing w:line="240" w:lineRule="auto"/>
      <w:ind w:left="425" w:hanging="425"/>
      <w:jc w:val="left"/>
      <w:outlineLvl w:val="2"/>
    </w:pPr>
    <w:rPr>
      <w:rFonts w:ascii="黑体" w:eastAsia="黑体"/>
      <w:i w:val="0"/>
      <w:iCs w:val="0"/>
      <w:sz w:val="21"/>
    </w:rPr>
  </w:style>
  <w:style w:type="paragraph" w:customStyle="1" w:styleId="2W">
    <w:name w:val="列表 2W"/>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4R">
    <w:name w:val="列表 4R"/>
    <w:basedOn w:val="45"/>
    <w:qFormat/>
    <w:rsid w:val="00423872"/>
    <w:pPr>
      <w:widowControl/>
      <w:tabs>
        <w:tab w:val="left" w:pos="907"/>
      </w:tabs>
      <w:spacing w:beforeLines="50" w:afterLines="30" w:line="288" w:lineRule="auto"/>
      <w:ind w:leftChars="0" w:left="907" w:firstLineChars="0" w:hanging="567"/>
      <w:jc w:val="left"/>
    </w:pPr>
    <w:rPr>
      <w:rFonts w:ascii="Courier New" w:hAnsi="Courier New" w:cs="仿宋_GB2312"/>
      <w:color w:val="CCFFFF"/>
      <w:sz w:val="24"/>
    </w:rPr>
  </w:style>
  <w:style w:type="paragraph" w:customStyle="1" w:styleId="xl91">
    <w:name w:val="xl91"/>
    <w:basedOn w:val="a"/>
    <w:rsid w:val="00423872"/>
    <w:pPr>
      <w:widowControl/>
      <w:pBdr>
        <w:top w:val="single" w:sz="4" w:space="0" w:color="auto"/>
        <w:bottom w:val="single" w:sz="8" w:space="0" w:color="auto"/>
        <w:right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4char7">
    <w:name w:val="样式 标题 4 char + 非加粗"/>
    <w:basedOn w:val="a"/>
    <w:rsid w:val="00423872"/>
    <w:pPr>
      <w:keepNext/>
      <w:keepLines/>
      <w:tabs>
        <w:tab w:val="left" w:pos="210"/>
      </w:tabs>
      <w:spacing w:before="280" w:after="290" w:line="377" w:lineRule="auto"/>
      <w:ind w:left="1751" w:hanging="851"/>
      <w:outlineLvl w:val="3"/>
    </w:pPr>
    <w:rPr>
      <w:rFonts w:eastAsia="楷体_GB2312"/>
      <w:b/>
      <w:sz w:val="28"/>
      <w:szCs w:val="28"/>
    </w:rPr>
  </w:style>
  <w:style w:type="paragraph" w:customStyle="1" w:styleId="edri-titlefirst">
    <w:name w:val="edri-title first"/>
    <w:basedOn w:val="a"/>
    <w:rsid w:val="00423872"/>
    <w:pPr>
      <w:widowControl/>
      <w:tabs>
        <w:tab w:val="left" w:pos="2"/>
        <w:tab w:val="left" w:pos="945"/>
      </w:tabs>
      <w:spacing w:beforeLines="50" w:line="300" w:lineRule="auto"/>
      <w:ind w:left="966" w:hanging="964"/>
      <w:jc w:val="left"/>
      <w:outlineLvl w:val="0"/>
    </w:pPr>
    <w:rPr>
      <w:rFonts w:ascii="????" w:hAnsi="????" w:cs="仿宋_GB2312"/>
      <w:b/>
      <w:bCs/>
      <w:kern w:val="0"/>
      <w:sz w:val="30"/>
    </w:rPr>
  </w:style>
  <w:style w:type="paragraph" w:customStyle="1" w:styleId="CharCharChar20">
    <w:name w:val="Char Char Char2"/>
    <w:basedOn w:val="a"/>
    <w:qFormat/>
    <w:rsid w:val="00423872"/>
    <w:pPr>
      <w:widowControl/>
      <w:jc w:val="left"/>
    </w:pPr>
    <w:rPr>
      <w:szCs w:val="24"/>
    </w:rPr>
  </w:style>
  <w:style w:type="paragraph" w:customStyle="1" w:styleId="acee">
    <w:name w:val="acee正文"/>
    <w:basedOn w:val="a"/>
    <w:rsid w:val="00423872"/>
    <w:pPr>
      <w:spacing w:line="480" w:lineRule="exact"/>
      <w:ind w:firstLineChars="200" w:firstLine="640"/>
    </w:pPr>
    <w:rPr>
      <w:rFonts w:ascii="仿宋_GB2312" w:eastAsia="仿宋_GB2312" w:hAnsi="宋体"/>
      <w:sz w:val="32"/>
      <w:szCs w:val="24"/>
    </w:rPr>
  </w:style>
  <w:style w:type="paragraph" w:customStyle="1" w:styleId="1ff1">
    <w:name w:val="普通(网站)1"/>
    <w:basedOn w:val="a"/>
    <w:qFormat/>
    <w:rsid w:val="00423872"/>
    <w:pPr>
      <w:widowControl/>
      <w:spacing w:before="100" w:beforeAutospacing="1" w:after="100" w:afterAutospacing="1"/>
      <w:jc w:val="left"/>
    </w:pPr>
    <w:rPr>
      <w:rFonts w:ascii="ˎ̥" w:hAnsi="ˎ̥" w:cs="宋体"/>
      <w:kern w:val="0"/>
      <w:sz w:val="18"/>
      <w:szCs w:val="18"/>
    </w:rPr>
  </w:style>
  <w:style w:type="paragraph" w:customStyle="1" w:styleId="1ff2">
    <w:name w:val="正文缩进1"/>
    <w:basedOn w:val="a"/>
    <w:rsid w:val="00423872"/>
    <w:pPr>
      <w:widowControl/>
      <w:ind w:firstLine="420"/>
      <w:jc w:val="left"/>
    </w:pPr>
    <w:rPr>
      <w:rFonts w:ascii="仿宋_GB2312" w:hAnsi="仿宋_GB2312" w:cs="仿宋_GB2312"/>
    </w:rPr>
  </w:style>
  <w:style w:type="paragraph" w:customStyle="1" w:styleId="CharCharCharCharCharCharCharCharChar1CharCharCharChar1">
    <w:name w:val="Char Char Char Char Char Char Char Char Char1 Char Char Char Char1"/>
    <w:basedOn w:val="a"/>
    <w:rsid w:val="00423872"/>
    <w:rPr>
      <w:szCs w:val="24"/>
    </w:rPr>
  </w:style>
  <w:style w:type="paragraph" w:customStyle="1" w:styleId="2H">
    <w:name w:val="列表 2H"/>
    <w:basedOn w:val="21"/>
    <w:qFormat/>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afffffffff8">
    <w:name w:val="四级"/>
    <w:basedOn w:val="3"/>
    <w:qFormat/>
    <w:rsid w:val="00423872"/>
    <w:pPr>
      <w:keepLines w:val="0"/>
      <w:widowControl/>
      <w:tabs>
        <w:tab w:val="left" w:pos="1418"/>
      </w:tabs>
      <w:adjustRightInd w:val="0"/>
      <w:snapToGrid w:val="0"/>
      <w:spacing w:beforeLines="0" w:afterLines="0" w:line="360" w:lineRule="auto"/>
      <w:ind w:left="1418" w:right="-50" w:firstLineChars="0" w:hanging="567"/>
      <w:jc w:val="left"/>
      <w:outlineLvl w:val="3"/>
    </w:pPr>
    <w:rPr>
      <w:rFonts w:ascii="Times New Roman" w:hint="default"/>
      <w:bCs/>
      <w:snapToGrid w:val="0"/>
      <w:color w:val="0000FF"/>
      <w:kern w:val="0"/>
      <w:sz w:val="24"/>
      <w:szCs w:val="24"/>
    </w:rPr>
  </w:style>
  <w:style w:type="paragraph" w:customStyle="1" w:styleId="xl51">
    <w:name w:val="xl51"/>
    <w:basedOn w:val="a"/>
    <w:rsid w:val="0042387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Cs w:val="24"/>
    </w:rPr>
  </w:style>
  <w:style w:type="paragraph" w:customStyle="1" w:styleId="afffffffff9">
    <w:name w:val="表格文字样式"/>
    <w:basedOn w:val="afffffffffa"/>
    <w:rsid w:val="00423872"/>
    <w:pPr>
      <w:spacing w:line="240" w:lineRule="auto"/>
      <w:ind w:firstLine="0"/>
      <w:jc w:val="center"/>
    </w:pPr>
  </w:style>
  <w:style w:type="paragraph" w:customStyle="1" w:styleId="afffffffffa">
    <w:name w:val="新正文样式"/>
    <w:basedOn w:val="a"/>
    <w:qFormat/>
    <w:rsid w:val="00423872"/>
    <w:pPr>
      <w:widowControl/>
      <w:tabs>
        <w:tab w:val="left" w:pos="567"/>
      </w:tabs>
      <w:spacing w:line="360" w:lineRule="auto"/>
      <w:ind w:firstLine="567"/>
      <w:jc w:val="left"/>
    </w:pPr>
    <w:rPr>
      <w:rFonts w:eastAsia="华文中宋"/>
      <w:spacing w:val="20"/>
    </w:rPr>
  </w:style>
  <w:style w:type="paragraph" w:customStyle="1" w:styleId="afffffffffb">
    <w:name w:val="样式"/>
    <w:basedOn w:val="a"/>
    <w:next w:val="36"/>
    <w:rsid w:val="00423872"/>
    <w:pPr>
      <w:widowControl/>
      <w:tabs>
        <w:tab w:val="left" w:pos="6720"/>
      </w:tabs>
      <w:spacing w:line="360" w:lineRule="auto"/>
      <w:ind w:firstLineChars="200" w:firstLine="480"/>
      <w:jc w:val="left"/>
    </w:pPr>
    <w:rPr>
      <w:rFonts w:ascii="经典叠圆体简" w:eastAsia="经典叠圆体简" w:hAnsi="仿宋_GB2312" w:cs="仿宋_GB2312"/>
      <w:szCs w:val="24"/>
    </w:rPr>
  </w:style>
  <w:style w:type="paragraph" w:customStyle="1" w:styleId="afffffffffc">
    <w:name w:val="表中"/>
    <w:rsid w:val="00423872"/>
    <w:pPr>
      <w:adjustRightInd w:val="0"/>
      <w:snapToGrid w:val="0"/>
      <w:jc w:val="center"/>
    </w:pPr>
    <w:rPr>
      <w:rFonts w:ascii="仿宋_GB2312" w:hAnsi="仿宋_GB2312" w:cs="仿宋_GB2312"/>
      <w:kern w:val="44"/>
      <w:sz w:val="18"/>
    </w:rPr>
  </w:style>
  <w:style w:type="paragraph" w:customStyle="1" w:styleId="ArialNarrow15">
    <w:name w:val="样式 Arial Narrow 四号 行距: 1.5 倍行距"/>
    <w:basedOn w:val="a"/>
    <w:rsid w:val="00423872"/>
    <w:pPr>
      <w:adjustRightInd w:val="0"/>
      <w:snapToGrid w:val="0"/>
      <w:spacing w:line="360" w:lineRule="auto"/>
      <w:ind w:firstLineChars="200" w:firstLine="480"/>
      <w:jc w:val="left"/>
    </w:pPr>
    <w:rPr>
      <w:szCs w:val="24"/>
    </w:rPr>
  </w:style>
  <w:style w:type="paragraph" w:customStyle="1" w:styleId="1ff3">
    <w:name w:val="1."/>
    <w:basedOn w:val="a"/>
    <w:rsid w:val="00423872"/>
    <w:pPr>
      <w:widowControl/>
      <w:snapToGrid w:val="0"/>
      <w:spacing w:line="360" w:lineRule="auto"/>
      <w:ind w:left="1820" w:hanging="323"/>
      <w:jc w:val="left"/>
    </w:pPr>
    <w:rPr>
      <w:rFonts w:ascii="MS Gothic" w:eastAsia="MS Gothic" w:hAnsi="Century" w:cs="仿宋_GB2312"/>
      <w:sz w:val="28"/>
      <w:lang w:eastAsia="zh-TW"/>
    </w:rPr>
  </w:style>
  <w:style w:type="paragraph" w:customStyle="1" w:styleId="Style140">
    <w:name w:val="_Style 14"/>
    <w:basedOn w:val="a"/>
    <w:rsid w:val="00423872"/>
    <w:pPr>
      <w:spacing w:line="240" w:lineRule="atLeast"/>
      <w:ind w:left="420" w:firstLine="420"/>
    </w:pPr>
    <w:rPr>
      <w:sz w:val="21"/>
    </w:rPr>
  </w:style>
  <w:style w:type="paragraph" w:customStyle="1" w:styleId="5a">
    <w:name w:val="5"/>
    <w:rsid w:val="00423872"/>
    <w:pPr>
      <w:widowControl w:val="0"/>
      <w:jc w:val="both"/>
    </w:pPr>
    <w:rPr>
      <w:kern w:val="2"/>
      <w:sz w:val="21"/>
      <w:szCs w:val="22"/>
    </w:rPr>
  </w:style>
  <w:style w:type="paragraph" w:customStyle="1" w:styleId="64">
    <w:name w:val="6"/>
    <w:qFormat/>
    <w:rsid w:val="00423872"/>
    <w:pPr>
      <w:widowControl w:val="0"/>
      <w:jc w:val="both"/>
    </w:pPr>
    <w:rPr>
      <w:kern w:val="2"/>
      <w:sz w:val="21"/>
      <w:szCs w:val="22"/>
    </w:rPr>
  </w:style>
  <w:style w:type="paragraph" w:customStyle="1" w:styleId="16024">
    <w:name w:val="样式 标题 1 + 宋体 四号 非加粗 黑色 段前: 6 磅 段后: 0 磅 行距: 固定值 24 磅"/>
    <w:basedOn w:val="1"/>
    <w:rsid w:val="00423872"/>
    <w:pPr>
      <w:keepLines/>
      <w:spacing w:before="120"/>
      <w:ind w:firstLineChars="200" w:firstLine="600"/>
      <w:jc w:val="left"/>
    </w:pPr>
    <w:rPr>
      <w:rFonts w:ascii="宋体" w:eastAsia="黑体" w:hAnsi="宋体" w:cs="宋体"/>
      <w:b/>
      <w:i w:val="0"/>
      <w:iCs w:val="0"/>
      <w:color w:val="000000"/>
      <w:kern w:val="44"/>
    </w:rPr>
  </w:style>
  <w:style w:type="paragraph" w:customStyle="1" w:styleId="0130">
    <w:name w:val="样式 (西文) 宋体 四号 黑色 左 加宽量  0.1 磅 行距: 固定值 30 磅"/>
    <w:basedOn w:val="a"/>
    <w:rsid w:val="00423872"/>
    <w:pPr>
      <w:spacing w:line="540" w:lineRule="exact"/>
      <w:jc w:val="left"/>
    </w:pPr>
    <w:rPr>
      <w:rFonts w:eastAsia="仿宋_GB2312" w:cs="宋体"/>
      <w:color w:val="000000"/>
      <w:spacing w:val="2"/>
      <w:kern w:val="0"/>
      <w:sz w:val="28"/>
      <w:szCs w:val="28"/>
    </w:rPr>
  </w:style>
  <w:style w:type="paragraph" w:customStyle="1" w:styleId="edri-13">
    <w:name w:val="edri-制表位13"/>
    <w:basedOn w:val="a"/>
    <w:rsid w:val="00423872"/>
    <w:pPr>
      <w:widowControl/>
      <w:tabs>
        <w:tab w:val="left" w:pos="3720"/>
        <w:tab w:val="left" w:pos="3750"/>
        <w:tab w:val="left" w:pos="5220"/>
        <w:tab w:val="left" w:pos="5400"/>
      </w:tabs>
      <w:snapToGrid w:val="0"/>
      <w:spacing w:line="360" w:lineRule="auto"/>
      <w:ind w:leftChars="450" w:left="945" w:firstLineChars="374" w:firstLine="898"/>
      <w:jc w:val="left"/>
    </w:pPr>
    <w:rPr>
      <w:rFonts w:ascii="仿宋_GB2312" w:hAnsi="仿宋_GB2312" w:cs="方正宋三简体"/>
      <w:snapToGrid w:val="0"/>
      <w:szCs w:val="24"/>
    </w:rPr>
  </w:style>
  <w:style w:type="paragraph" w:customStyle="1" w:styleId="xl40">
    <w:name w:val="xl40"/>
    <w:basedOn w:val="a"/>
    <w:rsid w:val="00423872"/>
    <w:pPr>
      <w:widowControl/>
      <w:pBdr>
        <w:bottom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仿宋_GB2312"/>
      <w:kern w:val="0"/>
      <w:sz w:val="21"/>
      <w:szCs w:val="21"/>
    </w:rPr>
  </w:style>
  <w:style w:type="paragraph" w:customStyle="1" w:styleId="afffffffffd">
    <w:name w:val="样式 文本 + 小四"/>
    <w:basedOn w:val="a"/>
    <w:rsid w:val="00423872"/>
    <w:pPr>
      <w:spacing w:line="360" w:lineRule="auto"/>
      <w:ind w:firstLineChars="200" w:firstLine="440"/>
    </w:pPr>
    <w:rPr>
      <w:rFonts w:ascii="仿宋_GB2312" w:eastAsia="Times New Roman" w:hAnsi="宋体" w:cs="宋体"/>
      <w:spacing w:val="-10"/>
      <w:szCs w:val="30"/>
      <w:lang w:val="en-GB"/>
    </w:rPr>
  </w:style>
  <w:style w:type="paragraph" w:customStyle="1" w:styleId="1ff4">
    <w:name w:val="样式1 f"/>
    <w:basedOn w:val="1"/>
    <w:qFormat/>
    <w:rsid w:val="00423872"/>
    <w:pPr>
      <w:widowControl/>
      <w:tabs>
        <w:tab w:val="left" w:pos="425"/>
      </w:tabs>
      <w:ind w:left="425" w:hanging="425"/>
      <w:jc w:val="left"/>
    </w:pPr>
    <w:rPr>
      <w:b/>
      <w:bCs/>
      <w:i w:val="0"/>
      <w:iCs w:val="0"/>
      <w:color w:val="0000FF"/>
      <w:kern w:val="44"/>
      <w:sz w:val="30"/>
      <w:szCs w:val="30"/>
    </w:rPr>
  </w:style>
  <w:style w:type="paragraph" w:customStyle="1" w:styleId="CharCharCharCharCharCharChar20">
    <w:name w:val="Char Char Char Char Char Char Char2"/>
    <w:basedOn w:val="a"/>
    <w:rsid w:val="00423872"/>
    <w:pPr>
      <w:widowControl/>
      <w:adjustRightInd w:val="0"/>
      <w:spacing w:after="160" w:line="240" w:lineRule="exact"/>
      <w:ind w:firstLineChars="200" w:firstLine="200"/>
      <w:jc w:val="left"/>
      <w:textAlignment w:val="baseline"/>
    </w:pPr>
    <w:rPr>
      <w:rFonts w:ascii="Verdana" w:hAnsi="Verdana"/>
      <w:kern w:val="0"/>
      <w:sz w:val="20"/>
      <w:lang w:eastAsia="en-US"/>
    </w:rPr>
  </w:style>
  <w:style w:type="paragraph" w:customStyle="1" w:styleId="Style5">
    <w:name w:val="_Style 5"/>
    <w:uiPriority w:val="1"/>
    <w:qFormat/>
    <w:rsid w:val="00423872"/>
    <w:pPr>
      <w:widowControl w:val="0"/>
      <w:ind w:firstLineChars="200" w:firstLine="200"/>
      <w:jc w:val="both"/>
    </w:pPr>
    <w:rPr>
      <w:kern w:val="2"/>
      <w:sz w:val="21"/>
      <w:szCs w:val="22"/>
    </w:rPr>
  </w:style>
  <w:style w:type="paragraph" w:customStyle="1" w:styleId="190">
    <w:name w:val="标标题1.9"/>
    <w:basedOn w:val="a"/>
    <w:rsid w:val="00423872"/>
    <w:pPr>
      <w:widowControl/>
      <w:tabs>
        <w:tab w:val="left" w:pos="390"/>
        <w:tab w:val="center" w:pos="4060"/>
        <w:tab w:val="right" w:pos="8261"/>
      </w:tabs>
      <w:suppressAutoHyphens/>
      <w:adjustRightInd w:val="0"/>
      <w:spacing w:before="240" w:line="0" w:lineRule="atLeast"/>
      <w:ind w:left="390" w:hanging="390"/>
      <w:jc w:val="center"/>
    </w:pPr>
    <w:rPr>
      <w:rFonts w:ascii="黑体" w:eastAsia="黑体"/>
      <w:b/>
      <w:spacing w:val="6"/>
      <w:kern w:val="0"/>
      <w:sz w:val="26"/>
      <w:szCs w:val="26"/>
    </w:rPr>
  </w:style>
  <w:style w:type="paragraph" w:customStyle="1" w:styleId="2fa">
    <w:name w:val="样式 标题 2 + (中文) 宋体"/>
    <w:basedOn w:val="2"/>
    <w:qFormat/>
    <w:rsid w:val="00423872"/>
    <w:pPr>
      <w:keepNext w:val="0"/>
      <w:widowControl/>
      <w:tabs>
        <w:tab w:val="left" w:pos="576"/>
        <w:tab w:val="left" w:pos="992"/>
      </w:tabs>
      <w:adjustRightInd w:val="0"/>
      <w:snapToGrid w:val="0"/>
      <w:spacing w:beforeLines="50" w:afterLines="50"/>
      <w:ind w:left="567" w:hanging="567"/>
      <w:jc w:val="both"/>
    </w:pPr>
    <w:rPr>
      <w:rFonts w:ascii="仿宋_GB2312" w:eastAsia="Verdana" w:hAnsi="仿宋_GB2312" w:cs="仿宋_GB2312"/>
      <w:b w:val="0"/>
      <w:color w:val="0000FF"/>
      <w:kern w:val="2"/>
      <w:sz w:val="28"/>
      <w:szCs w:val="28"/>
    </w:rPr>
  </w:style>
  <w:style w:type="paragraph" w:customStyle="1" w:styleId="4W">
    <w:name w:val="列表 4W"/>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afffffffffe">
    <w:name w:val="(一)內文"/>
    <w:basedOn w:val="a"/>
    <w:qFormat/>
    <w:rsid w:val="00423872"/>
    <w:pPr>
      <w:widowControl/>
      <w:snapToGrid w:val="0"/>
      <w:spacing w:line="480" w:lineRule="atLeast"/>
      <w:ind w:left="1202" w:firstLine="601"/>
      <w:jc w:val="left"/>
    </w:pPr>
    <w:rPr>
      <w:rFonts w:ascii="仿宋_GB2312" w:eastAsia="MS Gothic" w:hAnsi="仿宋_GB2312" w:cs="仿宋_GB2312"/>
      <w:sz w:val="28"/>
      <w:lang w:eastAsia="zh-TW"/>
    </w:rPr>
  </w:style>
  <w:style w:type="paragraph" w:customStyle="1" w:styleId="-10">
    <w:name w:val="正文-1"/>
    <w:rsid w:val="00423872"/>
    <w:pPr>
      <w:adjustRightInd w:val="0"/>
      <w:snapToGrid w:val="0"/>
      <w:spacing w:line="360" w:lineRule="auto"/>
      <w:ind w:firstLineChars="200" w:firstLine="200"/>
      <w:jc w:val="both"/>
    </w:pPr>
    <w:rPr>
      <w:kern w:val="2"/>
      <w:sz w:val="24"/>
      <w:szCs w:val="24"/>
    </w:rPr>
  </w:style>
  <w:style w:type="paragraph" w:customStyle="1" w:styleId="2Fb">
    <w:name w:val="列表 2F"/>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affffffffff">
    <w:name w:val="样式（二级目录）"/>
    <w:basedOn w:val="3"/>
    <w:rsid w:val="00423872"/>
    <w:pPr>
      <w:widowControl/>
      <w:tabs>
        <w:tab w:val="left" w:pos="1418"/>
      </w:tabs>
      <w:adjustRightInd w:val="0"/>
      <w:snapToGrid w:val="0"/>
      <w:spacing w:beforeLines="0" w:afterLines="0" w:line="360" w:lineRule="auto"/>
      <w:ind w:left="1418" w:firstLineChars="0" w:hanging="567"/>
      <w:jc w:val="left"/>
    </w:pPr>
    <w:rPr>
      <w:rFonts w:ascii="Times New Roman" w:eastAsia="Times New Roman" w:hint="default"/>
      <w:color w:val="0000FF"/>
      <w:sz w:val="24"/>
    </w:rPr>
  </w:style>
  <w:style w:type="paragraph" w:customStyle="1" w:styleId="-7">
    <w:name w:val="正文-第几条"/>
    <w:basedOn w:val="a"/>
    <w:rsid w:val="00423872"/>
    <w:pPr>
      <w:widowControl/>
      <w:tabs>
        <w:tab w:val="left" w:pos="720"/>
      </w:tabs>
      <w:spacing w:line="360" w:lineRule="auto"/>
      <w:ind w:left="720" w:hanging="720"/>
      <w:jc w:val="left"/>
    </w:pPr>
    <w:rPr>
      <w:rFonts w:ascii="仿宋_GB2312" w:hAnsi="仿宋_GB2312" w:cs="仿宋_GB2312"/>
      <w:szCs w:val="24"/>
    </w:rPr>
  </w:style>
  <w:style w:type="paragraph" w:customStyle="1" w:styleId="2fc">
    <w:name w:val="样式 正文一 + 首行缩进:  2 字符"/>
    <w:basedOn w:val="a"/>
    <w:rsid w:val="00423872"/>
    <w:pPr>
      <w:spacing w:line="360" w:lineRule="auto"/>
      <w:ind w:firstLineChars="200" w:firstLine="560"/>
      <w:jc w:val="left"/>
    </w:pPr>
    <w:rPr>
      <w:rFonts w:ascii="仿宋_GB2312" w:eastAsia="仿宋_GB2312" w:cs="宋体"/>
      <w:kern w:val="0"/>
      <w:sz w:val="21"/>
    </w:rPr>
  </w:style>
  <w:style w:type="paragraph" w:customStyle="1" w:styleId="xl77">
    <w:name w:val="xl77"/>
    <w:basedOn w:val="a"/>
    <w:rsid w:val="00423872"/>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CharCharffffd">
    <w:name w:val="二章正文 Char Char"/>
    <w:basedOn w:val="a"/>
    <w:rsid w:val="00423872"/>
    <w:pPr>
      <w:adjustRightInd w:val="0"/>
      <w:snapToGrid w:val="0"/>
      <w:spacing w:line="360" w:lineRule="auto"/>
      <w:ind w:firstLineChars="200" w:firstLine="480"/>
    </w:pPr>
    <w:rPr>
      <w:rFonts w:hAnsi="宋体"/>
      <w:color w:val="000000"/>
    </w:rPr>
  </w:style>
  <w:style w:type="paragraph" w:customStyle="1" w:styleId="2fd">
    <w:name w:val="正文文字2"/>
    <w:rsid w:val="00423872"/>
    <w:pPr>
      <w:adjustRightInd w:val="0"/>
      <w:snapToGrid w:val="0"/>
      <w:jc w:val="center"/>
    </w:pPr>
    <w:rPr>
      <w:rFonts w:eastAsia="黑体"/>
      <w:snapToGrid w:val="0"/>
      <w:kern w:val="2"/>
      <w:sz w:val="30"/>
      <w:szCs w:val="30"/>
    </w:rPr>
  </w:style>
  <w:style w:type="paragraph" w:customStyle="1" w:styleId="1ff5">
    <w:name w:val="节标题1"/>
    <w:basedOn w:val="a"/>
    <w:rsid w:val="00423872"/>
    <w:pPr>
      <w:tabs>
        <w:tab w:val="left" w:pos="0"/>
      </w:tabs>
      <w:spacing w:beforeLines="30" w:line="560" w:lineRule="exact"/>
      <w:outlineLvl w:val="2"/>
    </w:pPr>
    <w:rPr>
      <w:rFonts w:ascii="仿宋_GB2312" w:eastAsia="仿宋_GB2312" w:hAnsi="宋体"/>
      <w:bCs/>
      <w:sz w:val="28"/>
      <w:szCs w:val="30"/>
    </w:rPr>
  </w:style>
  <w:style w:type="paragraph" w:customStyle="1" w:styleId="affffffffff0">
    <w:name w:val="表头"/>
    <w:basedOn w:val="a"/>
    <w:qFormat/>
    <w:rsid w:val="00423872"/>
    <w:pPr>
      <w:adjustRightInd w:val="0"/>
      <w:snapToGrid w:val="0"/>
      <w:spacing w:before="50"/>
      <w:jc w:val="center"/>
    </w:pPr>
    <w:rPr>
      <w:b/>
      <w:kern w:val="10"/>
      <w:sz w:val="21"/>
    </w:rPr>
  </w:style>
  <w:style w:type="paragraph" w:customStyle="1" w:styleId="40505">
    <w:name w:val="样式 标题4 + 段前: 0.5 行 段后: 0.5 行"/>
    <w:basedOn w:val="a"/>
    <w:rsid w:val="00423872"/>
    <w:pPr>
      <w:spacing w:line="360" w:lineRule="auto"/>
      <w:outlineLvl w:val="3"/>
    </w:pPr>
    <w:rPr>
      <w:rFonts w:eastAsia="华文中宋"/>
      <w:b/>
    </w:rPr>
  </w:style>
  <w:style w:type="paragraph" w:customStyle="1" w:styleId="affffffffff1">
    <w:name w:val="表格文字中"/>
    <w:basedOn w:val="a"/>
    <w:rsid w:val="00423872"/>
    <w:pPr>
      <w:widowControl/>
      <w:tabs>
        <w:tab w:val="left" w:pos="1727"/>
        <w:tab w:val="left" w:pos="1884"/>
      </w:tabs>
      <w:adjustRightInd w:val="0"/>
      <w:snapToGrid w:val="0"/>
      <w:jc w:val="center"/>
    </w:pPr>
    <w:rPr>
      <w:rFonts w:ascii="宋体" w:hAnsi="宋体"/>
      <w:color w:val="000000"/>
      <w:kern w:val="0"/>
      <w:szCs w:val="24"/>
    </w:rPr>
  </w:style>
  <w:style w:type="paragraph" w:customStyle="1" w:styleId="Normal1">
    <w:name w:val="Normal1"/>
    <w:rsid w:val="00423872"/>
    <w:pPr>
      <w:widowControl w:val="0"/>
      <w:adjustRightInd w:val="0"/>
      <w:spacing w:line="360" w:lineRule="atLeast"/>
      <w:textAlignment w:val="baseline"/>
    </w:pPr>
    <w:rPr>
      <w:rFonts w:ascii="Verdana" w:hAnsi="仿宋_GB2312" w:cs="仿宋_GB2312"/>
      <w:sz w:val="34"/>
    </w:rPr>
  </w:style>
  <w:style w:type="paragraph" w:customStyle="1" w:styleId="ttxt">
    <w:name w:val="ttxt"/>
    <w:basedOn w:val="a"/>
    <w:rsid w:val="00423872"/>
    <w:pPr>
      <w:widowControl/>
      <w:spacing w:before="100" w:beforeAutospacing="1" w:after="100" w:afterAutospacing="1"/>
      <w:jc w:val="left"/>
    </w:pPr>
    <w:rPr>
      <w:rFonts w:ascii="Verdana" w:hAnsi="Verdana" w:cs="仿宋_GB2312"/>
      <w:kern w:val="0"/>
      <w:szCs w:val="24"/>
    </w:rPr>
  </w:style>
  <w:style w:type="paragraph" w:customStyle="1" w:styleId="edri-">
    <w:name w:val="edri-正文"/>
    <w:basedOn w:val="a"/>
    <w:rsid w:val="00423872"/>
    <w:pPr>
      <w:widowControl/>
      <w:spacing w:beforeLines="50" w:line="300" w:lineRule="auto"/>
      <w:ind w:leftChars="428" w:left="899"/>
      <w:jc w:val="left"/>
    </w:pPr>
    <w:rPr>
      <w:rFonts w:ascii="仿宋_GB2312" w:hAnsi="仿宋_GB2312" w:cs="仿宋_GB2312"/>
      <w:snapToGrid w:val="0"/>
      <w:szCs w:val="24"/>
    </w:rPr>
  </w:style>
  <w:style w:type="paragraph" w:customStyle="1" w:styleId="3f7">
    <w:name w:val="正文样式3"/>
    <w:basedOn w:val="a"/>
    <w:rsid w:val="00423872"/>
    <w:pPr>
      <w:keepLines/>
      <w:widowControl/>
      <w:adjustRightInd w:val="0"/>
      <w:spacing w:line="20" w:lineRule="atLeast"/>
      <w:jc w:val="center"/>
      <w:textAlignment w:val="baseline"/>
    </w:pPr>
    <w:rPr>
      <w:rFonts w:ascii="仿宋_GB2312" w:hAnsi="仿宋_GB2312" w:cs="仿宋_GB2312"/>
      <w:kern w:val="0"/>
    </w:rPr>
  </w:style>
  <w:style w:type="paragraph" w:customStyle="1" w:styleId="affffffffff2">
    <w:name w:val="正文仿宋小四"/>
    <w:basedOn w:val="a"/>
    <w:semiHidden/>
    <w:qFormat/>
    <w:rsid w:val="00423872"/>
    <w:pPr>
      <w:widowControl/>
      <w:adjustRightInd w:val="0"/>
      <w:snapToGrid w:val="0"/>
      <w:spacing w:line="360" w:lineRule="auto"/>
      <w:ind w:firstLineChars="200" w:firstLine="480"/>
      <w:jc w:val="left"/>
    </w:pPr>
    <w:rPr>
      <w:rFonts w:ascii="仿宋_GB2312" w:eastAsia="ˎ̥" w:hAnsi="仿宋_GB2312" w:cs="仿宋_GB2312"/>
      <w:szCs w:val="24"/>
    </w:rPr>
  </w:style>
  <w:style w:type="paragraph" w:customStyle="1" w:styleId="affffffffff3">
    <w:name w:val="列项·"/>
    <w:rsid w:val="00423872"/>
    <w:pPr>
      <w:tabs>
        <w:tab w:val="left" w:pos="360"/>
        <w:tab w:val="left" w:pos="840"/>
      </w:tabs>
      <w:ind w:leftChars="200" w:left="840" w:hangingChars="200" w:hanging="420"/>
      <w:jc w:val="both"/>
    </w:pPr>
    <w:rPr>
      <w:rFonts w:ascii="Verdana" w:hAnsi="仿宋_GB2312" w:cs="仿宋_GB2312"/>
      <w:sz w:val="21"/>
    </w:rPr>
  </w:style>
  <w:style w:type="paragraph" w:customStyle="1" w:styleId="affffffffff4">
    <w:name w:val="表格单位"/>
    <w:basedOn w:val="affffffffff5"/>
    <w:qFormat/>
    <w:rsid w:val="00423872"/>
    <w:pPr>
      <w:jc w:val="right"/>
    </w:pPr>
    <w:rPr>
      <w:sz w:val="18"/>
    </w:rPr>
  </w:style>
  <w:style w:type="paragraph" w:customStyle="1" w:styleId="affffffffff5">
    <w:name w:val="表格文字"/>
    <w:basedOn w:val="a"/>
    <w:qFormat/>
    <w:rsid w:val="00423872"/>
    <w:pPr>
      <w:spacing w:line="240" w:lineRule="atLeast"/>
      <w:jc w:val="center"/>
    </w:pPr>
    <w:rPr>
      <w:rFonts w:ascii="Calibri" w:hAnsi="Calibri"/>
      <w:sz w:val="21"/>
      <w:szCs w:val="21"/>
    </w:rPr>
  </w:style>
  <w:style w:type="paragraph" w:customStyle="1" w:styleId="affffffffff6">
    <w:name w:val="一级无标题条"/>
    <w:basedOn w:val="a"/>
    <w:rsid w:val="00423872"/>
    <w:pPr>
      <w:widowControl/>
      <w:jc w:val="left"/>
    </w:pPr>
    <w:rPr>
      <w:sz w:val="21"/>
    </w:rPr>
  </w:style>
  <w:style w:type="paragraph" w:customStyle="1" w:styleId="affffffffff7">
    <w:name w:val="小标题@"/>
    <w:basedOn w:val="a"/>
    <w:rsid w:val="00423872"/>
    <w:pPr>
      <w:widowControl/>
      <w:adjustRightInd w:val="0"/>
      <w:spacing w:before="60" w:after="60"/>
      <w:jc w:val="left"/>
      <w:textAlignment w:val="baseline"/>
    </w:pPr>
    <w:rPr>
      <w:rFonts w:ascii="仿宋_GB2312" w:hAnsi="仿宋_GB2312" w:cs="仿宋_GB2312"/>
    </w:rPr>
  </w:style>
  <w:style w:type="paragraph" w:customStyle="1" w:styleId="CharCharChar1CharCharCharCharCharCharCharCharCharChar1">
    <w:name w:val="Char Char Char1 Char Char Char Char Char Char Char Char Char Char1"/>
    <w:basedOn w:val="a"/>
    <w:qFormat/>
    <w:rsid w:val="00423872"/>
    <w:pPr>
      <w:widowControl/>
      <w:spacing w:line="240" w:lineRule="atLeast"/>
      <w:ind w:left="420" w:firstLine="420"/>
      <w:jc w:val="left"/>
    </w:pPr>
    <w:rPr>
      <w:sz w:val="21"/>
      <w:szCs w:val="24"/>
    </w:rPr>
  </w:style>
  <w:style w:type="paragraph" w:customStyle="1" w:styleId="affffffffff8">
    <w:name w:val="标题新"/>
    <w:basedOn w:val="a"/>
    <w:rsid w:val="00423872"/>
    <w:pPr>
      <w:adjustRightInd w:val="0"/>
      <w:snapToGrid w:val="0"/>
      <w:spacing w:line="420" w:lineRule="exact"/>
      <w:jc w:val="center"/>
    </w:pPr>
    <w:rPr>
      <w:rFonts w:eastAsia="黑体"/>
    </w:rPr>
  </w:style>
  <w:style w:type="paragraph" w:customStyle="1" w:styleId="8711">
    <w:name w:val="8.7.1.1"/>
    <w:basedOn w:val="4"/>
    <w:rsid w:val="00423872"/>
    <w:pPr>
      <w:autoSpaceDE/>
      <w:autoSpaceDN/>
      <w:snapToGrid w:val="0"/>
      <w:spacing w:before="0" w:line="500" w:lineRule="exact"/>
      <w:ind w:left="-482" w:firstLine="936"/>
      <w:textAlignment w:val="auto"/>
    </w:pPr>
    <w:rPr>
      <w:rFonts w:ascii="Arial" w:eastAsia="黑体" w:hAnsi="Arial" w:hint="default"/>
      <w:b w:val="0"/>
      <w:bCs/>
      <w:color w:val="000000"/>
      <w:kern w:val="2"/>
      <w:szCs w:val="28"/>
    </w:rPr>
  </w:style>
  <w:style w:type="paragraph" w:customStyle="1" w:styleId="Char1CharCharCharCharCharCharCharCharChar1">
    <w:name w:val="Char1 Char Char Char Char Char Char Char Char Char1"/>
    <w:basedOn w:val="a"/>
    <w:rsid w:val="00423872"/>
    <w:pPr>
      <w:widowControl/>
      <w:jc w:val="left"/>
    </w:pPr>
    <w:rPr>
      <w:rFonts w:ascii="仿宋_GB2312" w:hAnsi="仿宋_GB2312" w:cs="仿宋_GB2312"/>
      <w:sz w:val="21"/>
    </w:rPr>
  </w:style>
  <w:style w:type="paragraph" w:styleId="affffffffff9">
    <w:name w:val="No Spacing"/>
    <w:uiPriority w:val="1"/>
    <w:qFormat/>
    <w:rsid w:val="00423872"/>
    <w:pPr>
      <w:widowControl w:val="0"/>
      <w:jc w:val="both"/>
    </w:pPr>
    <w:rPr>
      <w:kern w:val="2"/>
      <w:sz w:val="21"/>
    </w:rPr>
  </w:style>
  <w:style w:type="paragraph" w:customStyle="1" w:styleId="affffffffffa">
    <w:name w:val="表字"/>
    <w:basedOn w:val="a"/>
    <w:qFormat/>
    <w:rsid w:val="00423872"/>
    <w:pPr>
      <w:widowControl/>
      <w:jc w:val="center"/>
    </w:pPr>
    <w:rPr>
      <w:rFonts w:ascii="宋体"/>
      <w:sz w:val="21"/>
    </w:rPr>
  </w:style>
  <w:style w:type="paragraph" w:customStyle="1" w:styleId="2fe">
    <w:name w:val="样2"/>
    <w:basedOn w:val="a"/>
    <w:next w:val="a"/>
    <w:rsid w:val="00423872"/>
    <w:pPr>
      <w:adjustRightInd w:val="0"/>
      <w:jc w:val="center"/>
      <w:textAlignment w:val="baseline"/>
    </w:pPr>
    <w:rPr>
      <w:kern w:val="0"/>
      <w:sz w:val="21"/>
    </w:rPr>
  </w:style>
  <w:style w:type="paragraph" w:customStyle="1" w:styleId="affffffffffb">
    <w:name w:val="表样"/>
    <w:basedOn w:val="a"/>
    <w:qFormat/>
    <w:rsid w:val="00423872"/>
    <w:pPr>
      <w:widowControl/>
      <w:autoSpaceDE w:val="0"/>
      <w:autoSpaceDN w:val="0"/>
      <w:adjustRightInd w:val="0"/>
      <w:jc w:val="center"/>
      <w:textAlignment w:val="bottom"/>
    </w:pPr>
    <w:rPr>
      <w:rFonts w:ascii="Courier New" w:hAnsi="Courier New" w:cs="Courier New"/>
      <w:color w:val="0000FF"/>
      <w:spacing w:val="-20"/>
      <w:kern w:val="0"/>
      <w:sz w:val="21"/>
    </w:rPr>
  </w:style>
  <w:style w:type="paragraph" w:customStyle="1" w:styleId="xl74">
    <w:name w:val="xl74"/>
    <w:basedOn w:val="a"/>
    <w:rsid w:val="0042387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華康中楷體" w:hAnsi="仿宋_GB2312" w:cs="仿宋_GB2312"/>
      <w:kern w:val="0"/>
      <w:sz w:val="16"/>
      <w:szCs w:val="16"/>
    </w:rPr>
  </w:style>
  <w:style w:type="paragraph" w:customStyle="1" w:styleId="----------------">
    <w:name w:val="表中文字----------------"/>
    <w:basedOn w:val="a"/>
    <w:rsid w:val="00423872"/>
    <w:pPr>
      <w:widowControl/>
      <w:jc w:val="center"/>
    </w:pPr>
    <w:rPr>
      <w:rFonts w:ascii="仿宋_GB2312" w:hAnsi="仿宋_GB2312" w:cs="仿宋_GB2312"/>
      <w:sz w:val="21"/>
    </w:rPr>
  </w:style>
  <w:style w:type="paragraph" w:customStyle="1" w:styleId="xl107">
    <w:name w:val="xl107"/>
    <w:basedOn w:val="a"/>
    <w:rsid w:val="00423872"/>
    <w:pPr>
      <w:widowControl/>
      <w:pBdr>
        <w:top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affffffffffc">
    <w:name w:val="八级标题"/>
    <w:rsid w:val="00423872"/>
    <w:pPr>
      <w:adjustRightInd w:val="0"/>
      <w:snapToGrid w:val="0"/>
      <w:spacing w:after="60"/>
      <w:jc w:val="center"/>
    </w:pPr>
    <w:rPr>
      <w:rFonts w:ascii="黑体" w:eastAsia="黑体"/>
      <w:snapToGrid w:val="0"/>
      <w:sz w:val="21"/>
    </w:rPr>
  </w:style>
  <w:style w:type="paragraph" w:customStyle="1" w:styleId="2O">
    <w:name w:val="列表 2O"/>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affffffffffd">
    <w:name w:val="表后注解"/>
    <w:basedOn w:val="a"/>
    <w:rsid w:val="00423872"/>
    <w:pPr>
      <w:widowControl/>
      <w:spacing w:line="300" w:lineRule="atLeast"/>
      <w:jc w:val="left"/>
    </w:pPr>
    <w:rPr>
      <w:rFonts w:ascii="楷体_GB2312" w:eastAsia="楷体_GB2312" w:hAnsi="宋体"/>
      <w:bCs/>
      <w:color w:val="000000"/>
      <w:sz w:val="20"/>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
    <w:semiHidden/>
    <w:rsid w:val="00423872"/>
    <w:pPr>
      <w:widowControl/>
      <w:jc w:val="left"/>
    </w:pPr>
    <w:rPr>
      <w:rFonts w:ascii="仿宋_GB2312" w:hAnsi="仿宋_GB2312" w:cs="仿宋_GB2312"/>
      <w:sz w:val="21"/>
      <w:szCs w:val="24"/>
    </w:rPr>
  </w:style>
  <w:style w:type="paragraph" w:customStyle="1" w:styleId="2ff">
    <w:name w:val="2文章"/>
    <w:basedOn w:val="1ff6"/>
    <w:rsid w:val="00423872"/>
    <w:pPr>
      <w:ind w:left="1260" w:hanging="693"/>
    </w:pPr>
  </w:style>
  <w:style w:type="paragraph" w:customStyle="1" w:styleId="1ff6">
    <w:name w:val="1文章"/>
    <w:basedOn w:val="a"/>
    <w:qFormat/>
    <w:rsid w:val="00423872"/>
    <w:pPr>
      <w:widowControl/>
      <w:snapToGrid w:val="0"/>
      <w:spacing w:line="360" w:lineRule="auto"/>
      <w:ind w:firstLine="573"/>
      <w:jc w:val="left"/>
    </w:pPr>
    <w:rPr>
      <w:rFonts w:eastAsia="仿宋_GB2312"/>
      <w:sz w:val="28"/>
    </w:rPr>
  </w:style>
  <w:style w:type="paragraph" w:customStyle="1" w:styleId="affffffffffe">
    <w:name w:val="图表标注~"/>
    <w:basedOn w:val="a"/>
    <w:rsid w:val="00423872"/>
    <w:pPr>
      <w:spacing w:beforeLines="30" w:afterLines="30" w:line="360" w:lineRule="auto"/>
      <w:ind w:leftChars="-10" w:left="-4" w:hangingChars="7" w:hanging="17"/>
      <w:jc w:val="center"/>
    </w:pPr>
    <w:rPr>
      <w:rFonts w:eastAsia="黑体" w:cs="宋体"/>
    </w:rPr>
  </w:style>
  <w:style w:type="paragraph" w:customStyle="1" w:styleId="1ff7">
    <w:name w:val="日期1"/>
    <w:basedOn w:val="a"/>
    <w:next w:val="a"/>
    <w:qFormat/>
    <w:rsid w:val="00423872"/>
    <w:pPr>
      <w:widowControl/>
      <w:adjustRightInd w:val="0"/>
      <w:spacing w:line="360" w:lineRule="atLeast"/>
      <w:jc w:val="left"/>
      <w:textAlignment w:val="baseline"/>
    </w:pPr>
    <w:rPr>
      <w:rFonts w:ascii="Verdana" w:hAnsi="仿宋_GB2312" w:cs="仿宋_GB2312"/>
      <w:spacing w:val="20"/>
      <w:kern w:val="0"/>
      <w:sz w:val="28"/>
    </w:rPr>
  </w:style>
  <w:style w:type="paragraph" w:customStyle="1" w:styleId="xl106">
    <w:name w:val="xl106"/>
    <w:basedOn w:val="a"/>
    <w:rsid w:val="00423872"/>
    <w:pPr>
      <w:widowControl/>
      <w:pBdr>
        <w:bottom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afffffffffff">
    <w:name w:val="表格中的文字"/>
    <w:basedOn w:val="a"/>
    <w:rsid w:val="00423872"/>
    <w:pPr>
      <w:spacing w:line="260" w:lineRule="exact"/>
      <w:jc w:val="center"/>
    </w:pPr>
    <w:rPr>
      <w:color w:val="0000FF"/>
      <w:szCs w:val="24"/>
    </w:rPr>
  </w:style>
  <w:style w:type="paragraph" w:customStyle="1" w:styleId="InTableII">
    <w:name w:val="In Table (II)"/>
    <w:basedOn w:val="InTable"/>
    <w:rsid w:val="00423872"/>
    <w:pPr>
      <w:spacing w:beforeLines="25" w:afterLines="25"/>
      <w:ind w:leftChars="20" w:left="52"/>
      <w:jc w:val="left"/>
    </w:pPr>
  </w:style>
  <w:style w:type="paragraph" w:customStyle="1" w:styleId="InTable">
    <w:name w:val="In Table"/>
    <w:basedOn w:val="a"/>
    <w:rsid w:val="00423872"/>
    <w:pPr>
      <w:widowControl/>
      <w:tabs>
        <w:tab w:val="left" w:pos="2200"/>
        <w:tab w:val="left" w:pos="3960"/>
        <w:tab w:val="left" w:pos="5280"/>
      </w:tabs>
      <w:spacing w:before="96" w:after="96" w:line="0" w:lineRule="atLeast"/>
      <w:jc w:val="center"/>
    </w:pPr>
    <w:rPr>
      <w:rFonts w:ascii="Tahoma" w:eastAsia="华文中宋" w:hAnsi="Tahoma"/>
      <w:sz w:val="21"/>
    </w:rPr>
  </w:style>
  <w:style w:type="paragraph" w:customStyle="1" w:styleId="xl75">
    <w:name w:val="xl75"/>
    <w:basedOn w:val="a"/>
    <w:rsid w:val="00423872"/>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5D">
    <w:name w:val="列表 5D"/>
    <w:basedOn w:val="55"/>
    <w:qFormat/>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CharCharCharCharCharChar1CharCharChar1CharCharCharCharCharCharChar3">
    <w:name w:val="Char Char Char Char Char Char1 Char Char Char1 Char Char Char Char Char Char Char3"/>
    <w:basedOn w:val="a"/>
    <w:rsid w:val="00423872"/>
    <w:pPr>
      <w:spacing w:line="360" w:lineRule="auto"/>
      <w:ind w:firstLineChars="200" w:firstLine="200"/>
    </w:pPr>
    <w:rPr>
      <w:sz w:val="21"/>
      <w:szCs w:val="24"/>
    </w:rPr>
  </w:style>
  <w:style w:type="paragraph" w:customStyle="1" w:styleId="151">
    <w:name w:val="样式 四号 行距: 1.5 倍行距1"/>
    <w:basedOn w:val="a"/>
    <w:rsid w:val="00423872"/>
    <w:pPr>
      <w:spacing w:line="360" w:lineRule="auto"/>
      <w:ind w:firstLineChars="200" w:firstLine="560"/>
    </w:pPr>
    <w:rPr>
      <w:rFonts w:cs="宋体"/>
      <w:sz w:val="28"/>
    </w:rPr>
  </w:style>
  <w:style w:type="paragraph" w:customStyle="1" w:styleId="3M">
    <w:name w:val="列表 3M"/>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xl22">
    <w:name w:val="xl22"/>
    <w:basedOn w:val="a"/>
    <w:qFormat/>
    <w:rsid w:val="00423872"/>
    <w:pPr>
      <w:widowControl/>
      <w:spacing w:before="100" w:beforeAutospacing="1" w:after="100" w:afterAutospacing="1"/>
      <w:jc w:val="center"/>
    </w:pPr>
    <w:rPr>
      <w:rFonts w:ascii="Arial Unicode MS" w:eastAsia="Arial Unicode MS" w:hAnsi="Arial Unicode MS"/>
      <w:kern w:val="0"/>
      <w:sz w:val="21"/>
      <w:szCs w:val="21"/>
    </w:rPr>
  </w:style>
  <w:style w:type="paragraph" w:customStyle="1" w:styleId="3f8">
    <w:name w:val="正文标题3"/>
    <w:basedOn w:val="3"/>
    <w:qFormat/>
    <w:rsid w:val="00423872"/>
    <w:pPr>
      <w:widowControl/>
      <w:tabs>
        <w:tab w:val="left" w:pos="1418"/>
      </w:tabs>
      <w:spacing w:beforeLines="0" w:afterLines="0"/>
      <w:ind w:left="1418" w:firstLineChars="0" w:hanging="567"/>
      <w:jc w:val="left"/>
    </w:pPr>
    <w:rPr>
      <w:rFonts w:ascii="仿宋_GB2312" w:eastAsia="楷体" w:hAnsi="仿宋_GB2312" w:cs="仿宋_GB2312" w:hint="default"/>
      <w:b w:val="0"/>
      <w:bCs/>
    </w:rPr>
  </w:style>
  <w:style w:type="paragraph" w:customStyle="1" w:styleId="afffffffffff0">
    <w:name w:val="正文（首行缩进）"/>
    <w:basedOn w:val="a"/>
    <w:rsid w:val="00423872"/>
    <w:pPr>
      <w:widowControl/>
      <w:spacing w:line="360" w:lineRule="auto"/>
      <w:ind w:firstLineChars="200" w:firstLine="480"/>
      <w:jc w:val="left"/>
    </w:pPr>
    <w:rPr>
      <w:rFonts w:ascii="Verdana" w:hAnsi="Verdana" w:cs="仿宋_GB2312"/>
      <w:color w:val="000000"/>
    </w:rPr>
  </w:style>
  <w:style w:type="paragraph" w:customStyle="1" w:styleId="CharCharCharCharCharChar2Char">
    <w:name w:val="Char Char Char Char Char Char2 Char"/>
    <w:basedOn w:val="a"/>
    <w:rsid w:val="00423872"/>
    <w:pPr>
      <w:spacing w:line="360" w:lineRule="auto"/>
      <w:ind w:firstLineChars="200" w:firstLine="200"/>
    </w:pPr>
    <w:rPr>
      <w:rFonts w:ascii="宋体" w:hAnsi="宋体" w:cs="宋体"/>
      <w:szCs w:val="24"/>
    </w:rPr>
  </w:style>
  <w:style w:type="paragraph" w:customStyle="1" w:styleId="CharCharChar40">
    <w:name w:val="Char Char Char4"/>
    <w:basedOn w:val="a"/>
    <w:rsid w:val="00423872"/>
    <w:rPr>
      <w:sz w:val="21"/>
      <w:szCs w:val="24"/>
    </w:rPr>
  </w:style>
  <w:style w:type="paragraph" w:customStyle="1" w:styleId="Char4CharChar">
    <w:name w:val="Char4 Char Char"/>
    <w:basedOn w:val="a"/>
    <w:rsid w:val="00423872"/>
    <w:pPr>
      <w:spacing w:line="360" w:lineRule="auto"/>
      <w:ind w:firstLineChars="200" w:firstLine="200"/>
    </w:pPr>
    <w:rPr>
      <w:rFonts w:ascii="宋体" w:hAnsi="宋体" w:cs="宋体"/>
      <w:szCs w:val="26"/>
    </w:rPr>
  </w:style>
  <w:style w:type="paragraph" w:customStyle="1" w:styleId="afffffffffff1">
    <w:name w:val="样式 湛江钢铁表 +"/>
    <w:basedOn w:val="a"/>
    <w:next w:val="a"/>
    <w:rsid w:val="00423872"/>
    <w:pPr>
      <w:widowControl/>
      <w:adjustRightInd w:val="0"/>
      <w:snapToGrid w:val="0"/>
      <w:spacing w:beforeLines="20" w:afterLines="20"/>
      <w:jc w:val="center"/>
      <w:textAlignment w:val="baseline"/>
    </w:pPr>
    <w:rPr>
      <w:rFonts w:ascii="仿宋_GB2312" w:eastAsia="ˎ̥" w:hAnsi="仿宋_GB2312" w:cs="仿宋_GB2312"/>
      <w:snapToGrid w:val="0"/>
      <w:kern w:val="0"/>
      <w:sz w:val="21"/>
      <w:szCs w:val="21"/>
    </w:rPr>
  </w:style>
  <w:style w:type="paragraph" w:customStyle="1" w:styleId="CharCharffffe">
    <w:name w:val="表文 Char Char"/>
    <w:basedOn w:val="a"/>
    <w:rsid w:val="00423872"/>
    <w:pPr>
      <w:widowControl/>
      <w:overflowPunct w:val="0"/>
      <w:adjustRightInd w:val="0"/>
      <w:snapToGrid w:val="0"/>
      <w:jc w:val="center"/>
      <w:textAlignment w:val="baseline"/>
    </w:pPr>
    <w:rPr>
      <w:rFonts w:ascii="仿宋_GB2312" w:hAnsi="仿宋_GB2312" w:cs="仿宋_GB2312"/>
      <w:sz w:val="21"/>
    </w:rPr>
  </w:style>
  <w:style w:type="paragraph" w:customStyle="1" w:styleId="5H">
    <w:name w:val="列表 5H"/>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2ff0">
    <w:name w:val="纯文本2"/>
    <w:basedOn w:val="a"/>
    <w:rsid w:val="00423872"/>
    <w:pPr>
      <w:adjustRightInd w:val="0"/>
      <w:textAlignment w:val="baseline"/>
    </w:pPr>
    <w:rPr>
      <w:rFonts w:ascii="Verdana" w:hAnsi="仿宋_GB2312" w:cs="仿宋_GB2312"/>
      <w:kern w:val="0"/>
      <w:sz w:val="21"/>
    </w:rPr>
  </w:style>
  <w:style w:type="paragraph" w:customStyle="1" w:styleId="115">
    <w:name w:val="无间隔11"/>
    <w:rsid w:val="00423872"/>
    <w:pPr>
      <w:widowControl w:val="0"/>
      <w:ind w:firstLineChars="200" w:firstLine="200"/>
      <w:jc w:val="both"/>
    </w:pPr>
    <w:rPr>
      <w:kern w:val="2"/>
      <w:sz w:val="24"/>
      <w:szCs w:val="22"/>
    </w:rPr>
  </w:style>
  <w:style w:type="paragraph" w:customStyle="1" w:styleId="afffffffffff2">
    <w:name w:val="公司名"/>
    <w:basedOn w:val="a"/>
    <w:rsid w:val="00423872"/>
    <w:pPr>
      <w:keepNext/>
      <w:keepLines/>
      <w:widowControl/>
      <w:spacing w:beforeLines="50" w:afterLines="50" w:line="320" w:lineRule="atLeast"/>
      <w:jc w:val="center"/>
    </w:pPr>
    <w:rPr>
      <w:rFonts w:ascii="Courier New" w:eastAsia="经典叠圆体简" w:hAnsi="Courier New" w:cs="仿宋_GB2312"/>
      <w:b/>
      <w:bCs/>
      <w:color w:val="CCFFCC"/>
      <w:kern w:val="28"/>
      <w:sz w:val="32"/>
      <w:lang w:bidi="he-IL"/>
    </w:rPr>
  </w:style>
  <w:style w:type="paragraph" w:customStyle="1" w:styleId="xl27">
    <w:name w:val="xl27"/>
    <w:basedOn w:val="a"/>
    <w:rsid w:val="00423872"/>
    <w:pPr>
      <w:widowControl/>
      <w:pBdr>
        <w:bottom w:val="single" w:sz="4" w:space="0" w:color="auto"/>
        <w:right w:val="single" w:sz="4" w:space="0" w:color="auto"/>
      </w:pBdr>
      <w:spacing w:before="100" w:beforeAutospacing="1" w:after="100" w:afterAutospacing="1"/>
      <w:jc w:val="center"/>
    </w:pPr>
    <w:rPr>
      <w:kern w:val="0"/>
      <w:sz w:val="21"/>
    </w:rPr>
  </w:style>
  <w:style w:type="paragraph" w:customStyle="1" w:styleId="afffffffffff3">
    <w:name w:val="泸县焦化表头"/>
    <w:basedOn w:val="a"/>
    <w:rsid w:val="00423872"/>
    <w:pPr>
      <w:widowControl/>
      <w:adjustRightInd w:val="0"/>
      <w:snapToGrid w:val="0"/>
      <w:jc w:val="center"/>
    </w:pPr>
    <w:rPr>
      <w:b/>
      <w:color w:val="0000FF"/>
      <w:szCs w:val="24"/>
    </w:rPr>
  </w:style>
  <w:style w:type="paragraph" w:customStyle="1" w:styleId="1ff8">
    <w:name w:val="目录1（西藏格式）"/>
    <w:basedOn w:val="10"/>
    <w:rsid w:val="00423872"/>
    <w:pPr>
      <w:widowControl/>
      <w:tabs>
        <w:tab w:val="clear" w:pos="9628"/>
        <w:tab w:val="right" w:leader="dot" w:pos="8280"/>
      </w:tabs>
      <w:adjustRightInd w:val="0"/>
      <w:spacing w:before="0" w:after="0" w:line="360" w:lineRule="auto"/>
      <w:ind w:left="731" w:hanging="731"/>
      <w:jc w:val="left"/>
    </w:pPr>
    <w:rPr>
      <w:rFonts w:eastAsia="黑体" w:cs="Calibri"/>
      <w:b w:val="0"/>
      <w:bCs/>
      <w:caps w:val="0"/>
      <w:snapToGrid w:val="0"/>
      <w:sz w:val="24"/>
      <w:szCs w:val="20"/>
    </w:rPr>
  </w:style>
  <w:style w:type="paragraph" w:customStyle="1" w:styleId="2N">
    <w:name w:val="列表 2N"/>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120">
    <w:name w:val="正文首行缩进12"/>
    <w:basedOn w:val="af1"/>
    <w:rsid w:val="00423872"/>
    <w:pPr>
      <w:autoSpaceDE/>
      <w:autoSpaceDN/>
      <w:adjustRightInd/>
      <w:spacing w:after="120" w:line="240" w:lineRule="auto"/>
      <w:ind w:firstLineChars="100" w:firstLine="420"/>
      <w:jc w:val="both"/>
    </w:pPr>
    <w:rPr>
      <w:rFonts w:ascii="Calibri" w:hAnsi="Calibri"/>
      <w:kern w:val="0"/>
      <w:sz w:val="24"/>
      <w:szCs w:val="24"/>
    </w:rPr>
  </w:style>
  <w:style w:type="paragraph" w:customStyle="1" w:styleId="00052">
    <w:name w:val="0005左缩2"/>
    <w:basedOn w:val="a"/>
    <w:qFormat/>
    <w:rsid w:val="00423872"/>
    <w:pPr>
      <w:widowControl/>
      <w:autoSpaceDE w:val="0"/>
      <w:autoSpaceDN w:val="0"/>
      <w:adjustRightInd w:val="0"/>
      <w:spacing w:afterLines="30" w:line="500" w:lineRule="exact"/>
      <w:ind w:firstLineChars="200" w:firstLine="200"/>
      <w:jc w:val="left"/>
    </w:pPr>
    <w:rPr>
      <w:rFonts w:ascii="宋体" w:hAnsi="宋体"/>
      <w:sz w:val="28"/>
      <w:szCs w:val="28"/>
    </w:rPr>
  </w:style>
  <w:style w:type="paragraph" w:customStyle="1" w:styleId="2ff1">
    <w:name w:val="正文 + 首行缩进:  2 字符"/>
    <w:basedOn w:val="a"/>
    <w:rsid w:val="00423872"/>
    <w:pPr>
      <w:widowControl/>
      <w:spacing w:line="460" w:lineRule="atLeast"/>
      <w:ind w:firstLineChars="200" w:firstLine="528"/>
      <w:jc w:val="left"/>
    </w:pPr>
    <w:rPr>
      <w:spacing w:val="12"/>
    </w:rPr>
  </w:style>
  <w:style w:type="paragraph" w:customStyle="1" w:styleId="PSPSPSPS">
    <w:name w:val="PSPSPSPS"/>
    <w:basedOn w:val="a"/>
    <w:rsid w:val="00423872"/>
    <w:pPr>
      <w:widowControl/>
      <w:adjustRightInd w:val="0"/>
      <w:spacing w:line="600" w:lineRule="atLeast"/>
      <w:jc w:val="left"/>
      <w:textAlignment w:val="baseline"/>
    </w:pPr>
    <w:rPr>
      <w:kern w:val="0"/>
      <w:sz w:val="28"/>
    </w:rPr>
  </w:style>
  <w:style w:type="paragraph" w:customStyle="1" w:styleId="311">
    <w:name w:val="正文31"/>
    <w:rsid w:val="00423872"/>
    <w:pPr>
      <w:widowControl w:val="0"/>
      <w:autoSpaceDE w:val="0"/>
      <w:autoSpaceDN w:val="0"/>
      <w:spacing w:after="160" w:line="440" w:lineRule="exact"/>
      <w:ind w:left="567" w:hanging="340"/>
      <w:jc w:val="both"/>
      <w:textAlignment w:val="bottom"/>
    </w:pPr>
    <w:rPr>
      <w:rFonts w:ascii="仿宋_GB2312" w:hAnsi="仿宋_GB2312" w:cs="仿宋_GB2312"/>
      <w:color w:val="000000"/>
      <w:sz w:val="28"/>
    </w:rPr>
  </w:style>
  <w:style w:type="paragraph" w:customStyle="1" w:styleId="2V">
    <w:name w:val="列表 2V"/>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M">
    <w:name w:val="列表 M"/>
    <w:basedOn w:val="aff"/>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CharCharChar1Char">
    <w:name w:val="Char Char Char1 Char"/>
    <w:basedOn w:val="a"/>
    <w:semiHidden/>
    <w:qFormat/>
    <w:rsid w:val="00423872"/>
    <w:pPr>
      <w:widowControl/>
      <w:jc w:val="left"/>
    </w:pPr>
    <w:rPr>
      <w:rFonts w:ascii="仿宋_GB2312" w:hAnsi="仿宋_GB2312" w:cs="仿宋_GB2312"/>
      <w:sz w:val="21"/>
      <w:szCs w:val="24"/>
    </w:rPr>
  </w:style>
  <w:style w:type="paragraph" w:customStyle="1" w:styleId="4Y">
    <w:name w:val="列表 4Y"/>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Date1">
    <w:name w:val="Date1"/>
    <w:basedOn w:val="a"/>
    <w:next w:val="a"/>
    <w:rsid w:val="00423872"/>
    <w:pPr>
      <w:widowControl/>
      <w:adjustRightInd w:val="0"/>
      <w:jc w:val="left"/>
      <w:textAlignment w:val="baseline"/>
    </w:pPr>
    <w:rPr>
      <w:sz w:val="21"/>
    </w:rPr>
  </w:style>
  <w:style w:type="paragraph" w:customStyle="1" w:styleId="1ff9">
    <w:name w:val="1表格头"/>
    <w:basedOn w:val="1ffa"/>
    <w:rsid w:val="00423872"/>
    <w:pPr>
      <w:jc w:val="both"/>
    </w:pPr>
    <w:rPr>
      <w:rFonts w:eastAsia="宋体"/>
      <w:b/>
      <w:color w:val="000000"/>
      <w:sz w:val="24"/>
      <w:szCs w:val="24"/>
    </w:rPr>
  </w:style>
  <w:style w:type="paragraph" w:customStyle="1" w:styleId="1ffa">
    <w:name w:val="1表格"/>
    <w:basedOn w:val="a"/>
    <w:rsid w:val="00423872"/>
    <w:pPr>
      <w:widowControl/>
      <w:snapToGrid w:val="0"/>
      <w:spacing w:line="160" w:lineRule="atLeast"/>
      <w:jc w:val="center"/>
    </w:pPr>
    <w:rPr>
      <w:rFonts w:eastAsia="仿宋_GB2312"/>
      <w:sz w:val="21"/>
    </w:rPr>
  </w:style>
  <w:style w:type="paragraph" w:customStyle="1" w:styleId="871">
    <w:name w:val="8.7.1"/>
    <w:basedOn w:val="3"/>
    <w:rsid w:val="00423872"/>
    <w:pPr>
      <w:adjustRightInd w:val="0"/>
      <w:snapToGrid w:val="0"/>
      <w:spacing w:beforeLines="0" w:afterLines="0" w:line="500" w:lineRule="exact"/>
      <w:jc w:val="left"/>
    </w:pPr>
    <w:rPr>
      <w:rFonts w:ascii="Times New Roman" w:hint="default"/>
      <w:bCs/>
      <w:szCs w:val="28"/>
    </w:rPr>
  </w:style>
  <w:style w:type="paragraph" w:customStyle="1" w:styleId="OIC1CompanyName">
    <w:name w:val="OIC1 Company Name"/>
    <w:basedOn w:val="a"/>
    <w:rsid w:val="00423872"/>
    <w:pPr>
      <w:widowControl/>
      <w:jc w:val="center"/>
    </w:pPr>
    <w:rPr>
      <w:rFonts w:ascii="華康中明體" w:hAnsi="華康中明體" w:cs="仿宋_GB2312"/>
      <w:color w:val="000080"/>
      <w:spacing w:val="40"/>
      <w:kern w:val="0"/>
      <w:sz w:val="28"/>
    </w:rPr>
  </w:style>
  <w:style w:type="paragraph" w:customStyle="1" w:styleId="xl56">
    <w:name w:val="xl56"/>
    <w:basedOn w:val="a"/>
    <w:rsid w:val="00423872"/>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20"/>
    </w:rPr>
  </w:style>
  <w:style w:type="paragraph" w:customStyle="1" w:styleId="afffffffffff4">
    <w:name w:val="单位名称"/>
    <w:basedOn w:val="a"/>
    <w:next w:val="a"/>
    <w:rsid w:val="00423872"/>
    <w:pPr>
      <w:widowControl/>
      <w:spacing w:line="500" w:lineRule="atLeast"/>
      <w:jc w:val="center"/>
    </w:pPr>
    <w:rPr>
      <w:rFonts w:ascii="仿宋_GB2312" w:hAnsi="仿宋_GB2312" w:cs="仿宋_GB2312"/>
      <w:sz w:val="44"/>
      <w:szCs w:val="44"/>
    </w:rPr>
  </w:style>
  <w:style w:type="paragraph" w:customStyle="1" w:styleId="2B0">
    <w:name w:val="列表 2B"/>
    <w:basedOn w:val="21"/>
    <w:qFormat/>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edri-7title">
    <w:name w:val="edri-7 title"/>
    <w:basedOn w:val="edri-3"/>
    <w:rsid w:val="00423872"/>
    <w:pPr>
      <w:tabs>
        <w:tab w:val="left" w:pos="425"/>
      </w:tabs>
      <w:ind w:leftChars="0" w:left="425" w:hanging="425"/>
    </w:pPr>
  </w:style>
  <w:style w:type="paragraph" w:customStyle="1" w:styleId="edri-3">
    <w:name w:val="edri-正文3"/>
    <w:basedOn w:val="a"/>
    <w:qFormat/>
    <w:rsid w:val="00423872"/>
    <w:pPr>
      <w:widowControl/>
      <w:spacing w:beforeLines="50" w:line="300" w:lineRule="auto"/>
      <w:ind w:leftChars="1050" w:left="2205"/>
      <w:jc w:val="left"/>
    </w:pPr>
    <w:rPr>
      <w:rFonts w:ascii="仿宋_GB2312" w:hAnsi="仿宋_GB2312" w:cs="仿宋_GB2312"/>
      <w:snapToGrid w:val="0"/>
      <w:szCs w:val="24"/>
    </w:rPr>
  </w:style>
  <w:style w:type="paragraph" w:customStyle="1" w:styleId="xl35">
    <w:name w:val="xl35"/>
    <w:basedOn w:val="a"/>
    <w:qFormat/>
    <w:rsid w:val="00423872"/>
    <w:pPr>
      <w:widowControl/>
      <w:spacing w:before="100" w:beforeAutospacing="1" w:after="100" w:afterAutospacing="1"/>
      <w:jc w:val="center"/>
    </w:pPr>
    <w:rPr>
      <w:rFonts w:ascii="Arial Narrow" w:hAnsi="Arial Narrow"/>
      <w:kern w:val="0"/>
      <w:sz w:val="21"/>
      <w:szCs w:val="21"/>
    </w:rPr>
  </w:style>
  <w:style w:type="paragraph" w:customStyle="1" w:styleId="2ff2">
    <w:name w:val="目录2（西藏格式）"/>
    <w:basedOn w:val="24"/>
    <w:rsid w:val="00423872"/>
    <w:pPr>
      <w:widowControl/>
      <w:adjustRightInd w:val="0"/>
      <w:snapToGrid w:val="0"/>
      <w:ind w:leftChars="0" w:left="0" w:firstLineChars="200" w:firstLine="200"/>
      <w:jc w:val="left"/>
    </w:pPr>
    <w:rPr>
      <w:rFonts w:eastAsia="黑体" w:cs="Calibri"/>
      <w:snapToGrid w:val="0"/>
      <w:szCs w:val="21"/>
    </w:rPr>
  </w:style>
  <w:style w:type="paragraph" w:customStyle="1" w:styleId="xl73">
    <w:name w:val="xl73"/>
    <w:basedOn w:val="a"/>
    <w:rsid w:val="00423872"/>
    <w:pPr>
      <w:widowControl/>
      <w:spacing w:before="100" w:beforeAutospacing="1" w:after="100" w:afterAutospacing="1"/>
      <w:jc w:val="left"/>
    </w:pPr>
    <w:rPr>
      <w:rFonts w:ascii="華康中楷體" w:eastAsia="華康中楷體" w:hAnsi="華康中楷體" w:cs="華康中楷體"/>
      <w:kern w:val="0"/>
      <w:sz w:val="20"/>
      <w:u w:val="single"/>
    </w:rPr>
  </w:style>
  <w:style w:type="paragraph" w:customStyle="1" w:styleId="Char60">
    <w:name w:val="Char6"/>
    <w:basedOn w:val="a"/>
    <w:rsid w:val="00423872"/>
    <w:pPr>
      <w:spacing w:line="360" w:lineRule="auto"/>
      <w:ind w:firstLineChars="200" w:firstLine="200"/>
    </w:pPr>
    <w:rPr>
      <w:rFonts w:ascii="宋体" w:hAnsi="宋体" w:cs="宋体"/>
      <w:szCs w:val="24"/>
    </w:rPr>
  </w:style>
  <w:style w:type="paragraph" w:customStyle="1" w:styleId="afffffffffff5">
    <w:name w:val="项目点符号"/>
    <w:basedOn w:val="a"/>
    <w:rsid w:val="00423872"/>
    <w:pPr>
      <w:widowControl/>
      <w:spacing w:line="360" w:lineRule="auto"/>
      <w:ind w:firstLineChars="214" w:firstLine="539"/>
      <w:jc w:val="left"/>
    </w:pPr>
    <w:rPr>
      <w:color w:val="000000"/>
      <w:spacing w:val="6"/>
      <w:szCs w:val="24"/>
    </w:rPr>
  </w:style>
  <w:style w:type="paragraph" w:customStyle="1" w:styleId="J">
    <w:name w:val="列表 J"/>
    <w:basedOn w:val="aff"/>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Char53">
    <w:name w:val="Char5"/>
    <w:basedOn w:val="a"/>
    <w:rsid w:val="00423872"/>
    <w:rPr>
      <w:sz w:val="21"/>
      <w:szCs w:val="24"/>
    </w:rPr>
  </w:style>
  <w:style w:type="paragraph" w:customStyle="1" w:styleId="10505">
    <w:name w:val="样式 标题 1 + 段前: 0.5 行 段后: 0.5 行"/>
    <w:basedOn w:val="1"/>
    <w:rsid w:val="00423872"/>
    <w:pPr>
      <w:keepLines/>
      <w:widowControl/>
      <w:tabs>
        <w:tab w:val="left" w:pos="425"/>
      </w:tabs>
      <w:spacing w:before="120" w:after="120" w:line="480" w:lineRule="auto"/>
      <w:ind w:left="425" w:hanging="425"/>
      <w:jc w:val="left"/>
    </w:pPr>
    <w:rPr>
      <w:b/>
      <w:bCs/>
      <w:i w:val="0"/>
      <w:iCs w:val="0"/>
      <w:kern w:val="44"/>
      <w:sz w:val="30"/>
      <w:szCs w:val="44"/>
    </w:rPr>
  </w:style>
  <w:style w:type="paragraph" w:customStyle="1" w:styleId="OIC1Address">
    <w:name w:val="OIC1 Address"/>
    <w:basedOn w:val="a"/>
    <w:rsid w:val="00423872"/>
    <w:pPr>
      <w:widowControl/>
      <w:tabs>
        <w:tab w:val="left" w:pos="1440"/>
      </w:tabs>
      <w:jc w:val="center"/>
    </w:pPr>
    <w:rPr>
      <w:rFonts w:ascii="Courier New" w:hAnsi="Courier New" w:cs="仿宋_GB2312"/>
      <w:color w:val="000080"/>
      <w:kern w:val="0"/>
      <w:sz w:val="20"/>
    </w:rPr>
  </w:style>
  <w:style w:type="paragraph" w:customStyle="1" w:styleId="CharCharCharCharCharChar5">
    <w:name w:val="Char Char Char Char Char Char"/>
    <w:basedOn w:val="a"/>
    <w:qFormat/>
    <w:rsid w:val="00423872"/>
    <w:pPr>
      <w:widowControl/>
      <w:jc w:val="left"/>
    </w:pPr>
    <w:rPr>
      <w:szCs w:val="24"/>
    </w:rPr>
  </w:style>
  <w:style w:type="paragraph" w:customStyle="1" w:styleId="-8">
    <w:name w:val="正文-叶"/>
    <w:basedOn w:val="a"/>
    <w:qFormat/>
    <w:rsid w:val="00423872"/>
    <w:pPr>
      <w:widowControl/>
      <w:topLinePunct/>
      <w:spacing w:line="312" w:lineRule="auto"/>
      <w:ind w:firstLine="465"/>
      <w:jc w:val="left"/>
    </w:pPr>
    <w:rPr>
      <w:rFonts w:ascii="仿宋_GB2312" w:hAnsi="仿宋_GB2312" w:cs="仿宋_GB2312"/>
    </w:rPr>
  </w:style>
  <w:style w:type="paragraph" w:customStyle="1" w:styleId="Char4CharCharCharCharChar">
    <w:name w:val="Char4 Char Char Char Char Char"/>
    <w:basedOn w:val="a"/>
    <w:rsid w:val="00423872"/>
    <w:pPr>
      <w:spacing w:line="360" w:lineRule="auto"/>
      <w:ind w:firstLineChars="200" w:firstLine="200"/>
    </w:pPr>
    <w:rPr>
      <w:rFonts w:ascii="宋体" w:hAnsi="宋体" w:cs="宋体"/>
      <w:szCs w:val="26"/>
    </w:rPr>
  </w:style>
  <w:style w:type="paragraph" w:customStyle="1" w:styleId="4c">
    <w:name w:val="标题4."/>
    <w:basedOn w:val="4"/>
    <w:rsid w:val="00423872"/>
    <w:pPr>
      <w:widowControl/>
      <w:tabs>
        <w:tab w:val="left" w:pos="1800"/>
        <w:tab w:val="left" w:pos="1984"/>
      </w:tabs>
      <w:autoSpaceDE/>
      <w:autoSpaceDN/>
      <w:adjustRightInd/>
      <w:spacing w:before="120" w:after="120" w:line="312" w:lineRule="auto"/>
      <w:ind w:left="851" w:hanging="851"/>
      <w:textAlignment w:val="auto"/>
    </w:pPr>
    <w:rPr>
      <w:rFonts w:ascii="Times New Roman" w:eastAsia="黑体" w:hAnsi="Times New Roman" w:hint="default"/>
      <w:kern w:val="2"/>
      <w:sz w:val="24"/>
    </w:rPr>
  </w:style>
  <w:style w:type="paragraph" w:customStyle="1" w:styleId="3f9">
    <w:name w:val="标题3"/>
    <w:basedOn w:val="3"/>
    <w:qFormat/>
    <w:rsid w:val="00423872"/>
    <w:pPr>
      <w:spacing w:beforeLines="0" w:afterLines="0" w:line="360" w:lineRule="auto"/>
      <w:ind w:firstLineChars="0" w:firstLine="0"/>
      <w:jc w:val="left"/>
      <w:outlineLvl w:val="9"/>
    </w:pPr>
    <w:rPr>
      <w:rFonts w:eastAsia="宋体"/>
      <w:sz w:val="24"/>
      <w:szCs w:val="24"/>
    </w:rPr>
  </w:style>
  <w:style w:type="paragraph" w:customStyle="1" w:styleId="140">
    <w:name w:val="样式14"/>
    <w:basedOn w:val="3fa"/>
    <w:qFormat/>
    <w:rsid w:val="00423872"/>
    <w:pPr>
      <w:pBdr>
        <w:bottom w:val="none" w:sz="0" w:space="0" w:color="auto"/>
      </w:pBdr>
    </w:pPr>
  </w:style>
  <w:style w:type="paragraph" w:customStyle="1" w:styleId="3fa">
    <w:name w:val="样式3"/>
    <w:basedOn w:val="afb"/>
    <w:qFormat/>
    <w:rsid w:val="00423872"/>
    <w:pPr>
      <w:pBdr>
        <w:bottom w:val="single" w:sz="4" w:space="0" w:color="auto"/>
      </w:pBdr>
    </w:pPr>
    <w:rPr>
      <w:rFonts w:hAnsi="宋体"/>
      <w:sz w:val="21"/>
      <w:szCs w:val="21"/>
    </w:rPr>
  </w:style>
  <w:style w:type="paragraph" w:customStyle="1" w:styleId="1ffb">
    <w:name w:val="表标题1"/>
    <w:basedOn w:val="a"/>
    <w:rsid w:val="00423872"/>
    <w:pPr>
      <w:widowControl/>
      <w:tabs>
        <w:tab w:val="left" w:pos="1848"/>
        <w:tab w:val="left" w:pos="6061"/>
        <w:tab w:val="left" w:pos="8665"/>
      </w:tabs>
      <w:adjustRightInd w:val="0"/>
      <w:snapToGrid w:val="0"/>
      <w:spacing w:beforeLines="50" w:line="460" w:lineRule="exact"/>
      <w:ind w:firstLineChars="200" w:firstLine="480"/>
      <w:jc w:val="center"/>
    </w:pPr>
    <w:rPr>
      <w:rFonts w:ascii="宋体" w:hAnsi="宋体"/>
    </w:rPr>
  </w:style>
  <w:style w:type="paragraph" w:customStyle="1" w:styleId="1510">
    <w:name w:val="样式 四号 黑色 行距: 1.5 倍行距1"/>
    <w:basedOn w:val="a"/>
    <w:rsid w:val="00423872"/>
    <w:pPr>
      <w:widowControl/>
      <w:spacing w:line="360" w:lineRule="auto"/>
      <w:ind w:firstLineChars="200" w:firstLine="560"/>
      <w:jc w:val="left"/>
    </w:pPr>
    <w:rPr>
      <w:rFonts w:cs="宋体"/>
      <w:color w:val="000000"/>
      <w:sz w:val="28"/>
    </w:rPr>
  </w:style>
  <w:style w:type="paragraph" w:customStyle="1" w:styleId="afffffffffff6">
    <w:name w:val="表标"/>
    <w:next w:val="a"/>
    <w:rsid w:val="00423872"/>
    <w:pPr>
      <w:tabs>
        <w:tab w:val="left" w:pos="8207"/>
      </w:tabs>
      <w:adjustRightInd w:val="0"/>
      <w:snapToGrid w:val="0"/>
      <w:spacing w:before="120" w:line="312" w:lineRule="auto"/>
      <w:jc w:val="center"/>
      <w:textAlignment w:val="baseline"/>
    </w:pPr>
    <w:rPr>
      <w:rFonts w:eastAsia="黑体"/>
      <w:kern w:val="2"/>
      <w:sz w:val="24"/>
    </w:rPr>
  </w:style>
  <w:style w:type="paragraph" w:customStyle="1" w:styleId="152">
    <w:name w:val="样式15"/>
    <w:basedOn w:val="140"/>
    <w:qFormat/>
    <w:rsid w:val="00423872"/>
    <w:pPr>
      <w:pBdr>
        <w:bottom w:val="single" w:sz="4" w:space="1" w:color="auto"/>
      </w:pBdr>
    </w:pPr>
  </w:style>
  <w:style w:type="paragraph" w:customStyle="1" w:styleId="116">
    <w:name w:val="列出段落11"/>
    <w:basedOn w:val="a"/>
    <w:rsid w:val="00423872"/>
    <w:pPr>
      <w:widowControl/>
      <w:spacing w:line="360" w:lineRule="auto"/>
      <w:ind w:firstLineChars="200" w:firstLine="420"/>
      <w:jc w:val="left"/>
    </w:pPr>
    <w:rPr>
      <w:szCs w:val="22"/>
    </w:rPr>
  </w:style>
  <w:style w:type="paragraph" w:customStyle="1" w:styleId="p15">
    <w:name w:val="p15"/>
    <w:basedOn w:val="a"/>
    <w:rsid w:val="00423872"/>
    <w:pPr>
      <w:widowControl/>
    </w:pPr>
    <w:rPr>
      <w:kern w:val="0"/>
      <w:szCs w:val="21"/>
    </w:rPr>
  </w:style>
  <w:style w:type="paragraph" w:customStyle="1" w:styleId="Charffffffc">
    <w:name w:val="Char"/>
    <w:basedOn w:val="a"/>
    <w:rsid w:val="00423872"/>
    <w:pPr>
      <w:spacing w:line="360" w:lineRule="auto"/>
      <w:ind w:firstLineChars="200" w:firstLine="200"/>
    </w:pPr>
    <w:rPr>
      <w:rFonts w:ascii="宋体" w:hAnsi="宋体" w:cs="宋体"/>
    </w:rPr>
  </w:style>
  <w:style w:type="paragraph" w:customStyle="1" w:styleId="afffffffffff7">
    <w:name w:val="表体宋旭峰"/>
    <w:basedOn w:val="af5"/>
    <w:semiHidden/>
    <w:rsid w:val="00423872"/>
    <w:pPr>
      <w:widowControl/>
      <w:tabs>
        <w:tab w:val="clear" w:pos="851"/>
      </w:tabs>
      <w:overflowPunct w:val="0"/>
      <w:spacing w:line="280" w:lineRule="atLeast"/>
      <w:jc w:val="center"/>
      <w:textAlignment w:val="baseline"/>
    </w:pPr>
    <w:rPr>
      <w:rFonts w:ascii="Verdana" w:hAnsi="MHei-Medium" w:cs="MHei-Medium"/>
      <w:snapToGrid w:val="0"/>
      <w:kern w:val="24"/>
      <w:sz w:val="18"/>
    </w:rPr>
  </w:style>
  <w:style w:type="paragraph" w:customStyle="1" w:styleId="CharCharChar1CharCharCharChar">
    <w:name w:val="Char Char Char1 Char Char Char Char"/>
    <w:basedOn w:val="a"/>
    <w:rsid w:val="00423872"/>
    <w:pPr>
      <w:spacing w:line="360" w:lineRule="auto"/>
      <w:ind w:firstLineChars="200" w:firstLine="200"/>
    </w:pPr>
    <w:rPr>
      <w:sz w:val="21"/>
    </w:rPr>
  </w:style>
  <w:style w:type="paragraph" w:customStyle="1" w:styleId="121">
    <w:name w:val="尾注文本12"/>
    <w:rsid w:val="00423872"/>
    <w:pPr>
      <w:widowControl w:val="0"/>
      <w:adjustRightInd w:val="0"/>
      <w:spacing w:line="360" w:lineRule="atLeast"/>
      <w:textAlignment w:val="baseline"/>
    </w:pPr>
    <w:rPr>
      <w:rFonts w:ascii="Verdana" w:hAnsi="仿宋_GB2312" w:cs="仿宋_GB2312"/>
    </w:rPr>
  </w:style>
  <w:style w:type="paragraph" w:customStyle="1" w:styleId="5P">
    <w:name w:val="列表 5P"/>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2112Char1111CharChar11Cha1">
    <w:name w:val="样式 标题 2节标题1.1标题 2节Char节标题 1.1节标题 1.1 Char Char节标题 1.1 Cha...1"/>
    <w:basedOn w:val="2"/>
    <w:rsid w:val="00423872"/>
    <w:pPr>
      <w:widowControl/>
      <w:tabs>
        <w:tab w:val="left" w:pos="992"/>
      </w:tabs>
      <w:spacing w:line="360" w:lineRule="auto"/>
      <w:ind w:left="992" w:hanging="567"/>
      <w:jc w:val="both"/>
    </w:pPr>
    <w:rPr>
      <w:rFonts w:eastAsia="楷体" w:cs="宋体"/>
      <w:color w:val="0000FF"/>
      <w:kern w:val="2"/>
      <w:sz w:val="28"/>
    </w:rPr>
  </w:style>
  <w:style w:type="paragraph" w:customStyle="1" w:styleId="4X">
    <w:name w:val="列表 4X"/>
    <w:basedOn w:val="45"/>
    <w:qFormat/>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350">
    <w:name w:val="标题3.5"/>
    <w:basedOn w:val="a"/>
    <w:rsid w:val="00423872"/>
    <w:pPr>
      <w:widowControl/>
      <w:jc w:val="left"/>
    </w:pPr>
    <w:rPr>
      <w:rFonts w:eastAsia="仿宋_GB2312"/>
      <w:szCs w:val="24"/>
    </w:rPr>
  </w:style>
  <w:style w:type="paragraph" w:customStyle="1" w:styleId="CharCharCharCharCharCharCharCharChar">
    <w:name w:val="Char Char Char Char Char Char Char Char Char"/>
    <w:basedOn w:val="a"/>
    <w:qFormat/>
    <w:rsid w:val="00423872"/>
    <w:pPr>
      <w:adjustRightInd w:val="0"/>
      <w:spacing w:beforeLines="150" w:afterLines="100" w:line="360" w:lineRule="auto"/>
      <w:ind w:firstLineChars="200" w:firstLine="200"/>
      <w:textAlignment w:val="baseline"/>
    </w:pPr>
    <w:rPr>
      <w:rFonts w:ascii="宋体" w:hAnsi="宋体" w:cs="宋体"/>
      <w:szCs w:val="24"/>
    </w:rPr>
  </w:style>
  <w:style w:type="paragraph" w:customStyle="1" w:styleId="CharCharfffff">
    <w:name w:val="文本匡小五号 Char Char"/>
    <w:semiHidden/>
    <w:rsid w:val="00423872"/>
    <w:pPr>
      <w:jc w:val="center"/>
    </w:pPr>
    <w:rPr>
      <w:rFonts w:ascii="仿宋_GB2312" w:eastAsia="ˎ̥" w:hAnsi="仿宋_GB2312" w:cs="仿宋_GB2312"/>
      <w:sz w:val="18"/>
      <w:szCs w:val="24"/>
    </w:rPr>
  </w:style>
  <w:style w:type="paragraph" w:customStyle="1" w:styleId="1ffc">
    <w:name w:val="三级目录1"/>
    <w:basedOn w:val="a"/>
    <w:next w:val="a"/>
    <w:rsid w:val="00423872"/>
    <w:pPr>
      <w:keepNext/>
      <w:keepLines/>
      <w:widowControl/>
      <w:autoSpaceDE w:val="0"/>
      <w:autoSpaceDN w:val="0"/>
      <w:adjustRightInd w:val="0"/>
      <w:snapToGrid w:val="0"/>
      <w:spacing w:beforeLines="50" w:line="360" w:lineRule="auto"/>
      <w:ind w:left="-2" w:right="-137" w:firstLine="1"/>
      <w:jc w:val="left"/>
      <w:outlineLvl w:val="0"/>
    </w:pPr>
    <w:rPr>
      <w:rFonts w:eastAsia="Times New Roman"/>
      <w:b/>
      <w:color w:val="0000FF"/>
    </w:rPr>
  </w:style>
  <w:style w:type="paragraph" w:customStyle="1" w:styleId="320">
    <w:name w:val="表格 32"/>
    <w:basedOn w:val="a"/>
    <w:rsid w:val="00423872"/>
    <w:pPr>
      <w:autoSpaceDE w:val="0"/>
      <w:autoSpaceDN w:val="0"/>
      <w:adjustRightInd w:val="0"/>
      <w:spacing w:line="360" w:lineRule="auto"/>
      <w:jc w:val="center"/>
      <w:textAlignment w:val="baseline"/>
    </w:pPr>
    <w:rPr>
      <w:rFonts w:eastAsia="楷体_GB2312"/>
      <w:kern w:val="0"/>
    </w:rPr>
  </w:style>
  <w:style w:type="paragraph" w:customStyle="1" w:styleId="xl26">
    <w:name w:val="xl26"/>
    <w:basedOn w:val="a"/>
    <w:rsid w:val="00423872"/>
    <w:pPr>
      <w:widowControl/>
      <w:spacing w:before="100" w:beforeAutospacing="1" w:after="100" w:afterAutospacing="1"/>
      <w:jc w:val="left"/>
    </w:pPr>
    <w:rPr>
      <w:rFonts w:ascii="宋体" w:hAnsi="宋体"/>
      <w:color w:val="FF0000"/>
      <w:kern w:val="0"/>
      <w:szCs w:val="24"/>
    </w:rPr>
  </w:style>
  <w:style w:type="paragraph" w:customStyle="1" w:styleId="Style961">
    <w:name w:val="_Style 961"/>
    <w:basedOn w:val="a"/>
    <w:rsid w:val="00423872"/>
    <w:pPr>
      <w:widowControl/>
      <w:spacing w:line="360" w:lineRule="auto"/>
      <w:ind w:firstLineChars="200" w:firstLine="200"/>
      <w:jc w:val="left"/>
    </w:pPr>
    <w:rPr>
      <w:sz w:val="21"/>
      <w:szCs w:val="24"/>
    </w:rPr>
  </w:style>
  <w:style w:type="paragraph" w:customStyle="1" w:styleId="xl100">
    <w:name w:val="xl100"/>
    <w:basedOn w:val="a"/>
    <w:qFormat/>
    <w:rsid w:val="00423872"/>
    <w:pPr>
      <w:widowControl/>
      <w:pBdr>
        <w:top w:val="single" w:sz="8" w:space="0" w:color="auto"/>
        <w:bottom w:val="single" w:sz="4" w:space="0" w:color="auto"/>
        <w:right w:val="single" w:sz="8" w:space="0" w:color="auto"/>
      </w:pBdr>
      <w:spacing w:before="100" w:beforeAutospacing="1" w:after="100" w:afterAutospacing="1"/>
      <w:jc w:val="left"/>
    </w:pPr>
    <w:rPr>
      <w:rFonts w:ascii="華康中楷體" w:eastAsia="華康中楷體" w:hAnsi="華康中楷體" w:cs="華康中楷體"/>
      <w:kern w:val="0"/>
      <w:szCs w:val="24"/>
    </w:rPr>
  </w:style>
  <w:style w:type="paragraph" w:customStyle="1" w:styleId="CharCharChar1CharCharCharCharCharChar">
    <w:name w:val="正文文本最新 Char Char Char1 Char Char Char Char Char Char"/>
    <w:rsid w:val="00423872"/>
    <w:pPr>
      <w:spacing w:line="360" w:lineRule="auto"/>
      <w:ind w:firstLineChars="200" w:firstLine="200"/>
      <w:jc w:val="both"/>
    </w:pPr>
    <w:rPr>
      <w:rFonts w:ascii="仿宋_GB2312" w:hAnsi="仿宋_GB2312" w:cs="仿宋_GB2312"/>
      <w:b/>
      <w:bCs/>
      <w:kern w:val="2"/>
      <w:sz w:val="28"/>
      <w:szCs w:val="24"/>
    </w:rPr>
  </w:style>
  <w:style w:type="paragraph" w:customStyle="1" w:styleId="afffffffffff8">
    <w:name w:val="正文首行缩进（西藏格式）"/>
    <w:basedOn w:val="aff6"/>
    <w:rsid w:val="00423872"/>
    <w:pPr>
      <w:spacing w:after="120"/>
    </w:pPr>
    <w:rPr>
      <w:kern w:val="0"/>
      <w:sz w:val="20"/>
      <w:szCs w:val="24"/>
    </w:rPr>
  </w:style>
  <w:style w:type="paragraph" w:customStyle="1" w:styleId="xl55">
    <w:name w:val="xl55"/>
    <w:basedOn w:val="a"/>
    <w:qFormat/>
    <w:rsid w:val="00423872"/>
    <w:pPr>
      <w:widowControl/>
      <w:pBdr>
        <w:bottom w:val="single" w:sz="4" w:space="0" w:color="auto"/>
      </w:pBdr>
      <w:spacing w:before="100" w:beforeAutospacing="1" w:after="100" w:afterAutospacing="1" w:line="360" w:lineRule="auto"/>
      <w:ind w:firstLineChars="200" w:firstLine="200"/>
      <w:jc w:val="center"/>
      <w:textAlignment w:val="center"/>
    </w:pPr>
    <w:rPr>
      <w:rFonts w:ascii="宋体" w:eastAsia="仿宋_GB2312" w:hAnsi="宋体"/>
      <w:color w:val="000000"/>
      <w:kern w:val="0"/>
      <w:szCs w:val="28"/>
    </w:rPr>
  </w:style>
  <w:style w:type="paragraph" w:customStyle="1" w:styleId="hangju">
    <w:name w:val="hangju"/>
    <w:basedOn w:val="a"/>
    <w:rsid w:val="00423872"/>
    <w:pPr>
      <w:widowControl/>
      <w:spacing w:before="100" w:beforeAutospacing="1" w:after="100" w:afterAutospacing="1" w:line="400" w:lineRule="atLeast"/>
      <w:jc w:val="left"/>
    </w:pPr>
    <w:rPr>
      <w:rFonts w:ascii="Verdana" w:hAnsi="Verdana" w:cs="仿宋_GB2312"/>
      <w:kern w:val="0"/>
      <w:szCs w:val="24"/>
    </w:rPr>
  </w:style>
  <w:style w:type="paragraph" w:customStyle="1" w:styleId="CharCharChar1CharCharChar">
    <w:name w:val="Char Char Char1 Char Char Char"/>
    <w:basedOn w:val="a"/>
    <w:rsid w:val="00423872"/>
    <w:pPr>
      <w:widowControl/>
      <w:jc w:val="left"/>
    </w:pPr>
    <w:rPr>
      <w:rFonts w:ascii="仿宋_GB2312" w:hAnsi="仿宋_GB2312" w:cs="仿宋_GB2312"/>
      <w:sz w:val="21"/>
      <w:szCs w:val="24"/>
    </w:rPr>
  </w:style>
  <w:style w:type="paragraph" w:customStyle="1" w:styleId="TimesNewRomanGB231225">
    <w:name w:val="样式 纯文本 + (西文) Times New Roman (中文) 楷体_GB2312 四号 行距: 固定值 25 磅"/>
    <w:basedOn w:val="af5"/>
    <w:rsid w:val="00423872"/>
    <w:pPr>
      <w:widowControl/>
      <w:tabs>
        <w:tab w:val="clear" w:pos="851"/>
      </w:tabs>
      <w:snapToGrid w:val="0"/>
      <w:spacing w:line="500" w:lineRule="exact"/>
      <w:ind w:firstLineChars="200" w:firstLine="555"/>
      <w:jc w:val="left"/>
    </w:pPr>
    <w:rPr>
      <w:rFonts w:ascii="仿宋_GB2312" w:eastAsia="经典叠圆体简" w:hAnsi="仿宋_GB2312" w:cs="Verdana"/>
      <w:sz w:val="28"/>
    </w:rPr>
  </w:style>
  <w:style w:type="paragraph" w:customStyle="1" w:styleId="CharChar3CharChar1">
    <w:name w:val="Char Char3 Char Char1"/>
    <w:basedOn w:val="a"/>
    <w:rsid w:val="00423872"/>
    <w:pPr>
      <w:widowControl/>
      <w:spacing w:line="360" w:lineRule="auto"/>
      <w:ind w:firstLineChars="200" w:firstLine="200"/>
      <w:jc w:val="left"/>
    </w:pPr>
    <w:rPr>
      <w:sz w:val="21"/>
      <w:szCs w:val="24"/>
    </w:rPr>
  </w:style>
  <w:style w:type="paragraph" w:customStyle="1" w:styleId="afffffffffff9">
    <w:name w:val="五级标题"/>
    <w:rsid w:val="00423872"/>
    <w:pPr>
      <w:adjustRightInd w:val="0"/>
      <w:snapToGrid w:val="0"/>
      <w:spacing w:before="120"/>
      <w:ind w:firstLine="510"/>
      <w:jc w:val="both"/>
    </w:pPr>
    <w:rPr>
      <w:rFonts w:ascii="黑体" w:eastAsia="黑体"/>
      <w:snapToGrid w:val="0"/>
      <w:sz w:val="28"/>
    </w:rPr>
  </w:style>
  <w:style w:type="paragraph" w:customStyle="1" w:styleId="787815">
    <w:name w:val="样式 小四 段前: 7.8 磅 段后: 7.8 磅 行距: 1.5 倍行距"/>
    <w:basedOn w:val="a"/>
    <w:rsid w:val="00423872"/>
    <w:pPr>
      <w:spacing w:before="156" w:after="156" w:line="360" w:lineRule="auto"/>
      <w:ind w:firstLineChars="200" w:firstLine="536"/>
    </w:pPr>
    <w:rPr>
      <w:rFonts w:cs="宋体"/>
      <w:color w:val="FF0000"/>
      <w:spacing w:val="15"/>
      <w:szCs w:val="24"/>
    </w:rPr>
  </w:style>
  <w:style w:type="paragraph" w:customStyle="1" w:styleId="117">
    <w:name w:val="尾注文本11"/>
    <w:basedOn w:val="a"/>
    <w:rsid w:val="00423872"/>
    <w:pPr>
      <w:widowControl/>
      <w:adjustRightInd w:val="0"/>
      <w:spacing w:line="360" w:lineRule="atLeast"/>
      <w:jc w:val="left"/>
      <w:textAlignment w:val="baseline"/>
    </w:pPr>
    <w:rPr>
      <w:rFonts w:ascii="Verdana" w:hAnsi="仿宋_GB2312" w:cs="仿宋_GB2312"/>
      <w:kern w:val="0"/>
      <w:sz w:val="21"/>
    </w:rPr>
  </w:style>
  <w:style w:type="paragraph" w:customStyle="1" w:styleId="Charffffffd">
    <w:name w:val="Char 正文"/>
    <w:basedOn w:val="1"/>
    <w:semiHidden/>
    <w:qFormat/>
    <w:rsid w:val="00423872"/>
    <w:pPr>
      <w:keepLines/>
      <w:widowControl/>
      <w:tabs>
        <w:tab w:val="left" w:pos="425"/>
      </w:tabs>
      <w:adjustRightInd w:val="0"/>
      <w:snapToGrid w:val="0"/>
      <w:spacing w:before="240" w:after="240" w:line="348" w:lineRule="auto"/>
      <w:ind w:left="425" w:hanging="425"/>
      <w:jc w:val="left"/>
    </w:pPr>
    <w:rPr>
      <w:rFonts w:ascii="新宋体" w:hAnsi="新宋体" w:cs="仿宋_GB2312"/>
      <w:b/>
      <w:i w:val="0"/>
      <w:iCs w:val="0"/>
      <w:kern w:val="44"/>
      <w:sz w:val="24"/>
    </w:rPr>
  </w:style>
  <w:style w:type="paragraph" w:customStyle="1" w:styleId="Charffffffe">
    <w:name w:val="样式 正文文本 + 红色 Char"/>
    <w:basedOn w:val="af1"/>
    <w:rsid w:val="00423872"/>
    <w:pPr>
      <w:autoSpaceDE/>
      <w:autoSpaceDN/>
      <w:snapToGrid w:val="0"/>
      <w:spacing w:line="240" w:lineRule="auto"/>
      <w:jc w:val="center"/>
    </w:pPr>
    <w:rPr>
      <w:rFonts w:ascii="宋体" w:hAnsi="宋体"/>
      <w:szCs w:val="24"/>
    </w:rPr>
  </w:style>
  <w:style w:type="paragraph" w:customStyle="1" w:styleId="0">
    <w:name w:val="样式 正文首行缩进（西藏格式） + 首行缩进:  0 厘米"/>
    <w:basedOn w:val="afffffffffff8"/>
    <w:rsid w:val="00423872"/>
    <w:pPr>
      <w:widowControl/>
      <w:adjustRightInd w:val="0"/>
      <w:snapToGrid w:val="0"/>
      <w:spacing w:after="0" w:line="400" w:lineRule="exact"/>
      <w:ind w:firstLineChars="0" w:firstLine="482"/>
      <w:jc w:val="left"/>
    </w:pPr>
    <w:rPr>
      <w:rFonts w:cs="宋体"/>
      <w:snapToGrid w:val="0"/>
      <w:sz w:val="24"/>
      <w:szCs w:val="20"/>
    </w:rPr>
  </w:style>
  <w:style w:type="paragraph" w:customStyle="1" w:styleId="afffffffffffa">
    <w:name w:val="表格下空行"/>
    <w:basedOn w:val="a"/>
    <w:rsid w:val="00423872"/>
    <w:pPr>
      <w:autoSpaceDE w:val="0"/>
      <w:autoSpaceDN w:val="0"/>
      <w:adjustRightInd w:val="0"/>
      <w:spacing w:line="240" w:lineRule="atLeast"/>
      <w:jc w:val="left"/>
      <w:textAlignment w:val="baseline"/>
    </w:pPr>
    <w:rPr>
      <w:color w:val="000000"/>
      <w:kern w:val="0"/>
      <w:sz w:val="18"/>
      <w:szCs w:val="18"/>
    </w:rPr>
  </w:style>
  <w:style w:type="paragraph" w:customStyle="1" w:styleId="2G">
    <w:name w:val="列表 2G"/>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0851">
    <w:name w:val="样式 首行缩进:  0.85 厘米1"/>
    <w:basedOn w:val="a"/>
    <w:rsid w:val="00423872"/>
    <w:pPr>
      <w:widowControl/>
      <w:spacing w:line="480" w:lineRule="exact"/>
      <w:ind w:firstLineChars="200" w:firstLine="520"/>
    </w:pPr>
    <w:rPr>
      <w:rFonts w:cs="宋体"/>
      <w:sz w:val="26"/>
      <w:szCs w:val="26"/>
    </w:rPr>
  </w:style>
  <w:style w:type="paragraph" w:customStyle="1" w:styleId="3A0">
    <w:name w:val="列表 3A"/>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74">
    <w:name w:val="7表格(治)"/>
    <w:rsid w:val="00423872"/>
    <w:pPr>
      <w:jc w:val="center"/>
    </w:pPr>
    <w:rPr>
      <w:rFonts w:ascii="宋体" w:hAnsi="宋体"/>
      <w:color w:val="0000FF"/>
      <w:sz w:val="21"/>
    </w:rPr>
  </w:style>
  <w:style w:type="paragraph" w:customStyle="1" w:styleId="1ffd">
    <w:name w:val="标题样式1"/>
    <w:basedOn w:val="af1"/>
    <w:qFormat/>
    <w:rsid w:val="00423872"/>
    <w:pPr>
      <w:widowControl/>
      <w:autoSpaceDE/>
      <w:autoSpaceDN/>
      <w:snapToGrid w:val="0"/>
      <w:spacing w:line="0" w:lineRule="atLeast"/>
      <w:jc w:val="center"/>
      <w:textAlignment w:val="baseline"/>
    </w:pPr>
    <w:rPr>
      <w:rFonts w:ascii="仿宋_GB2312" w:hAnsi="仿宋_GB2312" w:cs="仿宋_GB2312"/>
      <w:b/>
      <w:bCs/>
      <w:snapToGrid w:val="0"/>
      <w:kern w:val="0"/>
      <w:sz w:val="24"/>
    </w:rPr>
  </w:style>
  <w:style w:type="paragraph" w:customStyle="1" w:styleId="4A0">
    <w:name w:val="列表 4A"/>
    <w:basedOn w:val="45"/>
    <w:qFormat/>
    <w:rsid w:val="00423872"/>
    <w:pPr>
      <w:widowControl/>
      <w:tabs>
        <w:tab w:val="left" w:pos="360"/>
      </w:tabs>
      <w:spacing w:beforeLines="50" w:afterLines="30" w:line="288" w:lineRule="auto"/>
      <w:ind w:leftChars="0" w:left="360" w:hanging="360"/>
      <w:jc w:val="left"/>
    </w:pPr>
    <w:rPr>
      <w:rFonts w:ascii="Courier New" w:hAnsi="Courier New" w:cs="仿宋_GB2312"/>
      <w:color w:val="CCFFFF"/>
      <w:sz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423872"/>
    <w:pPr>
      <w:widowControl/>
      <w:spacing w:after="160" w:line="240" w:lineRule="exact"/>
      <w:jc w:val="left"/>
    </w:pPr>
    <w:rPr>
      <w:rFonts w:ascii="Verdana" w:eastAsia="仿宋_GB2312" w:hAnsi="Verdana" w:cs="Verdana"/>
      <w:color w:val="000000"/>
      <w:kern w:val="0"/>
      <w:szCs w:val="21"/>
      <w:lang w:eastAsia="en-US"/>
    </w:rPr>
  </w:style>
  <w:style w:type="paragraph" w:customStyle="1" w:styleId="2ff3">
    <w:name w:val="样式 标题 2"/>
    <w:basedOn w:val="2"/>
    <w:qFormat/>
    <w:rsid w:val="00423872"/>
    <w:pPr>
      <w:keepNext w:val="0"/>
      <w:widowControl/>
      <w:tabs>
        <w:tab w:val="left" w:pos="992"/>
      </w:tabs>
      <w:spacing w:afterLines="50" w:line="500" w:lineRule="exact"/>
      <w:ind w:left="992" w:hanging="567"/>
      <w:jc w:val="both"/>
    </w:pPr>
    <w:rPr>
      <w:rFonts w:ascii="黑体" w:eastAsia="黑体" w:hAnsi="Arial"/>
      <w:b w:val="0"/>
      <w:bCs w:val="0"/>
      <w:spacing w:val="10"/>
      <w:w w:val="96"/>
      <w:kern w:val="2"/>
      <w:sz w:val="30"/>
    </w:rPr>
  </w:style>
  <w:style w:type="paragraph" w:customStyle="1" w:styleId="02">
    <w:name w:val="02"/>
    <w:basedOn w:val="2"/>
    <w:rsid w:val="00423872"/>
    <w:pPr>
      <w:keepLines/>
      <w:widowControl/>
      <w:tabs>
        <w:tab w:val="left" w:pos="992"/>
      </w:tabs>
      <w:spacing w:line="480" w:lineRule="auto"/>
      <w:ind w:left="992" w:hanging="567"/>
      <w:jc w:val="both"/>
    </w:pPr>
    <w:rPr>
      <w:rFonts w:ascii="仿宋_GB2312" w:eastAsia="Verdana" w:hAnsi="仿宋_GB2312" w:cs="仿宋_GB2312"/>
      <w:color w:val="333333"/>
      <w:kern w:val="2"/>
      <w:sz w:val="24"/>
    </w:rPr>
  </w:style>
  <w:style w:type="paragraph" w:customStyle="1" w:styleId="872">
    <w:name w:val="8.7图"/>
    <w:basedOn w:val="a"/>
    <w:rsid w:val="00423872"/>
    <w:pPr>
      <w:jc w:val="center"/>
    </w:pPr>
    <w:rPr>
      <w:rFonts w:cs="宋体"/>
      <w:b/>
      <w:bCs/>
      <w:sz w:val="28"/>
    </w:rPr>
  </w:style>
  <w:style w:type="paragraph" w:customStyle="1" w:styleId="5J">
    <w:name w:val="列表 5J"/>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2ff4">
    <w:name w:val="正文首行缩进2（西藏格式）"/>
    <w:basedOn w:val="28"/>
    <w:rsid w:val="00423872"/>
    <w:pPr>
      <w:widowControl/>
      <w:adjustRightInd w:val="0"/>
      <w:snapToGrid w:val="0"/>
      <w:ind w:firstLineChars="0" w:firstLine="482"/>
      <w:jc w:val="left"/>
    </w:pPr>
    <w:rPr>
      <w:rFonts w:ascii="Calibri" w:hAnsi="Calibri"/>
      <w:snapToGrid w:val="0"/>
      <w:kern w:val="0"/>
      <w:sz w:val="20"/>
      <w:szCs w:val="21"/>
    </w:rPr>
  </w:style>
  <w:style w:type="paragraph" w:customStyle="1" w:styleId="haydonli">
    <w:name w:val="haydonli"/>
    <w:basedOn w:val="a"/>
    <w:rsid w:val="00423872"/>
    <w:pPr>
      <w:widowControl/>
      <w:snapToGrid w:val="0"/>
      <w:spacing w:line="360" w:lineRule="auto"/>
      <w:ind w:firstLineChars="200" w:firstLine="200"/>
      <w:jc w:val="left"/>
    </w:pPr>
    <w:rPr>
      <w:szCs w:val="24"/>
    </w:rPr>
  </w:style>
  <w:style w:type="paragraph" w:customStyle="1" w:styleId="afffffffffffb">
    <w:name w:val="表后空行"/>
    <w:basedOn w:val="a"/>
    <w:next w:val="a"/>
    <w:rsid w:val="00423872"/>
    <w:pPr>
      <w:widowControl/>
      <w:jc w:val="left"/>
    </w:pPr>
    <w:rPr>
      <w:rFonts w:ascii="仿宋_GB2312" w:hAnsi="仿宋_GB2312" w:cs="仿宋_GB2312"/>
      <w:kern w:val="18"/>
      <w:sz w:val="18"/>
      <w:szCs w:val="24"/>
    </w:rPr>
  </w:style>
  <w:style w:type="paragraph" w:customStyle="1" w:styleId="xl110">
    <w:name w:val="xl110"/>
    <w:basedOn w:val="a"/>
    <w:rsid w:val="00423872"/>
    <w:pPr>
      <w:widowControl/>
      <w:pBdr>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363">
    <w:name w:val="样式 标题 3 + 段后: 6 磅3"/>
    <w:basedOn w:val="3"/>
    <w:rsid w:val="00423872"/>
    <w:pPr>
      <w:keepNext w:val="0"/>
      <w:keepLines w:val="0"/>
      <w:spacing w:beforeLines="0" w:afterLines="0" w:line="360" w:lineRule="auto"/>
      <w:ind w:firstLineChars="0" w:firstLine="0"/>
      <w:jc w:val="left"/>
    </w:pPr>
    <w:rPr>
      <w:rFonts w:ascii="Times New Roman" w:hAnsi="黑体" w:hint="default"/>
      <w:bCs/>
      <w:w w:val="97"/>
    </w:rPr>
  </w:style>
  <w:style w:type="paragraph" w:customStyle="1" w:styleId="font13">
    <w:name w:val="font13"/>
    <w:basedOn w:val="a"/>
    <w:qFormat/>
    <w:rsid w:val="00423872"/>
    <w:pPr>
      <w:widowControl/>
      <w:spacing w:before="100" w:beforeAutospacing="1" w:after="100" w:afterAutospacing="1"/>
      <w:jc w:val="left"/>
    </w:pPr>
    <w:rPr>
      <w:rFonts w:ascii="仿宋_GB2312" w:eastAsia="華康中楷體" w:hAnsi="仿宋_GB2312" w:cs="仿宋_GB2312"/>
      <w:b/>
      <w:bCs/>
      <w:kern w:val="0"/>
      <w:sz w:val="20"/>
    </w:rPr>
  </w:style>
  <w:style w:type="paragraph" w:customStyle="1" w:styleId="afffffffffffc">
    <w:name w:val="法规"/>
    <w:basedOn w:val="a"/>
    <w:rsid w:val="00423872"/>
    <w:pPr>
      <w:tabs>
        <w:tab w:val="left" w:pos="360"/>
      </w:tabs>
      <w:spacing w:line="440" w:lineRule="exact"/>
      <w:ind w:left="-40" w:firstLine="400"/>
    </w:pPr>
    <w:rPr>
      <w:sz w:val="25"/>
    </w:rPr>
  </w:style>
  <w:style w:type="paragraph" w:customStyle="1" w:styleId="1CharCharCharChar">
    <w:name w:val="正文1 Char Char Char Char"/>
    <w:rsid w:val="00423872"/>
    <w:pPr>
      <w:spacing w:before="240" w:after="240" w:line="360" w:lineRule="auto"/>
    </w:pPr>
    <w:rPr>
      <w:rFonts w:eastAsia="仿宋_GB2312" w:cs="宋体"/>
      <w:kern w:val="2"/>
      <w:sz w:val="24"/>
      <w:szCs w:val="24"/>
    </w:rPr>
  </w:style>
  <w:style w:type="paragraph" w:customStyle="1" w:styleId="afffffffffffd">
    <w:name w:val="泸县焦化表格文字"/>
    <w:basedOn w:val="a"/>
    <w:rsid w:val="00423872"/>
    <w:pPr>
      <w:widowControl/>
      <w:adjustRightInd w:val="0"/>
      <w:snapToGrid w:val="0"/>
      <w:jc w:val="center"/>
    </w:pPr>
    <w:rPr>
      <w:bCs/>
      <w:color w:val="0000FF"/>
      <w:sz w:val="21"/>
      <w:szCs w:val="21"/>
    </w:rPr>
  </w:style>
  <w:style w:type="paragraph" w:customStyle="1" w:styleId="afffffffffffe">
    <w:name w:val="正文段落"/>
    <w:basedOn w:val="a"/>
    <w:rsid w:val="00423872"/>
    <w:pPr>
      <w:widowControl/>
      <w:spacing w:line="360" w:lineRule="exact"/>
      <w:ind w:firstLine="476"/>
      <w:jc w:val="left"/>
    </w:pPr>
    <w:rPr>
      <w:rFonts w:ascii="宋体" w:hAnsi="宋体"/>
      <w:szCs w:val="24"/>
    </w:rPr>
  </w:style>
  <w:style w:type="paragraph" w:customStyle="1" w:styleId="312">
    <w:name w:val="正文文本 31"/>
    <w:basedOn w:val="a"/>
    <w:rsid w:val="00423872"/>
    <w:pPr>
      <w:widowControl/>
      <w:spacing w:after="120"/>
      <w:jc w:val="left"/>
    </w:pPr>
    <w:rPr>
      <w:kern w:val="0"/>
      <w:sz w:val="16"/>
      <w:szCs w:val="16"/>
    </w:rPr>
  </w:style>
  <w:style w:type="paragraph" w:customStyle="1" w:styleId="affffffffffff">
    <w:name w:val="——"/>
    <w:basedOn w:val="Texte"/>
    <w:semiHidden/>
    <w:qFormat/>
    <w:rsid w:val="00423872"/>
    <w:pPr>
      <w:ind w:left="0" w:firstLineChars="300" w:firstLine="660"/>
    </w:pPr>
  </w:style>
  <w:style w:type="paragraph" w:customStyle="1" w:styleId="Texte">
    <w:name w:val="Texte"/>
    <w:basedOn w:val="a"/>
    <w:semiHidden/>
    <w:rsid w:val="00423872"/>
    <w:pPr>
      <w:widowControl/>
      <w:spacing w:before="120" w:after="120"/>
      <w:ind w:left="851" w:firstLineChars="200" w:firstLine="200"/>
      <w:jc w:val="left"/>
    </w:pPr>
    <w:rPr>
      <w:rFonts w:ascii="Courier New" w:hAnsi="Courier New" w:cs="仿宋_GB2312"/>
      <w:kern w:val="0"/>
      <w:sz w:val="22"/>
      <w:lang w:val="en-GB"/>
    </w:rPr>
  </w:style>
  <w:style w:type="paragraph" w:customStyle="1" w:styleId="font8">
    <w:name w:val="font8"/>
    <w:basedOn w:val="a"/>
    <w:rsid w:val="00423872"/>
    <w:pPr>
      <w:widowControl/>
      <w:spacing w:before="100" w:beforeAutospacing="1" w:after="100" w:afterAutospacing="1"/>
      <w:jc w:val="left"/>
    </w:pPr>
    <w:rPr>
      <w:rFonts w:ascii="Verdana" w:hAnsi="Verdana" w:cs="仿宋_GB2312" w:hint="eastAsia"/>
      <w:b/>
      <w:bCs/>
      <w:kern w:val="0"/>
      <w:sz w:val="44"/>
      <w:szCs w:val="44"/>
    </w:rPr>
  </w:style>
  <w:style w:type="paragraph" w:customStyle="1" w:styleId="affffffffffff0">
    <w:name w:val="德胜三级标题"/>
    <w:basedOn w:val="a"/>
    <w:rsid w:val="00423872"/>
    <w:pPr>
      <w:keepNext/>
      <w:keepLines/>
      <w:widowControl/>
      <w:adjustRightInd w:val="0"/>
      <w:snapToGrid w:val="0"/>
      <w:spacing w:line="360" w:lineRule="auto"/>
      <w:jc w:val="left"/>
      <w:outlineLvl w:val="2"/>
    </w:pPr>
    <w:rPr>
      <w:b/>
      <w:snapToGrid w:val="0"/>
      <w:color w:val="0000FF"/>
      <w:kern w:val="0"/>
    </w:rPr>
  </w:style>
  <w:style w:type="paragraph" w:customStyle="1" w:styleId="affffffffffff1">
    <w:name w:val="环保篇"/>
    <w:basedOn w:val="a"/>
    <w:rsid w:val="00423872"/>
    <w:pPr>
      <w:widowControl/>
      <w:tabs>
        <w:tab w:val="left" w:pos="360"/>
      </w:tabs>
      <w:adjustRightInd w:val="0"/>
      <w:spacing w:line="360" w:lineRule="auto"/>
      <w:jc w:val="left"/>
      <w:textAlignment w:val="baseline"/>
    </w:pPr>
    <w:rPr>
      <w:rFonts w:ascii="仿宋_GB2312" w:hAnsi="仿宋_GB2312" w:cs="仿宋_GB2312"/>
      <w:sz w:val="28"/>
    </w:rPr>
  </w:style>
  <w:style w:type="paragraph" w:customStyle="1" w:styleId="4V">
    <w:name w:val="列表 4V"/>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affffffffffff2">
    <w:name w:val="攀成钢表头"/>
    <w:basedOn w:val="a"/>
    <w:qFormat/>
    <w:rsid w:val="00423872"/>
    <w:pPr>
      <w:widowControl/>
      <w:jc w:val="center"/>
    </w:pPr>
    <w:rPr>
      <w:b/>
      <w:snapToGrid w:val="0"/>
      <w:color w:val="008000"/>
      <w:kern w:val="0"/>
    </w:rPr>
  </w:style>
  <w:style w:type="paragraph" w:customStyle="1" w:styleId="22CharChar2CharCharCharCharCharCharCh">
    <w:name w:val="样式 标题 2标题节标题 2 Char Char标题 2 Char Char Char Char Char Char Ch..."/>
    <w:basedOn w:val="2"/>
    <w:rsid w:val="00423872"/>
    <w:pPr>
      <w:keepLines/>
      <w:widowControl/>
      <w:tabs>
        <w:tab w:val="left" w:pos="992"/>
        <w:tab w:val="left" w:pos="5172"/>
      </w:tabs>
      <w:adjustRightInd w:val="0"/>
      <w:snapToGrid w:val="0"/>
      <w:spacing w:beforeLines="50" w:line="360" w:lineRule="auto"/>
      <w:ind w:left="992" w:hanging="567"/>
      <w:jc w:val="left"/>
    </w:pPr>
    <w:rPr>
      <w:snapToGrid w:val="0"/>
      <w:sz w:val="28"/>
      <w:szCs w:val="28"/>
    </w:rPr>
  </w:style>
  <w:style w:type="paragraph" w:customStyle="1" w:styleId="2ff5">
    <w:name w:val="我的2"/>
    <w:basedOn w:val="a"/>
    <w:rsid w:val="00423872"/>
    <w:pPr>
      <w:widowControl/>
      <w:jc w:val="left"/>
    </w:pPr>
    <w:rPr>
      <w:rFonts w:ascii="仿宋_GB2312" w:hAnsi="仿宋_GB2312" w:cs="仿宋_GB2312"/>
      <w:b/>
      <w:sz w:val="28"/>
      <w:szCs w:val="24"/>
    </w:rPr>
  </w:style>
  <w:style w:type="paragraph" w:customStyle="1" w:styleId="2120">
    <w:name w:val="样式 报告正文——首行缩进:  2 字符1 + 首行缩进:  2 字符"/>
    <w:basedOn w:val="a"/>
    <w:rsid w:val="00423872"/>
    <w:pPr>
      <w:widowControl/>
      <w:spacing w:line="360" w:lineRule="auto"/>
      <w:ind w:firstLineChars="200" w:firstLine="200"/>
      <w:jc w:val="left"/>
    </w:pPr>
    <w:rPr>
      <w:rFonts w:cs="宋体"/>
      <w:sz w:val="28"/>
    </w:rPr>
  </w:style>
  <w:style w:type="paragraph" w:customStyle="1" w:styleId="affffffffffff3">
    <w:name w:val="攀成钢一级标题"/>
    <w:basedOn w:val="a"/>
    <w:rsid w:val="00423872"/>
    <w:pPr>
      <w:widowControl/>
      <w:spacing w:line="720" w:lineRule="auto"/>
      <w:jc w:val="left"/>
      <w:outlineLvl w:val="0"/>
    </w:pPr>
    <w:rPr>
      <w:b/>
      <w:snapToGrid w:val="0"/>
      <w:color w:val="008000"/>
      <w:kern w:val="0"/>
      <w:sz w:val="30"/>
    </w:rPr>
  </w:style>
  <w:style w:type="paragraph" w:customStyle="1" w:styleId="205205">
    <w:name w:val="样式 样式 左侧:  2 字符 段后: 0.5 行 + 首行缩进:  2 字符 段后: 0.5 行"/>
    <w:basedOn w:val="a"/>
    <w:qFormat/>
    <w:rsid w:val="00423872"/>
    <w:pPr>
      <w:widowControl/>
      <w:spacing w:afterLines="50"/>
      <w:ind w:firstLineChars="200" w:firstLine="560"/>
      <w:jc w:val="left"/>
    </w:pPr>
    <w:rPr>
      <w:rFonts w:ascii="仿宋_GB2312" w:eastAsia="ˎ̥" w:hAnsi="仿宋_GB2312" w:cs="仿宋_GB2312"/>
      <w:sz w:val="28"/>
      <w:szCs w:val="28"/>
    </w:rPr>
  </w:style>
  <w:style w:type="paragraph" w:customStyle="1" w:styleId="affffffffffff4">
    <w:name w:val="图表文字注释"/>
    <w:qFormat/>
    <w:rsid w:val="00423872"/>
    <w:pPr>
      <w:spacing w:line="360" w:lineRule="auto"/>
      <w:jc w:val="center"/>
      <w:outlineLvl w:val="3"/>
    </w:pPr>
    <w:rPr>
      <w:kern w:val="2"/>
      <w:sz w:val="21"/>
      <w:szCs w:val="24"/>
    </w:rPr>
  </w:style>
  <w:style w:type="paragraph" w:customStyle="1" w:styleId="873">
    <w:name w:val="8.7表"/>
    <w:basedOn w:val="a"/>
    <w:rsid w:val="00423872"/>
    <w:pPr>
      <w:spacing w:line="360" w:lineRule="exact"/>
      <w:jc w:val="center"/>
    </w:pPr>
    <w:rPr>
      <w:rFonts w:cs="宋体"/>
      <w:sz w:val="21"/>
    </w:rPr>
  </w:style>
  <w:style w:type="paragraph" w:customStyle="1" w:styleId="E">
    <w:name w:val="列表 E"/>
    <w:basedOn w:val="aff"/>
    <w:qFormat/>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1010">
    <w:name w:val="样式 首行缩进:  1.01 厘米"/>
    <w:basedOn w:val="a"/>
    <w:rsid w:val="00423872"/>
    <w:pPr>
      <w:widowControl/>
      <w:spacing w:line="500" w:lineRule="exact"/>
      <w:ind w:firstLine="570"/>
      <w:jc w:val="left"/>
    </w:pPr>
    <w:rPr>
      <w:rFonts w:cs="宋体"/>
      <w:kern w:val="28"/>
      <w:sz w:val="28"/>
    </w:rPr>
  </w:style>
  <w:style w:type="paragraph" w:customStyle="1" w:styleId="CharCharCharCharCharCharChar3">
    <w:name w:val="Char Char Char Char Char Char Char"/>
    <w:basedOn w:val="a"/>
    <w:rsid w:val="00423872"/>
    <w:rPr>
      <w:sz w:val="21"/>
      <w:szCs w:val="24"/>
    </w:rPr>
  </w:style>
  <w:style w:type="paragraph" w:customStyle="1" w:styleId="CharChar3CharChar">
    <w:name w:val="Char Char3 Char Char"/>
    <w:basedOn w:val="a"/>
    <w:rsid w:val="00423872"/>
    <w:pPr>
      <w:widowControl/>
      <w:spacing w:line="360" w:lineRule="auto"/>
      <w:ind w:firstLineChars="200" w:firstLine="200"/>
      <w:jc w:val="left"/>
    </w:pPr>
    <w:rPr>
      <w:sz w:val="21"/>
      <w:szCs w:val="24"/>
    </w:rPr>
  </w:style>
  <w:style w:type="paragraph" w:customStyle="1" w:styleId="CharCharfffff0">
    <w:name w:val="二级 Char Char"/>
    <w:basedOn w:val="a"/>
    <w:rsid w:val="00423872"/>
    <w:pPr>
      <w:adjustRightInd w:val="0"/>
      <w:spacing w:beforeLines="150" w:afterLines="100" w:line="360" w:lineRule="auto"/>
      <w:ind w:firstLineChars="200" w:firstLine="200"/>
      <w:textAlignment w:val="baseline"/>
    </w:pPr>
    <w:rPr>
      <w:rFonts w:ascii="宋体" w:hAnsi="宋体" w:cs="宋体"/>
      <w:szCs w:val="24"/>
    </w:rPr>
  </w:style>
  <w:style w:type="paragraph" w:customStyle="1" w:styleId="Charfffffff">
    <w:name w:val="热电厂正文 Char"/>
    <w:basedOn w:val="a"/>
    <w:qFormat/>
    <w:rsid w:val="00423872"/>
    <w:pPr>
      <w:widowControl/>
      <w:spacing w:line="440" w:lineRule="exact"/>
      <w:ind w:firstLineChars="200" w:firstLine="480"/>
      <w:jc w:val="left"/>
    </w:pPr>
    <w:rPr>
      <w:szCs w:val="24"/>
    </w:rPr>
  </w:style>
  <w:style w:type="paragraph" w:customStyle="1" w:styleId="xl38">
    <w:name w:val="xl38"/>
    <w:basedOn w:val="a"/>
    <w:rsid w:val="00423872"/>
    <w:pPr>
      <w:widowControl/>
      <w:pBdr>
        <w:bottom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21"/>
      <w:szCs w:val="21"/>
    </w:rPr>
  </w:style>
  <w:style w:type="paragraph" w:customStyle="1" w:styleId="CharChar12CharCharCharChar">
    <w:name w:val="Char Char12 Char Char Char Char"/>
    <w:basedOn w:val="a"/>
    <w:rsid w:val="00423872"/>
    <w:rPr>
      <w:rFonts w:ascii="Tahoma" w:hAnsi="Tahoma"/>
    </w:rPr>
  </w:style>
  <w:style w:type="paragraph" w:customStyle="1" w:styleId="affffffffffff5">
    <w:name w:val="图目"/>
    <w:basedOn w:val="a"/>
    <w:rsid w:val="00423872"/>
    <w:pPr>
      <w:widowControl/>
      <w:adjustRightInd w:val="0"/>
      <w:spacing w:line="360" w:lineRule="atLeast"/>
      <w:jc w:val="center"/>
      <w:textAlignment w:val="baseline"/>
    </w:pPr>
    <w:rPr>
      <w:rFonts w:ascii="仿宋_GB2312" w:hAnsi="仿宋_GB2312" w:cs="仿宋_GB2312"/>
      <w:kern w:val="0"/>
    </w:rPr>
  </w:style>
  <w:style w:type="paragraph" w:customStyle="1" w:styleId="5b">
    <w:name w:val="目录5（西藏格式）"/>
    <w:basedOn w:val="51"/>
    <w:rsid w:val="00423872"/>
    <w:pPr>
      <w:widowControl/>
      <w:adjustRightInd w:val="0"/>
      <w:snapToGrid w:val="0"/>
      <w:spacing w:line="360" w:lineRule="auto"/>
      <w:ind w:leftChars="0" w:left="482" w:firstLineChars="200" w:firstLine="482"/>
      <w:jc w:val="left"/>
    </w:pPr>
    <w:rPr>
      <w:rFonts w:ascii="Calibri" w:hAnsi="Calibri" w:cs="Calibri"/>
      <w:snapToGrid w:val="0"/>
      <w:szCs w:val="18"/>
    </w:rPr>
  </w:style>
  <w:style w:type="paragraph" w:customStyle="1" w:styleId="4CharChar2">
    <w:name w:val="标题 4 Char Char"/>
    <w:basedOn w:val="affffffffffff6"/>
    <w:qFormat/>
    <w:rsid w:val="00423872"/>
    <w:pPr>
      <w:spacing w:beforeLines="50" w:afterLines="50" w:line="360" w:lineRule="auto"/>
      <w:ind w:firstLine="0"/>
      <w:jc w:val="left"/>
      <w:outlineLvl w:val="3"/>
    </w:pPr>
    <w:rPr>
      <w:b/>
      <w:sz w:val="28"/>
      <w:szCs w:val="28"/>
    </w:rPr>
  </w:style>
  <w:style w:type="paragraph" w:styleId="affffffffffff6">
    <w:name w:val="List Paragraph"/>
    <w:basedOn w:val="a"/>
    <w:uiPriority w:val="34"/>
    <w:qFormat/>
    <w:rsid w:val="00423872"/>
    <w:pPr>
      <w:ind w:firstLine="420"/>
    </w:pPr>
  </w:style>
  <w:style w:type="paragraph" w:customStyle="1" w:styleId="2ff6">
    <w:name w:val="樣式2"/>
    <w:basedOn w:val="3"/>
    <w:rsid w:val="00423872"/>
    <w:pPr>
      <w:keepLines w:val="0"/>
      <w:widowControl/>
      <w:tabs>
        <w:tab w:val="left" w:pos="1050"/>
        <w:tab w:val="left" w:pos="1418"/>
        <w:tab w:val="left" w:pos="3640"/>
      </w:tabs>
      <w:spacing w:beforeLines="0" w:afterLines="0" w:line="360" w:lineRule="auto"/>
      <w:ind w:left="284" w:firstLineChars="0" w:hanging="567"/>
      <w:jc w:val="left"/>
    </w:pPr>
    <w:rPr>
      <w:rFonts w:ascii="Courier New" w:eastAsia="Arial Narrow" w:hAnsi="Courier New" w:cs="Courier New" w:hint="default"/>
      <w:spacing w:val="20"/>
      <w:sz w:val="24"/>
      <w:szCs w:val="36"/>
      <w:lang w:eastAsia="zh-TW"/>
    </w:rPr>
  </w:style>
  <w:style w:type="paragraph" w:customStyle="1" w:styleId="affffffffffff7">
    <w:name w:val="五级条标题"/>
    <w:basedOn w:val="affffffffffff8"/>
    <w:next w:val="a"/>
    <w:rsid w:val="00423872"/>
    <w:pPr>
      <w:tabs>
        <w:tab w:val="left" w:pos="2940"/>
      </w:tabs>
      <w:ind w:left="2940"/>
      <w:outlineLvl w:val="6"/>
    </w:pPr>
  </w:style>
  <w:style w:type="paragraph" w:customStyle="1" w:styleId="affffffffffff8">
    <w:name w:val="四级条标题"/>
    <w:basedOn w:val="affffffffffff9"/>
    <w:next w:val="a"/>
    <w:rsid w:val="00423872"/>
    <w:pPr>
      <w:tabs>
        <w:tab w:val="left" w:pos="2520"/>
      </w:tabs>
      <w:ind w:left="2520"/>
      <w:outlineLvl w:val="5"/>
    </w:pPr>
  </w:style>
  <w:style w:type="paragraph" w:customStyle="1" w:styleId="affffffffffff9">
    <w:name w:val="三级条标题"/>
    <w:basedOn w:val="affffffffffffa"/>
    <w:next w:val="a"/>
    <w:rsid w:val="00423872"/>
    <w:pPr>
      <w:tabs>
        <w:tab w:val="left" w:pos="2100"/>
      </w:tabs>
      <w:ind w:left="2100" w:hanging="420"/>
      <w:outlineLvl w:val="4"/>
    </w:pPr>
  </w:style>
  <w:style w:type="paragraph" w:customStyle="1" w:styleId="affffffffffffa">
    <w:name w:val="二级条标题"/>
    <w:basedOn w:val="afffffffff7"/>
    <w:next w:val="a"/>
    <w:qFormat/>
    <w:rsid w:val="00423872"/>
    <w:pPr>
      <w:outlineLvl w:val="3"/>
    </w:pPr>
  </w:style>
  <w:style w:type="paragraph" w:customStyle="1" w:styleId="Char4CharCharChar">
    <w:name w:val="Char4 Char Char Char"/>
    <w:basedOn w:val="a"/>
    <w:rsid w:val="00423872"/>
    <w:pPr>
      <w:spacing w:line="360" w:lineRule="auto"/>
      <w:ind w:firstLineChars="200" w:firstLine="200"/>
    </w:pPr>
    <w:rPr>
      <w:rFonts w:ascii="宋体" w:hAnsi="宋体" w:cs="宋体"/>
      <w:szCs w:val="24"/>
    </w:rPr>
  </w:style>
  <w:style w:type="paragraph" w:customStyle="1" w:styleId="Char161">
    <w:name w:val="Char161"/>
    <w:basedOn w:val="a"/>
    <w:rsid w:val="00423872"/>
    <w:rPr>
      <w:rFonts w:ascii="Tahoma" w:hAnsi="Tahoma"/>
    </w:rPr>
  </w:style>
  <w:style w:type="paragraph" w:customStyle="1" w:styleId="body1">
    <w:name w:val="body 1"/>
    <w:basedOn w:val="a"/>
    <w:rsid w:val="00423872"/>
    <w:pPr>
      <w:widowControl/>
      <w:adjustRightInd w:val="0"/>
      <w:spacing w:line="360" w:lineRule="atLeast"/>
      <w:jc w:val="left"/>
      <w:textAlignment w:val="baseline"/>
    </w:pPr>
    <w:rPr>
      <w:rFonts w:ascii="MingLiU" w:eastAsia="MingLiU" w:hAnsi="仿宋_GB2312" w:cs="仿宋_GB2312"/>
      <w:spacing w:val="60"/>
      <w:kern w:val="0"/>
      <w:lang w:eastAsia="zh-TW"/>
    </w:rPr>
  </w:style>
  <w:style w:type="paragraph" w:customStyle="1" w:styleId="affffffffffffb">
    <w:name w:val="日期（西藏格式）"/>
    <w:basedOn w:val="af6"/>
    <w:rsid w:val="00423872"/>
    <w:pPr>
      <w:widowControl/>
      <w:adjustRightInd w:val="0"/>
      <w:snapToGrid w:val="0"/>
      <w:spacing w:line="600" w:lineRule="exact"/>
      <w:ind w:leftChars="0" w:left="0" w:right="1361"/>
      <w:jc w:val="right"/>
    </w:pPr>
    <w:rPr>
      <w:rFonts w:ascii="Calibri" w:eastAsia="仿宋_GB2312" w:hAnsi="Calibri"/>
      <w:snapToGrid w:val="0"/>
      <w:kern w:val="0"/>
      <w:sz w:val="32"/>
      <w:szCs w:val="32"/>
    </w:rPr>
  </w:style>
  <w:style w:type="paragraph" w:customStyle="1" w:styleId="affffffffffffc">
    <w:name w:val="圖標題"/>
    <w:basedOn w:val="a"/>
    <w:rsid w:val="00423872"/>
    <w:pPr>
      <w:widowControl/>
      <w:topLinePunct/>
      <w:adjustRightInd w:val="0"/>
      <w:spacing w:line="384" w:lineRule="exact"/>
      <w:jc w:val="center"/>
      <w:textAlignment w:val="baseline"/>
    </w:pPr>
    <w:rPr>
      <w:rFonts w:ascii="Courier New" w:eastAsia="DFKai-SB" w:hAnsi="Courier New" w:cs="Courier New"/>
      <w:kern w:val="20"/>
      <w:lang w:eastAsia="zh-TW"/>
    </w:rPr>
  </w:style>
  <w:style w:type="paragraph" w:customStyle="1" w:styleId="D0">
    <w:name w:val="D级"/>
    <w:basedOn w:val="a"/>
    <w:rsid w:val="00423872"/>
    <w:pPr>
      <w:spacing w:line="600" w:lineRule="exact"/>
      <w:ind w:firstLine="585"/>
    </w:pPr>
    <w:rPr>
      <w:rFonts w:ascii="仿宋_GB2312" w:eastAsia="仿宋_GB2312"/>
      <w:color w:val="000000"/>
      <w:sz w:val="28"/>
      <w:szCs w:val="28"/>
    </w:rPr>
  </w:style>
  <w:style w:type="paragraph" w:customStyle="1" w:styleId="206">
    <w:name w:val="样式 标题 2 + 段前: 0 磅 段后: 6 磅"/>
    <w:basedOn w:val="2"/>
    <w:rsid w:val="00423872"/>
    <w:pPr>
      <w:keepNext w:val="0"/>
      <w:spacing w:before="120" w:line="360" w:lineRule="auto"/>
      <w:jc w:val="left"/>
    </w:pPr>
    <w:rPr>
      <w:rFonts w:hAnsi="黑体" w:cs="宋体"/>
      <w:bCs w:val="0"/>
      <w:kern w:val="2"/>
      <w:sz w:val="28"/>
    </w:rPr>
  </w:style>
  <w:style w:type="paragraph" w:customStyle="1" w:styleId="kk">
    <w:name w:val="kk"/>
    <w:basedOn w:val="af1"/>
    <w:rsid w:val="00423872"/>
    <w:pPr>
      <w:widowControl/>
      <w:spacing w:line="360" w:lineRule="auto"/>
      <w:textAlignment w:val="baseline"/>
    </w:pPr>
    <w:rPr>
      <w:rFonts w:ascii="仿宋_GB2312" w:hAnsi="仿宋_GB2312" w:cs="仿宋_GB2312"/>
      <w:spacing w:val="10"/>
      <w:kern w:val="0"/>
      <w:sz w:val="24"/>
    </w:rPr>
  </w:style>
  <w:style w:type="paragraph" w:customStyle="1" w:styleId="2ff7">
    <w:name w:val="正文（行首缩进2字）"/>
    <w:basedOn w:val="a"/>
    <w:rsid w:val="00423872"/>
    <w:pPr>
      <w:widowControl/>
      <w:spacing w:line="360" w:lineRule="auto"/>
      <w:ind w:firstLineChars="200" w:firstLine="200"/>
      <w:jc w:val="left"/>
    </w:pPr>
    <w:rPr>
      <w:rFonts w:ascii="仿宋_GB2312" w:hAnsi="仿宋_GB2312" w:cs="仿宋_GB2312"/>
      <w:szCs w:val="24"/>
    </w:rPr>
  </w:style>
  <w:style w:type="paragraph" w:customStyle="1" w:styleId="CharChar3CharChar2">
    <w:name w:val="Char Char3 Char Char2"/>
    <w:basedOn w:val="a"/>
    <w:rsid w:val="00423872"/>
    <w:pPr>
      <w:spacing w:line="360" w:lineRule="auto"/>
      <w:ind w:firstLineChars="200" w:firstLine="200"/>
    </w:pPr>
    <w:rPr>
      <w:sz w:val="21"/>
      <w:szCs w:val="24"/>
    </w:rPr>
  </w:style>
  <w:style w:type="paragraph" w:customStyle="1" w:styleId="05051">
    <w:name w:val="样式 表头样式 + 两端对齐 段前: 0.5 行 段后: 0.5 行 首行缩进:  1 字符"/>
    <w:basedOn w:val="affffa"/>
    <w:semiHidden/>
    <w:qFormat/>
    <w:rsid w:val="00423872"/>
    <w:pPr>
      <w:keepLines/>
      <w:spacing w:beforeLines="0" w:afterLines="0"/>
      <w:ind w:firstLineChars="200" w:firstLine="560"/>
    </w:pPr>
    <w:rPr>
      <w:bCs w:val="0"/>
      <w:sz w:val="24"/>
      <w:szCs w:val="20"/>
    </w:rPr>
  </w:style>
  <w:style w:type="paragraph" w:customStyle="1" w:styleId="1ptline">
    <w:name w:val="1pt line"/>
    <w:rsid w:val="00423872"/>
    <w:pPr>
      <w:pBdr>
        <w:bottom w:val="single" w:sz="8" w:space="1" w:color="auto"/>
      </w:pBdr>
      <w:spacing w:line="20" w:lineRule="exact"/>
    </w:pPr>
    <w:rPr>
      <w:rFonts w:ascii="仿宋_GB2312" w:eastAsia="Arial Narrow" w:hAnsi="仿宋_GB2312" w:cs="仿宋_GB2312"/>
      <w:lang w:eastAsia="zh-TW"/>
    </w:rPr>
  </w:style>
  <w:style w:type="paragraph" w:customStyle="1" w:styleId="65">
    <w:name w:val="目录6（西藏格式）"/>
    <w:basedOn w:val="61"/>
    <w:rsid w:val="00423872"/>
    <w:pPr>
      <w:widowControl/>
      <w:adjustRightInd w:val="0"/>
      <w:snapToGrid w:val="0"/>
      <w:spacing w:line="360" w:lineRule="auto"/>
      <w:ind w:leftChars="0" w:left="1094" w:firstLineChars="200" w:hanging="363"/>
      <w:jc w:val="left"/>
    </w:pPr>
    <w:rPr>
      <w:rFonts w:ascii="Calibri" w:hAnsi="Calibri" w:cs="Calibri"/>
      <w:snapToGrid w:val="0"/>
      <w:szCs w:val="18"/>
    </w:rPr>
  </w:style>
  <w:style w:type="paragraph" w:customStyle="1" w:styleId="edri-1">
    <w:name w:val="edri-制表位1"/>
    <w:basedOn w:val="a"/>
    <w:qFormat/>
    <w:rsid w:val="00423872"/>
    <w:pPr>
      <w:widowControl/>
      <w:tabs>
        <w:tab w:val="left" w:pos="4620"/>
      </w:tabs>
      <w:snapToGrid w:val="0"/>
      <w:spacing w:line="360" w:lineRule="auto"/>
      <w:ind w:leftChars="173" w:left="363" w:firstLineChars="600" w:firstLine="1440"/>
      <w:jc w:val="left"/>
    </w:pPr>
    <w:rPr>
      <w:rFonts w:ascii="仿宋_GB2312" w:hAnsi="仿宋_GB2312" w:cs="仿宋_GB2312"/>
      <w:snapToGrid w:val="0"/>
      <w:szCs w:val="24"/>
    </w:rPr>
  </w:style>
  <w:style w:type="paragraph" w:customStyle="1" w:styleId="affffffffffffd">
    <w:name w:val="样式 题注 + 五号 加粗 居中"/>
    <w:basedOn w:val="a"/>
    <w:rsid w:val="00423872"/>
    <w:pPr>
      <w:widowControl/>
      <w:spacing w:beforeLines="20" w:afterLines="20" w:line="360" w:lineRule="auto"/>
      <w:jc w:val="center"/>
    </w:pPr>
    <w:rPr>
      <w:rFonts w:ascii="Courier New" w:eastAsia="楷体" w:hAnsi="Courier New" w:cs="仿宋_GB2312"/>
      <w:b/>
      <w:bCs/>
      <w:szCs w:val="21"/>
    </w:rPr>
  </w:style>
  <w:style w:type="paragraph" w:customStyle="1" w:styleId="affffffffffffe">
    <w:name w:val="签名（西藏格式）"/>
    <w:basedOn w:val="afc"/>
    <w:rsid w:val="00423872"/>
    <w:pPr>
      <w:adjustRightInd w:val="0"/>
      <w:snapToGrid w:val="0"/>
      <w:spacing w:line="400" w:lineRule="exact"/>
      <w:ind w:leftChars="0" w:left="3969"/>
      <w:jc w:val="center"/>
    </w:pPr>
    <w:rPr>
      <w:snapToGrid w:val="0"/>
      <w:kern w:val="0"/>
      <w:sz w:val="24"/>
      <w:szCs w:val="21"/>
    </w:rPr>
  </w:style>
  <w:style w:type="paragraph" w:customStyle="1" w:styleId="CharChar3CharChar21">
    <w:name w:val="Char Char3 Char Char21"/>
    <w:basedOn w:val="a"/>
    <w:rsid w:val="00423872"/>
    <w:pPr>
      <w:spacing w:line="360" w:lineRule="auto"/>
      <w:ind w:firstLineChars="200" w:firstLine="200"/>
    </w:pPr>
    <w:rPr>
      <w:sz w:val="21"/>
      <w:szCs w:val="24"/>
    </w:rPr>
  </w:style>
  <w:style w:type="paragraph" w:customStyle="1" w:styleId="4T">
    <w:name w:val="列表 4T"/>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084">
    <w:name w:val="样式 表格 + 首行缩进:  0.84 厘米"/>
    <w:basedOn w:val="afffb"/>
    <w:rsid w:val="00423872"/>
    <w:pPr>
      <w:widowControl/>
      <w:adjustRightInd/>
      <w:snapToGrid/>
      <w:spacing w:beforeLines="5" w:afterLines="5" w:line="240" w:lineRule="exact"/>
    </w:pPr>
    <w:rPr>
      <w:rFonts w:ascii="Calibri" w:hAnsi="Calibri" w:cs="宋体"/>
      <w:spacing w:val="14"/>
      <w:sz w:val="21"/>
      <w:szCs w:val="22"/>
    </w:rPr>
  </w:style>
  <w:style w:type="paragraph" w:customStyle="1" w:styleId="xl85">
    <w:name w:val="xl85"/>
    <w:basedOn w:val="a"/>
    <w:rsid w:val="00423872"/>
    <w:pPr>
      <w:widowControl/>
      <w:spacing w:before="100" w:beforeAutospacing="1" w:after="100" w:afterAutospacing="1"/>
      <w:jc w:val="left"/>
      <w:textAlignment w:val="center"/>
    </w:pPr>
    <w:rPr>
      <w:rFonts w:ascii="華康中楷體" w:eastAsia="華康中楷體" w:hAnsi="華康中楷體" w:cs="華康中楷體"/>
      <w:kern w:val="0"/>
      <w:sz w:val="20"/>
    </w:rPr>
  </w:style>
  <w:style w:type="paragraph" w:customStyle="1" w:styleId="afffffffffffff">
    <w:name w:val="编号"/>
    <w:basedOn w:val="a"/>
    <w:rsid w:val="00423872"/>
    <w:pPr>
      <w:widowControl/>
      <w:adjustRightInd w:val="0"/>
      <w:ind w:left="1200" w:hanging="600"/>
      <w:jc w:val="left"/>
      <w:textAlignment w:val="baseline"/>
    </w:pPr>
    <w:rPr>
      <w:rFonts w:ascii="MHei-Medium" w:hAnsi="MHei-Medium" w:cs="仿宋_GB2312"/>
      <w:kern w:val="0"/>
    </w:rPr>
  </w:style>
  <w:style w:type="paragraph" w:customStyle="1" w:styleId="222">
    <w:name w:val="样式 样式 样式 首行缩进:  2 字符 + 首行缩进:  2 字符 + 首行缩进:  2 字符"/>
    <w:basedOn w:val="223"/>
    <w:rsid w:val="00423872"/>
    <w:pPr>
      <w:ind w:firstLine="567"/>
    </w:pPr>
    <w:rPr>
      <w:szCs w:val="20"/>
    </w:rPr>
  </w:style>
  <w:style w:type="paragraph" w:customStyle="1" w:styleId="223">
    <w:name w:val="样式 样式 首行缩进:  2 字符 + 首行缩进:  2 字符"/>
    <w:basedOn w:val="a"/>
    <w:rsid w:val="00423872"/>
    <w:pPr>
      <w:widowControl/>
      <w:ind w:firstLineChars="200" w:firstLine="587"/>
      <w:jc w:val="left"/>
    </w:pPr>
    <w:rPr>
      <w:rFonts w:ascii="宋体"/>
      <w:sz w:val="27"/>
      <w:szCs w:val="27"/>
    </w:rPr>
  </w:style>
  <w:style w:type="paragraph" w:customStyle="1" w:styleId="1ffe">
    <w:name w:val="样式 标题 1"/>
    <w:next w:val="1"/>
    <w:rsid w:val="00423872"/>
    <w:pPr>
      <w:spacing w:before="120" w:after="120"/>
      <w:jc w:val="center"/>
    </w:pPr>
    <w:rPr>
      <w:rFonts w:ascii="Arial" w:eastAsia="黑体" w:hAnsi="Arial" w:cs="宋体"/>
      <w:b/>
      <w:kern w:val="2"/>
      <w:sz w:val="36"/>
    </w:rPr>
  </w:style>
  <w:style w:type="paragraph" w:customStyle="1" w:styleId="afffffffffffff0">
    <w:name w:val="附图"/>
    <w:basedOn w:val="a"/>
    <w:qFormat/>
    <w:rsid w:val="00423872"/>
    <w:pPr>
      <w:widowControl/>
      <w:spacing w:line="0" w:lineRule="atLeast"/>
      <w:jc w:val="center"/>
    </w:pPr>
    <w:rPr>
      <w:sz w:val="21"/>
    </w:rPr>
  </w:style>
  <w:style w:type="paragraph" w:customStyle="1" w:styleId="3H3h33rdlevel43Char3CharCh">
    <w:name w:val="样式 标题 3小标题小节标题H3h33rd level第二层条标题4标题 3 Char标题 3 Char Ch..."/>
    <w:basedOn w:val="3"/>
    <w:rsid w:val="00423872"/>
    <w:pPr>
      <w:widowControl/>
      <w:tabs>
        <w:tab w:val="left" w:pos="1080"/>
        <w:tab w:val="left" w:pos="1418"/>
      </w:tabs>
      <w:adjustRightInd w:val="0"/>
      <w:spacing w:beforeLines="0" w:afterLines="0"/>
      <w:ind w:left="851" w:firstLineChars="0" w:hanging="851"/>
      <w:jc w:val="left"/>
      <w:textAlignment w:val="baseline"/>
    </w:pPr>
    <w:rPr>
      <w:rFonts w:ascii="Courier New" w:hAnsi="Courier New" w:cs="仿宋_GB2312" w:hint="default"/>
      <w:bCs/>
      <w:color w:val="0000FF"/>
      <w:kern w:val="32"/>
      <w:sz w:val="32"/>
    </w:rPr>
  </w:style>
  <w:style w:type="paragraph" w:customStyle="1" w:styleId="130742">
    <w:name w:val="样式 样式 宋体 13 磅 白色 首行缩进:  0.74 厘米 + 自动设置 首行缩进:  2 字符"/>
    <w:basedOn w:val="a"/>
    <w:rsid w:val="00423872"/>
    <w:pPr>
      <w:widowControl/>
      <w:ind w:firstLineChars="200" w:firstLine="520"/>
      <w:jc w:val="left"/>
    </w:pPr>
    <w:rPr>
      <w:rFonts w:ascii="Verdana" w:hAnsi="Verdana" w:cs="Verdana"/>
      <w:sz w:val="27"/>
      <w:szCs w:val="27"/>
    </w:rPr>
  </w:style>
  <w:style w:type="paragraph" w:customStyle="1" w:styleId="GB23121">
    <w:name w:val="样式 仿宋_GB2312 小四1"/>
    <w:basedOn w:val="a"/>
    <w:semiHidden/>
    <w:rsid w:val="00423872"/>
    <w:pPr>
      <w:widowControl/>
      <w:adjustRightInd w:val="0"/>
      <w:spacing w:line="360" w:lineRule="auto"/>
      <w:ind w:firstLineChars="200" w:firstLine="480"/>
      <w:jc w:val="left"/>
      <w:textAlignment w:val="baseline"/>
    </w:pPr>
    <w:rPr>
      <w:rFonts w:ascii="仿宋_GB2312" w:eastAsia="ˎ̥" w:hAnsi="仿宋_GB2312" w:cs="仿宋_GB2312"/>
      <w:kern w:val="0"/>
      <w:szCs w:val="24"/>
    </w:rPr>
  </w:style>
  <w:style w:type="paragraph" w:customStyle="1" w:styleId="1fff">
    <w:name w:val="样式 标题 1 + 黑体 三号"/>
    <w:basedOn w:val="1"/>
    <w:semiHidden/>
    <w:qFormat/>
    <w:rsid w:val="00423872"/>
    <w:pPr>
      <w:keepLines/>
      <w:widowControl/>
      <w:tabs>
        <w:tab w:val="left" w:pos="425"/>
      </w:tabs>
      <w:topLinePunct/>
      <w:autoSpaceDE w:val="0"/>
      <w:autoSpaceDN w:val="0"/>
      <w:adjustRightInd w:val="0"/>
      <w:snapToGrid w:val="0"/>
      <w:spacing w:before="340" w:after="330" w:line="240" w:lineRule="auto"/>
      <w:ind w:left="425" w:firstLineChars="224" w:firstLine="538"/>
      <w:jc w:val="left"/>
    </w:pPr>
    <w:rPr>
      <w:rFonts w:ascii="楷体" w:eastAsia="楷体" w:hAnsi="楷体" w:cs="仿宋_GB2312"/>
      <w:i w:val="0"/>
      <w:iCs w:val="0"/>
      <w:snapToGrid w:val="0"/>
      <w:kern w:val="44"/>
      <w:sz w:val="24"/>
      <w:szCs w:val="44"/>
    </w:rPr>
  </w:style>
  <w:style w:type="paragraph" w:customStyle="1" w:styleId="11Char6615">
    <w:name w:val="样式 标题 1标题 1 Char + 黑体 小二 加粗 居中 段前: 6 磅 段后: 6 磅 行距: 1.5 倍行距"/>
    <w:basedOn w:val="1"/>
    <w:rsid w:val="00423872"/>
    <w:pPr>
      <w:adjustRightInd w:val="0"/>
      <w:spacing w:beforeLines="50" w:afterLines="50" w:line="500" w:lineRule="exact"/>
      <w:ind w:firstLine="0"/>
      <w:jc w:val="left"/>
    </w:pPr>
    <w:rPr>
      <w:rFonts w:ascii="宋体" w:hAnsi="宋体"/>
      <w:b/>
      <w:bCs/>
      <w:i w:val="0"/>
      <w:iCs w:val="0"/>
      <w:kern w:val="44"/>
      <w:szCs w:val="28"/>
    </w:rPr>
  </w:style>
  <w:style w:type="paragraph" w:customStyle="1" w:styleId="Textecourant">
    <w:name w:val="!Texte courant"/>
    <w:rsid w:val="00423872"/>
    <w:pPr>
      <w:spacing w:before="120" w:line="280" w:lineRule="atLeast"/>
      <w:jc w:val="both"/>
    </w:pPr>
    <w:rPr>
      <w:rFonts w:ascii="仿宋_GB2312" w:hAnsi="仿宋_GB2312" w:cs="仿宋_GB2312"/>
      <w:sz w:val="24"/>
      <w:lang w:val="fr-FR" w:eastAsia="en-US"/>
    </w:rPr>
  </w:style>
  <w:style w:type="paragraph" w:customStyle="1" w:styleId="3wf">
    <w:name w:val="样式3wf"/>
    <w:basedOn w:val="2ff8"/>
    <w:rsid w:val="00423872"/>
    <w:pPr>
      <w:autoSpaceDE w:val="0"/>
      <w:autoSpaceDN w:val="0"/>
      <w:adjustRightInd w:val="0"/>
      <w:snapToGrid w:val="0"/>
      <w:spacing w:before="120" w:line="240" w:lineRule="auto"/>
      <w:ind w:firstLine="633"/>
      <w:jc w:val="center"/>
      <w:textAlignment w:val="baseline"/>
    </w:pPr>
    <w:rPr>
      <w:rFonts w:ascii="Times New Roman" w:hAnsi="Times New Roman"/>
      <w:kern w:val="2"/>
      <w:sz w:val="24"/>
      <w:szCs w:val="21"/>
    </w:rPr>
  </w:style>
  <w:style w:type="paragraph" w:customStyle="1" w:styleId="2ff8">
    <w:name w:val="样式2"/>
    <w:qFormat/>
    <w:rsid w:val="00423872"/>
    <w:pPr>
      <w:spacing w:line="500" w:lineRule="exact"/>
      <w:ind w:firstLineChars="200" w:firstLine="560"/>
    </w:pPr>
    <w:rPr>
      <w:rFonts w:ascii="宋体" w:hAnsi="宋体"/>
      <w:sz w:val="28"/>
      <w:szCs w:val="28"/>
    </w:rPr>
  </w:style>
  <w:style w:type="paragraph" w:customStyle="1" w:styleId="afffffffffffff1">
    <w:name w:val="基准页脚样式"/>
    <w:basedOn w:val="af1"/>
    <w:rsid w:val="00423872"/>
    <w:pPr>
      <w:widowControl/>
      <w:tabs>
        <w:tab w:val="left" w:pos="780"/>
      </w:tabs>
      <w:autoSpaceDE/>
      <w:autoSpaceDN/>
      <w:adjustRightInd/>
      <w:spacing w:line="320" w:lineRule="exact"/>
      <w:ind w:left="780" w:hanging="360"/>
      <w:jc w:val="center"/>
    </w:pPr>
    <w:rPr>
      <w:rFonts w:ascii="宋体" w:hAnsi="Arial"/>
      <w:spacing w:val="-20"/>
      <w:kern w:val="0"/>
    </w:rPr>
  </w:style>
  <w:style w:type="paragraph" w:customStyle="1" w:styleId="CharCharChar1CharCharCharCharChar">
    <w:name w:val="正文文本最新 Char Char Char1 Char Char Char Char Char"/>
    <w:rsid w:val="00423872"/>
    <w:pPr>
      <w:spacing w:line="360" w:lineRule="auto"/>
      <w:ind w:firstLineChars="200" w:firstLine="200"/>
      <w:jc w:val="both"/>
    </w:pPr>
    <w:rPr>
      <w:rFonts w:ascii="仿宋_GB2312" w:hAnsi="仿宋_GB2312" w:cs="仿宋_GB2312"/>
      <w:bCs/>
      <w:kern w:val="2"/>
      <w:sz w:val="28"/>
      <w:szCs w:val="24"/>
    </w:rPr>
  </w:style>
  <w:style w:type="paragraph" w:customStyle="1" w:styleId="tian">
    <w:name w:val="tian"/>
    <w:basedOn w:val="a"/>
    <w:rsid w:val="00423872"/>
    <w:pPr>
      <w:widowControl/>
      <w:jc w:val="left"/>
    </w:pPr>
    <w:rPr>
      <w:rFonts w:ascii="仿宋_GB2312" w:hAnsi="仿宋_GB2312" w:cs="仿宋_GB2312"/>
    </w:rPr>
  </w:style>
  <w:style w:type="paragraph" w:customStyle="1" w:styleId="4N">
    <w:name w:val="列表 4N"/>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211TimesNewRoman15">
    <w:name w:val="样式 标题 21.1 + Times New Roman 行距: 1.5 倍行距"/>
    <w:basedOn w:val="2"/>
    <w:rsid w:val="00423872"/>
    <w:pPr>
      <w:keepLines/>
      <w:widowControl/>
      <w:tabs>
        <w:tab w:val="left" w:pos="992"/>
        <w:tab w:val="left" w:pos="5172"/>
      </w:tabs>
      <w:adjustRightInd w:val="0"/>
      <w:snapToGrid w:val="0"/>
      <w:spacing w:beforeLines="50" w:line="360" w:lineRule="auto"/>
      <w:ind w:left="992" w:hanging="567"/>
      <w:jc w:val="left"/>
    </w:pPr>
    <w:rPr>
      <w:snapToGrid w:val="0"/>
      <w:sz w:val="28"/>
      <w:szCs w:val="28"/>
    </w:rPr>
  </w:style>
  <w:style w:type="paragraph" w:customStyle="1" w:styleId="xl102">
    <w:name w:val="xl102"/>
    <w:basedOn w:val="a"/>
    <w:qFormat/>
    <w:rsid w:val="00423872"/>
    <w:pPr>
      <w:widowControl/>
      <w:pBdr>
        <w:top w:val="single" w:sz="4" w:space="0" w:color="auto"/>
        <w:bottom w:val="single" w:sz="4" w:space="0" w:color="auto"/>
        <w:right w:val="single" w:sz="8" w:space="0" w:color="auto"/>
      </w:pBdr>
      <w:spacing w:before="100" w:beforeAutospacing="1" w:after="100" w:afterAutospacing="1"/>
      <w:jc w:val="left"/>
    </w:pPr>
    <w:rPr>
      <w:rFonts w:ascii="華康中楷體" w:eastAsia="華康中楷體" w:hAnsi="華康中楷體" w:cs="華康中楷體"/>
      <w:kern w:val="0"/>
      <w:szCs w:val="24"/>
    </w:rPr>
  </w:style>
  <w:style w:type="paragraph" w:customStyle="1" w:styleId="5c">
    <w:name w:val="5文章(治)"/>
    <w:basedOn w:val="a"/>
    <w:rsid w:val="00423872"/>
    <w:pPr>
      <w:widowControl/>
      <w:spacing w:line="360" w:lineRule="auto"/>
      <w:ind w:firstLineChars="200" w:firstLine="560"/>
      <w:jc w:val="left"/>
    </w:pPr>
    <w:rPr>
      <w:rFonts w:eastAsia="楷体_GB2312"/>
      <w:sz w:val="28"/>
    </w:rPr>
  </w:style>
  <w:style w:type="paragraph" w:customStyle="1" w:styleId="1fff0">
    <w:name w:val="表文1"/>
    <w:basedOn w:val="affff5"/>
    <w:rsid w:val="00423872"/>
    <w:pPr>
      <w:overflowPunct/>
      <w:topLinePunct w:val="0"/>
      <w:spacing w:line="500" w:lineRule="exact"/>
      <w:jc w:val="both"/>
      <w:outlineLvl w:val="9"/>
    </w:pPr>
    <w:rPr>
      <w:rFonts w:ascii="幼圆" w:hAnsi="幼圆" w:cs="仿宋_GB2312"/>
      <w:sz w:val="21"/>
    </w:rPr>
  </w:style>
  <w:style w:type="paragraph" w:customStyle="1" w:styleId="31113CharChar3Char3111111-1">
    <w:name w:val="样式 标题 31.1.1条标题 3 Char Char标题 3 Char标3§1.1.1.. (1.1.1)- ...1"/>
    <w:basedOn w:val="a"/>
    <w:rsid w:val="00423872"/>
    <w:pPr>
      <w:widowControl/>
      <w:tabs>
        <w:tab w:val="left" w:pos="0"/>
      </w:tabs>
      <w:spacing w:line="312" w:lineRule="auto"/>
      <w:jc w:val="left"/>
    </w:pPr>
  </w:style>
  <w:style w:type="paragraph" w:customStyle="1" w:styleId="5A0">
    <w:name w:val="列表 5A"/>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afffffffffffff2">
    <w:name w:val="正文（藏式）"/>
    <w:basedOn w:val="a"/>
    <w:rsid w:val="00423872"/>
    <w:pPr>
      <w:widowControl/>
      <w:adjustRightInd w:val="0"/>
      <w:snapToGrid w:val="0"/>
      <w:jc w:val="left"/>
    </w:pPr>
    <w:rPr>
      <w:snapToGrid w:val="0"/>
      <w:szCs w:val="21"/>
    </w:rPr>
  </w:style>
  <w:style w:type="paragraph" w:customStyle="1" w:styleId="460">
    <w:name w:val="样式 标题 4 + 段前: 6 磅"/>
    <w:basedOn w:val="4"/>
    <w:rsid w:val="00423872"/>
    <w:pPr>
      <w:keepNext w:val="0"/>
      <w:keepLines w:val="0"/>
      <w:autoSpaceDE/>
      <w:autoSpaceDN/>
      <w:adjustRightInd/>
      <w:spacing w:before="60" w:afterLines="50" w:line="240" w:lineRule="auto"/>
      <w:ind w:left="2240" w:hanging="420"/>
      <w:jc w:val="both"/>
      <w:textAlignment w:val="auto"/>
    </w:pPr>
    <w:rPr>
      <w:rFonts w:ascii="Arial" w:eastAsia="宋体" w:hAnsi="Arial" w:cs="宋体" w:hint="default"/>
      <w:bCs/>
      <w:kern w:val="2"/>
    </w:rPr>
  </w:style>
  <w:style w:type="paragraph" w:customStyle="1" w:styleId="3fb">
    <w:name w:val="正文文字3(西藏样式)"/>
    <w:basedOn w:val="a"/>
    <w:rsid w:val="00423872"/>
    <w:pPr>
      <w:widowControl/>
      <w:adjustRightInd w:val="0"/>
      <w:snapToGrid w:val="0"/>
      <w:ind w:left="-57" w:right="-57"/>
      <w:jc w:val="center"/>
    </w:pPr>
    <w:rPr>
      <w:rFonts w:ascii="黑体" w:eastAsia="黑体"/>
      <w:snapToGrid w:val="0"/>
      <w:kern w:val="0"/>
      <w:sz w:val="18"/>
    </w:rPr>
  </w:style>
  <w:style w:type="paragraph" w:customStyle="1" w:styleId="xl93">
    <w:name w:val="xl93"/>
    <w:basedOn w:val="a"/>
    <w:rsid w:val="00423872"/>
    <w:pPr>
      <w:widowControl/>
      <w:pBdr>
        <w:top w:val="single" w:sz="4" w:space="0" w:color="auto"/>
        <w:bottom w:val="single" w:sz="8" w:space="0" w:color="auto"/>
        <w:right w:val="single" w:sz="8" w:space="0" w:color="auto"/>
      </w:pBdr>
      <w:spacing w:before="100" w:beforeAutospacing="1" w:after="100" w:afterAutospacing="1"/>
      <w:jc w:val="left"/>
    </w:pPr>
    <w:rPr>
      <w:rFonts w:ascii="華康中楷體" w:eastAsia="華康中楷體" w:hAnsi="華康中楷體" w:cs="華康中楷體"/>
      <w:kern w:val="0"/>
      <w:szCs w:val="24"/>
    </w:rPr>
  </w:style>
  <w:style w:type="paragraph" w:customStyle="1" w:styleId="afffffffffffff3">
    <w:name w:val="甲拉浦正文"/>
    <w:basedOn w:val="a"/>
    <w:qFormat/>
    <w:rsid w:val="00423872"/>
    <w:pPr>
      <w:spacing w:line="400" w:lineRule="exact"/>
      <w:ind w:firstLineChars="200" w:firstLine="200"/>
    </w:pPr>
    <w:rPr>
      <w:szCs w:val="24"/>
    </w:rPr>
  </w:style>
  <w:style w:type="paragraph" w:customStyle="1" w:styleId="ttxtl">
    <w:name w:val="ttxtl"/>
    <w:basedOn w:val="a"/>
    <w:rsid w:val="00423872"/>
    <w:pPr>
      <w:widowControl/>
      <w:spacing w:before="100" w:beforeAutospacing="1" w:after="100" w:afterAutospacing="1"/>
      <w:jc w:val="left"/>
    </w:pPr>
    <w:rPr>
      <w:rFonts w:ascii="Verdana" w:hAnsi="Verdana" w:cs="仿宋_GB2312"/>
      <w:kern w:val="0"/>
      <w:szCs w:val="24"/>
    </w:rPr>
  </w:style>
  <w:style w:type="paragraph" w:customStyle="1" w:styleId="CharCharChar1Char1">
    <w:name w:val="Char Char Char1 Char1"/>
    <w:basedOn w:val="a"/>
    <w:semiHidden/>
    <w:qFormat/>
    <w:rsid w:val="00423872"/>
    <w:pPr>
      <w:widowControl/>
      <w:jc w:val="left"/>
    </w:pPr>
    <w:rPr>
      <w:rFonts w:ascii="仿宋_GB2312" w:hAnsi="仿宋_GB2312" w:cs="仿宋_GB2312"/>
      <w:sz w:val="21"/>
      <w:szCs w:val="24"/>
    </w:rPr>
  </w:style>
  <w:style w:type="paragraph" w:customStyle="1" w:styleId="CharCharCharCharChar2Char">
    <w:name w:val="Char Char Char Char Char2 Char"/>
    <w:basedOn w:val="a"/>
    <w:semiHidden/>
    <w:rsid w:val="00423872"/>
    <w:pPr>
      <w:adjustRightInd w:val="0"/>
      <w:snapToGrid w:val="0"/>
      <w:spacing w:line="360" w:lineRule="auto"/>
      <w:ind w:firstLineChars="200" w:firstLine="200"/>
    </w:pPr>
    <w:rPr>
      <w:rFonts w:ascii="宋体" w:hAnsi="宋体" w:cs="宋体"/>
      <w:szCs w:val="26"/>
    </w:rPr>
  </w:style>
  <w:style w:type="paragraph" w:customStyle="1" w:styleId="bg2">
    <w:name w:val="bg表头"/>
    <w:basedOn w:val="bg1"/>
    <w:next w:val="a"/>
    <w:rsid w:val="00423872"/>
    <w:pPr>
      <w:adjustRightInd w:val="0"/>
      <w:snapToGrid w:val="0"/>
      <w:ind w:firstLineChars="200" w:firstLine="200"/>
    </w:pPr>
    <w:rPr>
      <w:rFonts w:eastAsia="黑体"/>
      <w:kern w:val="0"/>
      <w:szCs w:val="18"/>
    </w:rPr>
  </w:style>
  <w:style w:type="paragraph" w:customStyle="1" w:styleId="3Fc">
    <w:name w:val="列表 3F"/>
    <w:basedOn w:val="30"/>
    <w:qFormat/>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1fff1">
    <w:name w:val="1"/>
    <w:basedOn w:val="a"/>
    <w:next w:val="a"/>
    <w:rsid w:val="00423872"/>
    <w:pPr>
      <w:spacing w:line="360" w:lineRule="auto"/>
      <w:ind w:firstLineChars="200" w:firstLine="200"/>
    </w:pPr>
    <w:rPr>
      <w:rFonts w:ascii="宋体" w:hAnsi="宋体"/>
      <w:snapToGrid w:val="0"/>
      <w:kern w:val="0"/>
    </w:rPr>
  </w:style>
  <w:style w:type="paragraph" w:customStyle="1" w:styleId="xl24">
    <w:name w:val="xl24"/>
    <w:basedOn w:val="a"/>
    <w:rsid w:val="00423872"/>
    <w:pPr>
      <w:widowControl/>
      <w:pBdr>
        <w:left w:val="single" w:sz="12"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CommercialScript BT" w:hAnsi="CommercialScript BT"/>
      <w:kern w:val="0"/>
      <w:szCs w:val="24"/>
    </w:rPr>
  </w:style>
  <w:style w:type="paragraph" w:customStyle="1" w:styleId="afffffffffffff4">
    <w:name w:val="表 头"/>
    <w:basedOn w:val="a"/>
    <w:qFormat/>
    <w:rsid w:val="00423872"/>
    <w:pPr>
      <w:adjustRightInd w:val="0"/>
      <w:spacing w:before="120" w:after="120" w:line="360" w:lineRule="atLeast"/>
      <w:jc w:val="center"/>
    </w:pPr>
    <w:rPr>
      <w:rFonts w:eastAsia="黑体"/>
      <w:spacing w:val="10"/>
      <w:kern w:val="0"/>
    </w:rPr>
  </w:style>
  <w:style w:type="paragraph" w:customStyle="1" w:styleId="xl79">
    <w:name w:val="xl79"/>
    <w:basedOn w:val="a"/>
    <w:rsid w:val="00423872"/>
    <w:pPr>
      <w:widowControl/>
      <w:pBdr>
        <w:top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afffffffffffff5">
    <w:name w:val="文章总标题"/>
    <w:basedOn w:val="a"/>
    <w:next w:val="a"/>
    <w:semiHidden/>
    <w:qFormat/>
    <w:rsid w:val="00423872"/>
    <w:pPr>
      <w:widowControl/>
      <w:spacing w:before="566" w:after="544" w:line="566" w:lineRule="atLeast"/>
      <w:jc w:val="center"/>
      <w:textAlignment w:val="baseline"/>
    </w:pPr>
    <w:rPr>
      <w:rFonts w:ascii="Courier New" w:eastAsia="楷体" w:hAnsi="仿宋_GB2312" w:cs="Courier New"/>
      <w:bCs/>
      <w:color w:val="000000"/>
      <w:kern w:val="0"/>
      <w:sz w:val="54"/>
      <w:szCs w:val="54"/>
      <w:u w:color="00000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
    <w:rsid w:val="00423872"/>
    <w:pPr>
      <w:jc w:val="center"/>
    </w:pPr>
    <w:rPr>
      <w:rFonts w:eastAsia="仿宋_GB2312"/>
      <w:sz w:val="21"/>
      <w:szCs w:val="24"/>
    </w:rPr>
  </w:style>
  <w:style w:type="paragraph" w:customStyle="1" w:styleId="3CharCharChar2">
    <w:name w:val="3 Char Char Char"/>
    <w:basedOn w:val="a"/>
    <w:rsid w:val="00423872"/>
    <w:pPr>
      <w:spacing w:line="460" w:lineRule="exact"/>
      <w:ind w:firstLineChars="192" w:firstLine="461"/>
    </w:pPr>
    <w:rPr>
      <w:color w:val="FF0000"/>
    </w:rPr>
  </w:style>
  <w:style w:type="paragraph" w:customStyle="1" w:styleId="03">
    <w:name w:val="表格03"/>
    <w:basedOn w:val="a"/>
    <w:rsid w:val="00423872"/>
    <w:pPr>
      <w:spacing w:line="400" w:lineRule="exact"/>
      <w:jc w:val="center"/>
    </w:pPr>
    <w:rPr>
      <w:sz w:val="21"/>
      <w:szCs w:val="21"/>
    </w:rPr>
  </w:style>
  <w:style w:type="paragraph" w:customStyle="1" w:styleId="xyb">
    <w:name w:val="xyb自建正文"/>
    <w:basedOn w:val="a"/>
    <w:rsid w:val="00423872"/>
    <w:pPr>
      <w:widowControl/>
      <w:spacing w:line="360" w:lineRule="auto"/>
      <w:ind w:firstLineChars="250" w:firstLine="600"/>
      <w:jc w:val="left"/>
      <w:textAlignment w:val="baseline"/>
    </w:pPr>
    <w:rPr>
      <w:bCs/>
      <w:snapToGrid w:val="0"/>
      <w:szCs w:val="24"/>
    </w:rPr>
  </w:style>
  <w:style w:type="paragraph" w:customStyle="1" w:styleId="afffffffffffff6">
    <w:name w:val="攀成钢三级标题"/>
    <w:basedOn w:val="a"/>
    <w:rsid w:val="00423872"/>
    <w:pPr>
      <w:widowControl/>
      <w:spacing w:line="360" w:lineRule="auto"/>
      <w:jc w:val="left"/>
      <w:outlineLvl w:val="2"/>
    </w:pPr>
    <w:rPr>
      <w:b/>
      <w:snapToGrid w:val="0"/>
      <w:color w:val="008000"/>
      <w:kern w:val="0"/>
    </w:rPr>
  </w:style>
  <w:style w:type="paragraph" w:customStyle="1" w:styleId="-9">
    <w:name w:val="可研-正文"/>
    <w:basedOn w:val="a"/>
    <w:rsid w:val="00423872"/>
    <w:pPr>
      <w:spacing w:line="520" w:lineRule="exact"/>
      <w:ind w:firstLineChars="200" w:firstLine="200"/>
    </w:pPr>
    <w:rPr>
      <w:rFonts w:ascii="宋体"/>
      <w:sz w:val="28"/>
    </w:rPr>
  </w:style>
  <w:style w:type="paragraph" w:customStyle="1" w:styleId="afffffffffffff7">
    <w:name w:val="报告书"/>
    <w:basedOn w:val="a"/>
    <w:rsid w:val="00423872"/>
    <w:pPr>
      <w:widowControl/>
      <w:autoSpaceDE w:val="0"/>
      <w:autoSpaceDN w:val="0"/>
      <w:adjustRightInd w:val="0"/>
      <w:spacing w:line="360" w:lineRule="auto"/>
      <w:ind w:firstLine="505"/>
      <w:jc w:val="left"/>
      <w:textAlignment w:val="bottom"/>
    </w:pPr>
    <w:rPr>
      <w:kern w:val="0"/>
    </w:rPr>
  </w:style>
  <w:style w:type="paragraph" w:customStyle="1" w:styleId="4K">
    <w:name w:val="列表 4K"/>
    <w:basedOn w:val="45"/>
    <w:qFormat/>
    <w:rsid w:val="00423872"/>
    <w:pPr>
      <w:widowControl/>
      <w:tabs>
        <w:tab w:val="left" w:pos="1000"/>
      </w:tabs>
      <w:spacing w:beforeLines="50" w:afterLines="30" w:line="288" w:lineRule="auto"/>
      <w:ind w:leftChars="0" w:left="1000" w:firstLineChars="0" w:hanging="720"/>
      <w:jc w:val="left"/>
    </w:pPr>
    <w:rPr>
      <w:rFonts w:ascii="Courier New" w:hAnsi="Courier New" w:cs="仿宋_GB2312"/>
      <w:color w:val="CCFFFF"/>
      <w:sz w:val="24"/>
    </w:rPr>
  </w:style>
  <w:style w:type="paragraph" w:customStyle="1" w:styleId="5N">
    <w:name w:val="列表 5N"/>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20">
    <w:name w:val="ｲﾝﾃﾞﾝﾄ-2"/>
    <w:basedOn w:val="a"/>
    <w:rsid w:val="00423872"/>
    <w:pPr>
      <w:widowControl/>
      <w:spacing w:line="360" w:lineRule="atLeast"/>
      <w:ind w:left="737"/>
      <w:jc w:val="left"/>
    </w:pPr>
    <w:rPr>
      <w:rFonts w:hAnsi="楷体_GB2312" w:cs="仿宋_GB2312"/>
      <w:sz w:val="21"/>
      <w:lang w:eastAsia="ja-JP"/>
    </w:rPr>
  </w:style>
  <w:style w:type="paragraph" w:customStyle="1" w:styleId="edri-1title">
    <w:name w:val="edri-1).title"/>
    <w:basedOn w:val="edri-AtitleChar1"/>
    <w:qFormat/>
    <w:rsid w:val="00423872"/>
    <w:pPr>
      <w:tabs>
        <w:tab w:val="left" w:pos="1785"/>
        <w:tab w:val="left" w:pos="2250"/>
      </w:tabs>
      <w:ind w:left="2250" w:hanging="420"/>
      <w:outlineLvl w:val="4"/>
    </w:pPr>
  </w:style>
  <w:style w:type="paragraph" w:customStyle="1" w:styleId="edri-AtitleChar1">
    <w:name w:val="edri-A title Char1"/>
    <w:basedOn w:val="edri-titlethirdChar1"/>
    <w:next w:val="edri-titlethirdChar1"/>
    <w:rsid w:val="00423872"/>
    <w:pPr>
      <w:tabs>
        <w:tab w:val="left" w:pos="851"/>
      </w:tabs>
      <w:ind w:left="851" w:hanging="851"/>
      <w:outlineLvl w:val="3"/>
    </w:pPr>
  </w:style>
  <w:style w:type="paragraph" w:customStyle="1" w:styleId="edri-titlethirdChar1">
    <w:name w:val="edri-title third Char1"/>
    <w:basedOn w:val="a"/>
    <w:qFormat/>
    <w:rsid w:val="00423872"/>
    <w:pPr>
      <w:widowControl/>
      <w:tabs>
        <w:tab w:val="left" w:pos="0"/>
        <w:tab w:val="left" w:pos="945"/>
      </w:tabs>
      <w:spacing w:beforeLines="50" w:line="300" w:lineRule="auto"/>
      <w:ind w:left="964" w:hanging="964"/>
      <w:jc w:val="left"/>
      <w:outlineLvl w:val="2"/>
    </w:pPr>
    <w:rPr>
      <w:rFonts w:ascii="仿宋_GB2312" w:hAnsi="仿宋_GB2312" w:cs="仿宋_GB2312"/>
      <w:bCs/>
      <w:kern w:val="0"/>
      <w:szCs w:val="24"/>
    </w:rPr>
  </w:style>
  <w:style w:type="paragraph" w:customStyle="1" w:styleId="CharChar4CharCharCharChar1CharCharCharCharCharCharCharCharCharCharCharCharCharCharCharCharCharCharCharCharCharCharCharChar">
    <w:name w:val="Char Char4 Char Char Char Char1 Char Char Char Char Char Char Char Char Char Char Char Char Char Char Char Char Char Char Char Char Char Char Char Char"/>
    <w:basedOn w:val="a"/>
    <w:rsid w:val="00423872"/>
    <w:pPr>
      <w:widowControl/>
      <w:spacing w:after="160" w:line="240" w:lineRule="exact"/>
      <w:jc w:val="left"/>
    </w:pPr>
    <w:rPr>
      <w:rFonts w:ascii="Verdana" w:eastAsia="仿宋_GB2312" w:hAnsi="Verdana"/>
      <w:kern w:val="0"/>
      <w:szCs w:val="30"/>
      <w:lang w:eastAsia="en-US"/>
    </w:rPr>
  </w:style>
  <w:style w:type="paragraph" w:customStyle="1" w:styleId="4d">
    <w:name w:val="4"/>
    <w:rsid w:val="00423872"/>
    <w:pPr>
      <w:widowControl w:val="0"/>
      <w:jc w:val="both"/>
    </w:pPr>
    <w:rPr>
      <w:kern w:val="2"/>
      <w:sz w:val="21"/>
      <w:szCs w:val="22"/>
    </w:rPr>
  </w:style>
  <w:style w:type="paragraph" w:customStyle="1" w:styleId="afffffffffffff8">
    <w:name w:val="调研内容"/>
    <w:basedOn w:val="a"/>
    <w:rsid w:val="00423872"/>
    <w:pPr>
      <w:widowControl/>
      <w:spacing w:line="360" w:lineRule="auto"/>
      <w:jc w:val="left"/>
    </w:pPr>
    <w:rPr>
      <w:sz w:val="21"/>
    </w:rPr>
  </w:style>
  <w:style w:type="paragraph" w:customStyle="1" w:styleId="2T">
    <w:name w:val="列表 2T"/>
    <w:basedOn w:val="21"/>
    <w:qFormat/>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66">
    <w:name w:val="樣式6"/>
    <w:basedOn w:val="a"/>
    <w:rsid w:val="00423872"/>
    <w:pPr>
      <w:widowControl/>
      <w:adjustRightInd w:val="0"/>
      <w:spacing w:line="0" w:lineRule="atLeast"/>
      <w:ind w:left="57"/>
      <w:jc w:val="left"/>
      <w:textAlignment w:val="baseline"/>
    </w:pPr>
    <w:rPr>
      <w:rFonts w:ascii="Courier New" w:eastAsia="仿宋体" w:hAnsi="Courier New" w:cs="仿宋_GB2312"/>
      <w:b/>
      <w:kern w:val="0"/>
      <w:lang w:eastAsia="zh-TW"/>
    </w:rPr>
  </w:style>
  <w:style w:type="paragraph" w:customStyle="1" w:styleId="CharCharCharf2">
    <w:name w:val="自定义正文 Char Char Char"/>
    <w:qFormat/>
    <w:rsid w:val="00423872"/>
    <w:pPr>
      <w:widowControl w:val="0"/>
      <w:adjustRightInd w:val="0"/>
      <w:snapToGrid w:val="0"/>
      <w:spacing w:line="360" w:lineRule="auto"/>
      <w:ind w:firstLine="510"/>
      <w:jc w:val="both"/>
    </w:pPr>
    <w:rPr>
      <w:rFonts w:ascii="仿宋_GB2312" w:hAnsi="仿宋_GB2312" w:cs="仿宋_GB2312"/>
      <w:spacing w:val="-2"/>
      <w:kern w:val="2"/>
      <w:sz w:val="28"/>
      <w:szCs w:val="24"/>
    </w:rPr>
  </w:style>
  <w:style w:type="paragraph" w:customStyle="1" w:styleId="xl37">
    <w:name w:val="xl37"/>
    <w:basedOn w:val="a"/>
    <w:qFormat/>
    <w:rsid w:val="00423872"/>
    <w:pPr>
      <w:widowControl/>
      <w:pBdr>
        <w:bottom w:val="single" w:sz="4" w:space="0" w:color="auto"/>
        <w:right w:val="single" w:sz="4" w:space="0" w:color="auto"/>
      </w:pBdr>
      <w:spacing w:before="100" w:beforeAutospacing="1" w:after="100" w:afterAutospacing="1"/>
      <w:jc w:val="center"/>
      <w:textAlignment w:val="top"/>
    </w:pPr>
    <w:rPr>
      <w:rFonts w:ascii="Courier New" w:eastAsia="華康中楷體" w:hAnsi="Courier New" w:cs="Courier New"/>
      <w:b/>
      <w:bCs/>
      <w:color w:val="0000FF"/>
      <w:kern w:val="0"/>
      <w:sz w:val="21"/>
      <w:szCs w:val="21"/>
    </w:rPr>
  </w:style>
  <w:style w:type="paragraph" w:customStyle="1" w:styleId="afffffffffffff9">
    <w:name w:val="四级无标题条"/>
    <w:basedOn w:val="a"/>
    <w:rsid w:val="00423872"/>
    <w:pPr>
      <w:widowControl/>
      <w:jc w:val="left"/>
    </w:pPr>
    <w:rPr>
      <w:sz w:val="21"/>
    </w:rPr>
  </w:style>
  <w:style w:type="paragraph" w:customStyle="1" w:styleId="afffffffffffffa">
    <w:name w:val="报告书正文格式"/>
    <w:basedOn w:val="a"/>
    <w:rsid w:val="00423872"/>
    <w:pPr>
      <w:spacing w:line="500" w:lineRule="exact"/>
      <w:ind w:firstLineChars="200" w:firstLine="200"/>
    </w:pPr>
    <w:rPr>
      <w:rFonts w:ascii="仿宋_GB2312" w:hAnsi="华文细黑"/>
      <w:color w:val="000000"/>
      <w:szCs w:val="24"/>
    </w:rPr>
  </w:style>
  <w:style w:type="paragraph" w:customStyle="1" w:styleId="ourfont3">
    <w:name w:val="ourfont3"/>
    <w:basedOn w:val="a"/>
    <w:rsid w:val="00423872"/>
    <w:pPr>
      <w:widowControl/>
      <w:spacing w:before="100" w:beforeAutospacing="1" w:after="100" w:afterAutospacing="1"/>
      <w:jc w:val="left"/>
    </w:pPr>
    <w:rPr>
      <w:rFonts w:ascii="Verdana" w:hAnsi="Verdana" w:cs="Verdana"/>
      <w:kern w:val="0"/>
      <w:szCs w:val="24"/>
    </w:rPr>
  </w:style>
  <w:style w:type="paragraph" w:customStyle="1" w:styleId="m0">
    <w:name w:val="正文（首行缩进两字）m"/>
    <w:basedOn w:val="a8"/>
    <w:rsid w:val="00423872"/>
    <w:pPr>
      <w:widowControl/>
      <w:snapToGrid/>
      <w:spacing w:line="240" w:lineRule="auto"/>
      <w:ind w:firstLineChars="0" w:firstLine="0"/>
      <w:jc w:val="left"/>
    </w:pPr>
  </w:style>
  <w:style w:type="paragraph" w:customStyle="1" w:styleId="118">
    <w:name w:val="正文首行缩进11"/>
    <w:basedOn w:val="af1"/>
    <w:rsid w:val="00423872"/>
    <w:pPr>
      <w:widowControl/>
      <w:autoSpaceDE/>
      <w:autoSpaceDN/>
      <w:adjustRightInd/>
      <w:spacing w:after="120" w:line="240" w:lineRule="auto"/>
      <w:ind w:firstLineChars="100" w:firstLine="420"/>
    </w:pPr>
    <w:rPr>
      <w:rFonts w:ascii="Calibri" w:hAnsi="Calibri"/>
      <w:kern w:val="0"/>
      <w:sz w:val="24"/>
      <w:szCs w:val="24"/>
    </w:rPr>
  </w:style>
  <w:style w:type="paragraph" w:customStyle="1" w:styleId="afffffffffffffb">
    <w:name w:val="表头文字"/>
    <w:basedOn w:val="a"/>
    <w:qFormat/>
    <w:rsid w:val="00423872"/>
    <w:pPr>
      <w:widowControl/>
      <w:adjustRightInd w:val="0"/>
      <w:jc w:val="center"/>
      <w:textAlignment w:val="baseline"/>
    </w:pPr>
    <w:rPr>
      <w:b/>
      <w:kern w:val="0"/>
      <w:sz w:val="21"/>
      <w:szCs w:val="24"/>
    </w:rPr>
  </w:style>
  <w:style w:type="paragraph" w:customStyle="1" w:styleId="1fff2">
    <w:name w:val="样式1－表头"/>
    <w:basedOn w:val="a"/>
    <w:rsid w:val="00423872"/>
    <w:pPr>
      <w:widowControl/>
      <w:adjustRightInd w:val="0"/>
      <w:snapToGrid w:val="0"/>
      <w:spacing w:beforeLines="50" w:afterLines="50" w:line="336" w:lineRule="auto"/>
      <w:jc w:val="center"/>
    </w:pPr>
    <w:rPr>
      <w:rFonts w:eastAsia="黑体"/>
      <w:spacing w:val="6"/>
    </w:rPr>
  </w:style>
  <w:style w:type="paragraph" w:customStyle="1" w:styleId="2ff9">
    <w:name w:val="节标题2"/>
    <w:basedOn w:val="a"/>
    <w:rsid w:val="00423872"/>
    <w:pPr>
      <w:tabs>
        <w:tab w:val="left" w:pos="0"/>
      </w:tabs>
      <w:spacing w:beforeLines="30" w:line="560" w:lineRule="exact"/>
      <w:outlineLvl w:val="3"/>
    </w:pPr>
    <w:rPr>
      <w:rFonts w:ascii="仿宋_GB2312" w:eastAsia="仿宋_GB2312" w:hAnsi="Arial Narrow"/>
      <w:b/>
      <w:bCs/>
      <w:color w:val="000000"/>
      <w:sz w:val="28"/>
      <w:szCs w:val="30"/>
    </w:rPr>
  </w:style>
  <w:style w:type="paragraph" w:customStyle="1" w:styleId="afffffffffffffc">
    <w:name w:val="悬挂式正文"/>
    <w:basedOn w:val="a"/>
    <w:qFormat/>
    <w:rsid w:val="00423872"/>
    <w:pPr>
      <w:widowControl/>
      <w:tabs>
        <w:tab w:val="center" w:pos="6804"/>
        <w:tab w:val="right" w:pos="7371"/>
      </w:tabs>
      <w:overflowPunct w:val="0"/>
      <w:adjustRightInd w:val="0"/>
      <w:spacing w:line="360" w:lineRule="auto"/>
      <w:ind w:left="1701" w:hanging="1134"/>
      <w:jc w:val="left"/>
      <w:textAlignment w:val="baseline"/>
    </w:pPr>
    <w:rPr>
      <w:kern w:val="0"/>
      <w:sz w:val="28"/>
    </w:rPr>
  </w:style>
  <w:style w:type="paragraph" w:customStyle="1" w:styleId="122">
    <w:name w:val="列出段落12"/>
    <w:basedOn w:val="a"/>
    <w:rsid w:val="00423872"/>
    <w:pPr>
      <w:spacing w:line="360" w:lineRule="auto"/>
      <w:ind w:firstLineChars="200" w:firstLine="420"/>
    </w:pPr>
    <w:rPr>
      <w:szCs w:val="22"/>
    </w:rPr>
  </w:style>
  <w:style w:type="paragraph" w:customStyle="1" w:styleId="874">
    <w:name w:val="8.7表头"/>
    <w:basedOn w:val="a"/>
    <w:rsid w:val="00423872"/>
    <w:pPr>
      <w:spacing w:line="460" w:lineRule="exact"/>
      <w:jc w:val="center"/>
    </w:pPr>
    <w:rPr>
      <w:rFonts w:cs="宋体"/>
      <w:b/>
      <w:bCs/>
      <w:sz w:val="28"/>
    </w:rPr>
  </w:style>
  <w:style w:type="paragraph" w:customStyle="1" w:styleId="afffffffffffffd">
    <w:name w:val="封面标准文稿编辑信息"/>
    <w:qFormat/>
    <w:rsid w:val="00423872"/>
    <w:pPr>
      <w:spacing w:before="180" w:line="180" w:lineRule="exact"/>
      <w:jc w:val="center"/>
    </w:pPr>
    <w:rPr>
      <w:rFonts w:ascii="宋体"/>
      <w:sz w:val="21"/>
    </w:rPr>
  </w:style>
  <w:style w:type="paragraph" w:customStyle="1" w:styleId="afffffffffffffe">
    <w:name w:val="表前文字"/>
    <w:basedOn w:val="a"/>
    <w:rsid w:val="00423872"/>
    <w:pPr>
      <w:widowControl/>
      <w:jc w:val="center"/>
    </w:pPr>
    <w:rPr>
      <w:rFonts w:ascii="仿宋_GB2312" w:hAnsi="仿宋_GB2312" w:cs="仿宋_GB2312"/>
      <w:szCs w:val="24"/>
    </w:rPr>
  </w:style>
  <w:style w:type="paragraph" w:customStyle="1" w:styleId="1fff3">
    <w:name w:val="正文1"/>
    <w:rsid w:val="00423872"/>
    <w:pPr>
      <w:jc w:val="both"/>
    </w:pPr>
    <w:rPr>
      <w:rFonts w:cs="Calibri"/>
      <w:kern w:val="2"/>
      <w:sz w:val="21"/>
      <w:szCs w:val="21"/>
    </w:rPr>
  </w:style>
  <w:style w:type="paragraph" w:customStyle="1" w:styleId="Char1CharCharChar1CharCharCharCharCharCharCharCharCharCharCharCharCharCharChar">
    <w:name w:val="Char1 Char Char Char1 Char Char Char Char Char Char Char Char Char Char Char Char Char Char Char"/>
    <w:basedOn w:val="a"/>
    <w:rsid w:val="00423872"/>
    <w:pPr>
      <w:widowControl/>
      <w:spacing w:after="160"/>
      <w:jc w:val="left"/>
    </w:pPr>
    <w:rPr>
      <w:rFonts w:ascii="Verdana" w:eastAsia="仿宋_GB2312" w:hAnsi="Verdana" w:cs="”“Times New Roman”“"/>
      <w:kern w:val="0"/>
      <w:sz w:val="28"/>
      <w:szCs w:val="28"/>
      <w:lang w:eastAsia="en-US"/>
    </w:rPr>
  </w:style>
  <w:style w:type="paragraph" w:customStyle="1" w:styleId="2TimesNewRoman66">
    <w:name w:val="样式 标题 2 + (西文) Times New Roman (中文) 宋体 小三 段前: 6 磅 段后: 6 磅 行..."/>
    <w:basedOn w:val="3"/>
    <w:rsid w:val="00423872"/>
    <w:pPr>
      <w:adjustRightInd w:val="0"/>
      <w:snapToGrid w:val="0"/>
      <w:spacing w:beforeLines="0" w:afterLines="0" w:line="500" w:lineRule="exact"/>
      <w:ind w:left="1740" w:firstLineChars="0" w:hanging="420"/>
      <w:jc w:val="left"/>
    </w:pPr>
    <w:rPr>
      <w:rFonts w:ascii="Times New Roman" w:hint="default"/>
      <w:bCs/>
      <w:szCs w:val="28"/>
    </w:rPr>
  </w:style>
  <w:style w:type="paragraph" w:customStyle="1" w:styleId="affffffffffffff">
    <w:name w:val="六级标题"/>
    <w:rsid w:val="00423872"/>
    <w:pPr>
      <w:adjustRightInd w:val="0"/>
      <w:snapToGrid w:val="0"/>
      <w:spacing w:before="120" w:after="60"/>
      <w:ind w:firstLine="510"/>
      <w:jc w:val="both"/>
    </w:pPr>
    <w:rPr>
      <w:rFonts w:ascii="黑体" w:eastAsia="黑体"/>
      <w:snapToGrid w:val="0"/>
      <w:sz w:val="24"/>
    </w:rPr>
  </w:style>
  <w:style w:type="paragraph" w:customStyle="1" w:styleId="Char1CharCharChar1CharCharCharCharCharCharCharCharCharCharCharChar">
    <w:name w:val="Char1 Char Char Char1 Char Char Char Char Char Char Char Char Char Char Char Char"/>
    <w:basedOn w:val="a"/>
    <w:rsid w:val="00423872"/>
    <w:pPr>
      <w:widowControl/>
      <w:jc w:val="left"/>
    </w:pPr>
    <w:rPr>
      <w:rFonts w:ascii="仿宋_GB2312" w:hAnsi="仿宋_GB2312" w:cs="仿宋_GB2312"/>
      <w:szCs w:val="24"/>
    </w:rPr>
  </w:style>
  <w:style w:type="paragraph" w:customStyle="1" w:styleId="affffffffffffff0">
    <w:name w:val="表文居中"/>
    <w:basedOn w:val="a"/>
    <w:rsid w:val="00423872"/>
    <w:pPr>
      <w:autoSpaceDE w:val="0"/>
      <w:autoSpaceDN w:val="0"/>
      <w:adjustRightInd w:val="0"/>
      <w:spacing w:line="360" w:lineRule="atLeast"/>
      <w:jc w:val="center"/>
      <w:textAlignment w:val="baseline"/>
    </w:pPr>
    <w:rPr>
      <w:kern w:val="0"/>
      <w:sz w:val="21"/>
    </w:rPr>
  </w:style>
  <w:style w:type="paragraph" w:customStyle="1" w:styleId="CharCharCharCharCharChar1CharCharChar1CharCharCharCharCharCharChar1">
    <w:name w:val="Char Char Char Char Char Char1 Char Char Char1 Char Char Char Char Char Char Char1"/>
    <w:basedOn w:val="a"/>
    <w:rsid w:val="00423872"/>
    <w:pPr>
      <w:spacing w:line="360" w:lineRule="auto"/>
      <w:ind w:firstLineChars="200" w:firstLine="200"/>
    </w:pPr>
    <w:rPr>
      <w:rFonts w:ascii="宋体" w:hAnsi="宋体" w:cs="宋体"/>
      <w:szCs w:val="24"/>
    </w:rPr>
  </w:style>
  <w:style w:type="paragraph" w:customStyle="1" w:styleId="121111111111">
    <w:name w:val="121111111111"/>
    <w:basedOn w:val="a"/>
    <w:rsid w:val="00423872"/>
    <w:pPr>
      <w:widowControl/>
      <w:spacing w:line="460" w:lineRule="exact"/>
      <w:jc w:val="center"/>
    </w:pPr>
    <w:rPr>
      <w:rFonts w:eastAsia="黑体"/>
      <w:color w:val="000000"/>
      <w:spacing w:val="16"/>
      <w:szCs w:val="24"/>
    </w:rPr>
  </w:style>
  <w:style w:type="paragraph" w:customStyle="1" w:styleId="Char3f1">
    <w:name w:val="Char3"/>
    <w:basedOn w:val="a"/>
    <w:qFormat/>
    <w:rsid w:val="00423872"/>
    <w:pPr>
      <w:widowControl/>
      <w:jc w:val="left"/>
    </w:pPr>
    <w:rPr>
      <w:szCs w:val="24"/>
    </w:rPr>
  </w:style>
  <w:style w:type="paragraph" w:customStyle="1" w:styleId="3N">
    <w:name w:val="列表 3N"/>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119">
    <w:name w:val="11"/>
    <w:basedOn w:val="a"/>
    <w:next w:val="af2"/>
    <w:rsid w:val="00423872"/>
    <w:pPr>
      <w:spacing w:line="300" w:lineRule="auto"/>
      <w:ind w:firstLineChars="200" w:firstLine="480"/>
    </w:pPr>
    <w:rPr>
      <w:rFonts w:ascii="Verdana" w:hAnsi="Verdana" w:cs="仿宋_GB2312"/>
    </w:rPr>
  </w:style>
  <w:style w:type="paragraph" w:customStyle="1" w:styleId="affffffffffffff1">
    <w:name w:val="正文仿宋"/>
    <w:basedOn w:val="a"/>
    <w:semiHidden/>
    <w:qFormat/>
    <w:rsid w:val="00423872"/>
    <w:pPr>
      <w:widowControl/>
      <w:adjustRightInd w:val="0"/>
      <w:snapToGrid w:val="0"/>
      <w:spacing w:line="360" w:lineRule="auto"/>
      <w:ind w:firstLine="567"/>
      <w:jc w:val="left"/>
    </w:pPr>
    <w:rPr>
      <w:rFonts w:ascii="仿宋_GB2312" w:eastAsia="ˎ̥" w:hAnsi="仿宋_GB2312" w:cs="仿宋_GB2312"/>
      <w:snapToGrid w:val="0"/>
      <w:kern w:val="0"/>
    </w:rPr>
  </w:style>
  <w:style w:type="paragraph" w:customStyle="1" w:styleId="xl52">
    <w:name w:val="xl52"/>
    <w:basedOn w:val="a"/>
    <w:qFormat/>
    <w:rsid w:val="00423872"/>
    <w:pPr>
      <w:widowControl/>
      <w:pBdr>
        <w:bottom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仿宋_GB2312"/>
      <w:kern w:val="0"/>
      <w:sz w:val="20"/>
    </w:rPr>
  </w:style>
  <w:style w:type="paragraph" w:customStyle="1" w:styleId="xl66">
    <w:name w:val="xl66"/>
    <w:basedOn w:val="a"/>
    <w:rsid w:val="00423872"/>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華康中楷體" w:eastAsia="華康中楷體" w:hAnsi="華康中楷體" w:cs="仿宋_GB2312"/>
      <w:kern w:val="0"/>
      <w:szCs w:val="24"/>
    </w:rPr>
  </w:style>
  <w:style w:type="paragraph" w:customStyle="1" w:styleId="33H3h33rdlevel46">
    <w:name w:val="样式 标题 3小标题小节标题标题3H3h33rd level第二层条标题4 + 非加粗 左 段前: 6 磅..."/>
    <w:basedOn w:val="3"/>
    <w:rsid w:val="00423872"/>
    <w:pPr>
      <w:widowControl/>
      <w:tabs>
        <w:tab w:val="left" w:pos="1080"/>
        <w:tab w:val="left" w:pos="1418"/>
      </w:tabs>
      <w:spacing w:beforeLines="0" w:afterLines="0" w:line="360" w:lineRule="auto"/>
      <w:ind w:left="851" w:firstLineChars="0" w:hanging="851"/>
      <w:jc w:val="left"/>
    </w:pPr>
    <w:rPr>
      <w:rFonts w:ascii="Courier New" w:hAnsi="Courier New" w:cs="Courier New" w:hint="default"/>
      <w:b w:val="0"/>
      <w:bCs/>
      <w:szCs w:val="30"/>
    </w:rPr>
  </w:style>
  <w:style w:type="paragraph" w:customStyle="1" w:styleId="2-00">
    <w:name w:val="标题2-00"/>
    <w:next w:val="a"/>
    <w:rsid w:val="00423872"/>
    <w:pPr>
      <w:adjustRightInd w:val="0"/>
      <w:snapToGrid w:val="0"/>
      <w:spacing w:line="360" w:lineRule="auto"/>
      <w:outlineLvl w:val="1"/>
    </w:pPr>
    <w:rPr>
      <w:b/>
      <w:kern w:val="2"/>
      <w:sz w:val="24"/>
      <w:szCs w:val="24"/>
    </w:rPr>
  </w:style>
  <w:style w:type="paragraph" w:customStyle="1" w:styleId="D1">
    <w:name w:val="列表D"/>
    <w:basedOn w:val="aff"/>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affffffffffffff2">
    <w:name w:val="表图标"/>
    <w:basedOn w:val="a"/>
    <w:rsid w:val="00423872"/>
    <w:pPr>
      <w:spacing w:line="360" w:lineRule="auto"/>
      <w:ind w:firstLineChars="200" w:firstLine="200"/>
      <w:jc w:val="center"/>
    </w:pPr>
    <w:rPr>
      <w:rFonts w:ascii="宋体"/>
      <w:b/>
      <w:kern w:val="0"/>
      <w:sz w:val="28"/>
      <w:szCs w:val="24"/>
    </w:rPr>
  </w:style>
  <w:style w:type="paragraph" w:customStyle="1" w:styleId="Char49">
    <w:name w:val="Char4"/>
    <w:basedOn w:val="a"/>
    <w:rsid w:val="00423872"/>
    <w:pPr>
      <w:widowControl/>
      <w:jc w:val="left"/>
    </w:pPr>
    <w:rPr>
      <w:sz w:val="21"/>
      <w:szCs w:val="24"/>
    </w:rPr>
  </w:style>
  <w:style w:type="paragraph" w:customStyle="1" w:styleId="affffffffffffff3">
    <w:name w:val="三级无标题条"/>
    <w:basedOn w:val="a"/>
    <w:rsid w:val="00423872"/>
    <w:pPr>
      <w:widowControl/>
      <w:jc w:val="left"/>
    </w:pPr>
    <w:rPr>
      <w:sz w:val="21"/>
    </w:rPr>
  </w:style>
  <w:style w:type="paragraph" w:customStyle="1" w:styleId="07510">
    <w:name w:val="样式 宋体 小五 黑色 下划线 居中 底端: (单实线 自动设置  0.75 磅 行宽) 行距: 固定值 10 磅"/>
    <w:basedOn w:val="a"/>
    <w:rsid w:val="00423872"/>
    <w:pPr>
      <w:spacing w:line="200" w:lineRule="exact"/>
      <w:ind w:firstLineChars="200" w:firstLine="200"/>
      <w:jc w:val="center"/>
    </w:pPr>
    <w:rPr>
      <w:rFonts w:ascii="宋体" w:hAnsi="宋体" w:cs="宋体"/>
      <w:color w:val="000000"/>
      <w:sz w:val="18"/>
      <w:u w:val="single"/>
    </w:rPr>
  </w:style>
  <w:style w:type="paragraph" w:customStyle="1" w:styleId="3L">
    <w:name w:val="列表 3L"/>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affffffffffffff4">
    <w:name w:val="正文格式"/>
    <w:basedOn w:val="a"/>
    <w:qFormat/>
    <w:rsid w:val="00423872"/>
    <w:pPr>
      <w:widowControl/>
      <w:spacing w:line="360" w:lineRule="auto"/>
      <w:ind w:firstLine="516"/>
      <w:jc w:val="left"/>
    </w:pPr>
    <w:rPr>
      <w:rFonts w:ascii="宋体" w:hAnsi="宋体" w:cs="宋体" w:hint="eastAsia"/>
      <w:b/>
      <w:szCs w:val="24"/>
    </w:rPr>
  </w:style>
  <w:style w:type="paragraph" w:customStyle="1" w:styleId="213">
    <w:name w:val="正文文本 21"/>
    <w:basedOn w:val="a"/>
    <w:rsid w:val="00423872"/>
    <w:pPr>
      <w:widowControl/>
      <w:adjustRightInd w:val="0"/>
      <w:ind w:left="425"/>
      <w:jc w:val="left"/>
      <w:textAlignment w:val="baseline"/>
    </w:pPr>
    <w:rPr>
      <w:rFonts w:ascii="Verdana" w:hAnsi="仿宋_GB2312" w:cs="仿宋_GB2312"/>
      <w:kern w:val="0"/>
    </w:rPr>
  </w:style>
  <w:style w:type="paragraph" w:customStyle="1" w:styleId="TY">
    <w:name w:val="TY"/>
    <w:basedOn w:val="a"/>
    <w:qFormat/>
    <w:rsid w:val="00423872"/>
    <w:pPr>
      <w:adjustRightInd w:val="0"/>
      <w:snapToGrid w:val="0"/>
      <w:spacing w:before="40" w:after="40"/>
    </w:pPr>
    <w:rPr>
      <w:sz w:val="21"/>
    </w:rPr>
  </w:style>
  <w:style w:type="paragraph" w:customStyle="1" w:styleId="1TimesNewRoman15">
    <w:name w:val="样式 标题1 + (西文) Times New Roman (中文) 华文中宋 行距: 1.5 倍行距"/>
    <w:basedOn w:val="a"/>
    <w:rsid w:val="00423872"/>
    <w:pPr>
      <w:overflowPunct w:val="0"/>
      <w:topLinePunct/>
      <w:spacing w:line="360" w:lineRule="auto"/>
      <w:jc w:val="center"/>
      <w:outlineLvl w:val="0"/>
    </w:pPr>
    <w:rPr>
      <w:rFonts w:eastAsia="黑体" w:cs="宋体"/>
      <w:b/>
      <w:bCs/>
      <w:color w:val="000000"/>
      <w:sz w:val="32"/>
      <w:szCs w:val="32"/>
    </w:rPr>
  </w:style>
  <w:style w:type="paragraph" w:customStyle="1" w:styleId="affffffffffffff5">
    <w:name w:val="正文样式一"/>
    <w:basedOn w:val="a"/>
    <w:qFormat/>
    <w:rsid w:val="00423872"/>
    <w:pPr>
      <w:widowControl/>
      <w:adjustRightInd w:val="0"/>
      <w:spacing w:line="400" w:lineRule="atLeast"/>
      <w:ind w:firstLine="510"/>
      <w:jc w:val="left"/>
      <w:textAlignment w:val="baseline"/>
    </w:pPr>
    <w:rPr>
      <w:rFonts w:ascii="仿宋_GB2312" w:hAnsi="仿宋_GB2312" w:cs="仿宋_GB2312"/>
      <w:kern w:val="0"/>
    </w:rPr>
  </w:style>
  <w:style w:type="paragraph" w:customStyle="1" w:styleId="affffffffffffff6">
    <w:name w:val="章标题(不加入目录内)"/>
    <w:basedOn w:val="aff4"/>
    <w:qFormat/>
    <w:rsid w:val="00423872"/>
    <w:pPr>
      <w:keepLines/>
      <w:pageBreakBefore/>
      <w:widowControl/>
      <w:spacing w:after="120"/>
      <w:outlineLvl w:val="9"/>
    </w:pPr>
    <w:rPr>
      <w:rFonts w:ascii="仿宋_GB2312" w:eastAsia="楷体" w:hAnsi="仿宋_GB2312" w:cs="仿宋_GB2312"/>
      <w:sz w:val="36"/>
      <w:szCs w:val="20"/>
    </w:rPr>
  </w:style>
  <w:style w:type="paragraph" w:customStyle="1" w:styleId="CharCharCharChar20">
    <w:name w:val="Char Char Char Char2"/>
    <w:basedOn w:val="a"/>
    <w:rsid w:val="00423872"/>
    <w:rPr>
      <w:rFonts w:ascii="仿宋_GB2312" w:hAnsi="仿宋_GB2312" w:cs="仿宋_GB2312"/>
      <w:sz w:val="21"/>
      <w:szCs w:val="24"/>
    </w:rPr>
  </w:style>
  <w:style w:type="paragraph" w:customStyle="1" w:styleId="affffffffffffff7">
    <w:name w:val="附录三级条标题"/>
    <w:basedOn w:val="affffffffffffff8"/>
    <w:next w:val="a"/>
    <w:qFormat/>
    <w:rsid w:val="00423872"/>
    <w:pPr>
      <w:tabs>
        <w:tab w:val="left" w:pos="1068"/>
      </w:tabs>
      <w:ind w:left="1068"/>
      <w:outlineLvl w:val="4"/>
    </w:pPr>
  </w:style>
  <w:style w:type="paragraph" w:customStyle="1" w:styleId="affffffffffffff8">
    <w:name w:val="附录二级条标题"/>
    <w:basedOn w:val="affffffffffffff9"/>
    <w:next w:val="a"/>
    <w:rsid w:val="00423872"/>
    <w:pPr>
      <w:tabs>
        <w:tab w:val="left" w:pos="360"/>
      </w:tabs>
      <w:ind w:left="360" w:hanging="360"/>
      <w:outlineLvl w:val="3"/>
    </w:pPr>
  </w:style>
  <w:style w:type="paragraph" w:customStyle="1" w:styleId="affffffffffffff9">
    <w:name w:val="附录一级条标题"/>
    <w:basedOn w:val="affffffffffffffa"/>
    <w:next w:val="a"/>
    <w:qFormat/>
    <w:rsid w:val="00423872"/>
    <w:pPr>
      <w:tabs>
        <w:tab w:val="left" w:pos="828"/>
      </w:tabs>
      <w:autoSpaceDN w:val="0"/>
      <w:spacing w:beforeLines="0" w:afterLines="0"/>
      <w:ind w:left="828" w:hanging="240"/>
      <w:outlineLvl w:val="2"/>
    </w:pPr>
  </w:style>
  <w:style w:type="paragraph" w:customStyle="1" w:styleId="affffffffffffffa">
    <w:name w:val="附录章标题"/>
    <w:next w:val="a"/>
    <w:qFormat/>
    <w:rsid w:val="00423872"/>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p0">
    <w:name w:val="p0"/>
    <w:basedOn w:val="a"/>
    <w:qFormat/>
    <w:rsid w:val="00423872"/>
    <w:pPr>
      <w:widowControl/>
    </w:pPr>
    <w:rPr>
      <w:kern w:val="0"/>
      <w:szCs w:val="21"/>
    </w:rPr>
  </w:style>
  <w:style w:type="paragraph" w:customStyle="1" w:styleId="141">
    <w:name w:val="样式 宋体 小五 黑色 居中 行距: 固定值 14 磅"/>
    <w:basedOn w:val="a"/>
    <w:rsid w:val="00423872"/>
    <w:pPr>
      <w:spacing w:line="280" w:lineRule="exact"/>
      <w:ind w:firstLineChars="200" w:firstLine="200"/>
      <w:jc w:val="center"/>
    </w:pPr>
    <w:rPr>
      <w:rFonts w:ascii="宋体" w:hAnsi="宋体" w:cs="宋体"/>
      <w:color w:val="000000"/>
      <w:sz w:val="18"/>
    </w:rPr>
  </w:style>
  <w:style w:type="paragraph" w:customStyle="1" w:styleId="1fff4">
    <w:name w:val="一级标题1"/>
    <w:basedOn w:val="afffffffff1"/>
    <w:next w:val="2"/>
    <w:qFormat/>
    <w:rsid w:val="00423872"/>
    <w:pPr>
      <w:ind w:left="210" w:right="210"/>
    </w:pPr>
  </w:style>
  <w:style w:type="paragraph" w:customStyle="1" w:styleId="CharCharChar1CharCharCharCharCharCharCharCharCharChar2">
    <w:name w:val="Char Char Char1 Char Char Char Char Char Char Char Char Char Char2"/>
    <w:basedOn w:val="a"/>
    <w:rsid w:val="00423872"/>
    <w:pPr>
      <w:spacing w:line="240" w:lineRule="atLeast"/>
      <w:ind w:left="420" w:firstLine="420"/>
    </w:pPr>
    <w:rPr>
      <w:sz w:val="21"/>
      <w:szCs w:val="24"/>
    </w:rPr>
  </w:style>
  <w:style w:type="paragraph" w:customStyle="1" w:styleId="affffffffffffffb">
    <w:name w:val="样式 正文缩进"/>
    <w:basedOn w:val="a8"/>
    <w:rsid w:val="00423872"/>
    <w:pPr>
      <w:snapToGrid/>
      <w:jc w:val="left"/>
    </w:pPr>
    <w:rPr>
      <w:rFonts w:cs="宋体"/>
      <w:kern w:val="0"/>
      <w:sz w:val="24"/>
    </w:rPr>
  </w:style>
  <w:style w:type="paragraph" w:customStyle="1" w:styleId="xl68">
    <w:name w:val="xl68"/>
    <w:basedOn w:val="a"/>
    <w:rsid w:val="00423872"/>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20"/>
    </w:rPr>
  </w:style>
  <w:style w:type="paragraph" w:customStyle="1" w:styleId="ParaCharCharCharChar">
    <w:name w:val="默认段落字体 Para Char Char Char Char"/>
    <w:basedOn w:val="a"/>
    <w:rsid w:val="00423872"/>
    <w:pPr>
      <w:widowControl/>
      <w:adjustRightInd w:val="0"/>
      <w:spacing w:line="312" w:lineRule="atLeast"/>
      <w:jc w:val="left"/>
      <w:textAlignment w:val="baseline"/>
    </w:pPr>
    <w:rPr>
      <w:kern w:val="0"/>
      <w:sz w:val="21"/>
    </w:rPr>
  </w:style>
  <w:style w:type="paragraph" w:customStyle="1" w:styleId="CharCharChar1CharCharCharCharCharCharCharCharCharCharCharCharChar">
    <w:name w:val="Char Char Char1 Char Char Char Char Char Char Char Char Char Char Char Char Char"/>
    <w:basedOn w:val="a"/>
    <w:rsid w:val="00423872"/>
    <w:pPr>
      <w:widowControl/>
      <w:jc w:val="left"/>
    </w:pPr>
    <w:rPr>
      <w:szCs w:val="24"/>
    </w:rPr>
  </w:style>
  <w:style w:type="paragraph" w:customStyle="1" w:styleId="2ffa">
    <w:name w:val="样式 标题2　自动设置"/>
    <w:basedOn w:val="2"/>
    <w:rsid w:val="00423872"/>
    <w:pPr>
      <w:keepLines/>
      <w:widowControl/>
      <w:tabs>
        <w:tab w:val="left" w:pos="576"/>
        <w:tab w:val="left" w:pos="992"/>
      </w:tabs>
      <w:spacing w:afterLines="50"/>
      <w:ind w:left="576" w:hanging="576"/>
      <w:jc w:val="both"/>
    </w:pPr>
    <w:rPr>
      <w:rFonts w:ascii="Verdana" w:eastAsia="Verdana" w:hAnsi="Verdana" w:cs="Verdana"/>
      <w:sz w:val="28"/>
    </w:rPr>
  </w:style>
  <w:style w:type="paragraph" w:customStyle="1" w:styleId="affffffffffffffc">
    <w:name w:val="表格编号"/>
    <w:basedOn w:val="a"/>
    <w:qFormat/>
    <w:rsid w:val="00423872"/>
    <w:pPr>
      <w:widowControl/>
      <w:spacing w:line="400" w:lineRule="exact"/>
      <w:jc w:val="left"/>
    </w:pPr>
    <w:rPr>
      <w:rFonts w:ascii="仿宋_GB2312" w:hAnsi="仿宋_GB2312" w:cs="仿宋_GB2312"/>
      <w:kern w:val="0"/>
      <w:sz w:val="28"/>
      <w:szCs w:val="28"/>
    </w:rPr>
  </w:style>
  <w:style w:type="paragraph" w:customStyle="1" w:styleId="xl23">
    <w:name w:val="xl23"/>
    <w:basedOn w:val="a"/>
    <w:rsid w:val="00423872"/>
    <w:pPr>
      <w:widowControl/>
      <w:spacing w:before="100" w:beforeAutospacing="1" w:after="100" w:afterAutospacing="1"/>
      <w:jc w:val="center"/>
    </w:pPr>
    <w:rPr>
      <w:rFonts w:ascii="宋体" w:hAnsi="宋体"/>
      <w:kern w:val="0"/>
      <w:szCs w:val="24"/>
    </w:rPr>
  </w:style>
  <w:style w:type="paragraph" w:customStyle="1" w:styleId="1fff5">
    <w:name w:val="样1"/>
    <w:basedOn w:val="a"/>
    <w:rsid w:val="00423872"/>
    <w:pPr>
      <w:autoSpaceDE w:val="0"/>
      <w:autoSpaceDN w:val="0"/>
      <w:adjustRightInd w:val="0"/>
      <w:spacing w:line="360" w:lineRule="auto"/>
      <w:ind w:right="232"/>
      <w:jc w:val="center"/>
      <w:textAlignment w:val="bottom"/>
    </w:pPr>
    <w:rPr>
      <w:kern w:val="0"/>
    </w:rPr>
  </w:style>
  <w:style w:type="paragraph" w:customStyle="1" w:styleId="xl32">
    <w:name w:val="xl32"/>
    <w:basedOn w:val="a"/>
    <w:qFormat/>
    <w:rsid w:val="00423872"/>
    <w:pPr>
      <w:widowControl/>
      <w:pBdr>
        <w:bottom w:val="single" w:sz="4" w:space="0" w:color="auto"/>
        <w:right w:val="single" w:sz="4" w:space="0" w:color="auto"/>
      </w:pBdr>
      <w:spacing w:before="100" w:beforeAutospacing="1" w:after="100" w:afterAutospacing="1" w:line="360" w:lineRule="auto"/>
      <w:ind w:firstLineChars="200" w:firstLine="200"/>
      <w:jc w:val="center"/>
    </w:pPr>
    <w:rPr>
      <w:rFonts w:ascii="仿宋_GB2312" w:eastAsia="仿宋_GB2312" w:hAnsi="宋体" w:hint="eastAsia"/>
      <w:color w:val="000000"/>
      <w:kern w:val="0"/>
      <w:szCs w:val="24"/>
    </w:rPr>
  </w:style>
  <w:style w:type="paragraph" w:customStyle="1" w:styleId="affffffffffffffd">
    <w:name w:val="填表内容"/>
    <w:basedOn w:val="a"/>
    <w:qFormat/>
    <w:rsid w:val="00423872"/>
    <w:pPr>
      <w:widowControl/>
      <w:adjustRightInd w:val="0"/>
      <w:spacing w:line="480" w:lineRule="exact"/>
      <w:ind w:firstLineChars="200" w:firstLine="560"/>
      <w:jc w:val="left"/>
      <w:textAlignment w:val="baseline"/>
    </w:pPr>
    <w:rPr>
      <w:rFonts w:ascii="经典叠圆体简" w:eastAsia="经典叠圆体简" w:hAnsi="仿宋_GB2312" w:cs="仿宋_GB2312"/>
      <w:sz w:val="28"/>
    </w:rPr>
  </w:style>
  <w:style w:type="paragraph" w:customStyle="1" w:styleId="xl104">
    <w:name w:val="xl104"/>
    <w:basedOn w:val="a"/>
    <w:qFormat/>
    <w:rsid w:val="00423872"/>
    <w:pPr>
      <w:widowControl/>
      <w:pBdr>
        <w:left w:val="single" w:sz="8" w:space="0" w:color="auto"/>
      </w:pBdr>
      <w:spacing w:before="100" w:beforeAutospacing="1" w:after="100" w:afterAutospacing="1"/>
      <w:jc w:val="left"/>
      <w:textAlignment w:val="center"/>
    </w:pPr>
    <w:rPr>
      <w:rFonts w:ascii="華康中楷體" w:eastAsia="華康中楷體" w:hAnsi="華康中楷體" w:cs="華康中楷體"/>
      <w:kern w:val="0"/>
      <w:sz w:val="16"/>
      <w:szCs w:val="16"/>
    </w:rPr>
  </w:style>
  <w:style w:type="paragraph" w:customStyle="1" w:styleId="3TimesNewRoman0015">
    <w:name w:val="样式 标题 3 + Times New Roman 小四 段前: 0 磅 段后: 0 磅 行距: 1.5 倍行距"/>
    <w:basedOn w:val="3"/>
    <w:rsid w:val="00423872"/>
    <w:pPr>
      <w:adjustRightInd w:val="0"/>
      <w:snapToGrid w:val="0"/>
      <w:spacing w:beforeLines="0" w:afterLines="0" w:line="360" w:lineRule="auto"/>
      <w:ind w:firstLineChars="0" w:firstLine="0"/>
    </w:pPr>
    <w:rPr>
      <w:rFonts w:ascii="Times New Roman" w:hint="default"/>
      <w:bCs/>
      <w:kern w:val="0"/>
      <w:sz w:val="24"/>
    </w:rPr>
  </w:style>
  <w:style w:type="paragraph" w:customStyle="1" w:styleId="-11">
    <w:name w:val="表格-1"/>
    <w:rsid w:val="00423872"/>
    <w:pPr>
      <w:adjustRightInd w:val="0"/>
      <w:snapToGrid w:val="0"/>
      <w:spacing w:afterLines="10" w:line="320" w:lineRule="atLeast"/>
      <w:jc w:val="center"/>
    </w:pPr>
    <w:rPr>
      <w:kern w:val="2"/>
      <w:sz w:val="21"/>
      <w:szCs w:val="21"/>
    </w:rPr>
  </w:style>
  <w:style w:type="paragraph" w:customStyle="1" w:styleId="4e">
    <w:name w:val="标题样式4"/>
    <w:basedOn w:val="4"/>
    <w:qFormat/>
    <w:rsid w:val="00423872"/>
    <w:pPr>
      <w:keepNext w:val="0"/>
      <w:keepLines w:val="0"/>
      <w:widowControl/>
      <w:tabs>
        <w:tab w:val="left" w:pos="1984"/>
      </w:tabs>
      <w:autoSpaceDE/>
      <w:autoSpaceDN/>
      <w:snapToGrid w:val="0"/>
      <w:spacing w:before="0" w:line="360" w:lineRule="auto"/>
      <w:ind w:left="1984" w:hanging="708"/>
      <w:textAlignment w:val="auto"/>
    </w:pPr>
    <w:rPr>
      <w:rFonts w:ascii="Times New Roman" w:eastAsia="宋体" w:hAnsi="Times New Roman" w:hint="default"/>
      <w:bCs/>
      <w:snapToGrid w:val="0"/>
      <w:sz w:val="24"/>
      <w:szCs w:val="24"/>
      <w:lang w:val="zh-CN"/>
    </w:rPr>
  </w:style>
  <w:style w:type="paragraph" w:customStyle="1" w:styleId="xl65">
    <w:name w:val="xl65"/>
    <w:basedOn w:val="a"/>
    <w:rsid w:val="00423872"/>
    <w:pPr>
      <w:widowControl/>
      <w:pBdr>
        <w:left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20"/>
    </w:rPr>
  </w:style>
  <w:style w:type="paragraph" w:customStyle="1" w:styleId="361">
    <w:name w:val="样式 标题 3 + 段前: 6 磅1"/>
    <w:basedOn w:val="3"/>
    <w:rsid w:val="00423872"/>
    <w:pPr>
      <w:keepNext w:val="0"/>
      <w:keepLines w:val="0"/>
      <w:spacing w:beforeLines="0" w:afterLines="0" w:line="360" w:lineRule="auto"/>
      <w:ind w:firstLineChars="0" w:firstLine="0"/>
      <w:jc w:val="left"/>
    </w:pPr>
    <w:rPr>
      <w:rFonts w:ascii="Times New Roman" w:hint="default"/>
      <w:bCs/>
      <w:w w:val="97"/>
    </w:rPr>
  </w:style>
  <w:style w:type="paragraph" w:customStyle="1" w:styleId="affffffffffffffe">
    <w:name w:val="基准页眉样式"/>
    <w:basedOn w:val="af1"/>
    <w:rsid w:val="00423872"/>
    <w:pPr>
      <w:keepLines/>
      <w:widowControl/>
      <w:tabs>
        <w:tab w:val="center" w:pos="4320"/>
        <w:tab w:val="right" w:pos="8640"/>
      </w:tabs>
      <w:autoSpaceDE/>
      <w:autoSpaceDN/>
      <w:adjustRightInd/>
      <w:spacing w:line="280" w:lineRule="exact"/>
      <w:jc w:val="center"/>
    </w:pPr>
    <w:rPr>
      <w:rFonts w:ascii="仿宋_GB2312" w:hAnsi="仿宋_GB2312" w:cs="仿宋_GB2312"/>
      <w:kern w:val="0"/>
      <w:sz w:val="30"/>
    </w:rPr>
  </w:style>
  <w:style w:type="paragraph" w:customStyle="1" w:styleId="351">
    <w:name w:val="样式35"/>
    <w:basedOn w:val="a"/>
    <w:rsid w:val="00423872"/>
    <w:pPr>
      <w:adjustRightInd w:val="0"/>
      <w:spacing w:line="312" w:lineRule="auto"/>
      <w:ind w:firstLine="567"/>
    </w:pPr>
    <w:rPr>
      <w:rFonts w:ascii="宋体"/>
      <w:kern w:val="0"/>
      <w:sz w:val="28"/>
    </w:rPr>
  </w:style>
  <w:style w:type="paragraph" w:customStyle="1" w:styleId="afffffffffffffff">
    <w:name w:val="附录标识"/>
    <w:basedOn w:val="afffffffffffffff0"/>
    <w:qFormat/>
    <w:rsid w:val="00423872"/>
    <w:pPr>
      <w:tabs>
        <w:tab w:val="left" w:pos="6405"/>
      </w:tabs>
      <w:spacing w:after="200"/>
    </w:pPr>
    <w:rPr>
      <w:sz w:val="21"/>
    </w:rPr>
  </w:style>
  <w:style w:type="paragraph" w:customStyle="1" w:styleId="afffffffffffffff0">
    <w:name w:val="前言、引言标题"/>
    <w:next w:val="a"/>
    <w:rsid w:val="00423872"/>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205766620">
    <w:name w:val="样式 标题 2 + 左侧:  0 厘米 悬挂缩进: 5.76 字符 段前: 6 磅 段后: 6 磅 行距: 固定值 20..."/>
    <w:basedOn w:val="2"/>
    <w:qFormat/>
    <w:rsid w:val="00423872"/>
    <w:pPr>
      <w:keepLines/>
      <w:widowControl/>
      <w:tabs>
        <w:tab w:val="left" w:pos="992"/>
      </w:tabs>
      <w:spacing w:after="120" w:line="400" w:lineRule="exact"/>
      <w:ind w:left="576" w:hanging="576"/>
      <w:jc w:val="both"/>
    </w:pPr>
    <w:rPr>
      <w:rFonts w:ascii="Arial" w:eastAsia="黑体" w:hAnsi="Arial"/>
      <w:b w:val="0"/>
      <w:bCs w:val="0"/>
      <w:kern w:val="2"/>
      <w:sz w:val="28"/>
    </w:rPr>
  </w:style>
  <w:style w:type="paragraph" w:customStyle="1" w:styleId="Char1CharCharChar1">
    <w:name w:val="Char1 Char Char Char1"/>
    <w:basedOn w:val="a"/>
    <w:rsid w:val="00423872"/>
    <w:pPr>
      <w:widowControl/>
      <w:spacing w:after="160" w:line="240" w:lineRule="exact"/>
      <w:jc w:val="left"/>
    </w:pPr>
    <w:rPr>
      <w:rFonts w:ascii="Verdana" w:hAnsi="Verdana"/>
      <w:kern w:val="0"/>
      <w:sz w:val="20"/>
      <w:lang w:eastAsia="en-US"/>
    </w:rPr>
  </w:style>
  <w:style w:type="paragraph" w:customStyle="1" w:styleId="4f">
    <w:name w:val="目录4（西藏格式）"/>
    <w:basedOn w:val="44"/>
    <w:rsid w:val="00423872"/>
    <w:pPr>
      <w:widowControl/>
      <w:adjustRightInd w:val="0"/>
      <w:snapToGrid w:val="0"/>
      <w:spacing w:line="360" w:lineRule="auto"/>
      <w:ind w:leftChars="0" w:left="720" w:firstLineChars="200" w:firstLine="200"/>
      <w:jc w:val="left"/>
    </w:pPr>
    <w:rPr>
      <w:rFonts w:ascii="Calibri" w:hAnsi="Calibri" w:cs="Calibri"/>
      <w:snapToGrid w:val="0"/>
      <w:sz w:val="18"/>
      <w:szCs w:val="18"/>
    </w:rPr>
  </w:style>
  <w:style w:type="paragraph" w:customStyle="1" w:styleId="4U">
    <w:name w:val="列表 4U"/>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Charfffffff0">
    <w:name w:val="表文字 Char"/>
    <w:semiHidden/>
    <w:rsid w:val="00423872"/>
    <w:pPr>
      <w:widowControl w:val="0"/>
      <w:adjustRightInd w:val="0"/>
      <w:spacing w:line="240" w:lineRule="exact"/>
      <w:jc w:val="center"/>
      <w:textAlignment w:val="baseline"/>
    </w:pPr>
    <w:rPr>
      <w:kern w:val="2"/>
      <w:sz w:val="21"/>
      <w:szCs w:val="21"/>
    </w:rPr>
  </w:style>
  <w:style w:type="paragraph" w:customStyle="1" w:styleId="afffffffffffffff1">
    <w:name w:val="表下空行"/>
    <w:basedOn w:val="a"/>
    <w:next w:val="affffffffff5"/>
    <w:qFormat/>
    <w:rsid w:val="00423872"/>
    <w:pPr>
      <w:spacing w:line="240" w:lineRule="atLeast"/>
    </w:pPr>
    <w:rPr>
      <w:color w:val="000000"/>
      <w:sz w:val="18"/>
      <w:szCs w:val="21"/>
    </w:rPr>
  </w:style>
  <w:style w:type="paragraph" w:customStyle="1" w:styleId="xl36">
    <w:name w:val="xl36"/>
    <w:basedOn w:val="a"/>
    <w:rsid w:val="0042387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4"/>
    </w:rPr>
  </w:style>
  <w:style w:type="paragraph" w:customStyle="1" w:styleId="ST201">
    <w:name w:val="ST20_1"/>
    <w:basedOn w:val="a"/>
    <w:rsid w:val="00423872"/>
    <w:pPr>
      <w:widowControl/>
      <w:adjustRightInd w:val="0"/>
      <w:jc w:val="center"/>
      <w:textAlignment w:val="baseline"/>
    </w:pPr>
    <w:rPr>
      <w:rFonts w:ascii="Verdana" w:hAnsi="仿宋_GB2312" w:cs="仿宋_GB2312"/>
      <w:kern w:val="0"/>
      <w:sz w:val="21"/>
    </w:rPr>
  </w:style>
  <w:style w:type="paragraph" w:customStyle="1" w:styleId="afffffffffffffff2">
    <w:name w:val="公式"/>
    <w:basedOn w:val="af2"/>
    <w:rsid w:val="00423872"/>
    <w:pPr>
      <w:spacing w:beforeLines="50" w:afterLines="50" w:line="480" w:lineRule="exact"/>
      <w:jc w:val="center"/>
    </w:pPr>
    <w:rPr>
      <w:i/>
      <w:sz w:val="28"/>
    </w:rPr>
  </w:style>
  <w:style w:type="paragraph" w:customStyle="1" w:styleId="afffffffffffffff3">
    <w:name w:val="小四表文左齐"/>
    <w:basedOn w:val="a"/>
    <w:qFormat/>
    <w:rsid w:val="00423872"/>
    <w:pPr>
      <w:widowControl/>
      <w:spacing w:line="360" w:lineRule="exact"/>
      <w:jc w:val="center"/>
    </w:pPr>
    <w:rPr>
      <w:rFonts w:ascii="仿宋_GB2312" w:hAnsi="仿宋_GB2312" w:cs="仿宋_GB2312"/>
      <w:sz w:val="21"/>
      <w:szCs w:val="21"/>
    </w:rPr>
  </w:style>
  <w:style w:type="paragraph" w:customStyle="1" w:styleId="CharCharChar31">
    <w:name w:val="Char Char Char31"/>
    <w:basedOn w:val="a"/>
    <w:rsid w:val="00423872"/>
    <w:rPr>
      <w:sz w:val="21"/>
      <w:szCs w:val="24"/>
    </w:rPr>
  </w:style>
  <w:style w:type="paragraph" w:customStyle="1" w:styleId="78">
    <w:name w:val="目录7～8（西藏样式）"/>
    <w:basedOn w:val="4f"/>
    <w:rsid w:val="00423872"/>
    <w:pPr>
      <w:ind w:left="731" w:hanging="731"/>
    </w:pPr>
  </w:style>
  <w:style w:type="paragraph" w:customStyle="1" w:styleId="afffffffffffffff4">
    <w:name w:val="二级"/>
    <w:basedOn w:val="a"/>
    <w:rsid w:val="00423872"/>
    <w:pPr>
      <w:adjustRightInd w:val="0"/>
      <w:spacing w:beforeLines="150" w:afterLines="100" w:line="360" w:lineRule="auto"/>
      <w:ind w:firstLineChars="200" w:firstLine="200"/>
      <w:textAlignment w:val="baseline"/>
    </w:pPr>
    <w:rPr>
      <w:rFonts w:ascii="宋体" w:hAnsi="宋体" w:cs="宋体"/>
      <w:szCs w:val="24"/>
    </w:rPr>
  </w:style>
  <w:style w:type="paragraph" w:customStyle="1" w:styleId="Char1CharCharChar1CharCharChar">
    <w:name w:val="Char1 Char Char Char1 Char Char Char"/>
    <w:basedOn w:val="a"/>
    <w:rsid w:val="00423872"/>
    <w:pPr>
      <w:widowControl/>
      <w:jc w:val="left"/>
    </w:pPr>
    <w:rPr>
      <w:rFonts w:ascii="仿宋_GB2312" w:hAnsi="仿宋_GB2312" w:cs="仿宋_GB2312"/>
      <w:szCs w:val="24"/>
    </w:rPr>
  </w:style>
  <w:style w:type="paragraph" w:customStyle="1" w:styleId="780">
    <w:name w:val="目录7～8（西藏格式）"/>
    <w:basedOn w:val="70"/>
    <w:rsid w:val="00423872"/>
    <w:pPr>
      <w:widowControl/>
      <w:adjustRightInd w:val="0"/>
      <w:snapToGrid w:val="0"/>
      <w:spacing w:line="360" w:lineRule="auto"/>
      <w:ind w:leftChars="0" w:left="1440" w:firstLineChars="200" w:firstLine="200"/>
      <w:jc w:val="left"/>
    </w:pPr>
    <w:rPr>
      <w:rFonts w:ascii="Calibri" w:hAnsi="Calibri" w:cs="Calibri"/>
      <w:snapToGrid w:val="0"/>
      <w:sz w:val="18"/>
      <w:szCs w:val="18"/>
    </w:rPr>
  </w:style>
  <w:style w:type="paragraph" w:customStyle="1" w:styleId="-70">
    <w:name w:val="文-7"/>
    <w:basedOn w:val="a"/>
    <w:qFormat/>
    <w:rsid w:val="00423872"/>
    <w:pPr>
      <w:widowControl/>
      <w:tabs>
        <w:tab w:val="right" w:leader="dot" w:pos="8789"/>
      </w:tabs>
      <w:spacing w:before="120"/>
      <w:ind w:left="1701" w:firstLine="482"/>
      <w:jc w:val="left"/>
    </w:pPr>
    <w:rPr>
      <w:rFonts w:ascii="仿宋_GB2312" w:hAnsi="仿宋_GB2312" w:cs="仿宋_GB2312"/>
      <w:szCs w:val="24"/>
    </w:rPr>
  </w:style>
  <w:style w:type="paragraph" w:customStyle="1" w:styleId="2Z">
    <w:name w:val="列表 2Z"/>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1110">
    <w:name w:val="1.1.1縮"/>
    <w:basedOn w:val="a"/>
    <w:qFormat/>
    <w:rsid w:val="00423872"/>
    <w:pPr>
      <w:widowControl/>
      <w:autoSpaceDE w:val="0"/>
      <w:autoSpaceDN w:val="0"/>
      <w:snapToGrid w:val="0"/>
      <w:spacing w:line="360" w:lineRule="auto"/>
      <w:ind w:left="1610" w:firstLine="554"/>
      <w:jc w:val="left"/>
    </w:pPr>
    <w:rPr>
      <w:rFonts w:ascii="仿宋_GB2312" w:eastAsia="MS Gothic" w:hAnsi="仿宋_GB2312" w:cs="仿宋_GB2312"/>
      <w:sz w:val="28"/>
      <w:lang w:eastAsia="zh-TW"/>
    </w:rPr>
  </w:style>
  <w:style w:type="paragraph" w:customStyle="1" w:styleId="xl34">
    <w:name w:val="xl34"/>
    <w:basedOn w:val="a"/>
    <w:qFormat/>
    <w:rsid w:val="00423872"/>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Cs w:val="24"/>
    </w:rPr>
  </w:style>
  <w:style w:type="paragraph" w:customStyle="1" w:styleId="afffffffffffffff5">
    <w:name w:val="标准"/>
    <w:basedOn w:val="a"/>
    <w:rsid w:val="00423872"/>
    <w:pPr>
      <w:widowControl/>
      <w:adjustRightInd w:val="0"/>
      <w:spacing w:line="312" w:lineRule="atLeast"/>
      <w:jc w:val="left"/>
      <w:textAlignment w:val="baseline"/>
    </w:pPr>
    <w:rPr>
      <w:kern w:val="0"/>
    </w:rPr>
  </w:style>
  <w:style w:type="paragraph" w:customStyle="1" w:styleId="font15">
    <w:name w:val="font15"/>
    <w:basedOn w:val="a"/>
    <w:rsid w:val="00423872"/>
    <w:pPr>
      <w:widowControl/>
      <w:spacing w:before="100" w:beforeAutospacing="1" w:after="100" w:afterAutospacing="1"/>
      <w:jc w:val="left"/>
    </w:pPr>
    <w:rPr>
      <w:rFonts w:ascii="宋体" w:hAnsi="宋体" w:cs="宋体"/>
      <w:color w:val="000000"/>
      <w:kern w:val="0"/>
      <w:sz w:val="20"/>
    </w:rPr>
  </w:style>
  <w:style w:type="paragraph" w:customStyle="1" w:styleId="81-1">
    <w:name w:val="表8.1-1"/>
    <w:basedOn w:val="a"/>
    <w:rsid w:val="00423872"/>
    <w:pPr>
      <w:widowControl/>
      <w:tabs>
        <w:tab w:val="left" w:pos="720"/>
        <w:tab w:val="left" w:pos="3480"/>
      </w:tabs>
      <w:adjustRightInd w:val="0"/>
      <w:snapToGrid w:val="0"/>
      <w:spacing w:beforeLines="100" w:line="0" w:lineRule="atLeast"/>
      <w:ind w:left="2820" w:hanging="360"/>
      <w:jc w:val="center"/>
    </w:pPr>
    <w:rPr>
      <w:rFonts w:ascii="黑体" w:eastAsia="黑体"/>
      <w:b/>
    </w:rPr>
  </w:style>
  <w:style w:type="paragraph" w:customStyle="1" w:styleId="xl69">
    <w:name w:val="xl69"/>
    <w:basedOn w:val="a"/>
    <w:qFormat/>
    <w:rsid w:val="00423872"/>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華康中楷體" w:eastAsia="華康中楷體" w:hAnsi="華康中楷體" w:cs="仿宋_GB2312"/>
      <w:kern w:val="0"/>
      <w:sz w:val="21"/>
      <w:szCs w:val="21"/>
    </w:rPr>
  </w:style>
  <w:style w:type="paragraph" w:customStyle="1" w:styleId="Char210">
    <w:name w:val="Char21"/>
    <w:basedOn w:val="a"/>
    <w:rsid w:val="00423872"/>
    <w:pPr>
      <w:spacing w:line="360" w:lineRule="auto"/>
      <w:ind w:firstLineChars="200" w:firstLine="200"/>
    </w:pPr>
    <w:rPr>
      <w:rFonts w:ascii="宋体" w:hAnsi="宋体" w:cs="宋体"/>
      <w:szCs w:val="24"/>
    </w:rPr>
  </w:style>
  <w:style w:type="paragraph" w:customStyle="1" w:styleId="Bt11">
    <w:name w:val="Bt1.1"/>
    <w:basedOn w:val="2"/>
    <w:next w:val="a"/>
    <w:rsid w:val="00423872"/>
    <w:pPr>
      <w:keepLines/>
      <w:widowControl/>
      <w:tabs>
        <w:tab w:val="left" w:pos="992"/>
      </w:tabs>
      <w:adjustRightInd w:val="0"/>
      <w:spacing w:line="360" w:lineRule="auto"/>
      <w:ind w:left="992" w:hanging="567"/>
      <w:jc w:val="left"/>
    </w:pPr>
    <w:rPr>
      <w:rFonts w:eastAsia="黑体"/>
      <w:b w:val="0"/>
      <w:bCs w:val="0"/>
      <w:snapToGrid w:val="0"/>
      <w:sz w:val="28"/>
    </w:rPr>
  </w:style>
  <w:style w:type="paragraph" w:customStyle="1" w:styleId="afffffffffffffff6">
    <w:name w:val="泸县焦化一级标题"/>
    <w:basedOn w:val="a"/>
    <w:rsid w:val="00423872"/>
    <w:pPr>
      <w:keepNext/>
      <w:keepLines/>
      <w:widowControl/>
      <w:adjustRightInd w:val="0"/>
      <w:snapToGrid w:val="0"/>
      <w:spacing w:line="720" w:lineRule="auto"/>
      <w:jc w:val="left"/>
      <w:outlineLvl w:val="0"/>
    </w:pPr>
    <w:rPr>
      <w:rFonts w:ascii="仿宋_GB2312" w:hAnsi="仿宋_GB2312" w:cs="仿宋_GB2312"/>
      <w:b/>
      <w:bCs/>
      <w:sz w:val="30"/>
      <w:szCs w:val="30"/>
    </w:rPr>
  </w:style>
  <w:style w:type="paragraph" w:customStyle="1" w:styleId="308221">
    <w:name w:val="样式 标题 3 + 段前: 0 磅 段后: 8 磅 行距: 固定值 22 磅1"/>
    <w:basedOn w:val="3"/>
    <w:rsid w:val="00423872"/>
    <w:pPr>
      <w:widowControl/>
      <w:tabs>
        <w:tab w:val="left" w:pos="720"/>
        <w:tab w:val="left" w:pos="1418"/>
      </w:tabs>
      <w:adjustRightInd w:val="0"/>
      <w:spacing w:beforeLines="0" w:afterLines="0" w:line="360" w:lineRule="auto"/>
      <w:ind w:left="720" w:firstLineChars="0" w:hanging="720"/>
      <w:jc w:val="left"/>
    </w:pPr>
    <w:rPr>
      <w:rFonts w:ascii="Courier New" w:hAnsi="Courier New" w:cs="Courier New" w:hint="default"/>
      <w:szCs w:val="30"/>
    </w:rPr>
  </w:style>
  <w:style w:type="paragraph" w:customStyle="1" w:styleId="123">
    <w:name w:val="样式 行距: 最小值 12 磅"/>
    <w:basedOn w:val="a"/>
    <w:rsid w:val="00423872"/>
    <w:pPr>
      <w:spacing w:beforeLines="50" w:afterLines="50" w:line="500" w:lineRule="exact"/>
      <w:ind w:firstLineChars="200" w:firstLine="480"/>
    </w:pPr>
    <w:rPr>
      <w:rFonts w:ascii="宋体" w:hAnsi="宋体"/>
      <w:color w:val="000000"/>
      <w:kern w:val="0"/>
    </w:rPr>
  </w:style>
  <w:style w:type="paragraph" w:customStyle="1" w:styleId="afffffffffffffff7">
    <w:name w:val="正文（缩进）"/>
    <w:basedOn w:val="a"/>
    <w:semiHidden/>
    <w:rsid w:val="00423872"/>
    <w:pPr>
      <w:widowControl/>
      <w:adjustRightInd w:val="0"/>
      <w:snapToGrid w:val="0"/>
      <w:spacing w:line="360" w:lineRule="auto"/>
      <w:ind w:firstLineChars="200" w:firstLine="200"/>
      <w:jc w:val="left"/>
    </w:pPr>
    <w:rPr>
      <w:rFonts w:ascii="仿宋_GB2312" w:hAnsi="仿宋_GB2312" w:cs="仿宋_GB2312"/>
      <w:snapToGrid w:val="0"/>
      <w:kern w:val="0"/>
      <w:szCs w:val="24"/>
    </w:rPr>
  </w:style>
  <w:style w:type="paragraph" w:customStyle="1" w:styleId="132">
    <w:name w:val="13点"/>
    <w:basedOn w:val="a"/>
    <w:qFormat/>
    <w:rsid w:val="00423872"/>
    <w:pPr>
      <w:widowControl/>
      <w:adjustRightInd w:val="0"/>
      <w:snapToGrid w:val="0"/>
      <w:spacing w:line="360" w:lineRule="auto"/>
      <w:jc w:val="center"/>
    </w:pPr>
    <w:rPr>
      <w:rFonts w:ascii="宋体" w:hAnsi="宋体"/>
      <w:sz w:val="21"/>
      <w:szCs w:val="21"/>
    </w:rPr>
  </w:style>
  <w:style w:type="paragraph" w:customStyle="1" w:styleId="CharCharCharCharCharChar1Char1">
    <w:name w:val="Char Char Char Char Char Char1 Char1"/>
    <w:basedOn w:val="a"/>
    <w:rsid w:val="00423872"/>
    <w:pPr>
      <w:widowControl/>
      <w:jc w:val="left"/>
    </w:pPr>
    <w:rPr>
      <w:szCs w:val="24"/>
    </w:rPr>
  </w:style>
  <w:style w:type="paragraph" w:customStyle="1" w:styleId="2ffb">
    <w:name w:val="列出段落2"/>
    <w:basedOn w:val="a"/>
    <w:unhideWhenUsed/>
    <w:qFormat/>
    <w:rsid w:val="00423872"/>
    <w:pPr>
      <w:ind w:firstLineChars="200" w:firstLine="420"/>
    </w:pPr>
    <w:rPr>
      <w:rFonts w:ascii="Calibri" w:hAnsi="Calibri"/>
      <w:sz w:val="21"/>
      <w:szCs w:val="22"/>
    </w:rPr>
  </w:style>
  <w:style w:type="paragraph" w:customStyle="1" w:styleId="xl31">
    <w:name w:val="xl31"/>
    <w:basedOn w:val="a"/>
    <w:qFormat/>
    <w:rsid w:val="00423872"/>
    <w:pPr>
      <w:widowControl/>
      <w:spacing w:before="100" w:beforeAutospacing="1" w:after="100" w:afterAutospacing="1" w:line="360" w:lineRule="auto"/>
      <w:jc w:val="center"/>
    </w:pPr>
    <w:rPr>
      <w:kern w:val="0"/>
      <w:szCs w:val="24"/>
    </w:rPr>
  </w:style>
  <w:style w:type="paragraph" w:customStyle="1" w:styleId="afffffffffffffff8">
    <w:name w:val="样式 小四"/>
    <w:basedOn w:val="a"/>
    <w:qFormat/>
    <w:rsid w:val="00423872"/>
    <w:pPr>
      <w:widowControl/>
      <w:ind w:firstLineChars="200" w:firstLine="200"/>
      <w:jc w:val="left"/>
    </w:pPr>
    <w:rPr>
      <w:rFonts w:cs="宋体"/>
    </w:rPr>
  </w:style>
  <w:style w:type="paragraph" w:customStyle="1" w:styleId="afffffffffffffff9">
    <w:name w:val="插图标题"/>
    <w:basedOn w:val="a"/>
    <w:qFormat/>
    <w:rsid w:val="00423872"/>
    <w:pPr>
      <w:spacing w:line="360" w:lineRule="auto"/>
      <w:jc w:val="center"/>
    </w:pPr>
    <w:rPr>
      <w:rFonts w:ascii="黑体" w:eastAsia="黑体"/>
      <w:b/>
    </w:rPr>
  </w:style>
  <w:style w:type="paragraph" w:customStyle="1" w:styleId="th1">
    <w:name w:val="th1"/>
    <w:basedOn w:val="a"/>
    <w:rsid w:val="00423872"/>
    <w:pPr>
      <w:widowControl/>
      <w:spacing w:before="100" w:beforeAutospacing="1" w:after="100" w:afterAutospacing="1"/>
      <w:jc w:val="left"/>
    </w:pPr>
    <w:rPr>
      <w:rFonts w:ascii="Verdana" w:hAnsi="Verdana" w:cs="仿宋_GB2312"/>
      <w:kern w:val="0"/>
      <w:szCs w:val="24"/>
    </w:rPr>
  </w:style>
  <w:style w:type="paragraph" w:customStyle="1" w:styleId="3ReHead3WSAh33Char32311Re11Head3WSA1">
    <w:name w:val="样式 标题 3ReHead 3 WSAh3标题 3 Char标题 32标题 311Re11Head 3 WSA1..."/>
    <w:basedOn w:val="3"/>
    <w:qFormat/>
    <w:rsid w:val="00423872"/>
    <w:pPr>
      <w:keepNext w:val="0"/>
      <w:keepLines w:val="0"/>
      <w:widowControl/>
      <w:tabs>
        <w:tab w:val="left" w:pos="1418"/>
      </w:tabs>
      <w:spacing w:beforeLines="50" w:afterLines="0" w:line="480" w:lineRule="exact"/>
      <w:ind w:left="1418" w:firstLineChars="0" w:hanging="567"/>
      <w:jc w:val="left"/>
    </w:pPr>
    <w:rPr>
      <w:rFonts w:hint="default"/>
      <w:bCs/>
      <w:kern w:val="0"/>
      <w:sz w:val="24"/>
    </w:rPr>
  </w:style>
  <w:style w:type="paragraph" w:customStyle="1" w:styleId="w1">
    <w:name w:val="w正文1"/>
    <w:basedOn w:val="a"/>
    <w:rsid w:val="00423872"/>
    <w:pPr>
      <w:spacing w:line="360" w:lineRule="auto"/>
    </w:pPr>
    <w:rPr>
      <w:spacing w:val="4"/>
    </w:rPr>
  </w:style>
  <w:style w:type="paragraph" w:customStyle="1" w:styleId="afffffffffffffffa">
    <w:name w:val="封面"/>
    <w:rsid w:val="00423872"/>
    <w:pPr>
      <w:spacing w:line="360" w:lineRule="auto"/>
      <w:jc w:val="center"/>
    </w:pPr>
    <w:rPr>
      <w:rFonts w:ascii="Verdana" w:hAnsi="Verdana" w:cs="仿宋_GB2312"/>
      <w:b/>
      <w:spacing w:val="-20"/>
      <w:sz w:val="36"/>
      <w:szCs w:val="36"/>
    </w:rPr>
  </w:style>
  <w:style w:type="paragraph" w:customStyle="1" w:styleId="2TimesNewRoman00">
    <w:name w:val="样式 标题 2 + (西文) Times New Roman (中文) 宋体 小三 段前: 0 磅 段后: 0 磅 行..."/>
    <w:basedOn w:val="2"/>
    <w:rsid w:val="00423872"/>
    <w:pPr>
      <w:keepLines/>
      <w:adjustRightInd w:val="0"/>
      <w:snapToGrid w:val="0"/>
      <w:spacing w:line="360" w:lineRule="auto"/>
      <w:ind w:left="1320" w:firstLineChars="100" w:firstLine="100"/>
      <w:jc w:val="both"/>
    </w:pPr>
    <w:rPr>
      <w:rFonts w:cs="宋体"/>
      <w:kern w:val="2"/>
      <w:sz w:val="32"/>
    </w:rPr>
  </w:style>
  <w:style w:type="paragraph" w:customStyle="1" w:styleId="afffffffffffffffb">
    <w:name w:val="攀成钢表格内容"/>
    <w:basedOn w:val="a"/>
    <w:qFormat/>
    <w:rsid w:val="00423872"/>
    <w:pPr>
      <w:widowControl/>
      <w:adjustRightInd w:val="0"/>
      <w:snapToGrid w:val="0"/>
      <w:jc w:val="center"/>
    </w:pPr>
    <w:rPr>
      <w:snapToGrid w:val="0"/>
      <w:color w:val="008000"/>
      <w:kern w:val="0"/>
    </w:rPr>
  </w:style>
  <w:style w:type="paragraph" w:customStyle="1" w:styleId="afffffffffffffffc">
    <w:name w:val="附录"/>
    <w:basedOn w:val="1"/>
    <w:next w:val="a"/>
    <w:rsid w:val="00423872"/>
    <w:pPr>
      <w:keepLines/>
      <w:widowControl/>
      <w:tabs>
        <w:tab w:val="left" w:pos="390"/>
        <w:tab w:val="left" w:pos="425"/>
      </w:tabs>
      <w:adjustRightInd w:val="0"/>
      <w:snapToGrid w:val="0"/>
      <w:spacing w:after="220" w:line="240" w:lineRule="auto"/>
      <w:ind w:left="390" w:hanging="390"/>
      <w:jc w:val="center"/>
    </w:pPr>
    <w:rPr>
      <w:b/>
      <w:i w:val="0"/>
      <w:iCs w:val="0"/>
      <w:snapToGrid w:val="0"/>
      <w:color w:val="0000FF"/>
      <w:spacing w:val="-10"/>
      <w:kern w:val="28"/>
      <w:sz w:val="30"/>
    </w:rPr>
  </w:style>
  <w:style w:type="paragraph" w:customStyle="1" w:styleId="2ffc">
    <w:name w:val="报告2"/>
    <w:basedOn w:val="afffffb"/>
    <w:rsid w:val="00423872"/>
    <w:pPr>
      <w:widowControl/>
      <w:tabs>
        <w:tab w:val="left" w:pos="895"/>
      </w:tabs>
      <w:ind w:left="895" w:hanging="390"/>
      <w:textAlignment w:val="center"/>
    </w:pPr>
    <w:rPr>
      <w:rFonts w:ascii="Arial Unicode MS" w:eastAsia="宋体" w:hAnsi="Arial Unicode MS" w:cs="仿宋_GB2312"/>
    </w:rPr>
  </w:style>
  <w:style w:type="paragraph" w:customStyle="1" w:styleId="afffffffffffffffd">
    <w:name w:val="表格文本"/>
    <w:basedOn w:val="a"/>
    <w:next w:val="a"/>
    <w:rsid w:val="00423872"/>
    <w:pPr>
      <w:widowControl/>
      <w:spacing w:line="240" w:lineRule="exact"/>
      <w:jc w:val="left"/>
    </w:pPr>
    <w:rPr>
      <w:rFonts w:ascii="仿宋_GB2312" w:hAnsi="仿宋_GB2312" w:cs="仿宋_GB2312"/>
      <w:sz w:val="21"/>
    </w:rPr>
  </w:style>
  <w:style w:type="paragraph" w:customStyle="1" w:styleId="Char2CharCharCharCharCharChar">
    <w:name w:val="Char2 Char Char Char Char Char Char"/>
    <w:basedOn w:val="a"/>
    <w:qFormat/>
    <w:rsid w:val="00423872"/>
    <w:pPr>
      <w:widowControl/>
      <w:jc w:val="left"/>
    </w:pPr>
  </w:style>
  <w:style w:type="paragraph" w:customStyle="1" w:styleId="CharCharChar32">
    <w:name w:val="Char Char Char32"/>
    <w:basedOn w:val="a"/>
    <w:rsid w:val="00423872"/>
  </w:style>
  <w:style w:type="paragraph" w:customStyle="1" w:styleId="afffffffffffffffe">
    <w:name w:val="表格后正文"/>
    <w:basedOn w:val="afffffffffa"/>
    <w:rsid w:val="00423872"/>
    <w:pPr>
      <w:spacing w:before="200"/>
    </w:pPr>
  </w:style>
  <w:style w:type="paragraph" w:customStyle="1" w:styleId="affffffffffffffff">
    <w:name w:val="正文单倍行距"/>
    <w:basedOn w:val="a"/>
    <w:semiHidden/>
    <w:rsid w:val="00423872"/>
    <w:pPr>
      <w:widowControl/>
      <w:tabs>
        <w:tab w:val="left" w:pos="8640"/>
      </w:tabs>
      <w:snapToGrid w:val="0"/>
      <w:ind w:firstLineChars="200" w:firstLine="200"/>
      <w:jc w:val="left"/>
    </w:pPr>
    <w:rPr>
      <w:rFonts w:ascii="仿宋_GB2312" w:eastAsia="ˎ̥" w:hAnsi="仿宋_GB2312" w:cs="仿宋_GB2312"/>
      <w:szCs w:val="24"/>
    </w:rPr>
  </w:style>
  <w:style w:type="paragraph" w:customStyle="1" w:styleId="260">
    <w:name w:val="样式 标题 2 + 段前: 6 磅"/>
    <w:basedOn w:val="2"/>
    <w:qFormat/>
    <w:rsid w:val="00423872"/>
    <w:pPr>
      <w:keepNext w:val="0"/>
      <w:widowControl/>
      <w:tabs>
        <w:tab w:val="left" w:pos="450"/>
        <w:tab w:val="left" w:pos="992"/>
      </w:tabs>
      <w:adjustRightInd w:val="0"/>
      <w:snapToGrid w:val="0"/>
      <w:ind w:left="567" w:hanging="567"/>
      <w:jc w:val="both"/>
    </w:pPr>
    <w:rPr>
      <w:rFonts w:ascii="仿宋_GB2312" w:eastAsia="楷体" w:hAnsi="仿宋_GB2312" w:cs="Verdana"/>
      <w:b w:val="0"/>
      <w:bCs w:val="0"/>
      <w:color w:val="0000FF"/>
      <w:kern w:val="2"/>
      <w:sz w:val="24"/>
    </w:rPr>
  </w:style>
  <w:style w:type="paragraph" w:customStyle="1" w:styleId="brdrw15brsp20tqctx4153t">
    <w:name w:val="brdrw15brsp20 tqctx4153t"/>
    <w:rsid w:val="00423872"/>
    <w:pPr>
      <w:widowControl w:val="0"/>
      <w:pBdr>
        <w:bottom w:val="single" w:sz="6" w:space="0" w:color="auto"/>
      </w:pBdr>
      <w:adjustRightInd w:val="0"/>
      <w:spacing w:line="312" w:lineRule="atLeast"/>
      <w:jc w:val="center"/>
    </w:pPr>
    <w:rPr>
      <w:rFonts w:ascii="仿宋_GB2312" w:hAnsi="仿宋_GB2312" w:cs="仿宋_GB2312"/>
      <w:sz w:val="21"/>
    </w:rPr>
  </w:style>
  <w:style w:type="paragraph" w:customStyle="1" w:styleId="3fd">
    <w:name w:val="我的标题3"/>
    <w:basedOn w:val="a"/>
    <w:qFormat/>
    <w:rsid w:val="00423872"/>
    <w:pPr>
      <w:widowControl/>
      <w:jc w:val="left"/>
    </w:pPr>
    <w:rPr>
      <w:rFonts w:ascii="仿宋_GB2312" w:hAnsi="仿宋_GB2312" w:cs="仿宋_GB2312"/>
      <w:b/>
      <w:sz w:val="28"/>
      <w:szCs w:val="24"/>
    </w:rPr>
  </w:style>
  <w:style w:type="paragraph" w:customStyle="1" w:styleId="4Q">
    <w:name w:val="列表 4Q"/>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affffffffffffffff0">
    <w:name w:val="图片标题"/>
    <w:basedOn w:val="-000"/>
    <w:rsid w:val="00423872"/>
    <w:pPr>
      <w:spacing w:afterLines="50"/>
    </w:pPr>
    <w:rPr>
      <w:b w:val="0"/>
      <w:sz w:val="24"/>
    </w:rPr>
  </w:style>
  <w:style w:type="paragraph" w:customStyle="1" w:styleId="-000">
    <w:name w:val="图表标题-00"/>
    <w:rsid w:val="00423872"/>
    <w:pPr>
      <w:adjustRightInd w:val="0"/>
      <w:snapToGrid w:val="0"/>
      <w:jc w:val="center"/>
    </w:pPr>
    <w:rPr>
      <w:b/>
      <w:kern w:val="2"/>
      <w:sz w:val="21"/>
      <w:szCs w:val="21"/>
    </w:rPr>
  </w:style>
  <w:style w:type="paragraph" w:customStyle="1" w:styleId="affffffffffffffff1">
    <w:name w:val="居中四号"/>
    <w:rsid w:val="00423872"/>
    <w:pPr>
      <w:spacing w:line="300" w:lineRule="auto"/>
      <w:jc w:val="center"/>
    </w:pPr>
    <w:rPr>
      <w:sz w:val="28"/>
    </w:rPr>
  </w:style>
  <w:style w:type="paragraph" w:customStyle="1" w:styleId="2ffd">
    <w:name w:val="样式 样式2 + (中文) 华文中宋"/>
    <w:basedOn w:val="a"/>
    <w:rsid w:val="00423872"/>
    <w:pPr>
      <w:spacing w:beforeLines="50" w:afterLines="50"/>
      <w:outlineLvl w:val="1"/>
    </w:pPr>
    <w:rPr>
      <w:rFonts w:eastAsia="黑体"/>
      <w:b/>
      <w:color w:val="000000"/>
      <w:sz w:val="32"/>
    </w:rPr>
  </w:style>
  <w:style w:type="paragraph" w:customStyle="1" w:styleId="affffffffffffffff2">
    <w:name w:val="图文"/>
    <w:basedOn w:val="a"/>
    <w:qFormat/>
    <w:rsid w:val="00423872"/>
    <w:pPr>
      <w:widowControl/>
      <w:autoSpaceDE w:val="0"/>
      <w:autoSpaceDN w:val="0"/>
      <w:spacing w:afterLines="50" w:line="280" w:lineRule="exact"/>
      <w:ind w:firstLineChars="200" w:firstLine="200"/>
      <w:jc w:val="center"/>
      <w:outlineLvl w:val="1"/>
    </w:pPr>
    <w:rPr>
      <w:rFonts w:ascii="仿宋_GB2312" w:eastAsia="ˎ̥" w:hAnsi="仿宋_GB2312" w:cs="仿宋_GB2312"/>
      <w:sz w:val="21"/>
    </w:rPr>
  </w:style>
  <w:style w:type="paragraph" w:customStyle="1" w:styleId="Char1110">
    <w:name w:val="Char111"/>
    <w:basedOn w:val="a"/>
    <w:rsid w:val="00423872"/>
    <w:rPr>
      <w:rFonts w:ascii="Tahoma" w:hAnsi="Tahoma"/>
    </w:rPr>
  </w:style>
  <w:style w:type="paragraph" w:customStyle="1" w:styleId="C">
    <w:name w:val="列表 C"/>
    <w:basedOn w:val="aff"/>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L">
    <w:name w:val="列表 L"/>
    <w:basedOn w:val="aff"/>
    <w:qFormat/>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affffffffffffffff3">
    <w:name w:val="规划正文样式"/>
    <w:basedOn w:val="a"/>
    <w:rsid w:val="00423872"/>
    <w:pPr>
      <w:widowControl/>
      <w:spacing w:line="400" w:lineRule="exact"/>
      <w:ind w:firstLineChars="200" w:firstLine="480"/>
      <w:jc w:val="left"/>
    </w:pPr>
    <w:rPr>
      <w:rFonts w:ascii="仿宋_GB2312" w:hAnsi="仿宋_GB2312" w:cs="仿宋_GB2312"/>
      <w:szCs w:val="24"/>
    </w:rPr>
  </w:style>
  <w:style w:type="paragraph" w:customStyle="1" w:styleId="xl92">
    <w:name w:val="xl92"/>
    <w:basedOn w:val="a"/>
    <w:rsid w:val="00423872"/>
    <w:pPr>
      <w:widowControl/>
      <w:pBdr>
        <w:top w:val="single" w:sz="4" w:space="0" w:color="auto"/>
        <w:left w:val="single" w:sz="4" w:space="0" w:color="auto"/>
        <w:bottom w:val="single" w:sz="8" w:space="0" w:color="auto"/>
      </w:pBdr>
      <w:spacing w:before="100" w:beforeAutospacing="1" w:after="100" w:afterAutospacing="1"/>
      <w:jc w:val="center"/>
    </w:pPr>
    <w:rPr>
      <w:rFonts w:ascii="華康中楷體" w:eastAsia="華康中楷體" w:hAnsi="華康中楷體" w:cs="華康中楷體"/>
      <w:kern w:val="0"/>
      <w:sz w:val="16"/>
      <w:szCs w:val="16"/>
    </w:rPr>
  </w:style>
  <w:style w:type="paragraph" w:customStyle="1" w:styleId="xl30">
    <w:name w:val="xl30"/>
    <w:basedOn w:val="a"/>
    <w:rsid w:val="00423872"/>
    <w:pPr>
      <w:widowControl/>
      <w:pBdr>
        <w:left w:val="single" w:sz="4" w:space="0" w:color="auto"/>
        <w:bottom w:val="single" w:sz="4" w:space="0" w:color="auto"/>
        <w:right w:val="single" w:sz="4" w:space="0" w:color="auto"/>
      </w:pBdr>
      <w:spacing w:before="100" w:beforeAutospacing="1" w:after="100" w:afterAutospacing="1"/>
      <w:jc w:val="center"/>
    </w:pPr>
    <w:rPr>
      <w:color w:val="FF0000"/>
      <w:kern w:val="0"/>
      <w:sz w:val="21"/>
      <w:szCs w:val="21"/>
    </w:rPr>
  </w:style>
  <w:style w:type="paragraph" w:customStyle="1" w:styleId="affffffffffffffff4">
    <w:name w:val="表格样式"/>
    <w:basedOn w:val="a"/>
    <w:qFormat/>
    <w:rsid w:val="00423872"/>
    <w:pPr>
      <w:widowControl/>
      <w:adjustRightInd w:val="0"/>
      <w:snapToGrid w:val="0"/>
      <w:jc w:val="center"/>
      <w:textAlignment w:val="baseline"/>
    </w:pPr>
    <w:rPr>
      <w:rFonts w:ascii="Verdana" w:hAnsi="仿宋_GB2312" w:cs="仿宋_GB2312"/>
      <w:snapToGrid w:val="0"/>
      <w:color w:val="000000"/>
      <w:kern w:val="0"/>
    </w:rPr>
  </w:style>
  <w:style w:type="paragraph" w:customStyle="1" w:styleId="446626">
    <w:name w:val="样式 标题 4常用标题 4 + 段前: 6 磅 段后: 6 磅 行距: 固定值 26 磅"/>
    <w:basedOn w:val="4"/>
    <w:rsid w:val="00423872"/>
    <w:pPr>
      <w:widowControl/>
      <w:tabs>
        <w:tab w:val="left" w:pos="800"/>
        <w:tab w:val="left" w:pos="1440"/>
        <w:tab w:val="left" w:pos="1984"/>
      </w:tabs>
      <w:autoSpaceDE/>
      <w:autoSpaceDN/>
      <w:adjustRightInd/>
      <w:spacing w:before="120" w:after="120" w:line="520" w:lineRule="exact"/>
      <w:ind w:left="1984" w:hanging="708"/>
      <w:textAlignment w:val="auto"/>
    </w:pPr>
    <w:rPr>
      <w:rFonts w:ascii="Courier New" w:eastAsia="楷体" w:hAnsi="Courier New" w:cs="Verdana" w:hint="default"/>
      <w:b w:val="0"/>
      <w:bCs/>
      <w:kern w:val="2"/>
    </w:rPr>
  </w:style>
  <w:style w:type="paragraph" w:customStyle="1" w:styleId="3fe">
    <w:name w:val="正文文字3"/>
    <w:basedOn w:val="31"/>
    <w:rsid w:val="00423872"/>
    <w:pPr>
      <w:adjustRightInd w:val="0"/>
      <w:snapToGrid w:val="0"/>
      <w:spacing w:after="0"/>
      <w:ind w:left="-57" w:right="-57"/>
      <w:jc w:val="center"/>
    </w:pPr>
    <w:rPr>
      <w:rFonts w:eastAsia="黑体"/>
      <w:snapToGrid w:val="0"/>
      <w:sz w:val="18"/>
      <w:szCs w:val="18"/>
    </w:rPr>
  </w:style>
  <w:style w:type="paragraph" w:customStyle="1" w:styleId="affffffffffffffff5">
    <w:name w:val="湛江钢铁表标题"/>
    <w:basedOn w:val="a"/>
    <w:rsid w:val="00423872"/>
    <w:pPr>
      <w:widowControl/>
      <w:spacing w:beforeLines="50" w:line="360" w:lineRule="auto"/>
      <w:ind w:firstLineChars="200" w:firstLine="480"/>
      <w:jc w:val="center"/>
    </w:pPr>
    <w:rPr>
      <w:rFonts w:ascii="仿宋_GB2312" w:eastAsia="ˎ̥" w:hAnsi="仿宋_GB2312" w:cs="仿宋_GB2312"/>
      <w:color w:val="000000"/>
      <w:kern w:val="0"/>
      <w:szCs w:val="24"/>
    </w:rPr>
  </w:style>
  <w:style w:type="paragraph" w:customStyle="1" w:styleId="2ffe">
    <w:name w:val="样式 黑色 首行缩进:  2 字符"/>
    <w:basedOn w:val="a"/>
    <w:rsid w:val="00423872"/>
    <w:pPr>
      <w:widowControl/>
      <w:spacing w:line="360" w:lineRule="auto"/>
      <w:ind w:firstLineChars="200" w:firstLine="560"/>
      <w:jc w:val="left"/>
    </w:pPr>
    <w:rPr>
      <w:rFonts w:ascii="Verdana" w:hAnsi="仿宋_GB2312" w:cs="Verdana"/>
      <w:color w:val="000000"/>
      <w:sz w:val="28"/>
      <w:szCs w:val="28"/>
    </w:rPr>
  </w:style>
  <w:style w:type="paragraph" w:customStyle="1" w:styleId="2H21111Char112112Head">
    <w:name w:val="样式 标题 2H2节标题 1.1节标题 1.1 Char1.1  标题 2  节标题 1.1第一章 标题 2Head..."/>
    <w:basedOn w:val="2"/>
    <w:rsid w:val="00423872"/>
    <w:pPr>
      <w:keepLines/>
      <w:widowControl/>
      <w:tabs>
        <w:tab w:val="left" w:pos="992"/>
      </w:tabs>
      <w:spacing w:line="360" w:lineRule="auto"/>
      <w:ind w:left="992" w:hanging="567"/>
      <w:jc w:val="both"/>
    </w:pPr>
    <w:rPr>
      <w:rFonts w:ascii="仿宋_GB2312" w:eastAsia="Verdana" w:hAnsi="仿宋_GB2312" w:cs="Verdana"/>
      <w:kern w:val="2"/>
      <w:sz w:val="24"/>
    </w:rPr>
  </w:style>
  <w:style w:type="paragraph" w:customStyle="1" w:styleId="-a">
    <w:name w:val="正文-使用"/>
    <w:basedOn w:val="a"/>
    <w:qFormat/>
    <w:rsid w:val="00423872"/>
    <w:pPr>
      <w:widowControl/>
      <w:spacing w:line="360" w:lineRule="auto"/>
      <w:ind w:firstLine="482"/>
      <w:jc w:val="left"/>
    </w:pPr>
    <w:rPr>
      <w:rFonts w:ascii="仿宋_GB2312" w:hAnsi="仿宋_GB2312" w:cs="仿宋_GB2312"/>
    </w:rPr>
  </w:style>
  <w:style w:type="paragraph" w:customStyle="1" w:styleId="230">
    <w:name w:val="正文文本缩进 23"/>
    <w:rsid w:val="00423872"/>
    <w:pPr>
      <w:spacing w:after="120" w:line="480" w:lineRule="auto"/>
      <w:ind w:leftChars="200" w:left="420"/>
    </w:pPr>
  </w:style>
  <w:style w:type="paragraph" w:customStyle="1" w:styleId="xl46">
    <w:name w:val="xl46"/>
    <w:basedOn w:val="a"/>
    <w:rsid w:val="00423872"/>
    <w:pPr>
      <w:widowControl/>
      <w:pBdr>
        <w:bottom w:val="single" w:sz="4" w:space="0" w:color="auto"/>
        <w:right w:val="single" w:sz="4" w:space="0" w:color="auto"/>
      </w:pBdr>
      <w:spacing w:before="100" w:beforeAutospacing="1" w:after="100" w:afterAutospacing="1"/>
      <w:jc w:val="center"/>
      <w:textAlignment w:val="top"/>
    </w:pPr>
    <w:rPr>
      <w:rFonts w:ascii="仿宋_GB2312" w:eastAsia="華康中楷體" w:hAnsi="仿宋_GB2312" w:cs="仿宋_GB2312"/>
      <w:color w:val="FF0000"/>
      <w:kern w:val="0"/>
      <w:sz w:val="21"/>
      <w:szCs w:val="21"/>
    </w:rPr>
  </w:style>
  <w:style w:type="paragraph" w:customStyle="1" w:styleId="affffffffffffffff6">
    <w:name w:val="表内容"/>
    <w:basedOn w:val="a"/>
    <w:rsid w:val="00423872"/>
    <w:pPr>
      <w:widowControl/>
      <w:autoSpaceDE w:val="0"/>
      <w:autoSpaceDN w:val="0"/>
      <w:adjustRightInd w:val="0"/>
      <w:jc w:val="center"/>
      <w:textAlignment w:val="bottom"/>
    </w:pPr>
    <w:rPr>
      <w:rFonts w:ascii="仿宋_GB2312" w:hAnsi="仿宋_GB2312" w:cs="仿宋_GB2312"/>
      <w:smallCaps/>
      <w:kern w:val="0"/>
      <w:sz w:val="21"/>
    </w:rPr>
  </w:style>
  <w:style w:type="paragraph" w:customStyle="1" w:styleId="affffffffffffffff7">
    <w:name w:val="表格标题"/>
    <w:basedOn w:val="a"/>
    <w:next w:val="a"/>
    <w:qFormat/>
    <w:rsid w:val="00423872"/>
    <w:pPr>
      <w:autoSpaceDE w:val="0"/>
      <w:autoSpaceDN w:val="0"/>
      <w:spacing w:beforeLines="50" w:afterLines="25" w:line="480" w:lineRule="exact"/>
      <w:jc w:val="center"/>
    </w:pPr>
    <w:rPr>
      <w:rFonts w:ascii="黑体" w:eastAsia="黑体"/>
      <w:b/>
      <w:color w:val="000000"/>
      <w:sz w:val="28"/>
    </w:rPr>
  </w:style>
  <w:style w:type="paragraph" w:customStyle="1" w:styleId="2J">
    <w:name w:val="列表 2J"/>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11a">
    <w:name w:val="正文11"/>
    <w:basedOn w:val="a"/>
    <w:rsid w:val="00423872"/>
    <w:pPr>
      <w:spacing w:line="480" w:lineRule="exact"/>
      <w:ind w:firstLineChars="200" w:firstLine="200"/>
      <w:jc w:val="left"/>
    </w:pPr>
    <w:rPr>
      <w:rFonts w:eastAsia="华文中宋"/>
    </w:rPr>
  </w:style>
  <w:style w:type="paragraph" w:customStyle="1" w:styleId="affffffffffffffff8">
    <w:name w:val="居中加粗"/>
    <w:basedOn w:val="a"/>
    <w:rsid w:val="00423872"/>
    <w:pPr>
      <w:spacing w:line="360" w:lineRule="auto"/>
      <w:jc w:val="center"/>
    </w:pPr>
    <w:rPr>
      <w:rFonts w:ascii="宋体" w:hAnsi="宋体"/>
      <w:b/>
      <w:sz w:val="44"/>
      <w:szCs w:val="44"/>
    </w:rPr>
  </w:style>
  <w:style w:type="paragraph" w:customStyle="1" w:styleId="2fff">
    <w:name w:val="框图格式2"/>
    <w:basedOn w:val="a"/>
    <w:semiHidden/>
    <w:rsid w:val="00423872"/>
    <w:pPr>
      <w:widowControl/>
      <w:jc w:val="left"/>
    </w:pPr>
    <w:rPr>
      <w:rFonts w:ascii="仿宋_GB2312" w:hAnsi="仿宋_GB2312" w:cs="仿宋_GB2312"/>
      <w:sz w:val="18"/>
      <w:szCs w:val="24"/>
    </w:rPr>
  </w:style>
  <w:style w:type="paragraph" w:customStyle="1" w:styleId="310600">
    <w:name w:val="样式 标题 3 + (中文) 新宋体 小三 黑色 左 首行缩进:  1.06 厘米 段前: 0 磅 段后: 0 磅..."/>
    <w:basedOn w:val="3"/>
    <w:rsid w:val="00423872"/>
    <w:pPr>
      <w:tabs>
        <w:tab w:val="left" w:pos="840"/>
      </w:tabs>
      <w:spacing w:beforeLines="0" w:afterLines="0" w:line="360" w:lineRule="auto"/>
    </w:pPr>
    <w:rPr>
      <w:rFonts w:ascii="Times New Roman" w:eastAsia="新宋体" w:hint="default"/>
      <w:bCs/>
    </w:rPr>
  </w:style>
  <w:style w:type="paragraph" w:customStyle="1" w:styleId="affffffffffffffff9">
    <w:name w:val="a"/>
    <w:basedOn w:val="a"/>
    <w:qFormat/>
    <w:rsid w:val="00423872"/>
    <w:pPr>
      <w:widowControl/>
      <w:spacing w:before="100" w:beforeAutospacing="1" w:after="100" w:afterAutospacing="1"/>
      <w:jc w:val="left"/>
    </w:pPr>
    <w:rPr>
      <w:rFonts w:ascii="華康中楷體" w:eastAsia="華康中楷體" w:hAnsi="華康中楷體" w:cs="華康中楷體"/>
      <w:kern w:val="0"/>
      <w:szCs w:val="24"/>
    </w:rPr>
  </w:style>
  <w:style w:type="paragraph" w:customStyle="1" w:styleId="CharCharChar21">
    <w:name w:val="Char Char Char21"/>
    <w:basedOn w:val="a"/>
    <w:rsid w:val="00423872"/>
  </w:style>
  <w:style w:type="paragraph" w:customStyle="1" w:styleId="1fff6">
    <w:name w:val="表式1"/>
    <w:basedOn w:val="a"/>
    <w:rsid w:val="00423872"/>
    <w:pPr>
      <w:widowControl/>
      <w:adjustRightInd w:val="0"/>
      <w:spacing w:line="0" w:lineRule="atLeast"/>
      <w:jc w:val="left"/>
      <w:textAlignment w:val="baseline"/>
    </w:pPr>
    <w:rPr>
      <w:rFonts w:ascii="Courier New" w:eastAsia="仿宋体" w:hAnsi="Courier New" w:cs="仿宋_GB2312"/>
      <w:b/>
      <w:kern w:val="0"/>
      <w:lang w:eastAsia="zh-TW"/>
    </w:rPr>
  </w:style>
  <w:style w:type="paragraph" w:customStyle="1" w:styleId="2fff0">
    <w:name w:val="样式 首行缩进:  2 字符"/>
    <w:basedOn w:val="a"/>
    <w:rsid w:val="00423872"/>
    <w:pPr>
      <w:spacing w:line="440" w:lineRule="exact"/>
      <w:ind w:firstLineChars="200" w:firstLine="200"/>
    </w:pPr>
  </w:style>
  <w:style w:type="paragraph" w:customStyle="1" w:styleId="Char4CharCharCharCharCharChar1">
    <w:name w:val="Char4 Char Char Char Char Char Char1"/>
    <w:basedOn w:val="a"/>
    <w:rsid w:val="00423872"/>
    <w:pPr>
      <w:spacing w:line="360" w:lineRule="auto"/>
      <w:ind w:firstLineChars="200" w:firstLine="200"/>
    </w:pPr>
    <w:rPr>
      <w:rFonts w:ascii="宋体" w:hAnsi="宋体" w:cs="宋体"/>
      <w:szCs w:val="28"/>
    </w:rPr>
  </w:style>
  <w:style w:type="paragraph" w:customStyle="1" w:styleId="xl96">
    <w:name w:val="xl96"/>
    <w:basedOn w:val="a"/>
    <w:qFormat/>
    <w:rsid w:val="00423872"/>
    <w:pPr>
      <w:widowControl/>
      <w:pBdr>
        <w:left w:val="single" w:sz="8"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1fff7">
    <w:name w:val="正文首行缩进1"/>
    <w:qFormat/>
    <w:rsid w:val="00423872"/>
    <w:pPr>
      <w:spacing w:line="400" w:lineRule="exact"/>
      <w:ind w:firstLine="482"/>
      <w:jc w:val="both"/>
    </w:pPr>
    <w:rPr>
      <w:rFonts w:ascii="宋体"/>
      <w:kern w:val="2"/>
      <w:sz w:val="24"/>
      <w:szCs w:val="24"/>
    </w:rPr>
  </w:style>
  <w:style w:type="paragraph" w:customStyle="1" w:styleId="Style10">
    <w:name w:val="_Style 10"/>
    <w:basedOn w:val="a"/>
    <w:rsid w:val="00423872"/>
    <w:pPr>
      <w:spacing w:line="360" w:lineRule="auto"/>
    </w:pPr>
    <w:rPr>
      <w:szCs w:val="24"/>
    </w:rPr>
  </w:style>
  <w:style w:type="paragraph" w:customStyle="1" w:styleId="xl105">
    <w:name w:val="xl105"/>
    <w:basedOn w:val="a"/>
    <w:qFormat/>
    <w:rsid w:val="00423872"/>
    <w:pPr>
      <w:widowControl/>
      <w:pBdr>
        <w:top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bgbt4">
    <w:name w:val="bgbt4款标题"/>
    <w:basedOn w:val="a"/>
    <w:next w:val="bg"/>
    <w:rsid w:val="00423872"/>
    <w:pPr>
      <w:adjustRightInd w:val="0"/>
      <w:snapToGrid w:val="0"/>
      <w:spacing w:before="120" w:after="60" w:line="360" w:lineRule="auto"/>
      <w:ind w:firstLineChars="200" w:firstLine="510"/>
      <w:outlineLvl w:val="3"/>
    </w:pPr>
    <w:rPr>
      <w:rFonts w:eastAsia="黑体"/>
    </w:rPr>
  </w:style>
  <w:style w:type="paragraph" w:customStyle="1" w:styleId="N">
    <w:name w:val="列表 N"/>
    <w:basedOn w:val="aff"/>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GB231220">
    <w:name w:val="样式 规划正文 + 仿宋_GB2312 三号 首行缩进:  2 字符 行距: 单倍行距"/>
    <w:basedOn w:val="a"/>
    <w:rsid w:val="00423872"/>
    <w:pPr>
      <w:ind w:firstLineChars="200" w:firstLine="560"/>
    </w:pPr>
    <w:rPr>
      <w:rFonts w:ascii="仿宋_GB2312" w:eastAsia="仿宋_GB2312" w:cs="宋体" w:hint="eastAsia"/>
      <w:sz w:val="28"/>
      <w:szCs w:val="28"/>
    </w:rPr>
  </w:style>
  <w:style w:type="paragraph" w:customStyle="1" w:styleId="CharCharCharChar30">
    <w:name w:val="Char Char Char Char3"/>
    <w:basedOn w:val="a"/>
    <w:qFormat/>
    <w:rsid w:val="00423872"/>
    <w:pPr>
      <w:snapToGrid w:val="0"/>
    </w:pPr>
    <w:rPr>
      <w:sz w:val="21"/>
      <w:szCs w:val="24"/>
    </w:rPr>
  </w:style>
  <w:style w:type="paragraph" w:customStyle="1" w:styleId="affffffffffffffffa">
    <w:name w:val="攀成钢加粗顶头小标题"/>
    <w:basedOn w:val="a"/>
    <w:rsid w:val="00423872"/>
    <w:pPr>
      <w:widowControl/>
      <w:spacing w:line="360" w:lineRule="auto"/>
      <w:jc w:val="left"/>
    </w:pPr>
    <w:rPr>
      <w:b/>
      <w:snapToGrid w:val="0"/>
      <w:color w:val="008000"/>
      <w:kern w:val="0"/>
    </w:rPr>
  </w:style>
  <w:style w:type="paragraph" w:customStyle="1" w:styleId="affffffffffffffffb">
    <w:name w:val="表标题"/>
    <w:basedOn w:val="a"/>
    <w:next w:val="a"/>
    <w:rsid w:val="00423872"/>
    <w:pPr>
      <w:adjustRightInd w:val="0"/>
      <w:snapToGrid w:val="0"/>
      <w:spacing w:beforeLines="50" w:afterLines="50" w:line="360" w:lineRule="auto"/>
      <w:jc w:val="center"/>
      <w:textAlignment w:val="baseline"/>
    </w:pPr>
    <w:rPr>
      <w:rFonts w:ascii="黑体" w:hAnsi="宋体"/>
      <w:b/>
      <w:bCs/>
      <w:szCs w:val="24"/>
    </w:rPr>
  </w:style>
  <w:style w:type="paragraph" w:customStyle="1" w:styleId="5O">
    <w:name w:val="列表 5O"/>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xl42">
    <w:name w:val="xl42"/>
    <w:basedOn w:val="a"/>
    <w:qFormat/>
    <w:rsid w:val="00423872"/>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1fff8">
    <w:name w:val="水保1级"/>
    <w:basedOn w:val="1"/>
    <w:rsid w:val="00423872"/>
    <w:pPr>
      <w:keepLines/>
      <w:spacing w:before="340" w:after="330" w:line="576" w:lineRule="auto"/>
      <w:ind w:firstLine="0"/>
      <w:jc w:val="center"/>
    </w:pPr>
    <w:rPr>
      <w:b/>
      <w:bCs/>
      <w:i w:val="0"/>
      <w:iCs w:val="0"/>
      <w:kern w:val="44"/>
      <w:sz w:val="36"/>
      <w:szCs w:val="44"/>
    </w:rPr>
  </w:style>
  <w:style w:type="paragraph" w:customStyle="1" w:styleId="ParaCharCharCharCharCharCharCharCharCharChar">
    <w:name w:val="默认段落字体 Para Char Char Char Char Char Char Char Char Char Char"/>
    <w:basedOn w:val="3"/>
    <w:rsid w:val="00423872"/>
    <w:pPr>
      <w:tabs>
        <w:tab w:val="left" w:pos="360"/>
        <w:tab w:val="left" w:pos="900"/>
      </w:tabs>
      <w:snapToGrid w:val="0"/>
      <w:spacing w:beforeLines="0" w:afterLines="0" w:line="360" w:lineRule="auto"/>
      <w:ind w:leftChars="-12" w:left="542" w:firstLineChars="200" w:firstLine="200"/>
    </w:pPr>
    <w:rPr>
      <w:rFonts w:ascii="Times New Roman" w:eastAsia="黑体" w:hint="default"/>
      <w:b w:val="0"/>
      <w:snapToGrid w:val="0"/>
      <w:sz w:val="24"/>
      <w:szCs w:val="24"/>
    </w:rPr>
  </w:style>
  <w:style w:type="paragraph" w:customStyle="1" w:styleId="wenzi">
    <w:name w:val="wenzi"/>
    <w:basedOn w:val="a"/>
    <w:rsid w:val="00423872"/>
    <w:pPr>
      <w:widowControl/>
      <w:spacing w:before="100" w:beforeAutospacing="1" w:after="100" w:afterAutospacing="1" w:line="360" w:lineRule="atLeast"/>
      <w:jc w:val="left"/>
    </w:pPr>
    <w:rPr>
      <w:rFonts w:ascii="Verdana" w:hAnsi="Verdana" w:cs="仿宋_GB2312"/>
      <w:color w:val="000000"/>
      <w:kern w:val="0"/>
      <w:sz w:val="18"/>
      <w:szCs w:val="18"/>
    </w:rPr>
  </w:style>
  <w:style w:type="paragraph" w:customStyle="1" w:styleId="affffffffffffffffc">
    <w:name w:val="表格中"/>
    <w:basedOn w:val="a"/>
    <w:qFormat/>
    <w:rsid w:val="00423872"/>
    <w:pPr>
      <w:widowControl/>
      <w:snapToGrid w:val="0"/>
      <w:spacing w:line="360" w:lineRule="auto"/>
      <w:jc w:val="left"/>
    </w:pPr>
    <w:rPr>
      <w:rFonts w:ascii="Verdana" w:hAnsi="Verdana" w:cs="仿宋_GB2312"/>
      <w:spacing w:val="-20"/>
      <w:sz w:val="28"/>
      <w:szCs w:val="28"/>
    </w:rPr>
  </w:style>
  <w:style w:type="paragraph" w:customStyle="1" w:styleId="CharCharCharCharChar1CharCharCharCharCharChar">
    <w:name w:val="Char Char Char Char Char1 Char Char Char Char Char Char"/>
    <w:basedOn w:val="a"/>
    <w:rsid w:val="00423872"/>
    <w:pPr>
      <w:snapToGrid w:val="0"/>
      <w:spacing w:line="440" w:lineRule="exact"/>
      <w:ind w:firstLineChars="200" w:firstLine="200"/>
    </w:pPr>
    <w:rPr>
      <w:szCs w:val="24"/>
    </w:rPr>
  </w:style>
  <w:style w:type="paragraph" w:customStyle="1" w:styleId="1fff9">
    <w:name w:val="列表1"/>
    <w:qFormat/>
    <w:rsid w:val="00423872"/>
    <w:pPr>
      <w:widowControl w:val="0"/>
      <w:jc w:val="both"/>
    </w:pPr>
    <w:rPr>
      <w:sz w:val="21"/>
      <w:szCs w:val="24"/>
    </w:rPr>
  </w:style>
  <w:style w:type="paragraph" w:customStyle="1" w:styleId="affffffffffffffffd">
    <w:name w:val="七级标题"/>
    <w:rsid w:val="00423872"/>
    <w:pPr>
      <w:adjustRightInd w:val="0"/>
      <w:snapToGrid w:val="0"/>
      <w:spacing w:before="60"/>
      <w:jc w:val="center"/>
    </w:pPr>
    <w:rPr>
      <w:rFonts w:ascii="黑体" w:eastAsia="黑体"/>
      <w:snapToGrid w:val="0"/>
      <w:sz w:val="21"/>
    </w:rPr>
  </w:style>
  <w:style w:type="paragraph" w:customStyle="1" w:styleId="444CharCharChar">
    <w:name w:val="444 Char Char Char"/>
    <w:basedOn w:val="a"/>
    <w:next w:val="a"/>
    <w:rsid w:val="00423872"/>
    <w:pPr>
      <w:snapToGrid w:val="0"/>
      <w:spacing w:line="360" w:lineRule="auto"/>
      <w:ind w:firstLineChars="200" w:firstLine="200"/>
      <w:jc w:val="left"/>
    </w:pPr>
    <w:rPr>
      <w:sz w:val="21"/>
      <w:szCs w:val="24"/>
    </w:rPr>
  </w:style>
  <w:style w:type="paragraph" w:customStyle="1" w:styleId="3CharCharCharCharCharCharCharCharCharChar">
    <w:name w:val="3 Char Char Char Char Char Char Char Char Char Char"/>
    <w:basedOn w:val="a"/>
    <w:rsid w:val="00423872"/>
    <w:pPr>
      <w:snapToGrid w:val="0"/>
      <w:spacing w:line="360" w:lineRule="auto"/>
      <w:ind w:firstLineChars="200" w:firstLine="200"/>
    </w:pPr>
    <w:rPr>
      <w:rFonts w:eastAsia="仿宋_GB2312"/>
      <w:szCs w:val="24"/>
    </w:rPr>
  </w:style>
  <w:style w:type="paragraph" w:customStyle="1" w:styleId="Char2fb">
    <w:name w:val="Char2"/>
    <w:basedOn w:val="a"/>
    <w:rsid w:val="00423872"/>
    <w:pPr>
      <w:spacing w:line="360" w:lineRule="auto"/>
      <w:ind w:firstLineChars="200" w:firstLine="200"/>
    </w:pPr>
    <w:rPr>
      <w:rFonts w:ascii="宋体" w:hAnsi="宋体" w:cs="宋体"/>
      <w:szCs w:val="24"/>
    </w:rPr>
  </w:style>
  <w:style w:type="paragraph" w:customStyle="1" w:styleId="2fff1">
    <w:name w:val="样式 正文文本缩进 + 首行缩进:  2 字符"/>
    <w:basedOn w:val="af2"/>
    <w:rsid w:val="00423872"/>
    <w:pPr>
      <w:adjustRightInd w:val="0"/>
      <w:spacing w:line="480" w:lineRule="exact"/>
      <w:ind w:firstLineChars="200" w:firstLine="200"/>
      <w:textAlignment w:val="baseline"/>
    </w:pPr>
    <w:rPr>
      <w:rFonts w:ascii="Calibri" w:hAnsi="Calibri" w:cs="宋体"/>
      <w:color w:val="000000"/>
      <w:kern w:val="0"/>
      <w:sz w:val="28"/>
    </w:rPr>
  </w:style>
  <w:style w:type="paragraph" w:customStyle="1" w:styleId="affffffffffffffffe">
    <w:name w:val="煤炭正文"/>
    <w:basedOn w:val="a"/>
    <w:rsid w:val="00423872"/>
    <w:pPr>
      <w:spacing w:line="360" w:lineRule="exact"/>
      <w:ind w:firstLineChars="200" w:firstLine="200"/>
    </w:pPr>
    <w:rPr>
      <w:rFonts w:hint="eastAsia"/>
    </w:rPr>
  </w:style>
  <w:style w:type="paragraph" w:customStyle="1" w:styleId="3311134">
    <w:name w:val="样式 标题 3标题3小标题1.1.1标题 3 + 段后: 4 磅"/>
    <w:basedOn w:val="3"/>
    <w:rsid w:val="00423872"/>
    <w:pPr>
      <w:keepLines w:val="0"/>
      <w:widowControl/>
      <w:tabs>
        <w:tab w:val="left" w:pos="1418"/>
      </w:tabs>
      <w:adjustRightInd w:val="0"/>
      <w:snapToGrid w:val="0"/>
      <w:spacing w:beforeLines="0" w:afterLines="0" w:line="360" w:lineRule="auto"/>
      <w:ind w:left="1418" w:firstLineChars="0" w:hanging="567"/>
      <w:jc w:val="left"/>
    </w:pPr>
    <w:rPr>
      <w:rFonts w:ascii="Times New Roman" w:hint="default"/>
      <w:snapToGrid w:val="0"/>
      <w:color w:val="0000FF"/>
      <w:spacing w:val="-5"/>
      <w:kern w:val="28"/>
      <w:sz w:val="24"/>
    </w:rPr>
  </w:style>
  <w:style w:type="paragraph" w:customStyle="1" w:styleId="214">
    <w:name w:val="样式 首行缩进:  2 字符1"/>
    <w:basedOn w:val="a"/>
    <w:rsid w:val="00423872"/>
    <w:pPr>
      <w:spacing w:line="360" w:lineRule="auto"/>
      <w:ind w:firstLineChars="200" w:firstLine="480"/>
    </w:pPr>
  </w:style>
  <w:style w:type="paragraph" w:customStyle="1" w:styleId="Style11">
    <w:name w:val="_Style 11"/>
    <w:basedOn w:val="a"/>
    <w:rsid w:val="00423872"/>
    <w:rPr>
      <w:sz w:val="21"/>
      <w:szCs w:val="24"/>
    </w:rPr>
  </w:style>
  <w:style w:type="paragraph" w:customStyle="1" w:styleId="GM">
    <w:name w:val="GM"/>
    <w:basedOn w:val="1"/>
    <w:semiHidden/>
    <w:rsid w:val="00423872"/>
    <w:pPr>
      <w:widowControl/>
      <w:tabs>
        <w:tab w:val="left" w:pos="425"/>
        <w:tab w:val="left" w:pos="2260"/>
        <w:tab w:val="left" w:pos="2820"/>
        <w:tab w:val="left" w:pos="3420"/>
      </w:tabs>
      <w:adjustRightInd w:val="0"/>
      <w:snapToGrid w:val="0"/>
      <w:spacing w:before="240" w:line="240" w:lineRule="auto"/>
      <w:ind w:left="851" w:right="-28" w:hanging="851"/>
      <w:jc w:val="left"/>
    </w:pPr>
    <w:rPr>
      <w:rFonts w:ascii="Courier New" w:hAnsi="Courier New" w:cs="仿宋_GB2312"/>
      <w:b/>
      <w:i w:val="0"/>
      <w:iCs w:val="0"/>
      <w:sz w:val="22"/>
      <w:lang w:val="en-GB"/>
    </w:rPr>
  </w:style>
  <w:style w:type="paragraph" w:customStyle="1" w:styleId="1fffa">
    <w:name w:val="页脚1"/>
    <w:basedOn w:val="a"/>
    <w:rsid w:val="00423872"/>
    <w:pPr>
      <w:tabs>
        <w:tab w:val="center" w:pos="4153"/>
        <w:tab w:val="right" w:pos="8306"/>
      </w:tabs>
      <w:snapToGrid w:val="0"/>
      <w:spacing w:line="440" w:lineRule="exact"/>
      <w:ind w:firstLine="476"/>
      <w:jc w:val="left"/>
    </w:pPr>
    <w:rPr>
      <w:sz w:val="18"/>
    </w:rPr>
  </w:style>
  <w:style w:type="paragraph" w:customStyle="1" w:styleId="TOC2">
    <w:name w:val="TOC 标题2"/>
    <w:basedOn w:val="1"/>
    <w:next w:val="a"/>
    <w:uiPriority w:val="39"/>
    <w:qFormat/>
    <w:rsid w:val="00423872"/>
    <w:pPr>
      <w:keepLines/>
      <w:widowControl/>
      <w:tabs>
        <w:tab w:val="left" w:pos="473"/>
      </w:tabs>
      <w:spacing w:before="360" w:line="276" w:lineRule="auto"/>
      <w:ind w:firstLine="0"/>
      <w:jc w:val="left"/>
      <w:outlineLvl w:val="9"/>
    </w:pPr>
    <w:rPr>
      <w:rFonts w:ascii="Cambria" w:hAnsi="Cambria"/>
      <w:bCs/>
      <w:i w:val="0"/>
      <w:iCs w:val="0"/>
      <w:color w:val="365F91"/>
      <w:szCs w:val="28"/>
    </w:rPr>
  </w:style>
  <w:style w:type="paragraph" w:customStyle="1" w:styleId="0302">
    <w:name w:val="样式 表格小四 + 段前: 0.3 行 段后: 0.2 行"/>
    <w:basedOn w:val="afffffffffffffffff"/>
    <w:rsid w:val="00423872"/>
    <w:pPr>
      <w:spacing w:beforeLines="30" w:afterLines="20"/>
    </w:pPr>
    <w:rPr>
      <w:rFonts w:cs="Verdana"/>
    </w:rPr>
  </w:style>
  <w:style w:type="paragraph" w:customStyle="1" w:styleId="afffffffffffffffff">
    <w:name w:val="表格小四"/>
    <w:basedOn w:val="a"/>
    <w:rsid w:val="00423872"/>
    <w:pPr>
      <w:widowControl/>
      <w:jc w:val="center"/>
    </w:pPr>
    <w:rPr>
      <w:rFonts w:ascii="仿宋_GB2312" w:hAnsi="仿宋_GB2312" w:cs="仿宋_GB2312"/>
    </w:rPr>
  </w:style>
  <w:style w:type="paragraph" w:customStyle="1" w:styleId="Char2CharCharCharCharCharChar1CharCharCharCharCharChar">
    <w:name w:val="Char2 Char Char Char Char Char Char1 Char Char Char Char Char Char"/>
    <w:basedOn w:val="a"/>
    <w:qFormat/>
    <w:rsid w:val="00423872"/>
    <w:pPr>
      <w:spacing w:line="360" w:lineRule="auto"/>
      <w:ind w:firstLineChars="200" w:firstLine="200"/>
    </w:pPr>
    <w:rPr>
      <w:szCs w:val="24"/>
    </w:rPr>
  </w:style>
  <w:style w:type="paragraph" w:customStyle="1" w:styleId="240">
    <w:name w:val="样式 宋体 小四 左 行距: 固定值 24 磅"/>
    <w:basedOn w:val="a"/>
    <w:rsid w:val="00423872"/>
    <w:pPr>
      <w:widowControl/>
      <w:spacing w:line="480" w:lineRule="exact"/>
      <w:ind w:firstLineChars="200" w:firstLine="200"/>
      <w:jc w:val="left"/>
    </w:pPr>
    <w:rPr>
      <w:rFonts w:ascii="宋体" w:cs="宋体"/>
      <w:kern w:val="0"/>
    </w:rPr>
  </w:style>
  <w:style w:type="paragraph" w:customStyle="1" w:styleId="CharCharCharCharChar6">
    <w:name w:val="Char Char Char Char Char"/>
    <w:basedOn w:val="a"/>
    <w:rsid w:val="00423872"/>
    <w:pPr>
      <w:snapToGrid w:val="0"/>
      <w:spacing w:line="440" w:lineRule="exact"/>
      <w:ind w:firstLineChars="200" w:firstLine="200"/>
    </w:pPr>
    <w:rPr>
      <w:szCs w:val="24"/>
    </w:rPr>
  </w:style>
  <w:style w:type="paragraph" w:customStyle="1" w:styleId="titleoftable">
    <w:name w:val="title of table"/>
    <w:rsid w:val="00423872"/>
    <w:pPr>
      <w:spacing w:afterLines="50"/>
      <w:jc w:val="center"/>
    </w:pPr>
    <w:rPr>
      <w:b/>
      <w:color w:val="080808"/>
      <w:sz w:val="24"/>
    </w:rPr>
  </w:style>
  <w:style w:type="paragraph" w:customStyle="1" w:styleId="1fffb">
    <w:name w:val="表名1"/>
    <w:basedOn w:val="afffffff4"/>
    <w:semiHidden/>
    <w:rsid w:val="00423872"/>
    <w:pPr>
      <w:keepNext/>
      <w:widowControl/>
      <w:overflowPunct w:val="0"/>
      <w:adjustRightInd w:val="0"/>
      <w:snapToGrid w:val="0"/>
      <w:jc w:val="center"/>
      <w:textAlignment w:val="baseline"/>
    </w:pPr>
    <w:rPr>
      <w:rFonts w:ascii="仿宋_GB2312" w:eastAsia="楷体" w:hAnsi="仿宋_GB2312" w:cs="仿宋_GB2312"/>
      <w:b w:val="0"/>
      <w:kern w:val="24"/>
      <w:szCs w:val="21"/>
    </w:rPr>
  </w:style>
  <w:style w:type="paragraph" w:customStyle="1" w:styleId="Char2CharCharCharCharCharChar1CharCharCharCharCharChar2">
    <w:name w:val="Char2 Char Char Char Char Char Char1 Char Char Char Char Char Char2"/>
    <w:basedOn w:val="a"/>
    <w:rsid w:val="00423872"/>
    <w:pPr>
      <w:spacing w:line="360" w:lineRule="auto"/>
      <w:ind w:firstLineChars="200" w:firstLine="200"/>
    </w:pPr>
    <w:rPr>
      <w:szCs w:val="24"/>
    </w:rPr>
  </w:style>
  <w:style w:type="paragraph" w:customStyle="1" w:styleId="CharCharChar1Char1CharCharChar1">
    <w:name w:val="Char Char Char1 Char1 Char Char Char1"/>
    <w:basedOn w:val="a"/>
    <w:semiHidden/>
    <w:rsid w:val="00423872"/>
    <w:pPr>
      <w:widowControl/>
      <w:jc w:val="left"/>
    </w:pPr>
    <w:rPr>
      <w:rFonts w:ascii="仿宋_GB2312" w:hAnsi="仿宋_GB2312" w:cs="仿宋_GB2312"/>
      <w:sz w:val="21"/>
      <w:szCs w:val="24"/>
    </w:rPr>
  </w:style>
  <w:style w:type="paragraph" w:customStyle="1" w:styleId="CharChar1CharCharCharChar">
    <w:name w:val="Char Char1 Char Char Char Char"/>
    <w:basedOn w:val="a"/>
    <w:rsid w:val="00423872"/>
    <w:rPr>
      <w:sz w:val="21"/>
      <w:szCs w:val="24"/>
    </w:rPr>
  </w:style>
  <w:style w:type="paragraph" w:customStyle="1" w:styleId="CharChar1CharCharCharChar2">
    <w:name w:val="Char Char1 Char Char Char Char2"/>
    <w:basedOn w:val="a"/>
    <w:rsid w:val="00423872"/>
    <w:rPr>
      <w:sz w:val="21"/>
      <w:szCs w:val="24"/>
    </w:rPr>
  </w:style>
  <w:style w:type="paragraph" w:customStyle="1" w:styleId="afffffffffffffffff0">
    <w:name w:val="左侧"/>
    <w:semiHidden/>
    <w:qFormat/>
    <w:rsid w:val="00423872"/>
    <w:pPr>
      <w:spacing w:line="280" w:lineRule="exact"/>
      <w:jc w:val="center"/>
    </w:pPr>
    <w:rPr>
      <w:rFonts w:cs="仿宋_GB2312"/>
      <w:color w:val="000000"/>
      <w:sz w:val="21"/>
    </w:rPr>
  </w:style>
  <w:style w:type="paragraph" w:customStyle="1" w:styleId="CharCharCharCharCharCharCharCharCharChar">
    <w:name w:val="Char Char Char Char Char Char Char Char Char Char"/>
    <w:basedOn w:val="a"/>
    <w:rsid w:val="00423872"/>
    <w:rPr>
      <w:szCs w:val="24"/>
    </w:rPr>
  </w:style>
  <w:style w:type="paragraph" w:customStyle="1" w:styleId="CharCharCharCharCharChar1CharCharChar1CharCharCharCharCharCharChar">
    <w:name w:val="Char Char Char Char Char Char1 Char Char Char1 Char Char Char Char Char Char Char"/>
    <w:basedOn w:val="a"/>
    <w:rsid w:val="00423872"/>
    <w:pPr>
      <w:spacing w:line="360" w:lineRule="auto"/>
      <w:ind w:firstLineChars="200" w:firstLine="200"/>
    </w:pPr>
    <w:rPr>
      <w:rFonts w:ascii="宋体" w:hAnsi="宋体" w:cs="宋体"/>
      <w:szCs w:val="24"/>
    </w:rPr>
  </w:style>
  <w:style w:type="paragraph" w:customStyle="1" w:styleId="1fffc">
    <w:name w:val="文本块1"/>
    <w:basedOn w:val="a"/>
    <w:qFormat/>
    <w:rsid w:val="00423872"/>
    <w:pPr>
      <w:widowControl/>
      <w:tabs>
        <w:tab w:val="left" w:pos="8100"/>
      </w:tabs>
      <w:adjustRightInd w:val="0"/>
      <w:spacing w:line="360" w:lineRule="auto"/>
      <w:ind w:left="540" w:right="206" w:firstLine="1260"/>
      <w:jc w:val="left"/>
      <w:textAlignment w:val="baseline"/>
    </w:pPr>
    <w:rPr>
      <w:kern w:val="0"/>
      <w:sz w:val="21"/>
    </w:rPr>
  </w:style>
  <w:style w:type="paragraph" w:customStyle="1" w:styleId="xl78">
    <w:name w:val="xl78"/>
    <w:basedOn w:val="a"/>
    <w:rsid w:val="0042387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Char1ff6">
    <w:name w:val="Char1"/>
    <w:basedOn w:val="a"/>
    <w:rsid w:val="00423872"/>
    <w:pPr>
      <w:snapToGrid w:val="0"/>
      <w:ind w:firstLineChars="200" w:firstLine="200"/>
    </w:pPr>
    <w:rPr>
      <w:sz w:val="21"/>
      <w:szCs w:val="24"/>
    </w:rPr>
  </w:style>
  <w:style w:type="paragraph" w:customStyle="1" w:styleId="CharCharCharCharCharCharCharCharCharCharCharChar1Char1">
    <w:name w:val="Char Char Char Char Char Char Char Char Char Char Char Char1 Char1"/>
    <w:basedOn w:val="a"/>
    <w:next w:val="a"/>
    <w:semiHidden/>
    <w:rsid w:val="00423872"/>
    <w:pPr>
      <w:widowControl/>
      <w:spacing w:line="336" w:lineRule="auto"/>
      <w:ind w:firstLineChars="200" w:firstLine="200"/>
      <w:jc w:val="left"/>
    </w:pPr>
    <w:rPr>
      <w:rFonts w:ascii="Verdana" w:eastAsia="Batang" w:hAnsi="Verdana" w:cs="Verdana"/>
      <w:szCs w:val="24"/>
    </w:rPr>
  </w:style>
  <w:style w:type="paragraph" w:customStyle="1" w:styleId="111H1h11headingHeader1stPageh1chapte">
    <w:name w:val="样式 标题 1标题 1宋旭峰标题1章节H1h11headingHeader 1st Pageh1 chapte..."/>
    <w:basedOn w:val="1"/>
    <w:semiHidden/>
    <w:qFormat/>
    <w:rsid w:val="00423872"/>
    <w:pPr>
      <w:keepLines/>
      <w:widowControl/>
      <w:tabs>
        <w:tab w:val="left" w:pos="425"/>
      </w:tabs>
      <w:adjustRightInd w:val="0"/>
      <w:snapToGrid w:val="0"/>
      <w:spacing w:after="156"/>
      <w:ind w:left="425" w:hanging="425"/>
      <w:jc w:val="left"/>
    </w:pPr>
    <w:rPr>
      <w:rFonts w:ascii="仿宋_GB2312" w:eastAsia="楷体" w:hAnsi="仿宋_GB2312" w:cs="仿宋_GB2312"/>
      <w:b/>
      <w:bCs/>
      <w:i w:val="0"/>
      <w:iCs w:val="0"/>
      <w:kern w:val="2"/>
      <w:sz w:val="24"/>
      <w:szCs w:val="30"/>
    </w:rPr>
  </w:style>
  <w:style w:type="paragraph" w:customStyle="1" w:styleId="ParaChar">
    <w:name w:val="默认段落字体 Para Char"/>
    <w:basedOn w:val="a"/>
    <w:next w:val="a"/>
    <w:qFormat/>
    <w:rsid w:val="00423872"/>
    <w:pPr>
      <w:spacing w:line="360" w:lineRule="auto"/>
      <w:ind w:firstLineChars="200" w:firstLine="200"/>
    </w:pPr>
    <w:rPr>
      <w:sz w:val="28"/>
    </w:rPr>
  </w:style>
  <w:style w:type="paragraph" w:customStyle="1" w:styleId="280">
    <w:name w:val="样式 四号 行距: 固定值 28 磅"/>
    <w:basedOn w:val="a"/>
    <w:rsid w:val="00423872"/>
    <w:pPr>
      <w:spacing w:line="560" w:lineRule="exact"/>
      <w:ind w:firstLineChars="200" w:firstLine="560"/>
    </w:pPr>
    <w:rPr>
      <w:rFonts w:cs="宋体"/>
      <w:sz w:val="28"/>
    </w:rPr>
  </w:style>
  <w:style w:type="paragraph" w:customStyle="1" w:styleId="Char2CharCharCharCharCharChar1CharCharCharCharCharChar3">
    <w:name w:val="Char2 Char Char Char Char Char Char1 Char Char Char Char Char Char3"/>
    <w:basedOn w:val="a"/>
    <w:rsid w:val="00423872"/>
    <w:pPr>
      <w:spacing w:line="360" w:lineRule="auto"/>
      <w:ind w:firstLineChars="200" w:firstLine="200"/>
    </w:pPr>
    <w:rPr>
      <w:rFonts w:ascii="宋体" w:hAnsi="宋体" w:cs="宋体"/>
      <w:szCs w:val="24"/>
    </w:rPr>
  </w:style>
  <w:style w:type="paragraph" w:customStyle="1" w:styleId="153">
    <w:name w:val="样式 宋体 四号 行距: 1.5 倍行距"/>
    <w:basedOn w:val="a"/>
    <w:rsid w:val="00423872"/>
    <w:pPr>
      <w:spacing w:line="360" w:lineRule="auto"/>
      <w:ind w:firstLineChars="200" w:firstLine="560"/>
    </w:pPr>
    <w:rPr>
      <w:rFonts w:ascii="宋体" w:hAnsi="宋体" w:cs="宋体"/>
    </w:rPr>
  </w:style>
  <w:style w:type="paragraph" w:customStyle="1" w:styleId="CharCharCharCharCharChar20">
    <w:name w:val="Char Char Char Char Char Char2"/>
    <w:basedOn w:val="a"/>
    <w:rsid w:val="00423872"/>
    <w:pPr>
      <w:widowControl/>
      <w:jc w:val="left"/>
    </w:pPr>
    <w:rPr>
      <w:szCs w:val="24"/>
    </w:rPr>
  </w:style>
  <w:style w:type="paragraph" w:customStyle="1" w:styleId="bg3">
    <w:name w:val="bg形成单位和时间"/>
    <w:basedOn w:val="a"/>
    <w:next w:val="a"/>
    <w:rsid w:val="00423872"/>
    <w:pPr>
      <w:adjustRightInd w:val="0"/>
      <w:snapToGrid w:val="0"/>
      <w:spacing w:line="360" w:lineRule="auto"/>
      <w:ind w:firstLineChars="200" w:firstLine="200"/>
      <w:jc w:val="center"/>
    </w:pPr>
    <w:rPr>
      <w:rFonts w:ascii="Arial" w:eastAsia="黑体" w:hAnsi="Arial"/>
      <w:sz w:val="30"/>
    </w:rPr>
  </w:style>
  <w:style w:type="paragraph" w:customStyle="1" w:styleId="2Y">
    <w:name w:val="列表 2Y"/>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afffffffffffffffff1">
    <w:name w:val="报告表正文"/>
    <w:basedOn w:val="a"/>
    <w:rsid w:val="00423872"/>
    <w:pPr>
      <w:spacing w:line="312" w:lineRule="auto"/>
      <w:ind w:left="113" w:right="113" w:firstLine="482"/>
      <w:jc w:val="left"/>
    </w:pPr>
    <w:rPr>
      <w:color w:val="000000"/>
    </w:rPr>
  </w:style>
  <w:style w:type="paragraph" w:customStyle="1" w:styleId="224">
    <w:name w:val="样式 标题 2 + 首行缩进:  2 字符"/>
    <w:basedOn w:val="2"/>
    <w:rsid w:val="00423872"/>
    <w:pPr>
      <w:keepLines/>
      <w:widowControl/>
      <w:tabs>
        <w:tab w:val="left" w:pos="840"/>
      </w:tabs>
      <w:adjustRightInd w:val="0"/>
      <w:snapToGrid w:val="0"/>
      <w:spacing w:before="240" w:line="400" w:lineRule="exact"/>
      <w:ind w:firstLineChars="200" w:firstLine="633"/>
      <w:jc w:val="left"/>
      <w:textAlignment w:val="baseline"/>
    </w:pPr>
    <w:rPr>
      <w:rFonts w:ascii="Arial" w:eastAsia="黑体" w:hAnsi="Arial" w:cs="宋体"/>
      <w:snapToGrid w:val="0"/>
      <w:spacing w:val="8"/>
      <w:kern w:val="30"/>
      <w:sz w:val="30"/>
    </w:rPr>
  </w:style>
  <w:style w:type="paragraph" w:customStyle="1" w:styleId="2TimesNewRoman661">
    <w:name w:val="样式 标题 2 + (西文) Times New Roman (中文) 宋体 段前: 6 磅 段后: 6 磅 行距: 1..."/>
    <w:basedOn w:val="2"/>
    <w:rsid w:val="00423872"/>
    <w:pPr>
      <w:keepLines/>
      <w:spacing w:line="500" w:lineRule="exact"/>
      <w:ind w:left="1320" w:hanging="420"/>
      <w:jc w:val="both"/>
    </w:pPr>
    <w:rPr>
      <w:kern w:val="2"/>
      <w:sz w:val="28"/>
      <w:szCs w:val="28"/>
    </w:rPr>
  </w:style>
  <w:style w:type="paragraph" w:customStyle="1" w:styleId="3ff">
    <w:name w:val="样式 标题 3 + (中文) 宋体"/>
    <w:basedOn w:val="3"/>
    <w:rsid w:val="00423872"/>
    <w:pPr>
      <w:spacing w:beforeLines="0" w:afterLines="0" w:line="416" w:lineRule="auto"/>
      <w:ind w:left="1740" w:firstLineChars="0" w:hanging="420"/>
    </w:pPr>
    <w:rPr>
      <w:rFonts w:ascii="Times New Roman" w:eastAsia="黑体" w:hint="default"/>
      <w:bCs/>
    </w:rPr>
  </w:style>
  <w:style w:type="paragraph" w:customStyle="1" w:styleId="ParaCharCharCharCharCharCharChar">
    <w:name w:val="默认段落字体 Para Char Char Char Char Char Char Char"/>
    <w:basedOn w:val="a"/>
    <w:qFormat/>
    <w:rsid w:val="00423872"/>
    <w:pPr>
      <w:widowControl/>
      <w:jc w:val="left"/>
    </w:pPr>
    <w:rPr>
      <w:rFonts w:ascii="仿宋_GB2312" w:hAnsi="仿宋_GB2312" w:cs="仿宋_GB2312"/>
      <w:sz w:val="21"/>
      <w:szCs w:val="24"/>
    </w:rPr>
  </w:style>
  <w:style w:type="paragraph" w:customStyle="1" w:styleId="xl25">
    <w:name w:val="xl25"/>
    <w:basedOn w:val="a"/>
    <w:qFormat/>
    <w:rsid w:val="00423872"/>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2"/>
      <w:szCs w:val="22"/>
    </w:rPr>
  </w:style>
  <w:style w:type="paragraph" w:customStyle="1" w:styleId="33Char415151113">
    <w:name w:val="样式 标题 3小节标题标题 3 Char小标题4号宋体左齐行距1.5倍四号宋体左齐行距1.5倍条标题1.1.13..."/>
    <w:basedOn w:val="3"/>
    <w:rsid w:val="00423872"/>
    <w:pPr>
      <w:adjustRightInd w:val="0"/>
      <w:snapToGrid w:val="0"/>
      <w:spacing w:beforeLines="0" w:afterLines="0" w:line="360" w:lineRule="auto"/>
      <w:ind w:left="1740" w:firstLineChars="150" w:firstLine="150"/>
      <w:jc w:val="left"/>
    </w:pPr>
    <w:rPr>
      <w:rFonts w:ascii="Times New Roman" w:hint="default"/>
      <w:bCs/>
      <w:kern w:val="0"/>
    </w:rPr>
  </w:style>
  <w:style w:type="paragraph" w:customStyle="1" w:styleId="5B0">
    <w:name w:val="列表 5B"/>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124">
    <w:name w:val="标题12"/>
    <w:basedOn w:val="a"/>
    <w:next w:val="a"/>
    <w:rsid w:val="00423872"/>
    <w:pPr>
      <w:tabs>
        <w:tab w:val="left" w:pos="0"/>
      </w:tabs>
      <w:spacing w:line="440" w:lineRule="exact"/>
      <w:ind w:firstLineChars="200" w:firstLine="200"/>
    </w:pPr>
  </w:style>
  <w:style w:type="paragraph" w:customStyle="1" w:styleId="2fff2">
    <w:name w:val="表格2"/>
    <w:basedOn w:val="afffb"/>
    <w:qFormat/>
    <w:rsid w:val="00423872"/>
    <w:pPr>
      <w:tabs>
        <w:tab w:val="left" w:pos="598"/>
        <w:tab w:val="left" w:pos="709"/>
      </w:tabs>
      <w:spacing w:after="0" w:line="240" w:lineRule="exact"/>
      <w:contextualSpacing/>
    </w:pPr>
    <w:rPr>
      <w:rFonts w:ascii="Times New Roman" w:hAnsi="Times New Roman" w:cs="宋体"/>
      <w:color w:val="00B0F0"/>
      <w:kern w:val="0"/>
      <w:sz w:val="18"/>
    </w:rPr>
  </w:style>
  <w:style w:type="paragraph" w:customStyle="1" w:styleId="Char160">
    <w:name w:val="Char16"/>
    <w:basedOn w:val="a"/>
    <w:rsid w:val="00423872"/>
    <w:rPr>
      <w:rFonts w:ascii="Tahoma" w:hAnsi="Tahoma"/>
    </w:rPr>
  </w:style>
  <w:style w:type="paragraph" w:customStyle="1" w:styleId="font0">
    <w:name w:val="font0"/>
    <w:basedOn w:val="a"/>
    <w:rsid w:val="00423872"/>
    <w:pPr>
      <w:widowControl/>
      <w:spacing w:before="100" w:beforeAutospacing="1" w:after="100" w:afterAutospacing="1"/>
      <w:jc w:val="left"/>
    </w:pPr>
    <w:rPr>
      <w:rFonts w:ascii="宋体" w:hAnsi="宋体" w:hint="eastAsia"/>
      <w:kern w:val="0"/>
      <w:szCs w:val="24"/>
    </w:rPr>
  </w:style>
  <w:style w:type="paragraph" w:customStyle="1" w:styleId="afffffffffffffffff2">
    <w:name w:val="小次标题"/>
    <w:basedOn w:val="a"/>
    <w:rsid w:val="00423872"/>
    <w:pPr>
      <w:spacing w:line="460" w:lineRule="exact"/>
      <w:jc w:val="left"/>
      <w:outlineLvl w:val="0"/>
    </w:pPr>
    <w:rPr>
      <w:szCs w:val="24"/>
    </w:rPr>
  </w:style>
  <w:style w:type="paragraph" w:customStyle="1" w:styleId="CharCharCharCharCharChar1CharCharChar1CharCharCharCharCharCharChar2">
    <w:name w:val="Char Char Char Char Char Char1 Char Char Char1 Char Char Char Char Char Char Char2"/>
    <w:basedOn w:val="a"/>
    <w:rsid w:val="00423872"/>
    <w:pPr>
      <w:spacing w:line="360" w:lineRule="auto"/>
      <w:ind w:firstLineChars="200" w:firstLine="200"/>
    </w:pPr>
    <w:rPr>
      <w:rFonts w:ascii="宋体" w:hAnsi="宋体" w:cs="宋体"/>
      <w:szCs w:val="24"/>
    </w:rPr>
  </w:style>
  <w:style w:type="paragraph" w:customStyle="1" w:styleId="afffffffffffffffff3">
    <w:name w:val="图片"/>
    <w:basedOn w:val="a"/>
    <w:qFormat/>
    <w:rsid w:val="00423872"/>
    <w:pPr>
      <w:spacing w:line="240" w:lineRule="atLeast"/>
      <w:jc w:val="center"/>
    </w:pPr>
    <w:rPr>
      <w:rFonts w:hAnsi="宋体"/>
      <w:color w:val="000000"/>
      <w:szCs w:val="24"/>
    </w:rPr>
  </w:style>
  <w:style w:type="paragraph" w:customStyle="1" w:styleId="1fffd">
    <w:name w:val="报告1"/>
    <w:basedOn w:val="afffffb"/>
    <w:rsid w:val="00423872"/>
    <w:pPr>
      <w:widowControl/>
      <w:textAlignment w:val="baseline"/>
    </w:pPr>
    <w:rPr>
      <w:rFonts w:ascii="仿宋_GB2312" w:eastAsia="宋体" w:hAnsi="仿宋_GB2312" w:cs="仿宋_GB2312"/>
      <w:kern w:val="24"/>
    </w:rPr>
  </w:style>
  <w:style w:type="paragraph" w:customStyle="1" w:styleId="afffffffffffffffff4">
    <w:name w:val="表中样式"/>
    <w:basedOn w:val="a"/>
    <w:semiHidden/>
    <w:qFormat/>
    <w:rsid w:val="00423872"/>
    <w:pPr>
      <w:widowControl/>
      <w:spacing w:line="240" w:lineRule="exact"/>
      <w:ind w:leftChars="-25" w:left="-25" w:rightChars="-31" w:right="-31"/>
      <w:jc w:val="center"/>
    </w:pPr>
    <w:rPr>
      <w:rFonts w:ascii="Verdana" w:hAnsi="Verdana" w:cs="Verdana"/>
      <w:bCs/>
      <w:kern w:val="0"/>
      <w:sz w:val="21"/>
      <w:szCs w:val="32"/>
    </w:rPr>
  </w:style>
  <w:style w:type="paragraph" w:customStyle="1" w:styleId="CharCharCharCharCharCharCharCharChar1CharCharCharChar">
    <w:name w:val="Char Char Char Char Char Char Char Char Char1 Char Char Char Char"/>
    <w:basedOn w:val="a"/>
    <w:rsid w:val="00423872"/>
    <w:rPr>
      <w:szCs w:val="24"/>
    </w:rPr>
  </w:style>
  <w:style w:type="paragraph" w:customStyle="1" w:styleId="Char1CharCharChar">
    <w:name w:val="Char1 Char Char Char"/>
    <w:basedOn w:val="a"/>
    <w:semiHidden/>
    <w:rsid w:val="00423872"/>
    <w:pPr>
      <w:widowControl/>
      <w:spacing w:after="160" w:line="240" w:lineRule="exact"/>
      <w:jc w:val="left"/>
    </w:pPr>
    <w:rPr>
      <w:rFonts w:ascii="Verdana" w:hAnsi="Verdana"/>
      <w:kern w:val="0"/>
      <w:sz w:val="20"/>
      <w:lang w:eastAsia="en-US"/>
    </w:rPr>
  </w:style>
  <w:style w:type="paragraph" w:customStyle="1" w:styleId="1fffe">
    <w:name w:val="样式 正文缩进1"/>
    <w:basedOn w:val="a8"/>
    <w:rsid w:val="00423872"/>
    <w:pPr>
      <w:snapToGrid/>
      <w:ind w:firstLine="562"/>
      <w:jc w:val="center"/>
    </w:pPr>
    <w:rPr>
      <w:rFonts w:ascii="Calibri" w:hAnsi="Calibri" w:cs="宋体"/>
      <w:b/>
      <w:bCs/>
      <w:kern w:val="0"/>
      <w:sz w:val="28"/>
    </w:rPr>
  </w:style>
  <w:style w:type="paragraph" w:customStyle="1" w:styleId="afffffffffffffffff5">
    <w:name w:val="表、图名宋旭峰"/>
    <w:basedOn w:val="affffffffff0"/>
    <w:semiHidden/>
    <w:qFormat/>
    <w:rsid w:val="00423872"/>
    <w:pPr>
      <w:adjustRightInd/>
      <w:snapToGrid/>
      <w:spacing w:before="0" w:line="360" w:lineRule="auto"/>
    </w:pPr>
    <w:rPr>
      <w:rFonts w:ascii="楷体" w:eastAsia="楷体" w:hAnsi="Verdana" w:cs="仿宋_GB2312"/>
      <w:b w:val="0"/>
      <w:kern w:val="0"/>
      <w:szCs w:val="21"/>
    </w:rPr>
  </w:style>
  <w:style w:type="paragraph" w:customStyle="1" w:styleId="1Arial24224">
    <w:name w:val="样式 标题 1 + (西文) Arial (中文) 黑体 居中 首行缩进:  2 字符 段前: 42 磅 段后: 24..."/>
    <w:basedOn w:val="1"/>
    <w:rsid w:val="00423872"/>
    <w:pPr>
      <w:keepLines/>
      <w:spacing w:before="840" w:after="480" w:line="240" w:lineRule="auto"/>
      <w:ind w:firstLineChars="200" w:firstLine="841"/>
      <w:jc w:val="center"/>
    </w:pPr>
    <w:rPr>
      <w:rFonts w:ascii="Arial" w:eastAsia="黑体" w:hAnsi="Arial" w:cs="宋体"/>
      <w:b/>
      <w:bCs/>
      <w:i w:val="0"/>
      <w:iCs w:val="0"/>
      <w:spacing w:val="-10"/>
      <w:kern w:val="36"/>
      <w:sz w:val="36"/>
    </w:rPr>
  </w:style>
  <w:style w:type="paragraph" w:customStyle="1" w:styleId="CharCharCharCharCharChar1CharCharCharChar">
    <w:name w:val="Char Char Char Char Char Char1 Char Char Char Char"/>
    <w:basedOn w:val="a"/>
    <w:rsid w:val="00423872"/>
    <w:pPr>
      <w:widowControl/>
      <w:jc w:val="left"/>
    </w:pPr>
    <w:rPr>
      <w:rFonts w:ascii="仿宋_GB2312" w:hAnsi="仿宋_GB2312" w:cs="仿宋_GB2312"/>
      <w:sz w:val="21"/>
      <w:szCs w:val="24"/>
    </w:rPr>
  </w:style>
  <w:style w:type="paragraph" w:customStyle="1" w:styleId="Char2CharCharChar">
    <w:name w:val="Char2 Char Char Char"/>
    <w:basedOn w:val="a"/>
    <w:rsid w:val="00423872"/>
    <w:pPr>
      <w:spacing w:line="360" w:lineRule="auto"/>
      <w:ind w:firstLineChars="200" w:firstLine="200"/>
    </w:pPr>
    <w:rPr>
      <w:sz w:val="21"/>
      <w:szCs w:val="24"/>
    </w:rPr>
  </w:style>
  <w:style w:type="paragraph" w:customStyle="1" w:styleId="Lux">
    <w:name w:val="Lux 正文"/>
    <w:basedOn w:val="a"/>
    <w:qFormat/>
    <w:rsid w:val="00423872"/>
    <w:pPr>
      <w:spacing w:before="80" w:after="80" w:line="500" w:lineRule="exact"/>
      <w:ind w:firstLineChars="200" w:firstLine="200"/>
    </w:pPr>
    <w:rPr>
      <w:rFonts w:ascii="Calibri" w:hAnsi="Calibri"/>
      <w:kern w:val="0"/>
    </w:rPr>
  </w:style>
  <w:style w:type="paragraph" w:customStyle="1" w:styleId="xl101">
    <w:name w:val="xl101"/>
    <w:basedOn w:val="a"/>
    <w:rsid w:val="00423872"/>
    <w:pPr>
      <w:widowControl/>
      <w:pBdr>
        <w:top w:val="single" w:sz="4" w:space="0" w:color="auto"/>
        <w:left w:val="single" w:sz="4" w:space="0" w:color="auto"/>
        <w:bottom w:val="single" w:sz="4" w:space="0" w:color="auto"/>
      </w:pBdr>
      <w:spacing w:before="100" w:beforeAutospacing="1" w:after="100" w:afterAutospacing="1"/>
      <w:jc w:val="center"/>
    </w:pPr>
    <w:rPr>
      <w:rFonts w:ascii="華康中楷體" w:eastAsia="華康中楷體" w:hAnsi="華康中楷體" w:cs="華康中楷體"/>
      <w:kern w:val="0"/>
      <w:sz w:val="16"/>
      <w:szCs w:val="16"/>
    </w:rPr>
  </w:style>
  <w:style w:type="paragraph" w:customStyle="1" w:styleId="322">
    <w:name w:val="样式 表格 32 + 首行缩进:  2 字符"/>
    <w:basedOn w:val="a"/>
    <w:rsid w:val="00423872"/>
    <w:pPr>
      <w:autoSpaceDE w:val="0"/>
      <w:autoSpaceDN w:val="0"/>
      <w:adjustRightInd w:val="0"/>
      <w:spacing w:line="0" w:lineRule="atLeast"/>
      <w:jc w:val="center"/>
      <w:textAlignment w:val="baseline"/>
    </w:pPr>
    <w:rPr>
      <w:color w:val="000000"/>
      <w:kern w:val="0"/>
      <w:sz w:val="21"/>
      <w:szCs w:val="21"/>
    </w:rPr>
  </w:style>
  <w:style w:type="paragraph" w:customStyle="1" w:styleId="2053">
    <w:name w:val="样式 标题 2 + 段前: 0.5 行3"/>
    <w:basedOn w:val="2"/>
    <w:rsid w:val="00423872"/>
    <w:pPr>
      <w:keepNext w:val="0"/>
      <w:widowControl/>
      <w:tabs>
        <w:tab w:val="left" w:pos="540"/>
        <w:tab w:val="left" w:pos="992"/>
      </w:tabs>
      <w:snapToGrid w:val="0"/>
      <w:ind w:left="567" w:hanging="540"/>
      <w:jc w:val="both"/>
    </w:pPr>
    <w:rPr>
      <w:rFonts w:ascii="仿宋_GB2312" w:eastAsia="楷体" w:hAnsi="仿宋_GB2312" w:cs="Verdana"/>
      <w:b w:val="0"/>
      <w:bCs w:val="0"/>
      <w:color w:val="0000FF"/>
      <w:kern w:val="2"/>
      <w:sz w:val="24"/>
    </w:rPr>
  </w:style>
  <w:style w:type="paragraph" w:customStyle="1" w:styleId="2fff3">
    <w:name w:val="样式 四号 首行缩进:  2 字符"/>
    <w:basedOn w:val="a"/>
    <w:rsid w:val="00423872"/>
    <w:pPr>
      <w:widowControl/>
      <w:spacing w:line="480" w:lineRule="atLeast"/>
      <w:ind w:firstLineChars="200" w:firstLine="200"/>
      <w:jc w:val="left"/>
    </w:pPr>
    <w:rPr>
      <w:szCs w:val="24"/>
    </w:rPr>
  </w:style>
  <w:style w:type="paragraph" w:customStyle="1" w:styleId="CharChar5CharCharCharCharCharCharChar">
    <w:name w:val="Char Char5 Char Char Char Char Char Char Char"/>
    <w:basedOn w:val="a"/>
    <w:next w:val="a"/>
    <w:rsid w:val="00423872"/>
    <w:pPr>
      <w:ind w:firstLineChars="200" w:firstLine="420"/>
    </w:pPr>
    <w:rPr>
      <w:rFonts w:ascii="宋体" w:hAnsi="宋体" w:cs="宋体"/>
      <w:sz w:val="21"/>
      <w:szCs w:val="21"/>
    </w:rPr>
  </w:style>
  <w:style w:type="paragraph" w:customStyle="1" w:styleId="bgbt0">
    <w:name w:val="bgbt副标题"/>
    <w:basedOn w:val="a"/>
    <w:next w:val="a"/>
    <w:rsid w:val="00423872"/>
    <w:pPr>
      <w:jc w:val="center"/>
    </w:pPr>
    <w:rPr>
      <w:rFonts w:ascii="宋体" w:hAnsi="宋体"/>
      <w:b/>
      <w:sz w:val="36"/>
      <w:szCs w:val="36"/>
    </w:rPr>
  </w:style>
  <w:style w:type="paragraph" w:customStyle="1" w:styleId="afffffffffffffffff6">
    <w:name w:val="正文首行缩进(西藏样式)"/>
    <w:basedOn w:val="a"/>
    <w:rsid w:val="00423872"/>
    <w:pPr>
      <w:adjustRightInd w:val="0"/>
      <w:snapToGrid w:val="0"/>
      <w:spacing w:line="400" w:lineRule="exact"/>
      <w:ind w:firstLineChars="200" w:firstLine="482"/>
    </w:pPr>
    <w:rPr>
      <w:rFonts w:ascii="宋体"/>
      <w:snapToGrid w:val="0"/>
      <w:kern w:val="0"/>
    </w:rPr>
  </w:style>
  <w:style w:type="paragraph" w:customStyle="1" w:styleId="331113Char1Char1Char1CharCharChar1Cha2">
    <w:name w:val="样式 标题 3标题3小标题1.1.1标题 3Char1 Char1Char1 Char CharChar1 Cha...2"/>
    <w:basedOn w:val="3"/>
    <w:qFormat/>
    <w:rsid w:val="00423872"/>
    <w:pPr>
      <w:widowControl/>
      <w:tabs>
        <w:tab w:val="left" w:pos="1418"/>
      </w:tabs>
      <w:autoSpaceDE w:val="0"/>
      <w:autoSpaceDN w:val="0"/>
      <w:adjustRightInd w:val="0"/>
      <w:spacing w:beforeLines="0" w:afterLines="0" w:line="360" w:lineRule="auto"/>
      <w:ind w:left="1418" w:firstLineChars="0" w:hanging="567"/>
      <w:jc w:val="left"/>
      <w:textAlignment w:val="baseline"/>
    </w:pPr>
    <w:rPr>
      <w:rFonts w:ascii="Times New Roman" w:hint="default"/>
      <w:bCs/>
      <w:color w:val="0000FF"/>
      <w:kern w:val="0"/>
      <w:sz w:val="24"/>
    </w:rPr>
  </w:style>
  <w:style w:type="paragraph" w:customStyle="1" w:styleId="1-00">
    <w:name w:val="标题1-00"/>
    <w:rsid w:val="00423872"/>
    <w:pPr>
      <w:adjustRightInd w:val="0"/>
      <w:snapToGrid w:val="0"/>
      <w:spacing w:line="360" w:lineRule="auto"/>
      <w:outlineLvl w:val="0"/>
    </w:pPr>
    <w:rPr>
      <w:b/>
      <w:kern w:val="2"/>
      <w:sz w:val="24"/>
      <w:szCs w:val="24"/>
    </w:rPr>
  </w:style>
  <w:style w:type="paragraph" w:customStyle="1" w:styleId="CharCharCharCharChar1CharCharCharChar">
    <w:name w:val="Char Char Char Char Char1 Char Char Char Char"/>
    <w:basedOn w:val="a"/>
    <w:rsid w:val="00423872"/>
    <w:pPr>
      <w:snapToGrid w:val="0"/>
      <w:spacing w:line="440" w:lineRule="exact"/>
      <w:ind w:firstLineChars="200" w:firstLine="200"/>
    </w:pPr>
    <w:rPr>
      <w:szCs w:val="24"/>
    </w:rPr>
  </w:style>
  <w:style w:type="paragraph" w:customStyle="1" w:styleId="afffffffffffffffff7">
    <w:name w:val="正文（标准）"/>
    <w:basedOn w:val="a"/>
    <w:qFormat/>
    <w:rsid w:val="00423872"/>
    <w:pPr>
      <w:adjustRightInd w:val="0"/>
      <w:spacing w:line="360" w:lineRule="auto"/>
      <w:ind w:firstLineChars="200" w:firstLine="200"/>
    </w:pPr>
    <w:rPr>
      <w:szCs w:val="30"/>
    </w:rPr>
  </w:style>
  <w:style w:type="paragraph" w:customStyle="1" w:styleId="331113Char1Char1Char1CharCharChar1Cha1">
    <w:name w:val="样式 标题 3标题3小标题1.1.1标题 3Char1 Char1Char1 Char CharChar1 Cha...1"/>
    <w:basedOn w:val="3"/>
    <w:rsid w:val="00423872"/>
    <w:pPr>
      <w:widowControl/>
      <w:tabs>
        <w:tab w:val="left" w:pos="1418"/>
      </w:tabs>
      <w:autoSpaceDE w:val="0"/>
      <w:autoSpaceDN w:val="0"/>
      <w:adjustRightInd w:val="0"/>
      <w:spacing w:beforeLines="0" w:afterLines="0" w:line="360" w:lineRule="auto"/>
      <w:ind w:left="1418" w:firstLineChars="0" w:hanging="567"/>
      <w:jc w:val="left"/>
      <w:textAlignment w:val="baseline"/>
    </w:pPr>
    <w:rPr>
      <w:rFonts w:ascii="Times New Roman" w:hint="default"/>
      <w:bCs/>
      <w:color w:val="0000FF"/>
      <w:kern w:val="0"/>
      <w:sz w:val="24"/>
    </w:rPr>
  </w:style>
  <w:style w:type="paragraph" w:customStyle="1" w:styleId="reader-word-layer">
    <w:name w:val="reader-word-layer"/>
    <w:basedOn w:val="a"/>
    <w:rsid w:val="00423872"/>
    <w:pPr>
      <w:widowControl/>
      <w:spacing w:before="100" w:beforeAutospacing="1" w:after="100" w:afterAutospacing="1"/>
      <w:jc w:val="left"/>
    </w:pPr>
    <w:rPr>
      <w:rFonts w:ascii="宋体" w:hAnsi="宋体" w:cs="宋体"/>
      <w:kern w:val="0"/>
      <w:szCs w:val="24"/>
    </w:rPr>
  </w:style>
  <w:style w:type="paragraph" w:customStyle="1" w:styleId="1200">
    <w:name w:val="样式 标题 1 + 黑体 三号 居中 行距: 固定值 20 磅"/>
    <w:basedOn w:val="1"/>
    <w:semiHidden/>
    <w:rsid w:val="00423872"/>
    <w:pPr>
      <w:keepLines/>
      <w:widowControl/>
      <w:tabs>
        <w:tab w:val="left" w:pos="425"/>
      </w:tabs>
      <w:topLinePunct/>
      <w:autoSpaceDE w:val="0"/>
      <w:autoSpaceDN w:val="0"/>
      <w:adjustRightInd w:val="0"/>
      <w:snapToGrid w:val="0"/>
      <w:spacing w:before="340" w:after="330" w:line="400" w:lineRule="exact"/>
      <w:ind w:left="425" w:firstLineChars="224" w:firstLine="538"/>
      <w:jc w:val="left"/>
    </w:pPr>
    <w:rPr>
      <w:rFonts w:ascii="楷体" w:eastAsia="楷体" w:hAnsi="楷体" w:cs="Verdana"/>
      <w:i w:val="0"/>
      <w:iCs w:val="0"/>
      <w:snapToGrid w:val="0"/>
      <w:kern w:val="44"/>
      <w:sz w:val="24"/>
    </w:rPr>
  </w:style>
  <w:style w:type="paragraph" w:customStyle="1" w:styleId="821131113CharChar3Char3111111-1">
    <w:name w:val="8.2.1.1 标题 31.1.1条标题 3 Char Char标题 3 Char标3§1.1.1.. (1.1.1)- ...1"/>
    <w:basedOn w:val="a"/>
    <w:rsid w:val="00423872"/>
    <w:pPr>
      <w:widowControl/>
      <w:tabs>
        <w:tab w:val="left" w:pos="0"/>
        <w:tab w:val="left" w:pos="720"/>
      </w:tabs>
      <w:spacing w:line="312" w:lineRule="auto"/>
      <w:ind w:left="720" w:hanging="720"/>
      <w:jc w:val="left"/>
    </w:pPr>
  </w:style>
  <w:style w:type="paragraph" w:customStyle="1" w:styleId="5Q">
    <w:name w:val="列表 5Q"/>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3CharCharChar3">
    <w:name w:val="样式 标题 3 + 黑色 Char Char Char"/>
    <w:basedOn w:val="3"/>
    <w:qFormat/>
    <w:rsid w:val="00423872"/>
    <w:pPr>
      <w:keepNext w:val="0"/>
      <w:keepLines w:val="0"/>
      <w:widowControl/>
      <w:tabs>
        <w:tab w:val="left" w:pos="1260"/>
        <w:tab w:val="left" w:pos="1418"/>
      </w:tabs>
      <w:adjustRightInd w:val="0"/>
      <w:snapToGrid w:val="0"/>
      <w:spacing w:beforeLines="0" w:afterLines="0" w:line="360" w:lineRule="auto"/>
      <w:ind w:left="567" w:firstLineChars="0" w:hanging="420"/>
      <w:jc w:val="left"/>
    </w:pPr>
    <w:rPr>
      <w:rFonts w:ascii="仿宋_GB2312" w:hAnsi="Verdana" w:cs="仿宋_GB2312" w:hint="default"/>
      <w:b w:val="0"/>
      <w:sz w:val="24"/>
    </w:rPr>
  </w:style>
  <w:style w:type="paragraph" w:customStyle="1" w:styleId="afffffffffffffffff8">
    <w:name w:val="正文图"/>
    <w:basedOn w:val="a"/>
    <w:semiHidden/>
    <w:rsid w:val="00423872"/>
    <w:pPr>
      <w:widowControl/>
      <w:adjustRightInd w:val="0"/>
      <w:snapToGrid w:val="0"/>
      <w:spacing w:before="40"/>
      <w:jc w:val="center"/>
      <w:textAlignment w:val="baseline"/>
    </w:pPr>
    <w:rPr>
      <w:rFonts w:ascii="Verdana" w:hAnsi="仿宋_GB2312" w:cs="仿宋_GB2312"/>
      <w:kern w:val="0"/>
    </w:rPr>
  </w:style>
  <w:style w:type="paragraph" w:customStyle="1" w:styleId="afffffffffffffffff9">
    <w:name w:val="表中文字"/>
    <w:basedOn w:val="a"/>
    <w:rsid w:val="00423872"/>
    <w:pPr>
      <w:widowControl/>
      <w:jc w:val="center"/>
    </w:pPr>
    <w:rPr>
      <w:sz w:val="21"/>
    </w:rPr>
  </w:style>
  <w:style w:type="paragraph" w:customStyle="1" w:styleId="Content0">
    <w:name w:val="Content"/>
    <w:basedOn w:val="a"/>
    <w:semiHidden/>
    <w:rsid w:val="00423872"/>
    <w:pPr>
      <w:widowControl/>
      <w:tabs>
        <w:tab w:val="left" w:pos="9480"/>
        <w:tab w:val="left" w:pos="9600"/>
      </w:tabs>
      <w:spacing w:before="120" w:after="120" w:line="240" w:lineRule="atLeast"/>
      <w:jc w:val="center"/>
    </w:pPr>
    <w:rPr>
      <w:rFonts w:ascii="Courier New" w:hAnsi="Courier New" w:cs="仿宋_GB2312"/>
      <w:b/>
      <w:kern w:val="0"/>
      <w:sz w:val="28"/>
      <w:lang w:val="fr-FR"/>
    </w:rPr>
  </w:style>
  <w:style w:type="paragraph" w:customStyle="1" w:styleId="BulletIndent">
    <w:name w:val="Bullet_Indent"/>
    <w:basedOn w:val="a"/>
    <w:rsid w:val="00423872"/>
    <w:pPr>
      <w:widowControl/>
      <w:adjustRightInd w:val="0"/>
      <w:snapToGrid w:val="0"/>
      <w:spacing w:after="240" w:line="360" w:lineRule="auto"/>
      <w:ind w:left="1440" w:hanging="720"/>
      <w:jc w:val="left"/>
    </w:pPr>
    <w:rPr>
      <w:rFonts w:ascii="仿宋_GB2312" w:hAnsi="仿宋_GB2312" w:cs="仿宋_GB2312"/>
      <w:kern w:val="0"/>
    </w:rPr>
  </w:style>
  <w:style w:type="paragraph" w:customStyle="1" w:styleId="p16">
    <w:name w:val="p16"/>
    <w:basedOn w:val="a"/>
    <w:rsid w:val="00423872"/>
    <w:pPr>
      <w:widowControl/>
    </w:pPr>
    <w:rPr>
      <w:kern w:val="0"/>
      <w:sz w:val="28"/>
    </w:rPr>
  </w:style>
  <w:style w:type="paragraph" w:customStyle="1" w:styleId="afffffffffffffffffa">
    <w:name w:val="表题格式"/>
    <w:basedOn w:val="a"/>
    <w:rsid w:val="00423872"/>
    <w:pPr>
      <w:widowControl/>
      <w:spacing w:line="440" w:lineRule="exact"/>
      <w:ind w:firstLineChars="377" w:firstLine="377"/>
      <w:jc w:val="left"/>
    </w:pPr>
    <w:rPr>
      <w:rFonts w:ascii="仿宋_GB2312" w:eastAsia="楷体" w:hAnsi="仿宋_GB2312" w:cs="仿宋_GB2312"/>
      <w:kern w:val="0"/>
    </w:rPr>
  </w:style>
  <w:style w:type="paragraph" w:customStyle="1" w:styleId="4J">
    <w:name w:val="列表 4J"/>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125">
    <w:name w:val="样式12"/>
    <w:basedOn w:val="a"/>
    <w:rsid w:val="00423872"/>
    <w:pPr>
      <w:adjustRightInd w:val="0"/>
      <w:snapToGrid w:val="0"/>
      <w:spacing w:line="480" w:lineRule="exact"/>
      <w:ind w:firstLineChars="500" w:firstLine="500"/>
      <w:jc w:val="left"/>
    </w:pPr>
    <w:rPr>
      <w:sz w:val="26"/>
      <w:szCs w:val="26"/>
    </w:rPr>
  </w:style>
  <w:style w:type="paragraph" w:customStyle="1" w:styleId="afffffffffffffffffb">
    <w:name w:val="封面正文"/>
    <w:rsid w:val="00423872"/>
    <w:pPr>
      <w:jc w:val="both"/>
    </w:pPr>
    <w:rPr>
      <w:rFonts w:ascii="仿宋_GB2312" w:hAnsi="仿宋_GB2312" w:cs="仿宋_GB2312"/>
    </w:rPr>
  </w:style>
  <w:style w:type="paragraph" w:customStyle="1" w:styleId="CharChar1CharCharCharChar1">
    <w:name w:val="Char Char1 Char Char Char Char1"/>
    <w:basedOn w:val="a"/>
    <w:rsid w:val="00423872"/>
    <w:rPr>
      <w:sz w:val="21"/>
      <w:szCs w:val="24"/>
    </w:rPr>
  </w:style>
  <w:style w:type="paragraph" w:customStyle="1" w:styleId="2TimesNewRoman0">
    <w:name w:val="样式 标题 2 + Times New Roman 小三 居中"/>
    <w:basedOn w:val="2"/>
    <w:semiHidden/>
    <w:qFormat/>
    <w:rsid w:val="00423872"/>
    <w:pPr>
      <w:keepLines/>
      <w:widowControl/>
      <w:tabs>
        <w:tab w:val="left" w:pos="992"/>
      </w:tabs>
      <w:spacing w:after="260" w:line="415" w:lineRule="auto"/>
      <w:ind w:left="992" w:firstLineChars="192" w:firstLine="538"/>
      <w:jc w:val="left"/>
    </w:pPr>
    <w:rPr>
      <w:rFonts w:ascii="仿宋_GB2312" w:eastAsia="楷体" w:hAnsi="仿宋_GB2312" w:cs="Verdana"/>
      <w:bCs w:val="0"/>
      <w:sz w:val="30"/>
    </w:rPr>
  </w:style>
  <w:style w:type="paragraph" w:customStyle="1" w:styleId="133">
    <w:name w:val="样式13"/>
    <w:basedOn w:val="2ff8"/>
    <w:rsid w:val="00423872"/>
    <w:pPr>
      <w:spacing w:before="232" w:after="232" w:line="240" w:lineRule="auto"/>
      <w:ind w:firstLine="480"/>
      <w:jc w:val="both"/>
    </w:pPr>
    <w:rPr>
      <w:rFonts w:ascii="Times New Roman" w:hAnsi="Times New Roman"/>
      <w:kern w:val="2"/>
      <w:sz w:val="24"/>
      <w:szCs w:val="20"/>
    </w:rPr>
  </w:style>
  <w:style w:type="paragraph" w:customStyle="1" w:styleId="font9">
    <w:name w:val="font9"/>
    <w:basedOn w:val="a"/>
    <w:qFormat/>
    <w:rsid w:val="00423872"/>
    <w:pPr>
      <w:widowControl/>
      <w:spacing w:before="100" w:beforeAutospacing="1" w:after="100" w:afterAutospacing="1"/>
      <w:jc w:val="left"/>
    </w:pPr>
    <w:rPr>
      <w:rFonts w:ascii="Verdana" w:hAnsi="Verdana" w:cs="仿宋_GB2312" w:hint="eastAsia"/>
      <w:kern w:val="0"/>
      <w:sz w:val="20"/>
    </w:rPr>
  </w:style>
  <w:style w:type="paragraph" w:customStyle="1" w:styleId="xl108">
    <w:name w:val="xl108"/>
    <w:basedOn w:val="a"/>
    <w:qFormat/>
    <w:rsid w:val="00423872"/>
    <w:pPr>
      <w:widowControl/>
      <w:pBdr>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afffffffffffffffffc">
    <w:name w:val="表头图尾"/>
    <w:basedOn w:val="a"/>
    <w:qFormat/>
    <w:rsid w:val="00423872"/>
    <w:pPr>
      <w:adjustRightInd w:val="0"/>
      <w:snapToGrid w:val="0"/>
      <w:jc w:val="center"/>
    </w:pPr>
    <w:rPr>
      <w:rFonts w:ascii="Calibri" w:hAnsi="Calibri"/>
      <w:b/>
      <w:sz w:val="21"/>
      <w:szCs w:val="22"/>
    </w:rPr>
  </w:style>
  <w:style w:type="paragraph" w:customStyle="1" w:styleId="CharCharCharCharChar1Char">
    <w:name w:val="Char Char Char Char Char1 Char"/>
    <w:basedOn w:val="a"/>
    <w:rsid w:val="00423872"/>
    <w:pPr>
      <w:snapToGrid w:val="0"/>
      <w:spacing w:line="440" w:lineRule="exact"/>
      <w:ind w:firstLineChars="200" w:firstLine="200"/>
    </w:pPr>
    <w:rPr>
      <w:szCs w:val="24"/>
    </w:rPr>
  </w:style>
  <w:style w:type="paragraph" w:customStyle="1" w:styleId="afffffffffffffffffd">
    <w:name w:val="定表"/>
    <w:basedOn w:val="a"/>
    <w:rsid w:val="00423872"/>
    <w:pPr>
      <w:widowControl/>
      <w:snapToGrid w:val="0"/>
      <w:spacing w:afterLines="50"/>
      <w:jc w:val="left"/>
    </w:pPr>
    <w:rPr>
      <w:rFonts w:ascii="黑体" w:hAnsi="黑体" w:cs="黑体"/>
      <w:sz w:val="21"/>
      <w:szCs w:val="24"/>
    </w:rPr>
  </w:style>
  <w:style w:type="paragraph" w:customStyle="1" w:styleId="a41">
    <w:name w:val="a4"/>
    <w:basedOn w:val="a"/>
    <w:rsid w:val="00423872"/>
    <w:pPr>
      <w:widowControl/>
      <w:spacing w:before="100" w:beforeAutospacing="1" w:after="100" w:afterAutospacing="1"/>
      <w:jc w:val="left"/>
    </w:pPr>
    <w:rPr>
      <w:rFonts w:ascii="華康中楷體" w:eastAsia="華康中楷體" w:hAnsi="華康中楷體" w:cs="華康中楷體"/>
      <w:kern w:val="0"/>
      <w:szCs w:val="24"/>
    </w:rPr>
  </w:style>
  <w:style w:type="paragraph" w:customStyle="1" w:styleId="1Arial242240">
    <w:name w:val="样式 样式 标题 1 + (西文) Arial (中文) 黑体 居中 首行缩进:  2 字符 段前: 42 磅 段后: 24....."/>
    <w:basedOn w:val="1Arial24224"/>
    <w:rsid w:val="00423872"/>
    <w:pPr>
      <w:ind w:firstLineChars="0" w:firstLine="0"/>
    </w:pPr>
  </w:style>
  <w:style w:type="paragraph" w:customStyle="1" w:styleId="180">
    <w:name w:val="18"/>
    <w:basedOn w:val="a"/>
    <w:qFormat/>
    <w:rsid w:val="00423872"/>
    <w:pPr>
      <w:widowControl/>
      <w:snapToGrid w:val="0"/>
      <w:spacing w:before="120" w:after="100" w:afterAutospacing="1" w:line="240" w:lineRule="atLeast"/>
      <w:jc w:val="center"/>
    </w:pPr>
    <w:rPr>
      <w:b/>
      <w:kern w:val="0"/>
    </w:rPr>
  </w:style>
  <w:style w:type="paragraph" w:customStyle="1" w:styleId="a1a1aaA">
    <w:name w:val="項目:(一)[a]1.[a](1)[a]圈[a]A"/>
    <w:basedOn w:val="a"/>
    <w:rsid w:val="00423872"/>
    <w:pPr>
      <w:widowControl/>
      <w:spacing w:line="320" w:lineRule="atLeast"/>
      <w:ind w:left="1548" w:hanging="289"/>
      <w:jc w:val="left"/>
    </w:pPr>
    <w:rPr>
      <w:rFonts w:ascii="仿宋_GB2312" w:eastAsia="仿宋体" w:hAnsi="仿宋_GB2312" w:cs="仿宋_GB2312"/>
      <w:sz w:val="22"/>
      <w:lang w:eastAsia="zh-TW"/>
    </w:rPr>
  </w:style>
  <w:style w:type="paragraph" w:customStyle="1" w:styleId="TableParagraph">
    <w:name w:val="Table Paragraph"/>
    <w:basedOn w:val="a"/>
    <w:uiPriority w:val="1"/>
    <w:qFormat/>
    <w:rsid w:val="00423872"/>
    <w:pPr>
      <w:jc w:val="left"/>
    </w:pPr>
    <w:rPr>
      <w:rFonts w:ascii="Calibri" w:hAnsi="Calibri"/>
      <w:kern w:val="0"/>
      <w:sz w:val="22"/>
      <w:szCs w:val="22"/>
      <w:lang w:eastAsia="en-US"/>
    </w:rPr>
  </w:style>
  <w:style w:type="paragraph" w:customStyle="1" w:styleId="afffffffffffffffffe">
    <w:name w:val="图名"/>
    <w:basedOn w:val="affffffffffffffff7"/>
    <w:qFormat/>
    <w:rsid w:val="00423872"/>
    <w:pPr>
      <w:autoSpaceDE/>
      <w:autoSpaceDN/>
      <w:spacing w:beforeLines="0" w:afterLines="50" w:line="400" w:lineRule="exact"/>
    </w:pPr>
    <w:rPr>
      <w:rFonts w:ascii="Calibri" w:hAnsi="Calibri"/>
      <w:color w:val="auto"/>
      <w:sz w:val="21"/>
      <w:szCs w:val="21"/>
      <w:lang w:val="en-GB"/>
    </w:rPr>
  </w:style>
  <w:style w:type="paragraph" w:customStyle="1" w:styleId="Char2CharCharCharCharCharChar1CharCharCharCharCharChar1">
    <w:name w:val="Char2 Char Char Char Char Char Char1 Char Char Char Char Char Char1"/>
    <w:basedOn w:val="a"/>
    <w:rsid w:val="00423872"/>
    <w:pPr>
      <w:spacing w:line="360" w:lineRule="auto"/>
      <w:ind w:firstLineChars="200" w:firstLine="200"/>
    </w:pPr>
    <w:rPr>
      <w:szCs w:val="24"/>
    </w:rPr>
  </w:style>
  <w:style w:type="paragraph" w:customStyle="1" w:styleId="Char4CharCharCharCharCharCharCharCharCharCharCharCharCharCharCharCharChar1Char">
    <w:name w:val="Char4 Char Char Char Char Char Char Char Char Char Char Char Char Char Char Char Char Char1 Char"/>
    <w:basedOn w:val="a"/>
    <w:rsid w:val="00423872"/>
    <w:pPr>
      <w:widowControl/>
      <w:spacing w:line="240" w:lineRule="exact"/>
      <w:ind w:firstLineChars="200" w:firstLine="200"/>
      <w:jc w:val="left"/>
    </w:pPr>
    <w:rPr>
      <w:rFonts w:ascii="仿宋_GB2312" w:hAnsi="仿宋_GB2312" w:cs="仿宋_GB2312"/>
      <w:sz w:val="28"/>
      <w:szCs w:val="28"/>
    </w:rPr>
  </w:style>
  <w:style w:type="paragraph" w:customStyle="1" w:styleId="5M">
    <w:name w:val="列表 5M"/>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affffffffffffffffff">
    <w:name w:val="图文框"/>
    <w:basedOn w:val="a"/>
    <w:rsid w:val="00423872"/>
    <w:pPr>
      <w:spacing w:line="408" w:lineRule="auto"/>
      <w:jc w:val="center"/>
    </w:pPr>
    <w:rPr>
      <w:rFonts w:eastAsia="仿宋_GB2312"/>
      <w:sz w:val="21"/>
    </w:rPr>
  </w:style>
  <w:style w:type="paragraph" w:customStyle="1" w:styleId="affffffffffffffffff0">
    <w:name w:val="第三章 图件标题"/>
    <w:basedOn w:val="a"/>
    <w:next w:val="a"/>
    <w:rsid w:val="00423872"/>
    <w:pPr>
      <w:tabs>
        <w:tab w:val="left" w:pos="851"/>
      </w:tabs>
      <w:adjustRightInd w:val="0"/>
      <w:snapToGrid w:val="0"/>
      <w:spacing w:line="360" w:lineRule="auto"/>
      <w:jc w:val="center"/>
    </w:pPr>
    <w:rPr>
      <w:rFonts w:eastAsia="黑体"/>
      <w:szCs w:val="24"/>
    </w:rPr>
  </w:style>
  <w:style w:type="paragraph" w:customStyle="1" w:styleId="154">
    <w:name w:val="样式 小四 加粗 行距: 1.5 倍行距"/>
    <w:basedOn w:val="a"/>
    <w:semiHidden/>
    <w:rsid w:val="00423872"/>
    <w:pPr>
      <w:widowControl/>
      <w:spacing w:line="360" w:lineRule="auto"/>
      <w:jc w:val="left"/>
    </w:pPr>
    <w:rPr>
      <w:rFonts w:ascii="仿宋_GB2312" w:hAnsi="仿宋_GB2312" w:cs="Verdana"/>
      <w:b/>
      <w:bCs/>
    </w:rPr>
  </w:style>
  <w:style w:type="paragraph" w:customStyle="1" w:styleId="Char4CharCharCharCharCharCharCharCharCharCharCharCharCharCharCharCharChar1Char1">
    <w:name w:val="Char4 Char Char Char Char Char Char Char Char Char Char Char Char Char Char Char Char Char1 Char1"/>
    <w:basedOn w:val="a"/>
    <w:rsid w:val="00423872"/>
    <w:pPr>
      <w:widowControl/>
      <w:spacing w:line="240" w:lineRule="exact"/>
      <w:ind w:firstLineChars="200" w:firstLine="200"/>
      <w:jc w:val="left"/>
    </w:pPr>
    <w:rPr>
      <w:rFonts w:ascii="仿宋_GB2312" w:hAnsi="仿宋_GB2312" w:cs="仿宋_GB2312"/>
      <w:sz w:val="28"/>
      <w:szCs w:val="28"/>
    </w:rPr>
  </w:style>
  <w:style w:type="paragraph" w:customStyle="1" w:styleId="3E0">
    <w:name w:val="列表 3E"/>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Char220">
    <w:name w:val="Char22"/>
    <w:basedOn w:val="a"/>
    <w:rsid w:val="00423872"/>
    <w:pPr>
      <w:spacing w:line="360" w:lineRule="auto"/>
      <w:ind w:firstLineChars="200" w:firstLine="200"/>
    </w:pPr>
    <w:rPr>
      <w:rFonts w:ascii="宋体" w:hAnsi="宋体" w:cs="宋体"/>
      <w:szCs w:val="24"/>
    </w:rPr>
  </w:style>
  <w:style w:type="paragraph" w:customStyle="1" w:styleId="CharCharChar1CharCharCharCharCharCharChar1">
    <w:name w:val="Char Char Char1 Char Char Char Char Char Char Char1"/>
    <w:basedOn w:val="a"/>
    <w:rsid w:val="00423872"/>
    <w:pPr>
      <w:widowControl/>
      <w:jc w:val="left"/>
    </w:pPr>
    <w:rPr>
      <w:szCs w:val="24"/>
    </w:rPr>
  </w:style>
  <w:style w:type="paragraph" w:customStyle="1" w:styleId="4H">
    <w:name w:val="列表 4H"/>
    <w:basedOn w:val="45"/>
    <w:qFormat/>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bg4">
    <w:name w:val="bg题名页责任签"/>
    <w:basedOn w:val="a"/>
    <w:rsid w:val="00423872"/>
    <w:pPr>
      <w:ind w:left="2552" w:right="1134" w:hanging="1418"/>
    </w:pPr>
    <w:rPr>
      <w:sz w:val="28"/>
    </w:rPr>
  </w:style>
  <w:style w:type="paragraph" w:customStyle="1" w:styleId="Char112">
    <w:name w:val="Char11"/>
    <w:basedOn w:val="a"/>
    <w:rsid w:val="00423872"/>
    <w:pPr>
      <w:widowControl/>
      <w:jc w:val="left"/>
    </w:pPr>
    <w:rPr>
      <w:sz w:val="21"/>
      <w:szCs w:val="24"/>
    </w:rPr>
  </w:style>
  <w:style w:type="paragraph" w:customStyle="1" w:styleId="affffffffffffffffff1">
    <w:name w:val="正文图小四"/>
    <w:basedOn w:val="a"/>
    <w:semiHidden/>
    <w:rsid w:val="00423872"/>
    <w:pPr>
      <w:widowControl/>
      <w:adjustRightInd w:val="0"/>
      <w:snapToGrid w:val="0"/>
      <w:jc w:val="center"/>
      <w:textAlignment w:val="baseline"/>
    </w:pPr>
    <w:rPr>
      <w:rFonts w:ascii="Verdana" w:hAnsi="仿宋_GB2312" w:cs="仿宋_GB2312"/>
      <w:kern w:val="0"/>
      <w:szCs w:val="24"/>
    </w:rPr>
  </w:style>
  <w:style w:type="paragraph" w:customStyle="1" w:styleId="5I">
    <w:name w:val="列表 5I"/>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affffffffffffffffff2">
    <w:name w:val="章"/>
    <w:basedOn w:val="a"/>
    <w:rsid w:val="00423872"/>
    <w:pPr>
      <w:widowControl/>
      <w:spacing w:afterLines="100"/>
      <w:jc w:val="center"/>
    </w:pPr>
    <w:rPr>
      <w:rFonts w:ascii="Albertus (W1)" w:eastAsia="仿宋_GB2312" w:hAnsi="Albertus (W1)"/>
      <w:kern w:val="0"/>
      <w:sz w:val="44"/>
    </w:rPr>
  </w:style>
  <w:style w:type="paragraph" w:customStyle="1" w:styleId="affffffffffffffffff3">
    <w:name w:val="表内文字"/>
    <w:rsid w:val="00423872"/>
    <w:pPr>
      <w:adjustRightInd w:val="0"/>
      <w:snapToGrid w:val="0"/>
      <w:jc w:val="center"/>
    </w:pPr>
    <w:rPr>
      <w:sz w:val="21"/>
    </w:rPr>
  </w:style>
  <w:style w:type="paragraph" w:customStyle="1" w:styleId="font17">
    <w:name w:val="font17"/>
    <w:basedOn w:val="a"/>
    <w:rsid w:val="00423872"/>
    <w:pPr>
      <w:widowControl/>
      <w:spacing w:before="100" w:beforeAutospacing="1" w:after="100" w:afterAutospacing="1"/>
      <w:jc w:val="left"/>
    </w:pPr>
    <w:rPr>
      <w:rFonts w:ascii="仿宋_GB2312" w:eastAsia="華康中楷體" w:hAnsi="仿宋_GB2312" w:cs="仿宋_GB2312"/>
      <w:kern w:val="0"/>
      <w:sz w:val="20"/>
      <w:u w:val="single"/>
    </w:rPr>
  </w:style>
  <w:style w:type="paragraph" w:customStyle="1" w:styleId="xl28">
    <w:name w:val="xl28"/>
    <w:basedOn w:val="a"/>
    <w:rsid w:val="0042387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1"/>
      <w:szCs w:val="21"/>
    </w:rPr>
  </w:style>
  <w:style w:type="paragraph" w:customStyle="1" w:styleId="affffffffffffffffff4">
    <w:name w:val="列图"/>
    <w:basedOn w:val="aff"/>
    <w:next w:val="a"/>
    <w:rsid w:val="00423872"/>
    <w:pPr>
      <w:keepLines/>
      <w:adjustRightInd w:val="0"/>
      <w:spacing w:before="120" w:line="276" w:lineRule="auto"/>
      <w:ind w:left="0" w:firstLineChars="0" w:firstLine="0"/>
      <w:jc w:val="center"/>
      <w:textAlignment w:val="baseline"/>
    </w:pPr>
    <w:rPr>
      <w:rFonts w:ascii="仿宋_GB2312" w:hAnsi="仿宋_GB2312" w:cs="仿宋_GB2312"/>
      <w:kern w:val="28"/>
      <w:sz w:val="24"/>
      <w:szCs w:val="20"/>
    </w:rPr>
  </w:style>
  <w:style w:type="paragraph" w:customStyle="1" w:styleId="xl60">
    <w:name w:val="xl60"/>
    <w:basedOn w:val="a"/>
    <w:qFormat/>
    <w:rsid w:val="00423872"/>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華康中楷體" w:eastAsia="華康中楷體" w:hAnsi="華康中楷體" w:cs="仿宋_GB2312"/>
      <w:kern w:val="0"/>
      <w:szCs w:val="24"/>
    </w:rPr>
  </w:style>
  <w:style w:type="paragraph" w:customStyle="1" w:styleId="225TimesNewRoman2">
    <w:name w:val="样式 样式 黑色 首行缩进:  2 字符 行距: 固定值 25 磅 + Times New Roman 首行缩进:  2 字符"/>
    <w:basedOn w:val="a"/>
    <w:qFormat/>
    <w:rsid w:val="00423872"/>
    <w:pPr>
      <w:widowControl/>
      <w:spacing w:line="580" w:lineRule="exact"/>
      <w:ind w:firstLineChars="200" w:firstLine="200"/>
      <w:jc w:val="left"/>
    </w:pPr>
    <w:rPr>
      <w:rFonts w:eastAsia="仿宋_GB2312" w:cs="宋体"/>
      <w:b/>
      <w:bCs/>
      <w:color w:val="000000"/>
      <w:sz w:val="28"/>
    </w:rPr>
  </w:style>
  <w:style w:type="paragraph" w:customStyle="1" w:styleId="HZZH1">
    <w:name w:val="HZZH表格内容"/>
    <w:basedOn w:val="a"/>
    <w:rsid w:val="00423872"/>
    <w:pPr>
      <w:widowControl/>
      <w:jc w:val="center"/>
    </w:pPr>
    <w:rPr>
      <w:kern w:val="0"/>
      <w:sz w:val="20"/>
    </w:rPr>
  </w:style>
  <w:style w:type="paragraph" w:customStyle="1" w:styleId="affffffffffffffffff5">
    <w:name w:val="报告正文小四"/>
    <w:basedOn w:val="a"/>
    <w:rsid w:val="00423872"/>
    <w:pPr>
      <w:adjustRightInd w:val="0"/>
      <w:snapToGrid w:val="0"/>
      <w:spacing w:before="120" w:line="420" w:lineRule="atLeast"/>
      <w:ind w:firstLineChars="200" w:firstLine="510"/>
      <w:jc w:val="left"/>
    </w:pPr>
  </w:style>
  <w:style w:type="paragraph" w:customStyle="1" w:styleId="CharCharCharChare">
    <w:name w:val="Char Char Char Char"/>
    <w:basedOn w:val="a"/>
    <w:rsid w:val="00423872"/>
    <w:rPr>
      <w:sz w:val="21"/>
      <w:szCs w:val="24"/>
    </w:rPr>
  </w:style>
  <w:style w:type="paragraph" w:customStyle="1" w:styleId="xl99">
    <w:name w:val="xl99"/>
    <w:basedOn w:val="a"/>
    <w:qFormat/>
    <w:rsid w:val="00423872"/>
    <w:pPr>
      <w:widowControl/>
      <w:pBdr>
        <w:top w:val="single" w:sz="8" w:space="0" w:color="auto"/>
        <w:left w:val="single" w:sz="8" w:space="0" w:color="auto"/>
        <w:bottom w:val="single" w:sz="4" w:space="0" w:color="auto"/>
      </w:pBdr>
      <w:spacing w:before="100" w:beforeAutospacing="1" w:after="100" w:afterAutospacing="1"/>
      <w:jc w:val="center"/>
    </w:pPr>
    <w:rPr>
      <w:rFonts w:ascii="華康中楷體" w:eastAsia="華康中楷體" w:hAnsi="華康中楷體" w:cs="華康中楷體"/>
      <w:kern w:val="0"/>
      <w:sz w:val="16"/>
      <w:szCs w:val="16"/>
    </w:rPr>
  </w:style>
  <w:style w:type="paragraph" w:customStyle="1" w:styleId="affffffffffffffffff6">
    <w:name w:val="报告正文文字"/>
    <w:basedOn w:val="a"/>
    <w:next w:val="a"/>
    <w:rsid w:val="00423872"/>
    <w:pPr>
      <w:spacing w:line="400" w:lineRule="exact"/>
      <w:ind w:firstLine="482"/>
    </w:pPr>
  </w:style>
  <w:style w:type="paragraph" w:customStyle="1" w:styleId="Char2CharCharCharCharCharChar1">
    <w:name w:val="Char2 Char Char Char Char Char Char1"/>
    <w:basedOn w:val="a"/>
    <w:rsid w:val="00423872"/>
    <w:pPr>
      <w:widowControl/>
      <w:jc w:val="left"/>
    </w:pPr>
  </w:style>
  <w:style w:type="paragraph" w:customStyle="1" w:styleId="24255">
    <w:name w:val="样式 样式 宋体 小四 左 行距: 固定值 24 磅 + 黑色 居中 首行缩进:  2 字符 段前: 5 磅 段后: 5..."/>
    <w:basedOn w:val="240"/>
    <w:rsid w:val="00423872"/>
    <w:pPr>
      <w:spacing w:before="100" w:after="100"/>
      <w:ind w:firstLineChars="0" w:firstLine="0"/>
      <w:jc w:val="center"/>
    </w:pPr>
    <w:rPr>
      <w:color w:val="000000"/>
    </w:rPr>
  </w:style>
  <w:style w:type="paragraph" w:customStyle="1" w:styleId="affffffffffffffffff7">
    <w:name w:val="表内字"/>
    <w:rsid w:val="00423872"/>
    <w:pPr>
      <w:spacing w:line="312" w:lineRule="auto"/>
      <w:jc w:val="center"/>
    </w:pPr>
    <w:rPr>
      <w:color w:val="000000"/>
      <w:sz w:val="21"/>
    </w:rPr>
  </w:style>
  <w:style w:type="paragraph" w:customStyle="1" w:styleId="zhang">
    <w:name w:val="zhang正文"/>
    <w:basedOn w:val="af2"/>
    <w:rsid w:val="00423872"/>
    <w:pPr>
      <w:ind w:firstLine="570"/>
    </w:pPr>
    <w:rPr>
      <w:rFonts w:ascii="Calibri" w:hAnsi="Calibri"/>
      <w:sz w:val="28"/>
      <w:szCs w:val="24"/>
    </w:rPr>
  </w:style>
  <w:style w:type="paragraph" w:customStyle="1" w:styleId="-12">
    <w:name w:val="文-1"/>
    <w:basedOn w:val="a"/>
    <w:semiHidden/>
    <w:rsid w:val="00423872"/>
    <w:pPr>
      <w:widowControl/>
      <w:spacing w:before="120"/>
      <w:ind w:left="851" w:firstLine="482"/>
      <w:jc w:val="left"/>
    </w:pPr>
    <w:rPr>
      <w:rFonts w:ascii="仿宋_GB2312" w:hAnsi="仿宋_GB2312" w:cs="仿宋_GB2312"/>
    </w:rPr>
  </w:style>
  <w:style w:type="paragraph" w:customStyle="1" w:styleId="7878152">
    <w:name w:val="样式 样式 小四 段前: 7.8 磅 段后: 7.8 磅 行距: 1.5 倍行距 + 首行缩进:  2 字符"/>
    <w:basedOn w:val="a"/>
    <w:rsid w:val="00423872"/>
    <w:pPr>
      <w:spacing w:line="360" w:lineRule="auto"/>
      <w:ind w:firstLineChars="200" w:firstLine="480"/>
    </w:pPr>
    <w:rPr>
      <w:szCs w:val="24"/>
    </w:rPr>
  </w:style>
  <w:style w:type="paragraph" w:customStyle="1" w:styleId="CharCharCharChar1CharCharChar10">
    <w:name w:val="Char Char Char Char1 Char Char Char1"/>
    <w:basedOn w:val="a"/>
    <w:rsid w:val="00423872"/>
    <w:pPr>
      <w:widowControl/>
      <w:jc w:val="left"/>
    </w:pPr>
    <w:rPr>
      <w:szCs w:val="24"/>
    </w:rPr>
  </w:style>
  <w:style w:type="paragraph" w:customStyle="1" w:styleId="xl83">
    <w:name w:val="xl83"/>
    <w:basedOn w:val="a"/>
    <w:rsid w:val="00423872"/>
    <w:pPr>
      <w:widowControl/>
      <w:pBdr>
        <w:top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b">
    <w:name w:val="正文（首行缩进）-张拯"/>
    <w:basedOn w:val="a"/>
    <w:next w:val="aff"/>
    <w:rsid w:val="00423872"/>
    <w:pPr>
      <w:widowControl/>
      <w:snapToGrid w:val="0"/>
      <w:spacing w:line="440" w:lineRule="exact"/>
      <w:ind w:firstLineChars="200" w:firstLine="200"/>
      <w:jc w:val="left"/>
    </w:pPr>
    <w:rPr>
      <w:sz w:val="21"/>
      <w:szCs w:val="24"/>
    </w:rPr>
  </w:style>
  <w:style w:type="paragraph" w:customStyle="1" w:styleId="affffffffffffffffff8">
    <w:name w:val="仿宋体"/>
    <w:basedOn w:val="a"/>
    <w:rsid w:val="00423872"/>
    <w:pPr>
      <w:widowControl/>
      <w:spacing w:line="844" w:lineRule="atLeast"/>
      <w:ind w:firstLine="419"/>
      <w:textAlignment w:val="baseline"/>
    </w:pPr>
    <w:rPr>
      <w:rFonts w:eastAsia="仿宋_GB2312"/>
      <w:color w:val="000000"/>
      <w:kern w:val="0"/>
      <w:sz w:val="31"/>
      <w:u w:color="000000"/>
    </w:rPr>
  </w:style>
  <w:style w:type="paragraph" w:customStyle="1" w:styleId="2fff4">
    <w:name w:val="表格文字2"/>
    <w:basedOn w:val="a"/>
    <w:qFormat/>
    <w:rsid w:val="00423872"/>
    <w:pPr>
      <w:adjustRightInd w:val="0"/>
      <w:spacing w:before="60" w:line="240" w:lineRule="atLeast"/>
      <w:jc w:val="center"/>
      <w:textAlignment w:val="baseline"/>
    </w:pPr>
    <w:rPr>
      <w:rFonts w:eastAsia="华文仿宋"/>
      <w:kern w:val="0"/>
    </w:rPr>
  </w:style>
  <w:style w:type="paragraph" w:customStyle="1" w:styleId="5f">
    <w:name w:val="样式 标题 5 + 自动设置"/>
    <w:basedOn w:val="5"/>
    <w:qFormat/>
    <w:rsid w:val="00423872"/>
    <w:pPr>
      <w:keepNext w:val="0"/>
      <w:keepLines w:val="0"/>
      <w:widowControl/>
      <w:tabs>
        <w:tab w:val="left" w:pos="2100"/>
        <w:tab w:val="left" w:pos="2551"/>
      </w:tabs>
      <w:adjustRightInd w:val="0"/>
      <w:snapToGrid w:val="0"/>
      <w:spacing w:before="0" w:after="0" w:line="500" w:lineRule="exact"/>
      <w:ind w:left="2100" w:firstLineChars="200" w:firstLine="200"/>
      <w:jc w:val="left"/>
    </w:pPr>
    <w:rPr>
      <w:b w:val="0"/>
    </w:rPr>
  </w:style>
  <w:style w:type="paragraph" w:customStyle="1" w:styleId="CharCharCharCharCharChar1CharCharCharChar1">
    <w:name w:val="Char Char Char Char Char Char1 Char Char Char Char1"/>
    <w:basedOn w:val="a"/>
    <w:rsid w:val="00423872"/>
    <w:pPr>
      <w:widowControl/>
      <w:jc w:val="left"/>
    </w:pPr>
    <w:rPr>
      <w:rFonts w:ascii="仿宋_GB2312" w:hAnsi="仿宋_GB2312" w:cs="仿宋_GB2312"/>
      <w:sz w:val="21"/>
      <w:szCs w:val="24"/>
    </w:rPr>
  </w:style>
  <w:style w:type="paragraph" w:customStyle="1" w:styleId="1ffff">
    <w:name w:val="表格1"/>
    <w:basedOn w:val="a"/>
    <w:qFormat/>
    <w:rsid w:val="00423872"/>
    <w:pPr>
      <w:adjustRightInd w:val="0"/>
      <w:spacing w:line="400" w:lineRule="atLeast"/>
      <w:jc w:val="center"/>
    </w:pPr>
    <w:rPr>
      <w:kern w:val="0"/>
      <w:szCs w:val="24"/>
    </w:rPr>
  </w:style>
  <w:style w:type="paragraph" w:customStyle="1" w:styleId="2fff5">
    <w:name w:val="项目2"/>
    <w:basedOn w:val="a"/>
    <w:qFormat/>
    <w:rsid w:val="00423872"/>
    <w:pPr>
      <w:widowControl/>
      <w:tabs>
        <w:tab w:val="left" w:pos="360"/>
        <w:tab w:val="left" w:pos="780"/>
      </w:tabs>
      <w:snapToGrid w:val="0"/>
      <w:spacing w:line="0" w:lineRule="atLeast"/>
      <w:ind w:left="780" w:hanging="360"/>
      <w:jc w:val="left"/>
    </w:pPr>
    <w:rPr>
      <w:rFonts w:ascii="仿宋_GB2312" w:hAnsi="仿宋_GB2312" w:cs="仿宋_GB2312"/>
      <w:sz w:val="28"/>
    </w:rPr>
  </w:style>
  <w:style w:type="paragraph" w:customStyle="1" w:styleId="Cathy">
    <w:name w:val="Cathy正文"/>
    <w:basedOn w:val="a"/>
    <w:rsid w:val="00423872"/>
    <w:pPr>
      <w:spacing w:line="360" w:lineRule="auto"/>
      <w:ind w:firstLine="200"/>
    </w:pPr>
  </w:style>
  <w:style w:type="paragraph" w:customStyle="1" w:styleId="100">
    <w:name w:val="样式 德胜表格内容 + 10 磅"/>
    <w:basedOn w:val="affff"/>
    <w:rsid w:val="00423872"/>
    <w:rPr>
      <w:rFonts w:ascii="Calibri" w:hAnsi="Calibri"/>
      <w:b/>
      <w:szCs w:val="20"/>
    </w:rPr>
  </w:style>
  <w:style w:type="paragraph" w:customStyle="1" w:styleId="affffffffffffffffff9">
    <w:name w:val="章标题"/>
    <w:basedOn w:val="a"/>
    <w:rsid w:val="00423872"/>
    <w:pPr>
      <w:tabs>
        <w:tab w:val="left" w:pos="756"/>
      </w:tabs>
      <w:spacing w:line="560" w:lineRule="exact"/>
      <w:outlineLvl w:val="0"/>
    </w:pPr>
    <w:rPr>
      <w:rFonts w:ascii="Arial Narrow" w:eastAsia="华文中宋" w:hAnsi="Arial Narrow"/>
      <w:b/>
      <w:sz w:val="32"/>
      <w:szCs w:val="32"/>
    </w:rPr>
  </w:style>
  <w:style w:type="paragraph" w:customStyle="1" w:styleId="ArialNarrow150">
    <w:name w:val="样式 Arial Narrow 四号 左 行距: 1.5 倍行距"/>
    <w:basedOn w:val="a"/>
    <w:rsid w:val="00423872"/>
    <w:pPr>
      <w:spacing w:line="360" w:lineRule="auto"/>
      <w:jc w:val="center"/>
    </w:pPr>
    <w:rPr>
      <w:color w:val="FF0000"/>
      <w:kern w:val="0"/>
      <w:szCs w:val="24"/>
    </w:rPr>
  </w:style>
  <w:style w:type="paragraph" w:customStyle="1" w:styleId="puce">
    <w:name w:val="puce"/>
    <w:basedOn w:val="a"/>
    <w:rsid w:val="00423872"/>
    <w:pPr>
      <w:widowControl/>
      <w:tabs>
        <w:tab w:val="left" w:pos="390"/>
      </w:tabs>
      <w:adjustRightInd w:val="0"/>
      <w:snapToGrid w:val="0"/>
      <w:spacing w:line="300" w:lineRule="auto"/>
      <w:ind w:left="1020" w:hanging="340"/>
      <w:jc w:val="left"/>
    </w:pPr>
    <w:rPr>
      <w:rFonts w:ascii="楷体_GB2312" w:eastAsia="楷体_GB2312" w:hAnsi="Arial"/>
      <w:kern w:val="0"/>
      <w:sz w:val="28"/>
      <w:szCs w:val="28"/>
    </w:rPr>
  </w:style>
  <w:style w:type="paragraph" w:customStyle="1" w:styleId="128">
    <w:name w:val="样式 样式1正文 + 行距: 固定值 28 磅"/>
    <w:basedOn w:val="a"/>
    <w:rsid w:val="00423872"/>
    <w:pPr>
      <w:spacing w:line="560" w:lineRule="exact"/>
      <w:ind w:firstLineChars="200" w:firstLine="520"/>
    </w:pPr>
    <w:rPr>
      <w:rFonts w:ascii="宋体" w:hAnsi="宋体"/>
      <w:spacing w:val="-10"/>
      <w:sz w:val="28"/>
      <w:lang w:val="en-GB"/>
    </w:rPr>
  </w:style>
  <w:style w:type="paragraph" w:customStyle="1" w:styleId="8--">
    <w:name w:val="8--"/>
    <w:basedOn w:val="a"/>
    <w:rsid w:val="00423872"/>
    <w:pPr>
      <w:widowControl/>
      <w:adjustRightInd w:val="0"/>
      <w:spacing w:line="360" w:lineRule="atLeast"/>
      <w:jc w:val="left"/>
      <w:textAlignment w:val="baseline"/>
    </w:pPr>
    <w:rPr>
      <w:kern w:val="0"/>
    </w:rPr>
  </w:style>
  <w:style w:type="paragraph" w:customStyle="1" w:styleId="affffffffffffffffffa">
    <w:name w:val="目录"/>
    <w:basedOn w:val="10"/>
    <w:rsid w:val="00423872"/>
    <w:pPr>
      <w:widowControl/>
      <w:tabs>
        <w:tab w:val="clear" w:pos="9628"/>
        <w:tab w:val="right" w:leader="dot" w:pos="9060"/>
      </w:tabs>
      <w:snapToGrid/>
      <w:spacing w:before="0" w:after="0" w:line="420" w:lineRule="atLeast"/>
    </w:pPr>
    <w:rPr>
      <w:bCs/>
      <w:spacing w:val="12"/>
      <w:sz w:val="44"/>
      <w:szCs w:val="20"/>
    </w:rPr>
  </w:style>
  <w:style w:type="paragraph" w:customStyle="1" w:styleId="z-TopofForm">
    <w:name w:val="z-Top of Form"/>
    <w:next w:val="a"/>
    <w:rsid w:val="00423872"/>
    <w:pPr>
      <w:widowControl w:val="0"/>
      <w:pBdr>
        <w:bottom w:val="double" w:sz="6" w:space="0" w:color="000000"/>
      </w:pBdr>
      <w:autoSpaceDE w:val="0"/>
      <w:autoSpaceDN w:val="0"/>
      <w:adjustRightInd w:val="0"/>
      <w:jc w:val="center"/>
    </w:pPr>
    <w:rPr>
      <w:rFonts w:ascii="宋体" w:hAnsi="Tms Rmn"/>
      <w:vanish/>
      <w:sz w:val="16"/>
    </w:rPr>
  </w:style>
  <w:style w:type="paragraph" w:customStyle="1" w:styleId="affffffffffffffffffb">
    <w:name w:val="图目录"/>
    <w:basedOn w:val="a"/>
    <w:qFormat/>
    <w:rsid w:val="00423872"/>
    <w:pPr>
      <w:widowControl/>
      <w:adjustRightInd w:val="0"/>
      <w:snapToGrid w:val="0"/>
      <w:spacing w:line="360" w:lineRule="auto"/>
      <w:ind w:firstLineChars="200" w:firstLine="480"/>
      <w:jc w:val="left"/>
    </w:pPr>
    <w:rPr>
      <w:rFonts w:ascii="仿宋_GB2312" w:hAnsi="仿宋_GB2312" w:cs="仿宋_GB2312"/>
      <w:szCs w:val="24"/>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rsid w:val="00423872"/>
    <w:pPr>
      <w:keepLines/>
      <w:snapToGrid w:val="0"/>
      <w:spacing w:before="240" w:after="240" w:line="348" w:lineRule="auto"/>
    </w:pPr>
    <w:rPr>
      <w:rFonts w:ascii="Tahoma" w:hAnsi="Tahoma"/>
      <w:sz w:val="21"/>
    </w:rPr>
  </w:style>
  <w:style w:type="paragraph" w:customStyle="1" w:styleId="affffffffffffffffffc">
    <w:name w:val="基准标题"/>
    <w:basedOn w:val="af1"/>
    <w:next w:val="af1"/>
    <w:rsid w:val="00423872"/>
    <w:pPr>
      <w:widowControl/>
      <w:tabs>
        <w:tab w:val="left" w:pos="1680"/>
      </w:tabs>
      <w:autoSpaceDE/>
      <w:autoSpaceDN/>
      <w:adjustRightInd/>
      <w:snapToGrid w:val="0"/>
      <w:spacing w:line="320" w:lineRule="exact"/>
      <w:ind w:left="1680" w:hanging="420"/>
      <w:jc w:val="center"/>
    </w:pPr>
    <w:rPr>
      <w:rFonts w:ascii="Calibri" w:hAnsi="Calibri"/>
      <w:kern w:val="0"/>
    </w:rPr>
  </w:style>
  <w:style w:type="paragraph" w:customStyle="1" w:styleId="126">
    <w:name w:val="日期12"/>
    <w:basedOn w:val="a"/>
    <w:next w:val="a"/>
    <w:rsid w:val="00423872"/>
    <w:pPr>
      <w:spacing w:line="360" w:lineRule="auto"/>
      <w:ind w:leftChars="2500" w:left="100" w:firstLineChars="200" w:firstLine="200"/>
    </w:pPr>
    <w:rPr>
      <w:rFonts w:ascii="Calibri" w:hAnsi="Calibri"/>
      <w:kern w:val="0"/>
    </w:rPr>
  </w:style>
  <w:style w:type="paragraph" w:customStyle="1" w:styleId="affffffffffffffffffd">
    <w:name w:val="表"/>
    <w:basedOn w:val="a"/>
    <w:qFormat/>
    <w:rsid w:val="00423872"/>
    <w:pPr>
      <w:spacing w:before="120" w:after="120" w:line="360" w:lineRule="auto"/>
      <w:ind w:firstLineChars="200" w:firstLine="200"/>
      <w:jc w:val="center"/>
    </w:pPr>
    <w:rPr>
      <w:sz w:val="28"/>
      <w:szCs w:val="24"/>
    </w:rPr>
  </w:style>
  <w:style w:type="paragraph" w:customStyle="1" w:styleId="xl103">
    <w:name w:val="xl103"/>
    <w:basedOn w:val="a"/>
    <w:qFormat/>
    <w:rsid w:val="00423872"/>
    <w:pPr>
      <w:widowControl/>
      <w:pBdr>
        <w:top w:val="single" w:sz="4" w:space="0" w:color="auto"/>
        <w:left w:val="single" w:sz="8" w:space="0" w:color="auto"/>
      </w:pBdr>
      <w:spacing w:before="100" w:beforeAutospacing="1" w:after="100" w:afterAutospacing="1"/>
      <w:jc w:val="left"/>
      <w:textAlignment w:val="center"/>
    </w:pPr>
    <w:rPr>
      <w:rFonts w:ascii="華康中楷體" w:eastAsia="華康中楷體" w:hAnsi="華康中楷體" w:cs="華康中楷體"/>
      <w:kern w:val="0"/>
      <w:sz w:val="16"/>
      <w:szCs w:val="16"/>
    </w:rPr>
  </w:style>
  <w:style w:type="paragraph" w:customStyle="1" w:styleId="1ffff0">
    <w:name w:val="修订1"/>
    <w:uiPriority w:val="99"/>
    <w:rsid w:val="00423872"/>
    <w:rPr>
      <w:kern w:val="2"/>
      <w:sz w:val="21"/>
      <w:szCs w:val="22"/>
    </w:rPr>
  </w:style>
  <w:style w:type="paragraph" w:customStyle="1" w:styleId="xl120">
    <w:name w:val="xl120"/>
    <w:basedOn w:val="a"/>
    <w:rsid w:val="00423872"/>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kern w:val="0"/>
      <w:sz w:val="28"/>
      <w:szCs w:val="28"/>
    </w:rPr>
  </w:style>
  <w:style w:type="paragraph" w:customStyle="1" w:styleId="2E0">
    <w:name w:val="列表 2E"/>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xl95">
    <w:name w:val="xl95"/>
    <w:basedOn w:val="a"/>
    <w:rsid w:val="00423872"/>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華康中楷體" w:eastAsia="華康中楷體" w:hAnsi="華康中楷體" w:cs="華康中楷體"/>
      <w:kern w:val="0"/>
      <w:sz w:val="16"/>
      <w:szCs w:val="16"/>
    </w:rPr>
  </w:style>
  <w:style w:type="paragraph" w:customStyle="1" w:styleId="2CharCharCharCharCharCharCharCharCharChar">
    <w:name w:val="2 Char Char Char Char Char Char Char Char Char Char"/>
    <w:basedOn w:val="a"/>
    <w:semiHidden/>
    <w:rsid w:val="00423872"/>
    <w:pPr>
      <w:widowControl/>
      <w:jc w:val="left"/>
    </w:pPr>
    <w:rPr>
      <w:rFonts w:ascii="仿宋_GB2312" w:hAnsi="仿宋_GB2312" w:cs="仿宋_GB2312"/>
      <w:sz w:val="21"/>
      <w:szCs w:val="24"/>
    </w:rPr>
  </w:style>
  <w:style w:type="paragraph" w:customStyle="1" w:styleId="360">
    <w:name w:val="样式 标题 3 + 段后: 6 磅"/>
    <w:basedOn w:val="3"/>
    <w:rsid w:val="00423872"/>
    <w:pPr>
      <w:keepNext w:val="0"/>
      <w:keepLines w:val="0"/>
      <w:spacing w:beforeLines="0" w:afterLines="0" w:line="360" w:lineRule="auto"/>
      <w:ind w:firstLineChars="0" w:firstLine="0"/>
      <w:jc w:val="left"/>
    </w:pPr>
    <w:rPr>
      <w:rFonts w:ascii="Times New Roman" w:hint="default"/>
      <w:bCs/>
      <w:color w:val="008000"/>
      <w:w w:val="97"/>
    </w:rPr>
  </w:style>
  <w:style w:type="paragraph" w:customStyle="1" w:styleId="5C0">
    <w:name w:val="列表 5C"/>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affffffffffffffffffe">
    <w:name w:val="列表标题"/>
    <w:basedOn w:val="a"/>
    <w:next w:val="a"/>
    <w:rsid w:val="00423872"/>
    <w:pPr>
      <w:widowControl/>
      <w:spacing w:line="360" w:lineRule="auto"/>
      <w:jc w:val="center"/>
    </w:pPr>
    <w:rPr>
      <w:rFonts w:ascii="仿宋_GB2312" w:hAnsi="仿宋_GB2312" w:cs="仿宋_GB2312"/>
    </w:rPr>
  </w:style>
  <w:style w:type="paragraph" w:customStyle="1" w:styleId="K">
    <w:name w:val="列表 K"/>
    <w:basedOn w:val="aff"/>
    <w:qFormat/>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134">
    <w:name w:val="1标题3级"/>
    <w:basedOn w:val="a"/>
    <w:rsid w:val="00423872"/>
    <w:pPr>
      <w:snapToGrid w:val="0"/>
      <w:spacing w:line="360" w:lineRule="auto"/>
    </w:pPr>
    <w:rPr>
      <w:rFonts w:eastAsia="仿宋_GB2312"/>
      <w:sz w:val="28"/>
    </w:rPr>
  </w:style>
  <w:style w:type="paragraph" w:customStyle="1" w:styleId="xl80">
    <w:name w:val="xl80"/>
    <w:basedOn w:val="a"/>
    <w:rsid w:val="00423872"/>
    <w:pPr>
      <w:widowControl/>
      <w:pBdr>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75">
    <w:name w:val="样式7"/>
    <w:basedOn w:val="a"/>
    <w:rsid w:val="00423872"/>
    <w:pPr>
      <w:spacing w:beforeLines="50" w:afterLines="50" w:line="360" w:lineRule="auto"/>
      <w:ind w:firstLineChars="200" w:firstLine="200"/>
    </w:pPr>
    <w:rPr>
      <w:bCs/>
      <w:szCs w:val="24"/>
    </w:rPr>
  </w:style>
  <w:style w:type="paragraph" w:customStyle="1" w:styleId="xl57">
    <w:name w:val="xl57"/>
    <w:basedOn w:val="a"/>
    <w:rsid w:val="00423872"/>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仿宋_GB2312"/>
      <w:kern w:val="0"/>
      <w:sz w:val="21"/>
      <w:szCs w:val="21"/>
    </w:rPr>
  </w:style>
  <w:style w:type="paragraph" w:customStyle="1" w:styleId="470">
    <w:name w:val="标标题4.7"/>
    <w:basedOn w:val="a"/>
    <w:rsid w:val="00423872"/>
    <w:pPr>
      <w:widowControl/>
      <w:tabs>
        <w:tab w:val="center" w:pos="4060"/>
        <w:tab w:val="right" w:pos="8261"/>
      </w:tabs>
      <w:suppressAutoHyphens/>
      <w:adjustRightInd w:val="0"/>
      <w:snapToGrid w:val="0"/>
      <w:spacing w:line="360" w:lineRule="auto"/>
      <w:jc w:val="center"/>
    </w:pPr>
    <w:rPr>
      <w:spacing w:val="6"/>
      <w:kern w:val="0"/>
      <w:szCs w:val="26"/>
    </w:rPr>
  </w:style>
  <w:style w:type="paragraph" w:customStyle="1" w:styleId="two">
    <w:name w:val="two"/>
    <w:basedOn w:val="a"/>
    <w:rsid w:val="00423872"/>
    <w:pPr>
      <w:widowControl/>
      <w:spacing w:before="100" w:beforeAutospacing="1" w:after="100" w:afterAutospacing="1"/>
      <w:jc w:val="left"/>
    </w:pPr>
    <w:rPr>
      <w:rFonts w:ascii="Arial Unicode MS" w:eastAsia="Arial Unicode MS" w:hAnsi="Arial Unicode MS" w:cs="Arial Unicode MS"/>
      <w:kern w:val="0"/>
      <w:szCs w:val="24"/>
    </w:rPr>
  </w:style>
  <w:style w:type="paragraph" w:customStyle="1" w:styleId="2I">
    <w:name w:val="列表 2I"/>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F">
    <w:name w:val="列表 F"/>
    <w:basedOn w:val="aff"/>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3ff0">
    <w:name w:val="表3"/>
    <w:basedOn w:val="a"/>
    <w:next w:val="a"/>
    <w:rsid w:val="00423872"/>
    <w:pPr>
      <w:adjustRightInd w:val="0"/>
      <w:snapToGrid w:val="0"/>
      <w:ind w:rightChars="7" w:right="15"/>
    </w:pPr>
    <w:rPr>
      <w:kern w:val="0"/>
      <w:sz w:val="22"/>
      <w:szCs w:val="22"/>
      <w:lang w:val="zh-CN"/>
    </w:rPr>
  </w:style>
  <w:style w:type="paragraph" w:customStyle="1" w:styleId="3I">
    <w:name w:val="列表 3I"/>
    <w:basedOn w:val="30"/>
    <w:qFormat/>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2fff6">
    <w:name w:val="封面标准号2"/>
    <w:qFormat/>
    <w:rsid w:val="00423872"/>
    <w:pPr>
      <w:spacing w:before="357" w:line="280" w:lineRule="exact"/>
      <w:jc w:val="right"/>
    </w:pPr>
    <w:rPr>
      <w:rFonts w:ascii="黑体" w:eastAsia="黑体"/>
      <w:sz w:val="28"/>
      <w:szCs w:val="28"/>
    </w:rPr>
  </w:style>
  <w:style w:type="paragraph" w:customStyle="1" w:styleId="xl87">
    <w:name w:val="xl87"/>
    <w:basedOn w:val="a"/>
    <w:rsid w:val="00423872"/>
    <w:pPr>
      <w:widowControl/>
      <w:pBdr>
        <w:top w:val="single" w:sz="8" w:space="0" w:color="auto"/>
        <w:bottom w:val="single" w:sz="4" w:space="0" w:color="auto"/>
        <w:right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inhalt1">
    <w:name w:val="inhalt1"/>
    <w:basedOn w:val="a"/>
    <w:rsid w:val="00423872"/>
    <w:pPr>
      <w:widowControl/>
      <w:spacing w:before="100" w:beforeAutospacing="1" w:after="100" w:afterAutospacing="1"/>
      <w:jc w:val="left"/>
    </w:pPr>
    <w:rPr>
      <w:rFonts w:ascii="Verdana" w:hAnsi="Verdana" w:cs="仿宋_GB2312"/>
      <w:color w:val="000000"/>
      <w:kern w:val="0"/>
      <w:szCs w:val="24"/>
    </w:rPr>
  </w:style>
  <w:style w:type="paragraph" w:customStyle="1" w:styleId="afffffffffffffffffff">
    <w:name w:val="横线"/>
    <w:basedOn w:val="a8"/>
    <w:rsid w:val="00423872"/>
    <w:pPr>
      <w:widowControl/>
      <w:snapToGrid/>
      <w:spacing w:line="240" w:lineRule="auto"/>
      <w:ind w:firstLineChars="0" w:firstLine="0"/>
      <w:jc w:val="left"/>
    </w:pPr>
  </w:style>
  <w:style w:type="paragraph" w:customStyle="1" w:styleId="33H3h33rdlevel43Char3Cha">
    <w:name w:val="样式 标题 3小标题小节标题标题3H3h33rd level第二层条标题4标题 3 Char标题 3 Cha..."/>
    <w:basedOn w:val="3"/>
    <w:rsid w:val="00423872"/>
    <w:pPr>
      <w:widowControl/>
      <w:tabs>
        <w:tab w:val="left" w:pos="851"/>
        <w:tab w:val="left" w:pos="1364"/>
        <w:tab w:val="left" w:pos="1418"/>
      </w:tabs>
      <w:adjustRightInd w:val="0"/>
      <w:spacing w:beforeLines="0" w:afterLines="0"/>
      <w:ind w:left="1135" w:firstLineChars="0" w:hanging="1"/>
      <w:jc w:val="left"/>
      <w:textAlignment w:val="baseline"/>
    </w:pPr>
    <w:rPr>
      <w:rFonts w:ascii="仿宋_GB2312" w:hAnsi="Verdana" w:cs="Verdana" w:hint="default"/>
      <w:bCs/>
      <w:kern w:val="32"/>
      <w:sz w:val="32"/>
    </w:rPr>
  </w:style>
  <w:style w:type="paragraph" w:customStyle="1" w:styleId="1ffff1">
    <w:name w:val="列出段落1"/>
    <w:basedOn w:val="a"/>
    <w:qFormat/>
    <w:rsid w:val="00423872"/>
    <w:pPr>
      <w:widowControl/>
      <w:ind w:firstLineChars="200" w:firstLine="420"/>
      <w:jc w:val="left"/>
    </w:pPr>
    <w:rPr>
      <w:rFonts w:ascii="CG Times" w:hAnsi="CG Times" w:cs="仿宋_GB2312"/>
      <w:sz w:val="21"/>
    </w:rPr>
  </w:style>
  <w:style w:type="paragraph" w:customStyle="1" w:styleId="313">
    <w:name w:val="正文文本缩进 31"/>
    <w:basedOn w:val="a"/>
    <w:rsid w:val="00423872"/>
    <w:pPr>
      <w:widowControl/>
      <w:adjustRightInd w:val="0"/>
      <w:spacing w:line="360" w:lineRule="atLeast"/>
      <w:ind w:firstLine="480"/>
      <w:jc w:val="left"/>
      <w:textAlignment w:val="baseline"/>
    </w:pPr>
    <w:rPr>
      <w:rFonts w:ascii="Verdana" w:hAnsi="仿宋_GB2312" w:cs="仿宋_GB2312"/>
      <w:kern w:val="0"/>
    </w:rPr>
  </w:style>
  <w:style w:type="paragraph" w:customStyle="1" w:styleId="2C0">
    <w:name w:val="列表 2C"/>
    <w:basedOn w:val="21"/>
    <w:qFormat/>
    <w:rsid w:val="00423872"/>
    <w:pPr>
      <w:widowControl/>
      <w:tabs>
        <w:tab w:val="left" w:pos="1275"/>
      </w:tabs>
      <w:spacing w:before="100" w:beforeAutospacing="1" w:after="100" w:afterAutospacing="1" w:line="288" w:lineRule="auto"/>
      <w:ind w:leftChars="0" w:left="1275" w:firstLineChars="0" w:hanging="705"/>
      <w:jc w:val="left"/>
    </w:pPr>
    <w:rPr>
      <w:rFonts w:ascii="Courier New" w:hAnsi="Courier New" w:cs="仿宋_GB2312"/>
      <w:color w:val="FFFF99"/>
      <w:sz w:val="24"/>
    </w:rPr>
  </w:style>
  <w:style w:type="paragraph" w:customStyle="1" w:styleId="m1">
    <w:name w:val="正文m"/>
    <w:basedOn w:val="a"/>
    <w:rsid w:val="00423872"/>
    <w:pPr>
      <w:widowControl/>
      <w:spacing w:line="360" w:lineRule="auto"/>
      <w:ind w:firstLineChars="200" w:firstLine="480"/>
      <w:jc w:val="left"/>
    </w:pPr>
    <w:rPr>
      <w:rFonts w:ascii="楷体" w:eastAsia="ˎ̥" w:hAnsi="Symusic" w:cs="仿宋_GB2312"/>
      <w:szCs w:val="24"/>
    </w:rPr>
  </w:style>
  <w:style w:type="paragraph" w:customStyle="1" w:styleId="2fff7">
    <w:name w:val="正文缩进 2字符"/>
    <w:basedOn w:val="a"/>
    <w:rsid w:val="00423872"/>
    <w:pPr>
      <w:widowControl/>
      <w:tabs>
        <w:tab w:val="left" w:pos="2160"/>
      </w:tabs>
      <w:snapToGrid w:val="0"/>
      <w:spacing w:before="120" w:after="120"/>
      <w:ind w:firstLineChars="200" w:firstLine="480"/>
      <w:jc w:val="left"/>
    </w:pPr>
    <w:rPr>
      <w:rFonts w:ascii="仿宋_GB2312" w:eastAsia="ˎ̥" w:hAnsi="仿宋_GB2312" w:cs="仿宋_GB2312"/>
      <w:color w:val="000000"/>
      <w:sz w:val="21"/>
      <w:szCs w:val="21"/>
    </w:rPr>
  </w:style>
  <w:style w:type="paragraph" w:customStyle="1" w:styleId="CharCharCharCharCharCharCharCharCharCharCharCharChar">
    <w:name w:val="Char Char Char Char Char Char Char Char Char Char Char Char Char"/>
    <w:basedOn w:val="a"/>
    <w:rsid w:val="00423872"/>
    <w:pPr>
      <w:widowControl/>
      <w:jc w:val="left"/>
    </w:pPr>
    <w:rPr>
      <w:szCs w:val="24"/>
    </w:rPr>
  </w:style>
  <w:style w:type="paragraph" w:customStyle="1" w:styleId="1ffff2">
    <w:name w:val="项目1"/>
    <w:basedOn w:val="a"/>
    <w:qFormat/>
    <w:rsid w:val="00423872"/>
    <w:pPr>
      <w:widowControl/>
      <w:tabs>
        <w:tab w:val="left" w:pos="425"/>
      </w:tabs>
      <w:snapToGrid w:val="0"/>
      <w:spacing w:line="0" w:lineRule="atLeast"/>
      <w:ind w:left="425" w:hanging="425"/>
      <w:jc w:val="left"/>
    </w:pPr>
    <w:rPr>
      <w:rFonts w:ascii="仿宋_GB2312" w:hAnsi="仿宋_GB2312" w:cs="仿宋_GB2312"/>
      <w:sz w:val="28"/>
    </w:rPr>
  </w:style>
  <w:style w:type="paragraph" w:customStyle="1" w:styleId="2fff8">
    <w:name w:val="表格方案样式2"/>
    <w:basedOn w:val="a"/>
    <w:rsid w:val="00423872"/>
    <w:pPr>
      <w:widowControl/>
      <w:tabs>
        <w:tab w:val="left" w:pos="567"/>
      </w:tabs>
      <w:jc w:val="center"/>
    </w:pPr>
    <w:rPr>
      <w:rFonts w:eastAsia="华文中宋"/>
    </w:rPr>
  </w:style>
  <w:style w:type="paragraph" w:customStyle="1" w:styleId="2fff9">
    <w:name w:val="正文文字首航缩2字"/>
    <w:basedOn w:val="a"/>
    <w:qFormat/>
    <w:rsid w:val="00423872"/>
    <w:pPr>
      <w:widowControl/>
      <w:spacing w:line="360" w:lineRule="auto"/>
      <w:ind w:firstLineChars="200" w:firstLine="200"/>
      <w:jc w:val="left"/>
    </w:pPr>
    <w:rPr>
      <w:rFonts w:ascii="仿宋_GB2312" w:hAnsi="仿宋_GB2312" w:cs="仿宋_GB2312"/>
      <w:szCs w:val="24"/>
    </w:rPr>
  </w:style>
  <w:style w:type="paragraph" w:customStyle="1" w:styleId="xl94">
    <w:name w:val="xl94"/>
    <w:basedOn w:val="a"/>
    <w:qFormat/>
    <w:rsid w:val="00423872"/>
    <w:pPr>
      <w:widowControl/>
      <w:pBdr>
        <w:bottom w:val="single" w:sz="4" w:space="0" w:color="auto"/>
      </w:pBdr>
      <w:spacing w:before="100" w:beforeAutospacing="1" w:after="100" w:afterAutospacing="1"/>
      <w:jc w:val="center"/>
      <w:textAlignment w:val="center"/>
    </w:pPr>
    <w:rPr>
      <w:rFonts w:ascii="宋体" w:hAnsi="宋体" w:cs="Arial Unicode MS" w:hint="eastAsia"/>
      <w:b/>
      <w:bCs/>
      <w:color w:val="FF0000"/>
      <w:kern w:val="0"/>
      <w:sz w:val="21"/>
      <w:szCs w:val="21"/>
      <w:lang w:eastAsia="zh-TW"/>
    </w:rPr>
  </w:style>
  <w:style w:type="paragraph" w:customStyle="1" w:styleId="127">
    <w:name w:val="排序（1）（2）"/>
    <w:basedOn w:val="a"/>
    <w:rsid w:val="00423872"/>
    <w:pPr>
      <w:widowControl/>
      <w:spacing w:line="460" w:lineRule="atLeast"/>
      <w:jc w:val="left"/>
    </w:pPr>
    <w:rPr>
      <w:spacing w:val="12"/>
      <w:szCs w:val="24"/>
    </w:rPr>
  </w:style>
  <w:style w:type="paragraph" w:customStyle="1" w:styleId="afffffffffffffffffff0">
    <w:name w:val="列项及编号"/>
    <w:basedOn w:val="affff7"/>
    <w:qFormat/>
    <w:rsid w:val="00423872"/>
    <w:pPr>
      <w:widowControl/>
      <w:autoSpaceDE/>
      <w:autoSpaceDN/>
      <w:snapToGrid w:val="0"/>
      <w:spacing w:beforeLines="20" w:afterLines="20" w:line="288" w:lineRule="auto"/>
    </w:pPr>
    <w:rPr>
      <w:rFonts w:ascii="Calibri" w:eastAsia="Times New Roman" w:hAnsi="Calibri"/>
      <w:kern w:val="2"/>
      <w:sz w:val="21"/>
      <w:szCs w:val="20"/>
    </w:rPr>
  </w:style>
  <w:style w:type="paragraph" w:customStyle="1" w:styleId="xl39">
    <w:name w:val="xl39"/>
    <w:basedOn w:val="a"/>
    <w:rsid w:val="00423872"/>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kern w:val="0"/>
      <w:szCs w:val="24"/>
    </w:rPr>
  </w:style>
  <w:style w:type="paragraph" w:customStyle="1" w:styleId="205">
    <w:name w:val="样式 标题 2 + 段后: 0.5 行"/>
    <w:basedOn w:val="2"/>
    <w:semiHidden/>
    <w:qFormat/>
    <w:rsid w:val="00423872"/>
    <w:pPr>
      <w:keepNext w:val="0"/>
      <w:widowControl/>
      <w:tabs>
        <w:tab w:val="left" w:pos="630"/>
        <w:tab w:val="left" w:pos="840"/>
        <w:tab w:val="left" w:pos="992"/>
        <w:tab w:val="left" w:pos="1287"/>
        <w:tab w:val="left" w:pos="3920"/>
        <w:tab w:val="left" w:pos="5670"/>
      </w:tabs>
      <w:adjustRightInd w:val="0"/>
      <w:snapToGrid w:val="0"/>
      <w:ind w:left="992" w:firstLine="567"/>
      <w:jc w:val="both"/>
    </w:pPr>
    <w:rPr>
      <w:rFonts w:ascii="仿宋_GB2312" w:eastAsia="ˎ̥" w:hAnsi="仿宋_GB2312" w:cs="仿宋_GB2312"/>
      <w:bCs w:val="0"/>
      <w:color w:val="000000"/>
      <w:kern w:val="2"/>
      <w:sz w:val="30"/>
      <w:szCs w:val="32"/>
    </w:rPr>
  </w:style>
  <w:style w:type="paragraph" w:customStyle="1" w:styleId="afffffffffffffffffff1">
    <w:name w:val="正文表格"/>
    <w:basedOn w:val="a"/>
    <w:qFormat/>
    <w:rsid w:val="00423872"/>
    <w:pPr>
      <w:keepNext/>
      <w:keepLines/>
      <w:widowControl/>
      <w:tabs>
        <w:tab w:val="center" w:pos="6804"/>
      </w:tabs>
      <w:overflowPunct w:val="0"/>
      <w:adjustRightInd w:val="0"/>
      <w:spacing w:before="80"/>
      <w:jc w:val="center"/>
      <w:textAlignment w:val="bottom"/>
    </w:pPr>
    <w:rPr>
      <w:kern w:val="0"/>
      <w:sz w:val="28"/>
    </w:rPr>
  </w:style>
  <w:style w:type="paragraph" w:customStyle="1" w:styleId="2fffa">
    <w:name w:val="页脚2"/>
    <w:basedOn w:val="a"/>
    <w:qFormat/>
    <w:rsid w:val="00423872"/>
    <w:pPr>
      <w:widowControl/>
      <w:tabs>
        <w:tab w:val="center" w:pos="4153"/>
        <w:tab w:val="right" w:pos="8306"/>
      </w:tabs>
      <w:adjustRightInd w:val="0"/>
      <w:spacing w:line="240" w:lineRule="atLeast"/>
      <w:jc w:val="left"/>
      <w:textAlignment w:val="baseline"/>
    </w:pPr>
    <w:rPr>
      <w:rFonts w:ascii="Verdana" w:hAnsi="仿宋_GB2312" w:cs="仿宋_GB2312"/>
      <w:kern w:val="0"/>
      <w:sz w:val="18"/>
    </w:rPr>
  </w:style>
  <w:style w:type="paragraph" w:customStyle="1" w:styleId="2U">
    <w:name w:val="列表 2U"/>
    <w:basedOn w:val="21"/>
    <w:qFormat/>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afffffffffffffffffff2">
    <w:name w:val="符号说明"/>
    <w:basedOn w:val="a"/>
    <w:qFormat/>
    <w:rsid w:val="00423872"/>
    <w:pPr>
      <w:widowControl/>
      <w:tabs>
        <w:tab w:val="left" w:pos="1260"/>
        <w:tab w:val="left" w:pos="3780"/>
        <w:tab w:val="left" w:pos="4680"/>
      </w:tabs>
      <w:spacing w:line="360" w:lineRule="auto"/>
      <w:ind w:firstLineChars="400" w:firstLine="840"/>
      <w:jc w:val="left"/>
    </w:pPr>
    <w:rPr>
      <w:rFonts w:ascii="仿宋_GB2312" w:hAnsi="仿宋_GB2312" w:cs="仿宋_GB2312"/>
      <w:sz w:val="21"/>
      <w:szCs w:val="21"/>
    </w:rPr>
  </w:style>
  <w:style w:type="paragraph" w:customStyle="1" w:styleId="1ffff3">
    <w:name w:val="蒲标题1"/>
    <w:basedOn w:val="1"/>
    <w:rsid w:val="00423872"/>
    <w:pPr>
      <w:keepLines/>
      <w:widowControl/>
      <w:tabs>
        <w:tab w:val="left" w:pos="425"/>
      </w:tabs>
      <w:adjustRightInd w:val="0"/>
      <w:snapToGrid w:val="0"/>
      <w:spacing w:before="100" w:after="100" w:line="240" w:lineRule="auto"/>
      <w:ind w:left="425" w:hanging="425"/>
      <w:jc w:val="left"/>
    </w:pPr>
    <w:rPr>
      <w:b/>
      <w:bCs/>
      <w:i w:val="0"/>
      <w:iCs w:val="0"/>
      <w:snapToGrid w:val="0"/>
      <w:color w:val="0000FF"/>
      <w:kern w:val="2"/>
      <w:sz w:val="32"/>
      <w:szCs w:val="32"/>
    </w:rPr>
  </w:style>
  <w:style w:type="paragraph" w:customStyle="1" w:styleId="afffffffffffffffffff3">
    <w:name w:val="表格内容格式"/>
    <w:basedOn w:val="a"/>
    <w:rsid w:val="00423872"/>
    <w:pPr>
      <w:widowControl/>
      <w:adjustRightInd w:val="0"/>
      <w:snapToGrid w:val="0"/>
      <w:jc w:val="center"/>
      <w:textAlignment w:val="baseline"/>
    </w:pPr>
    <w:rPr>
      <w:rFonts w:ascii="Verdana" w:hAnsi="Verdana" w:cs="仿宋_GB2312"/>
      <w:snapToGrid w:val="0"/>
      <w:kern w:val="0"/>
      <w:sz w:val="21"/>
    </w:rPr>
  </w:style>
  <w:style w:type="paragraph" w:customStyle="1" w:styleId="BodyText21">
    <w:name w:val="Body Text 21"/>
    <w:basedOn w:val="a"/>
    <w:rsid w:val="00423872"/>
    <w:pPr>
      <w:widowControl/>
      <w:adjustRightInd w:val="0"/>
      <w:spacing w:line="500" w:lineRule="exact"/>
      <w:jc w:val="left"/>
      <w:textAlignment w:val="baseline"/>
    </w:pPr>
    <w:rPr>
      <w:rFonts w:ascii="仿宋_GB2312" w:eastAsia="华文仿宋" w:hAnsi="仿宋_GB2312" w:cs="仿宋_GB2312"/>
    </w:rPr>
  </w:style>
  <w:style w:type="paragraph" w:customStyle="1" w:styleId="afffffffffffffffffff4">
    <w:name w:val="正文居中"/>
    <w:basedOn w:val="aff6"/>
    <w:semiHidden/>
    <w:qFormat/>
    <w:rsid w:val="00423872"/>
    <w:pPr>
      <w:widowControl/>
      <w:spacing w:before="48" w:line="360" w:lineRule="auto"/>
      <w:ind w:firstLineChars="200" w:firstLine="480"/>
      <w:textAlignment w:val="baseline"/>
    </w:pPr>
    <w:rPr>
      <w:rFonts w:ascii="仿宋_GB2312" w:hAnsi="仿宋_GB2312" w:cs="仿宋_GB2312"/>
      <w:kern w:val="0"/>
      <w:szCs w:val="24"/>
      <w:lang w:val="zh-CN"/>
    </w:rPr>
  </w:style>
  <w:style w:type="paragraph" w:customStyle="1" w:styleId="331113Char1Char1Char1CharCharChar1Cha3">
    <w:name w:val="样式 标题 3标题3小标题1.1.1标题 3Char1 Char1Char1 Char CharChar1 Cha...3"/>
    <w:basedOn w:val="3"/>
    <w:rsid w:val="00423872"/>
    <w:pPr>
      <w:widowControl/>
      <w:tabs>
        <w:tab w:val="left" w:pos="1418"/>
      </w:tabs>
      <w:autoSpaceDE w:val="0"/>
      <w:autoSpaceDN w:val="0"/>
      <w:adjustRightInd w:val="0"/>
      <w:spacing w:beforeLines="0" w:afterLines="0" w:line="360" w:lineRule="auto"/>
      <w:ind w:left="1418" w:firstLineChars="0" w:hanging="567"/>
      <w:jc w:val="left"/>
      <w:textAlignment w:val="baseline"/>
    </w:pPr>
    <w:rPr>
      <w:rFonts w:ascii="Times New Roman" w:hint="default"/>
      <w:bCs/>
      <w:color w:val="0000FF"/>
      <w:kern w:val="0"/>
      <w:sz w:val="24"/>
    </w:rPr>
  </w:style>
  <w:style w:type="paragraph" w:customStyle="1" w:styleId="afffffffffffffffffff5">
    <w:name w:val="副题目"/>
    <w:basedOn w:val="afe"/>
    <w:qFormat/>
    <w:rsid w:val="00423872"/>
    <w:pPr>
      <w:keepNext/>
      <w:keepLines/>
      <w:widowControl/>
      <w:spacing w:beforeLines="100" w:after="100" w:afterAutospacing="1" w:line="600" w:lineRule="atLeast"/>
      <w:outlineLvl w:val="9"/>
    </w:pPr>
    <w:rPr>
      <w:rFonts w:ascii="Courier New" w:eastAsia="华文中宋" w:hAnsi="Courier New" w:cs="仿宋_GB2312"/>
      <w:b w:val="0"/>
      <w:iCs/>
      <w:color w:val="CC99FF"/>
      <w:spacing w:val="36"/>
      <w:sz w:val="36"/>
      <w:szCs w:val="20"/>
      <w:lang w:bidi="he-IL"/>
    </w:rPr>
  </w:style>
  <w:style w:type="paragraph" w:customStyle="1" w:styleId="155">
    <w:name w:val="样式 行距: 1.5 倍行距"/>
    <w:basedOn w:val="a"/>
    <w:rsid w:val="00423872"/>
    <w:pPr>
      <w:widowControl/>
      <w:spacing w:line="360" w:lineRule="auto"/>
      <w:ind w:firstLineChars="200" w:firstLine="200"/>
      <w:jc w:val="left"/>
    </w:pPr>
    <w:rPr>
      <w:rFonts w:cs="宋体"/>
      <w:szCs w:val="24"/>
    </w:rPr>
  </w:style>
  <w:style w:type="paragraph" w:customStyle="1" w:styleId="1A0">
    <w:name w:val="列表 1A"/>
    <w:basedOn w:val="1ff0"/>
    <w:rsid w:val="00423872"/>
    <w:pPr>
      <w:tabs>
        <w:tab w:val="left" w:pos="907"/>
      </w:tabs>
      <w:ind w:left="907" w:hanging="567"/>
    </w:pPr>
  </w:style>
  <w:style w:type="paragraph" w:customStyle="1" w:styleId="3ff1">
    <w:name w:val="目录3"/>
    <w:basedOn w:val="a"/>
    <w:next w:val="a"/>
    <w:semiHidden/>
    <w:rsid w:val="00423872"/>
    <w:pPr>
      <w:widowControl/>
      <w:tabs>
        <w:tab w:val="left" w:leader="dot" w:pos="8492"/>
      </w:tabs>
      <w:spacing w:line="748" w:lineRule="atLeast"/>
      <w:ind w:left="419" w:firstLine="419"/>
      <w:jc w:val="left"/>
    </w:pPr>
    <w:rPr>
      <w:rFonts w:ascii="Verdana" w:hAnsi="仿宋_GB2312" w:cs="仿宋_GB2312"/>
      <w:color w:val="000000"/>
      <w:kern w:val="0"/>
      <w:sz w:val="21"/>
      <w:u w:color="000000"/>
    </w:rPr>
  </w:style>
  <w:style w:type="paragraph" w:customStyle="1" w:styleId="205405">
    <w:name w:val="样式 样式 标题 2 + 段前: 0.5 行4 + 段前: 0.5 行"/>
    <w:basedOn w:val="a"/>
    <w:qFormat/>
    <w:rsid w:val="00423872"/>
    <w:pPr>
      <w:widowControl/>
      <w:tabs>
        <w:tab w:val="left" w:pos="540"/>
      </w:tabs>
      <w:adjustRightInd w:val="0"/>
      <w:spacing w:before="163" w:line="360" w:lineRule="auto"/>
      <w:ind w:left="567" w:hanging="540"/>
      <w:jc w:val="left"/>
      <w:outlineLvl w:val="1"/>
    </w:pPr>
    <w:rPr>
      <w:rFonts w:ascii="仿宋_GB2312" w:eastAsia="楷体" w:hAnsi="仿宋_GB2312" w:cs="Verdana"/>
    </w:rPr>
  </w:style>
  <w:style w:type="paragraph" w:customStyle="1" w:styleId="afffffffffffffffffff6">
    <w:name w:val="正文图竖五"/>
    <w:basedOn w:val="a"/>
    <w:semiHidden/>
    <w:rsid w:val="00423872"/>
    <w:pPr>
      <w:widowControl/>
      <w:jc w:val="center"/>
    </w:pPr>
    <w:rPr>
      <w:rFonts w:ascii="仿宋_GB2312" w:eastAsia="ˎ̥" w:hAnsi="仿宋_GB2312" w:cs="仿宋_GB2312"/>
      <w:color w:val="000000"/>
      <w:kern w:val="0"/>
      <w:sz w:val="21"/>
      <w:szCs w:val="21"/>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qFormat/>
    <w:rsid w:val="00423872"/>
    <w:pPr>
      <w:widowControl/>
      <w:pBdr>
        <w:right w:val="single" w:sz="12" w:space="4" w:color="auto"/>
      </w:pBdr>
      <w:spacing w:line="360" w:lineRule="auto"/>
      <w:ind w:firstLineChars="200" w:firstLine="200"/>
      <w:jc w:val="left"/>
    </w:pPr>
    <w:rPr>
      <w:rFonts w:ascii="Verdana" w:hAnsi="Verdana" w:cs="Verdana"/>
      <w:szCs w:val="24"/>
    </w:rPr>
  </w:style>
  <w:style w:type="paragraph" w:customStyle="1" w:styleId="afffffffffffffffffff7">
    <w:name w:val="样式 正文文字 +"/>
    <w:basedOn w:val="a"/>
    <w:rsid w:val="00423872"/>
    <w:pPr>
      <w:widowControl/>
      <w:adjustRightInd w:val="0"/>
      <w:snapToGrid w:val="0"/>
      <w:spacing w:before="60" w:after="60" w:line="264" w:lineRule="auto"/>
      <w:ind w:firstLineChars="110" w:firstLine="110"/>
      <w:jc w:val="left"/>
      <w:textAlignment w:val="baseline"/>
    </w:pPr>
    <w:rPr>
      <w:rFonts w:ascii="仿宋_GB2312" w:eastAsia="ˎ̥" w:hAnsi="仿宋_GB2312" w:cs="仿宋_GB2312"/>
      <w:snapToGrid w:val="0"/>
      <w:kern w:val="0"/>
      <w:szCs w:val="24"/>
    </w:rPr>
  </w:style>
  <w:style w:type="paragraph" w:customStyle="1" w:styleId="156">
    <w:name w:val="样式 四号 行距: 1.5 倍行距"/>
    <w:basedOn w:val="a"/>
    <w:rsid w:val="00423872"/>
    <w:pPr>
      <w:widowControl/>
      <w:spacing w:line="360" w:lineRule="auto"/>
      <w:jc w:val="left"/>
    </w:pPr>
    <w:rPr>
      <w:rFonts w:ascii="仿宋_GB2312" w:hAnsi="仿宋_GB2312" w:cs="Verdana"/>
      <w:sz w:val="28"/>
    </w:rPr>
  </w:style>
  <w:style w:type="paragraph" w:customStyle="1" w:styleId="xl58">
    <w:name w:val="xl58"/>
    <w:basedOn w:val="a"/>
    <w:qFormat/>
    <w:rsid w:val="00423872"/>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21"/>
      <w:szCs w:val="21"/>
    </w:rPr>
  </w:style>
  <w:style w:type="paragraph" w:customStyle="1" w:styleId="wg">
    <w:name w:val="wg"/>
    <w:basedOn w:val="a"/>
    <w:rsid w:val="00423872"/>
    <w:pPr>
      <w:widowControl/>
      <w:jc w:val="left"/>
    </w:pPr>
    <w:rPr>
      <w:sz w:val="28"/>
    </w:rPr>
  </w:style>
  <w:style w:type="paragraph" w:customStyle="1" w:styleId="3B0">
    <w:name w:val="列表 3B"/>
    <w:basedOn w:val="30"/>
    <w:qFormat/>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00">
    <w:name w:val="0"/>
    <w:basedOn w:val="a"/>
    <w:rsid w:val="00423872"/>
    <w:pPr>
      <w:widowControl/>
      <w:snapToGrid w:val="0"/>
      <w:spacing w:line="300" w:lineRule="auto"/>
      <w:jc w:val="left"/>
    </w:pPr>
    <w:rPr>
      <w:rFonts w:ascii="仿宋_GB2312" w:eastAsia="仿宋_GB2312" w:hAnsi="宋体"/>
      <w:kern w:val="0"/>
      <w:sz w:val="28"/>
    </w:rPr>
  </w:style>
  <w:style w:type="paragraph" w:customStyle="1" w:styleId="afffffffffffffffffff8">
    <w:name w:val="德胜一级标题"/>
    <w:basedOn w:val="1"/>
    <w:qFormat/>
    <w:rsid w:val="00423872"/>
    <w:pPr>
      <w:keepLines/>
      <w:widowControl/>
      <w:tabs>
        <w:tab w:val="left" w:pos="425"/>
      </w:tabs>
      <w:adjustRightInd w:val="0"/>
      <w:snapToGrid w:val="0"/>
      <w:ind w:left="425" w:hanging="425"/>
      <w:jc w:val="left"/>
    </w:pPr>
    <w:rPr>
      <w:b/>
      <w:bCs/>
      <w:i w:val="0"/>
      <w:iCs w:val="0"/>
      <w:snapToGrid w:val="0"/>
      <w:color w:val="0000FF"/>
      <w:sz w:val="32"/>
      <w:szCs w:val="32"/>
    </w:rPr>
  </w:style>
  <w:style w:type="paragraph" w:customStyle="1" w:styleId="afffffffffffffffffff9">
    <w:name w:val="样式（三级目录）"/>
    <w:basedOn w:val="a"/>
    <w:qFormat/>
    <w:rsid w:val="00423872"/>
    <w:pPr>
      <w:keepNext/>
      <w:keepLines/>
      <w:widowControl/>
      <w:autoSpaceDE w:val="0"/>
      <w:autoSpaceDN w:val="0"/>
      <w:adjustRightInd w:val="0"/>
      <w:snapToGrid w:val="0"/>
      <w:spacing w:beforeLines="50" w:line="360" w:lineRule="auto"/>
      <w:jc w:val="left"/>
      <w:outlineLvl w:val="0"/>
    </w:pPr>
    <w:rPr>
      <w:rFonts w:eastAsia="Times New Roman"/>
      <w:b/>
      <w:bCs/>
      <w:color w:val="0000FF"/>
      <w:szCs w:val="24"/>
    </w:rPr>
  </w:style>
  <w:style w:type="paragraph" w:customStyle="1" w:styleId="xl63">
    <w:name w:val="xl63"/>
    <w:basedOn w:val="a"/>
    <w:qFormat/>
    <w:rsid w:val="0042387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Cs w:val="24"/>
    </w:rPr>
  </w:style>
  <w:style w:type="paragraph" w:customStyle="1" w:styleId="4PIM4h44Char1187">
    <w:name w:val="样式 样式 标题 4第三层条PIM 4h4标题 4 Char + 右侧:  1 字符 + 左侧:  1.87 厘米"/>
    <w:basedOn w:val="a"/>
    <w:qFormat/>
    <w:rsid w:val="00423872"/>
    <w:pPr>
      <w:widowControl/>
      <w:tabs>
        <w:tab w:val="left" w:pos="851"/>
      </w:tabs>
      <w:ind w:left="851" w:hanging="851"/>
      <w:jc w:val="left"/>
    </w:pPr>
    <w:rPr>
      <w:rFonts w:ascii="仿宋_GB2312" w:hAnsi="仿宋_GB2312" w:cs="仿宋_GB2312"/>
      <w:sz w:val="21"/>
      <w:szCs w:val="24"/>
    </w:rPr>
  </w:style>
  <w:style w:type="paragraph" w:customStyle="1" w:styleId="CharCharChar14">
    <w:name w:val="Char Char Char1"/>
    <w:basedOn w:val="a"/>
    <w:rsid w:val="00423872"/>
    <w:pPr>
      <w:widowControl/>
      <w:spacing w:beforeLines="100"/>
      <w:jc w:val="left"/>
    </w:pPr>
    <w:rPr>
      <w:rFonts w:ascii="仿宋_GB2312" w:hAnsi="仿宋_GB2312" w:cs="仿宋_GB2312"/>
      <w:sz w:val="21"/>
      <w:szCs w:val="24"/>
    </w:rPr>
  </w:style>
  <w:style w:type="paragraph" w:customStyle="1" w:styleId="afffffffffffffffffffa">
    <w:name w:val="样式 表格 + 居中"/>
    <w:basedOn w:val="a"/>
    <w:semiHidden/>
    <w:qFormat/>
    <w:rsid w:val="00423872"/>
    <w:pPr>
      <w:widowControl/>
      <w:kinsoku w:val="0"/>
      <w:overflowPunct w:val="0"/>
      <w:adjustRightInd w:val="0"/>
      <w:snapToGrid w:val="0"/>
      <w:jc w:val="center"/>
    </w:pPr>
    <w:rPr>
      <w:rFonts w:ascii="仿宋_GB2312" w:hAnsi="仿宋_GB2312" w:cs="仿宋_GB2312"/>
      <w:snapToGrid w:val="0"/>
      <w:color w:val="000000"/>
      <w:kern w:val="0"/>
      <w:szCs w:val="24"/>
    </w:rPr>
  </w:style>
  <w:style w:type="paragraph" w:customStyle="1" w:styleId="5G">
    <w:name w:val="列表 5G"/>
    <w:basedOn w:val="55"/>
    <w:qFormat/>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xl90">
    <w:name w:val="xl90"/>
    <w:basedOn w:val="a"/>
    <w:qFormat/>
    <w:rsid w:val="00423872"/>
    <w:pPr>
      <w:widowControl/>
      <w:pBdr>
        <w:top w:val="single" w:sz="4" w:space="0" w:color="auto"/>
        <w:left w:val="single" w:sz="8" w:space="0" w:color="auto"/>
        <w:bottom w:val="single" w:sz="8"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MG">
    <w:name w:val="MG"/>
    <w:basedOn w:val="1"/>
    <w:semiHidden/>
    <w:qFormat/>
    <w:rsid w:val="00423872"/>
    <w:pPr>
      <w:widowControl/>
      <w:tabs>
        <w:tab w:val="left" w:pos="425"/>
        <w:tab w:val="left" w:pos="2260"/>
        <w:tab w:val="left" w:pos="2820"/>
        <w:tab w:val="left" w:pos="3420"/>
      </w:tabs>
      <w:adjustRightInd w:val="0"/>
      <w:snapToGrid w:val="0"/>
      <w:spacing w:before="440" w:line="240" w:lineRule="auto"/>
      <w:ind w:left="851" w:right="-28" w:hanging="851"/>
      <w:jc w:val="left"/>
    </w:pPr>
    <w:rPr>
      <w:rFonts w:ascii="Courier New" w:hAnsi="Courier New" w:cs="仿宋_GB2312"/>
      <w:b/>
      <w:i w:val="0"/>
      <w:iCs w:val="0"/>
      <w:sz w:val="22"/>
      <w:lang w:val="en-GB"/>
    </w:rPr>
  </w:style>
  <w:style w:type="paragraph" w:customStyle="1" w:styleId="200">
    <w:name w:val="样式20"/>
    <w:basedOn w:val="afb"/>
    <w:rsid w:val="00423872"/>
    <w:pPr>
      <w:widowControl/>
      <w:pBdr>
        <w:top w:val="none" w:sz="0" w:space="0" w:color="auto"/>
        <w:left w:val="none" w:sz="0" w:space="0" w:color="auto"/>
        <w:bottom w:val="single" w:sz="4" w:space="1" w:color="auto"/>
        <w:right w:val="none" w:sz="0" w:space="0" w:color="auto"/>
      </w:pBdr>
      <w:tabs>
        <w:tab w:val="clear" w:pos="4153"/>
        <w:tab w:val="clear" w:pos="8306"/>
        <w:tab w:val="left" w:pos="4149"/>
        <w:tab w:val="left" w:pos="8016"/>
      </w:tabs>
      <w:spacing w:line="351" w:lineRule="atLeast"/>
      <w:ind w:firstLine="419"/>
      <w:jc w:val="center"/>
      <w:textAlignment w:val="baseline"/>
    </w:pPr>
    <w:rPr>
      <w:b/>
      <w:color w:val="000000"/>
      <w:kern w:val="0"/>
      <w:u w:color="000000"/>
    </w:rPr>
  </w:style>
  <w:style w:type="paragraph" w:customStyle="1" w:styleId="CharCharCharCharCharChar1CharCharChar1Char">
    <w:name w:val="Char Char Char Char Char Char1 Char Char Char1 Char"/>
    <w:basedOn w:val="a"/>
    <w:rsid w:val="00423872"/>
    <w:pPr>
      <w:widowControl/>
      <w:jc w:val="left"/>
    </w:pPr>
    <w:rPr>
      <w:rFonts w:ascii="仿宋_GB2312" w:hAnsi="仿宋_GB2312" w:cs="仿宋_GB2312"/>
      <w:szCs w:val="24"/>
    </w:rPr>
  </w:style>
  <w:style w:type="paragraph" w:customStyle="1" w:styleId="5T">
    <w:name w:val="列表 5T"/>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111-">
    <w:name w:val="1.1.1-"/>
    <w:basedOn w:val="a"/>
    <w:qFormat/>
    <w:rsid w:val="00423872"/>
    <w:pPr>
      <w:widowControl/>
      <w:tabs>
        <w:tab w:val="left" w:pos="397"/>
      </w:tabs>
      <w:wordWrap w:val="0"/>
      <w:adjustRightInd w:val="0"/>
      <w:snapToGrid w:val="0"/>
      <w:spacing w:line="360" w:lineRule="atLeast"/>
      <w:ind w:left="397" w:firstLine="1021"/>
      <w:jc w:val="left"/>
      <w:textAlignment w:val="baseline"/>
    </w:pPr>
    <w:rPr>
      <w:rFonts w:ascii="Courier New" w:eastAsia="PMingLiU" w:hAnsi="Courier New" w:cs="仿宋_GB2312"/>
      <w:kern w:val="0"/>
      <w:sz w:val="20"/>
    </w:rPr>
  </w:style>
  <w:style w:type="paragraph" w:customStyle="1" w:styleId="afffffffffffffffffffb">
    <w:name w:val="样式 样式 表格 + (符号) 宋体 五号 居中 + 小五"/>
    <w:basedOn w:val="a"/>
    <w:semiHidden/>
    <w:qFormat/>
    <w:rsid w:val="00423872"/>
    <w:pPr>
      <w:widowControl/>
      <w:kinsoku w:val="0"/>
      <w:overflowPunct w:val="0"/>
      <w:adjustRightInd w:val="0"/>
      <w:snapToGrid w:val="0"/>
      <w:jc w:val="center"/>
    </w:pPr>
    <w:rPr>
      <w:rFonts w:ascii="仿宋_GB2312" w:hAnsi="仿宋_GB2312" w:cs="仿宋_GB2312"/>
      <w:snapToGrid w:val="0"/>
      <w:kern w:val="0"/>
      <w:sz w:val="18"/>
      <w:szCs w:val="21"/>
    </w:rPr>
  </w:style>
  <w:style w:type="paragraph" w:customStyle="1" w:styleId="5F0">
    <w:name w:val="列表 5F"/>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xl72">
    <w:name w:val="xl72"/>
    <w:basedOn w:val="a"/>
    <w:qFormat/>
    <w:rsid w:val="00423872"/>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kern w:val="0"/>
    </w:rPr>
  </w:style>
  <w:style w:type="paragraph" w:customStyle="1" w:styleId="BodyTextFirstIndent3">
    <w:name w:val="Body Text First Indent3"/>
    <w:basedOn w:val="af1"/>
    <w:qFormat/>
    <w:rsid w:val="00423872"/>
    <w:pPr>
      <w:widowControl/>
      <w:autoSpaceDE/>
      <w:autoSpaceDN/>
      <w:spacing w:line="312" w:lineRule="auto"/>
      <w:ind w:firstLine="567"/>
      <w:textAlignment w:val="baseline"/>
    </w:pPr>
    <w:rPr>
      <w:rFonts w:ascii="仿宋_GB2312" w:hAnsi="仿宋_GB2312" w:cs="仿宋_GB2312"/>
      <w:kern w:val="0"/>
      <w:sz w:val="28"/>
    </w:rPr>
  </w:style>
  <w:style w:type="paragraph" w:customStyle="1" w:styleId="5K">
    <w:name w:val="列表 5K"/>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1ffff4">
    <w:name w:val="图表目录1"/>
    <w:basedOn w:val="a"/>
    <w:next w:val="a"/>
    <w:qFormat/>
    <w:rsid w:val="00423872"/>
    <w:pPr>
      <w:widowControl/>
      <w:tabs>
        <w:tab w:val="right" w:leader="dot" w:pos="8051"/>
      </w:tabs>
      <w:adjustRightInd w:val="0"/>
      <w:spacing w:line="360" w:lineRule="atLeast"/>
      <w:ind w:left="840" w:hanging="840"/>
      <w:jc w:val="left"/>
      <w:textAlignment w:val="baseline"/>
    </w:pPr>
    <w:rPr>
      <w:rFonts w:ascii="Verdana" w:hAnsi="仿宋_GB2312" w:cs="仿宋_GB2312"/>
      <w:kern w:val="0"/>
    </w:rPr>
  </w:style>
  <w:style w:type="paragraph" w:customStyle="1" w:styleId="afffffffffffffffffffc">
    <w:name w:val="左五"/>
    <w:basedOn w:val="a"/>
    <w:semiHidden/>
    <w:rsid w:val="00423872"/>
    <w:pPr>
      <w:widowControl/>
      <w:adjustRightInd w:val="0"/>
      <w:snapToGrid w:val="0"/>
      <w:spacing w:line="280" w:lineRule="exact"/>
      <w:jc w:val="left"/>
    </w:pPr>
    <w:rPr>
      <w:rFonts w:ascii="Verdana" w:hAnsi="Symbol" w:cs="仿宋_GB2312"/>
      <w:color w:val="000000"/>
      <w:sz w:val="18"/>
      <w:szCs w:val="24"/>
    </w:rPr>
  </w:style>
  <w:style w:type="paragraph" w:customStyle="1" w:styleId="afffffffffffffffffffd">
    <w:name w:val="应填表格"/>
    <w:basedOn w:val="a"/>
    <w:rsid w:val="00423872"/>
    <w:pPr>
      <w:widowControl/>
      <w:adjustRightInd w:val="0"/>
      <w:spacing w:before="40" w:after="40"/>
      <w:jc w:val="left"/>
      <w:textAlignment w:val="baseline"/>
    </w:pPr>
    <w:rPr>
      <w:kern w:val="0"/>
    </w:rPr>
  </w:style>
  <w:style w:type="paragraph" w:customStyle="1" w:styleId="1ffff5">
    <w:name w:val="四级目录1"/>
    <w:basedOn w:val="a"/>
    <w:rsid w:val="00423872"/>
    <w:pPr>
      <w:widowControl/>
      <w:spacing w:line="360" w:lineRule="auto"/>
      <w:jc w:val="left"/>
    </w:pPr>
    <w:rPr>
      <w:b/>
      <w:color w:val="0000FF"/>
    </w:rPr>
  </w:style>
  <w:style w:type="paragraph" w:customStyle="1" w:styleId="afffffffffffffffffffe">
    <w:name w:val="文件册号"/>
    <w:basedOn w:val="a"/>
    <w:next w:val="a"/>
    <w:rsid w:val="00423872"/>
    <w:pPr>
      <w:widowControl/>
      <w:spacing w:line="800" w:lineRule="atLeast"/>
      <w:jc w:val="center"/>
    </w:pPr>
    <w:rPr>
      <w:rFonts w:ascii="仿宋_GB2312" w:hAnsi="仿宋_GB2312" w:cs="仿宋_GB2312"/>
      <w:sz w:val="52"/>
      <w:szCs w:val="52"/>
    </w:rPr>
  </w:style>
  <w:style w:type="paragraph" w:customStyle="1" w:styleId="xl61">
    <w:name w:val="xl61"/>
    <w:basedOn w:val="a"/>
    <w:rsid w:val="00423872"/>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20"/>
    </w:rPr>
  </w:style>
  <w:style w:type="paragraph" w:customStyle="1" w:styleId="affffffffffffffffffff">
    <w:name w:val="蒲表头"/>
    <w:basedOn w:val="a"/>
    <w:rsid w:val="00423872"/>
    <w:pPr>
      <w:widowControl/>
      <w:adjustRightInd w:val="0"/>
      <w:snapToGrid w:val="0"/>
      <w:jc w:val="center"/>
    </w:pPr>
    <w:rPr>
      <w:b/>
      <w:sz w:val="21"/>
      <w:szCs w:val="21"/>
    </w:rPr>
  </w:style>
  <w:style w:type="paragraph" w:customStyle="1" w:styleId="1ffff6">
    <w:name w:val="小标题(1)"/>
    <w:basedOn w:val="af1"/>
    <w:qFormat/>
    <w:rsid w:val="00423872"/>
    <w:pPr>
      <w:widowControl/>
      <w:autoSpaceDE/>
      <w:autoSpaceDN/>
      <w:snapToGrid w:val="0"/>
      <w:spacing w:before="60" w:after="60" w:line="264" w:lineRule="auto"/>
      <w:ind w:firstLineChars="100" w:firstLine="240"/>
      <w:textAlignment w:val="baseline"/>
    </w:pPr>
    <w:rPr>
      <w:rFonts w:ascii="仿宋_GB2312" w:eastAsia="ˎ̥" w:hAnsi="仿宋_GB2312" w:cs="仿宋_GB2312"/>
      <w:snapToGrid w:val="0"/>
      <w:kern w:val="0"/>
      <w:sz w:val="24"/>
      <w:szCs w:val="24"/>
    </w:rPr>
  </w:style>
  <w:style w:type="paragraph" w:customStyle="1" w:styleId="CharCharCharCharCharChar1Char">
    <w:name w:val="Char Char Char Char Char Char1 Char"/>
    <w:basedOn w:val="a"/>
    <w:rsid w:val="00423872"/>
    <w:pPr>
      <w:widowControl/>
      <w:jc w:val="left"/>
    </w:pPr>
    <w:rPr>
      <w:szCs w:val="24"/>
    </w:rPr>
  </w:style>
  <w:style w:type="paragraph" w:customStyle="1" w:styleId="affffffffffffffffffff0">
    <w:name w:val="文本框文字"/>
    <w:basedOn w:val="a"/>
    <w:semiHidden/>
    <w:qFormat/>
    <w:rsid w:val="00423872"/>
    <w:pPr>
      <w:widowControl/>
      <w:adjustRightInd w:val="0"/>
      <w:jc w:val="center"/>
      <w:textAlignment w:val="baseline"/>
    </w:pPr>
    <w:rPr>
      <w:rFonts w:ascii="仿宋_GB2312" w:hAnsi="仿宋_GB2312" w:cs="仿宋_GB2312"/>
      <w:kern w:val="0"/>
      <w:sz w:val="21"/>
    </w:rPr>
  </w:style>
  <w:style w:type="paragraph" w:customStyle="1" w:styleId="215">
    <w:name w:val="样式 报告表正文 + 首行缩进:  2 字符 行距: 1.5 倍行距"/>
    <w:basedOn w:val="afffffffffffffffff1"/>
    <w:rsid w:val="00423872"/>
    <w:pPr>
      <w:widowControl/>
      <w:adjustRightInd w:val="0"/>
      <w:spacing w:line="360" w:lineRule="auto"/>
      <w:ind w:firstLineChars="200" w:firstLine="480"/>
      <w:jc w:val="both"/>
    </w:pPr>
    <w:rPr>
      <w:rFonts w:ascii="Calibri" w:hAnsi="Calibri" w:cs="宋体"/>
      <w:color w:val="auto"/>
      <w:szCs w:val="24"/>
    </w:rPr>
  </w:style>
  <w:style w:type="paragraph" w:customStyle="1" w:styleId="CharCharCharCharCharChar1CharCharCharCharCharCharCharCharCharCharCharCharCharCharCharCharCharChar">
    <w:name w:val="Char Char Char Char Char Char1 Char Char Char Char Char Char Char Char Char Char Char Char Char Char Char Char Char Char"/>
    <w:basedOn w:val="a"/>
    <w:qFormat/>
    <w:rsid w:val="00423872"/>
    <w:pPr>
      <w:widowControl/>
      <w:spacing w:line="360" w:lineRule="auto"/>
      <w:ind w:firstLineChars="200" w:firstLine="200"/>
      <w:jc w:val="left"/>
    </w:pPr>
    <w:rPr>
      <w:rFonts w:ascii="宋体" w:hAnsi="宋体" w:cs="宋体"/>
      <w:szCs w:val="24"/>
    </w:rPr>
  </w:style>
  <w:style w:type="paragraph" w:customStyle="1" w:styleId="5f1">
    <w:name w:val="5号字表"/>
    <w:basedOn w:val="a"/>
    <w:qFormat/>
    <w:rsid w:val="00423872"/>
    <w:pPr>
      <w:widowControl/>
      <w:tabs>
        <w:tab w:val="left" w:pos="210"/>
      </w:tabs>
      <w:spacing w:line="500" w:lineRule="exact"/>
      <w:ind w:firstLineChars="200" w:firstLine="200"/>
      <w:jc w:val="left"/>
    </w:pPr>
    <w:rPr>
      <w:rFonts w:ascii="宋体" w:hAnsi="宋体" w:cs="宋体"/>
      <w:bCs/>
      <w:sz w:val="28"/>
    </w:rPr>
  </w:style>
  <w:style w:type="paragraph" w:customStyle="1" w:styleId="16731">
    <w:name w:val="16.7.3.1"/>
    <w:basedOn w:val="4"/>
    <w:semiHidden/>
    <w:rsid w:val="00423872"/>
    <w:pPr>
      <w:widowControl/>
      <w:tabs>
        <w:tab w:val="left" w:pos="390"/>
        <w:tab w:val="left" w:pos="1800"/>
        <w:tab w:val="left" w:pos="1984"/>
      </w:tabs>
      <w:autoSpaceDE/>
      <w:autoSpaceDN/>
      <w:adjustRightInd/>
      <w:spacing w:before="120" w:after="120" w:line="312" w:lineRule="auto"/>
      <w:ind w:left="851" w:hanging="851"/>
      <w:textAlignment w:val="auto"/>
    </w:pPr>
    <w:rPr>
      <w:rFonts w:ascii="Arial" w:eastAsia="黑体" w:hAnsi="Arial" w:hint="default"/>
      <w:bCs/>
      <w:kern w:val="2"/>
      <w:sz w:val="24"/>
      <w:szCs w:val="24"/>
    </w:rPr>
  </w:style>
  <w:style w:type="paragraph" w:customStyle="1" w:styleId="1ffff7">
    <w:name w:val="表格文字1"/>
    <w:basedOn w:val="a"/>
    <w:qFormat/>
    <w:rsid w:val="00423872"/>
    <w:pPr>
      <w:widowControl/>
      <w:tabs>
        <w:tab w:val="left" w:pos="0"/>
      </w:tabs>
      <w:autoSpaceDE w:val="0"/>
      <w:autoSpaceDN w:val="0"/>
      <w:adjustRightInd w:val="0"/>
      <w:spacing w:before="60"/>
      <w:ind w:left="57" w:right="57"/>
      <w:jc w:val="center"/>
      <w:textAlignment w:val="baseline"/>
    </w:pPr>
    <w:rPr>
      <w:rFonts w:ascii="仿宋_GB2312" w:hAnsi="仿宋_GB2312" w:cs="仿宋_GB2312"/>
      <w:sz w:val="21"/>
      <w:szCs w:val="24"/>
    </w:rPr>
  </w:style>
  <w:style w:type="paragraph" w:customStyle="1" w:styleId="affffffffffffffffffff1">
    <w:name w:val="新正文"/>
    <w:basedOn w:val="a"/>
    <w:qFormat/>
    <w:rsid w:val="00423872"/>
    <w:pPr>
      <w:widowControl/>
      <w:spacing w:line="480" w:lineRule="exact"/>
      <w:ind w:firstLine="482"/>
      <w:jc w:val="left"/>
    </w:pPr>
    <w:rPr>
      <w:rFonts w:ascii="仿宋_GB2312" w:eastAsia="仿宋_GB2312" w:hint="eastAsia"/>
      <w:kern w:val="0"/>
      <w:sz w:val="28"/>
    </w:rPr>
  </w:style>
  <w:style w:type="paragraph" w:customStyle="1" w:styleId="xl45">
    <w:name w:val="xl45"/>
    <w:basedOn w:val="a"/>
    <w:rsid w:val="0042387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Cs w:val="24"/>
    </w:rPr>
  </w:style>
  <w:style w:type="paragraph" w:customStyle="1" w:styleId="2lxb2211H2h2Char41SeHea">
    <w:name w:val="样式 标题 2二级标题标题 lxb2标题21.1H2h2第一层条二级标题 Char单位名4.1SeHea..."/>
    <w:basedOn w:val="affffffffb"/>
    <w:next w:val="affffffffb"/>
    <w:semiHidden/>
    <w:qFormat/>
    <w:rsid w:val="00423872"/>
    <w:pPr>
      <w:widowControl/>
      <w:adjustRightInd/>
      <w:snapToGrid/>
      <w:ind w:firstLine="0"/>
      <w:jc w:val="left"/>
    </w:pPr>
    <w:rPr>
      <w:rFonts w:ascii="仿宋_GB2312" w:eastAsia="楷体" w:hAnsi="仿宋_GB2312" w:cs="Verdana"/>
      <w:b/>
      <w:kern w:val="2"/>
    </w:rPr>
  </w:style>
  <w:style w:type="paragraph" w:customStyle="1" w:styleId="Char1CharCharCharCharChar1Char">
    <w:name w:val="Char1 Char Char Char Char Char1 Char"/>
    <w:basedOn w:val="a"/>
    <w:rsid w:val="00423872"/>
    <w:pPr>
      <w:widowControl/>
      <w:jc w:val="left"/>
    </w:pPr>
    <w:rPr>
      <w:rFonts w:ascii="新宋体" w:hAnsi="新宋体" w:cs="仿宋_GB2312"/>
    </w:rPr>
  </w:style>
  <w:style w:type="paragraph" w:customStyle="1" w:styleId="1ffff8">
    <w:name w:val="+列表1"/>
    <w:basedOn w:val="a"/>
    <w:qFormat/>
    <w:rsid w:val="00423872"/>
    <w:pPr>
      <w:widowControl/>
      <w:jc w:val="center"/>
    </w:pPr>
    <w:rPr>
      <w:rFonts w:ascii="仿宋_GB2312" w:hAnsi="仿宋_GB2312" w:cs="仿宋_GB2312"/>
      <w:sz w:val="21"/>
      <w:szCs w:val="21"/>
    </w:rPr>
  </w:style>
  <w:style w:type="paragraph" w:customStyle="1" w:styleId="xl97">
    <w:name w:val="xl97"/>
    <w:basedOn w:val="a"/>
    <w:qFormat/>
    <w:rsid w:val="00423872"/>
    <w:pPr>
      <w:widowControl/>
      <w:pBdr>
        <w:left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16"/>
      <w:szCs w:val="16"/>
    </w:rPr>
  </w:style>
  <w:style w:type="paragraph" w:customStyle="1" w:styleId="102">
    <w:name w:val="样式10"/>
    <w:basedOn w:val="3"/>
    <w:semiHidden/>
    <w:qFormat/>
    <w:rsid w:val="00423872"/>
    <w:pPr>
      <w:widowControl/>
      <w:tabs>
        <w:tab w:val="left" w:pos="1418"/>
      </w:tabs>
      <w:adjustRightInd w:val="0"/>
      <w:snapToGrid w:val="0"/>
      <w:spacing w:beforeLines="0" w:afterLines="0" w:line="360" w:lineRule="auto"/>
      <w:ind w:left="1418" w:firstLineChars="0" w:hanging="567"/>
      <w:jc w:val="left"/>
    </w:pPr>
    <w:rPr>
      <w:rFonts w:ascii="仿宋_GB2312" w:eastAsia="楷体" w:hAnsi="仿宋_GB2312" w:cs="仿宋_GB2312" w:hint="default"/>
      <w:bCs/>
      <w:sz w:val="24"/>
      <w:szCs w:val="24"/>
    </w:rPr>
  </w:style>
  <w:style w:type="paragraph" w:customStyle="1" w:styleId="affffffffffffffffffff2">
    <w:name w:val="已有表格"/>
    <w:basedOn w:val="a"/>
    <w:qFormat/>
    <w:rsid w:val="00423872"/>
    <w:pPr>
      <w:widowControl/>
      <w:adjustRightInd w:val="0"/>
      <w:spacing w:before="40" w:after="40"/>
      <w:jc w:val="center"/>
      <w:textAlignment w:val="baseline"/>
    </w:pPr>
    <w:rPr>
      <w:rFonts w:ascii="仿宋_GB2312" w:hAnsi="仿宋_GB2312" w:cs="仿宋_GB2312"/>
      <w:b/>
      <w:kern w:val="0"/>
    </w:rPr>
  </w:style>
  <w:style w:type="paragraph" w:customStyle="1" w:styleId="xl33">
    <w:name w:val="xl33"/>
    <w:basedOn w:val="a"/>
    <w:qFormat/>
    <w:rsid w:val="00423872"/>
    <w:pPr>
      <w:widowControl/>
      <w:spacing w:before="100" w:beforeAutospacing="1" w:after="100" w:afterAutospacing="1"/>
      <w:jc w:val="center"/>
    </w:pPr>
    <w:rPr>
      <w:rFonts w:ascii="宋体" w:hAnsi="宋体"/>
      <w:kern w:val="0"/>
      <w:szCs w:val="24"/>
    </w:rPr>
  </w:style>
  <w:style w:type="paragraph" w:customStyle="1" w:styleId="4S">
    <w:name w:val="列表 4S"/>
    <w:basedOn w:val="45"/>
    <w:qFormat/>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2TimesNewRoman1">
    <w:name w:val="样式 标题 2 + Times New Roman 小三 居中 行距: 单倍行距"/>
    <w:basedOn w:val="2"/>
    <w:semiHidden/>
    <w:qFormat/>
    <w:rsid w:val="00423872"/>
    <w:pPr>
      <w:keepLines/>
      <w:widowControl/>
      <w:tabs>
        <w:tab w:val="left" w:pos="992"/>
      </w:tabs>
      <w:spacing w:after="260"/>
      <w:ind w:left="992" w:firstLineChars="192" w:firstLine="538"/>
      <w:jc w:val="left"/>
    </w:pPr>
    <w:rPr>
      <w:rFonts w:ascii="仿宋_GB2312" w:eastAsia="楷体" w:hAnsi="仿宋_GB2312" w:cs="Verdana"/>
      <w:bCs w:val="0"/>
      <w:sz w:val="30"/>
    </w:rPr>
  </w:style>
  <w:style w:type="paragraph" w:customStyle="1" w:styleId="affffffffffffffffffff3">
    <w:name w:val="表格正文"/>
    <w:basedOn w:val="a"/>
    <w:rsid w:val="00423872"/>
    <w:pPr>
      <w:widowControl/>
      <w:adjustRightInd w:val="0"/>
      <w:spacing w:line="460" w:lineRule="exact"/>
      <w:jc w:val="left"/>
      <w:textAlignment w:val="baseline"/>
    </w:pPr>
    <w:rPr>
      <w:rFonts w:ascii="仿宋_GB2312" w:hAnsi="仿宋_GB2312" w:cs="仿宋_GB2312"/>
      <w:kern w:val="0"/>
    </w:rPr>
  </w:style>
  <w:style w:type="paragraph" w:customStyle="1" w:styleId="xl98">
    <w:name w:val="xl98"/>
    <w:basedOn w:val="a"/>
    <w:rsid w:val="00423872"/>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 w:val="16"/>
      <w:szCs w:val="16"/>
    </w:rPr>
  </w:style>
  <w:style w:type="paragraph" w:customStyle="1" w:styleId="1ffff9">
    <w:name w:val="正文 1"/>
    <w:basedOn w:val="23"/>
    <w:qFormat/>
    <w:rsid w:val="00423872"/>
    <w:pPr>
      <w:widowControl/>
      <w:adjustRightInd w:val="0"/>
      <w:snapToGrid w:val="0"/>
      <w:spacing w:line="240" w:lineRule="atLeast"/>
      <w:ind w:firstLine="0"/>
      <w:jc w:val="center"/>
    </w:pPr>
    <w:rPr>
      <w:rFonts w:ascii="仿宋_GB2312" w:eastAsia="黑体" w:hAnsi="仿宋_GB2312" w:cs="仿宋_GB2312"/>
      <w:szCs w:val="24"/>
    </w:rPr>
  </w:style>
  <w:style w:type="paragraph" w:customStyle="1" w:styleId="33H3h33rdlevel4Arial0">
    <w:name w:val="样式 标题 3小标题小节标题标题3H3h33rd level第二层条标题4 + Arial 两端对齐"/>
    <w:basedOn w:val="3"/>
    <w:rsid w:val="00423872"/>
    <w:pPr>
      <w:widowControl/>
      <w:tabs>
        <w:tab w:val="left" w:pos="1050"/>
        <w:tab w:val="left" w:pos="1111"/>
        <w:tab w:val="left" w:pos="1418"/>
      </w:tabs>
      <w:adjustRightInd w:val="0"/>
      <w:spacing w:beforeLines="0" w:afterLines="0" w:line="360" w:lineRule="auto"/>
      <w:ind w:left="851" w:firstLineChars="0" w:hanging="851"/>
      <w:jc w:val="left"/>
      <w:textAlignment w:val="baseline"/>
    </w:pPr>
    <w:rPr>
      <w:rFonts w:ascii="Courier New" w:hAnsi="Courier New" w:cs="Verdana" w:hint="default"/>
      <w:bCs/>
      <w:kern w:val="0"/>
      <w:szCs w:val="30"/>
    </w:rPr>
  </w:style>
  <w:style w:type="paragraph" w:customStyle="1" w:styleId="Pa0">
    <w:name w:val="Pa0"/>
    <w:basedOn w:val="a"/>
    <w:next w:val="a"/>
    <w:qFormat/>
    <w:rsid w:val="00423872"/>
    <w:pPr>
      <w:widowControl/>
      <w:autoSpaceDE w:val="0"/>
      <w:autoSpaceDN w:val="0"/>
      <w:adjustRightInd w:val="0"/>
      <w:spacing w:line="241" w:lineRule="atLeast"/>
      <w:jc w:val="left"/>
    </w:pPr>
    <w:rPr>
      <w:rFonts w:ascii="楷体" w:eastAsia="楷体" w:hAnsi="仿宋_GB2312" w:cs="仿宋_GB2312"/>
      <w:kern w:val="0"/>
      <w:szCs w:val="24"/>
    </w:rPr>
  </w:style>
  <w:style w:type="paragraph" w:customStyle="1" w:styleId="1011">
    <w:name w:val="101"/>
    <w:basedOn w:val="a"/>
    <w:rsid w:val="00423872"/>
    <w:pPr>
      <w:widowControl/>
      <w:spacing w:before="100" w:beforeAutospacing="1" w:after="100" w:afterAutospacing="1"/>
      <w:jc w:val="left"/>
    </w:pPr>
    <w:rPr>
      <w:rFonts w:ascii="華康中楷體" w:eastAsia="華康中楷體" w:hAnsi="華康中楷體" w:cs="華康中楷體"/>
      <w:kern w:val="0"/>
      <w:szCs w:val="24"/>
    </w:rPr>
  </w:style>
  <w:style w:type="paragraph" w:customStyle="1" w:styleId="8221">
    <w:name w:val="8.2.2.1"/>
    <w:basedOn w:val="a"/>
    <w:qFormat/>
    <w:rsid w:val="00423872"/>
    <w:pPr>
      <w:widowControl/>
      <w:tabs>
        <w:tab w:val="left" w:pos="0"/>
      </w:tabs>
      <w:spacing w:line="312" w:lineRule="auto"/>
      <w:jc w:val="left"/>
    </w:pPr>
  </w:style>
  <w:style w:type="paragraph" w:customStyle="1" w:styleId="2fffb">
    <w:name w:val="內文縮排 2"/>
    <w:basedOn w:val="a8"/>
    <w:rsid w:val="00423872"/>
    <w:pPr>
      <w:widowControl/>
      <w:snapToGrid/>
      <w:spacing w:before="120" w:line="300" w:lineRule="auto"/>
      <w:ind w:left="794" w:firstLineChars="0" w:firstLine="0"/>
      <w:jc w:val="left"/>
    </w:pPr>
    <w:rPr>
      <w:rFonts w:ascii="Courier New" w:hAnsi="Courier New" w:cs="仿宋_GB2312"/>
      <w:bCs/>
      <w:spacing w:val="20"/>
      <w:sz w:val="24"/>
      <w:lang w:eastAsia="zh-TW"/>
    </w:rPr>
  </w:style>
  <w:style w:type="paragraph" w:customStyle="1" w:styleId="1ffffa">
    <w:name w:val="目录1"/>
    <w:basedOn w:val="10"/>
    <w:next w:val="10"/>
    <w:semiHidden/>
    <w:rsid w:val="00423872"/>
    <w:pPr>
      <w:widowControl/>
      <w:tabs>
        <w:tab w:val="clear" w:pos="9628"/>
        <w:tab w:val="right" w:leader="dot" w:pos="8303"/>
        <w:tab w:val="left" w:leader="dot" w:pos="8492"/>
        <w:tab w:val="right" w:leader="dot" w:pos="8525"/>
      </w:tabs>
      <w:adjustRightInd w:val="0"/>
      <w:spacing w:beforeLines="50" w:afterLines="50" w:line="360" w:lineRule="auto"/>
      <w:jc w:val="left"/>
      <w:textAlignment w:val="baseline"/>
    </w:pPr>
    <w:rPr>
      <w:rFonts w:ascii="Verdana" w:hAnsi="仿宋_GB2312" w:cs="仿宋_GB2312"/>
      <w:b w:val="0"/>
      <w:bCs/>
      <w:caps w:val="0"/>
      <w:color w:val="000000"/>
      <w:kern w:val="0"/>
      <w:sz w:val="20"/>
      <w:szCs w:val="20"/>
      <w:u w:color="000000"/>
    </w:rPr>
  </w:style>
  <w:style w:type="paragraph" w:customStyle="1" w:styleId="affffffffffffffffffff4">
    <w:name w:val="小于节标题"/>
    <w:basedOn w:val="afffffffffa"/>
    <w:rsid w:val="00423872"/>
    <w:pPr>
      <w:ind w:firstLine="0"/>
    </w:pPr>
  </w:style>
  <w:style w:type="paragraph" w:customStyle="1" w:styleId="s0">
    <w:name w:val="s0"/>
    <w:rsid w:val="00423872"/>
    <w:pPr>
      <w:widowControl w:val="0"/>
      <w:autoSpaceDE w:val="0"/>
      <w:autoSpaceDN w:val="0"/>
      <w:adjustRightInd w:val="0"/>
    </w:pPr>
    <w:rPr>
      <w:rFonts w:ascii="汉鼎简书宋" w:eastAsia="汉鼎简书宋" w:hAnsi="仿宋_GB2312" w:cs="仿宋_GB2312"/>
    </w:rPr>
  </w:style>
  <w:style w:type="paragraph" w:customStyle="1" w:styleId="t12">
    <w:name w:val="t12"/>
    <w:basedOn w:val="a"/>
    <w:rsid w:val="00423872"/>
    <w:pPr>
      <w:widowControl/>
      <w:spacing w:before="100" w:beforeAutospacing="1" w:after="100" w:afterAutospacing="1"/>
      <w:jc w:val="left"/>
    </w:pPr>
    <w:rPr>
      <w:rFonts w:ascii="宋体" w:hAnsi="宋体" w:cs="宋体"/>
      <w:kern w:val="0"/>
      <w:szCs w:val="24"/>
    </w:rPr>
  </w:style>
  <w:style w:type="paragraph" w:customStyle="1" w:styleId="zxz5">
    <w:name w:val="zxz5"/>
    <w:next w:val="1f4"/>
    <w:semiHidden/>
    <w:rsid w:val="00423872"/>
    <w:pPr>
      <w:tabs>
        <w:tab w:val="left" w:pos="0"/>
      </w:tabs>
      <w:jc w:val="center"/>
    </w:pPr>
    <w:rPr>
      <w:rFonts w:ascii="Verdana" w:eastAsia="仿宋_GB2312" w:hAnsi="Verdana" w:cs="Verdana"/>
      <w:bCs/>
      <w:kern w:val="2"/>
      <w:sz w:val="18"/>
      <w:szCs w:val="18"/>
    </w:rPr>
  </w:style>
  <w:style w:type="paragraph" w:customStyle="1" w:styleId="affffffffffffffffffff5">
    <w:name w:val="图题"/>
    <w:basedOn w:val="a"/>
    <w:rsid w:val="00423872"/>
    <w:pPr>
      <w:widowControl/>
      <w:autoSpaceDE w:val="0"/>
      <w:autoSpaceDN w:val="0"/>
      <w:adjustRightInd w:val="0"/>
      <w:snapToGrid w:val="0"/>
      <w:spacing w:beforeLines="25" w:after="50" w:line="360" w:lineRule="atLeast"/>
      <w:ind w:leftChars="175" w:left="175"/>
      <w:jc w:val="center"/>
    </w:pPr>
    <w:rPr>
      <w:rFonts w:ascii="仿宋_GB2312" w:hint="eastAsia"/>
      <w:b/>
      <w:sz w:val="21"/>
      <w:szCs w:val="24"/>
    </w:rPr>
  </w:style>
  <w:style w:type="paragraph" w:customStyle="1" w:styleId="67">
    <w:name w:val="样式6"/>
    <w:qFormat/>
    <w:rsid w:val="00423872"/>
    <w:pPr>
      <w:adjustRightInd w:val="0"/>
      <w:snapToGrid w:val="0"/>
      <w:spacing w:line="360" w:lineRule="auto"/>
      <w:jc w:val="both"/>
    </w:pPr>
    <w:rPr>
      <w:color w:val="000000"/>
      <w:sz w:val="18"/>
    </w:rPr>
  </w:style>
  <w:style w:type="paragraph" w:customStyle="1" w:styleId="4C0">
    <w:name w:val="列表 4C"/>
    <w:basedOn w:val="45"/>
    <w:next w:val="45"/>
    <w:rsid w:val="00423872"/>
    <w:pPr>
      <w:widowControl/>
      <w:tabs>
        <w:tab w:val="left" w:pos="562"/>
      </w:tabs>
      <w:spacing w:beforeLines="20" w:afterLines="20" w:line="288" w:lineRule="auto"/>
      <w:ind w:leftChars="0" w:left="562" w:firstLineChars="0" w:hanging="420"/>
      <w:jc w:val="left"/>
    </w:pPr>
    <w:rPr>
      <w:rFonts w:ascii="Courier New" w:hAnsi="Courier New" w:cs="仿宋_GB2312"/>
      <w:color w:val="CCFFFF"/>
      <w:sz w:val="24"/>
    </w:rPr>
  </w:style>
  <w:style w:type="paragraph" w:customStyle="1" w:styleId="CharCharChar1CharCharCharCharCharCharCharCharCharChar">
    <w:name w:val="Char Char Char1 Char Char Char Char Char Char Char Char Char Char"/>
    <w:basedOn w:val="a"/>
    <w:rsid w:val="00423872"/>
    <w:pPr>
      <w:widowControl/>
      <w:jc w:val="left"/>
    </w:pPr>
    <w:rPr>
      <w:rFonts w:ascii="仿宋_GB2312" w:hAnsi="仿宋_GB2312" w:cs="仿宋_GB2312"/>
      <w:sz w:val="21"/>
      <w:szCs w:val="24"/>
    </w:rPr>
  </w:style>
  <w:style w:type="paragraph" w:customStyle="1" w:styleId="xl53">
    <w:name w:val="xl53"/>
    <w:basedOn w:val="a"/>
    <w:qFormat/>
    <w:rsid w:val="00423872"/>
    <w:pPr>
      <w:widowControl/>
      <w:pBdr>
        <w:top w:val="single" w:sz="4" w:space="0" w:color="auto"/>
        <w:left w:val="single" w:sz="4" w:space="0" w:color="auto"/>
      </w:pBdr>
      <w:spacing w:before="100" w:beforeAutospacing="1" w:after="100" w:afterAutospacing="1"/>
      <w:jc w:val="center"/>
      <w:textAlignment w:val="center"/>
    </w:pPr>
    <w:rPr>
      <w:rFonts w:ascii="仿宋_GB2312" w:eastAsia="華康中楷體" w:hAnsi="仿宋_GB2312" w:cs="仿宋_GB2312"/>
      <w:kern w:val="0"/>
      <w:szCs w:val="24"/>
    </w:rPr>
  </w:style>
  <w:style w:type="paragraph" w:customStyle="1" w:styleId="3H3h33rdlevel43Char3CharCh2">
    <w:name w:val="样式 标题 3小标题小节标题H3h33rd level第二层条标题4标题 3 Char标题 3 Char Ch...2"/>
    <w:basedOn w:val="3"/>
    <w:rsid w:val="00423872"/>
    <w:pPr>
      <w:widowControl/>
      <w:tabs>
        <w:tab w:val="left" w:pos="709"/>
        <w:tab w:val="left" w:pos="851"/>
        <w:tab w:val="left" w:pos="1364"/>
        <w:tab w:val="left" w:pos="1418"/>
      </w:tabs>
      <w:adjustRightInd w:val="0"/>
      <w:spacing w:beforeLines="0" w:afterLines="0"/>
      <w:ind w:left="709" w:firstLineChars="0" w:hanging="709"/>
      <w:jc w:val="left"/>
      <w:textAlignment w:val="baseline"/>
    </w:pPr>
    <w:rPr>
      <w:rFonts w:ascii="Courier New" w:hAnsi="Courier New" w:cs="Courier New" w:hint="default"/>
      <w:color w:val="0000FF"/>
      <w:kern w:val="0"/>
      <w:szCs w:val="30"/>
    </w:rPr>
  </w:style>
  <w:style w:type="paragraph" w:customStyle="1" w:styleId="4L">
    <w:name w:val="列表 4L"/>
    <w:basedOn w:val="45"/>
    <w:qFormat/>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xl43">
    <w:name w:val="xl43"/>
    <w:basedOn w:val="a"/>
    <w:rsid w:val="0042387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kern w:val="0"/>
      <w:sz w:val="18"/>
      <w:szCs w:val="18"/>
    </w:rPr>
  </w:style>
  <w:style w:type="paragraph" w:customStyle="1" w:styleId="2TimesNewRoman20">
    <w:name w:val="样式 标题 2 + Times New Roman 小三 居中 行距: 固定值 20 磅"/>
    <w:basedOn w:val="2"/>
    <w:semiHidden/>
    <w:qFormat/>
    <w:rsid w:val="00423872"/>
    <w:pPr>
      <w:keepLines/>
      <w:widowControl/>
      <w:tabs>
        <w:tab w:val="left" w:pos="992"/>
      </w:tabs>
      <w:spacing w:after="260" w:line="400" w:lineRule="exact"/>
      <w:ind w:left="992" w:firstLineChars="192" w:firstLine="538"/>
      <w:jc w:val="left"/>
    </w:pPr>
    <w:rPr>
      <w:rFonts w:ascii="仿宋_GB2312" w:eastAsia="楷体" w:hAnsi="仿宋_GB2312" w:cs="Verdana"/>
      <w:bCs w:val="0"/>
      <w:sz w:val="30"/>
    </w:rPr>
  </w:style>
  <w:style w:type="paragraph" w:customStyle="1" w:styleId="affffffffffffffffffff6">
    <w:name w:val="正文图五"/>
    <w:basedOn w:val="a"/>
    <w:semiHidden/>
    <w:rsid w:val="00423872"/>
    <w:pPr>
      <w:widowControl/>
      <w:adjustRightInd w:val="0"/>
      <w:snapToGrid w:val="0"/>
      <w:jc w:val="center"/>
    </w:pPr>
    <w:rPr>
      <w:rFonts w:ascii="仿宋_GB2312" w:eastAsia="ˎ̥" w:hAnsi="仿宋_GB2312" w:cs="仿宋_GB2312"/>
      <w:snapToGrid w:val="0"/>
      <w:spacing w:val="6"/>
      <w:sz w:val="21"/>
    </w:rPr>
  </w:style>
  <w:style w:type="paragraph" w:customStyle="1" w:styleId="1ffffb">
    <w:name w:val="样式 标题 1 + (中文) 黑体 三号 居中 行距: 单倍行距"/>
    <w:basedOn w:val="1"/>
    <w:semiHidden/>
    <w:qFormat/>
    <w:rsid w:val="00423872"/>
    <w:pPr>
      <w:keepLines/>
      <w:widowControl/>
      <w:tabs>
        <w:tab w:val="left" w:pos="425"/>
      </w:tabs>
      <w:topLinePunct/>
      <w:autoSpaceDE w:val="0"/>
      <w:autoSpaceDN w:val="0"/>
      <w:adjustRightInd w:val="0"/>
      <w:snapToGrid w:val="0"/>
      <w:spacing w:before="340" w:after="330" w:line="240" w:lineRule="auto"/>
      <w:ind w:left="425" w:firstLineChars="224" w:firstLine="538"/>
      <w:jc w:val="left"/>
    </w:pPr>
    <w:rPr>
      <w:rFonts w:ascii="Verdana" w:eastAsia="楷体" w:hAnsi="仿宋_GB2312" w:cs="Verdana"/>
      <w:i w:val="0"/>
      <w:iCs w:val="0"/>
      <w:snapToGrid w:val="0"/>
      <w:kern w:val="44"/>
      <w:sz w:val="24"/>
    </w:rPr>
  </w:style>
  <w:style w:type="paragraph" w:customStyle="1" w:styleId="2211H2h241lxb2Char">
    <w:name w:val="样式 标题 2节标题标题21.1H2h2第一层条4.1二级标题标题 lxb2二级标题 Char表标题单位..."/>
    <w:basedOn w:val="a"/>
    <w:qFormat/>
    <w:rsid w:val="00423872"/>
    <w:pPr>
      <w:widowControl/>
      <w:tabs>
        <w:tab w:val="left" w:pos="567"/>
      </w:tabs>
      <w:ind w:left="567" w:hanging="567"/>
      <w:jc w:val="left"/>
    </w:pPr>
    <w:rPr>
      <w:rFonts w:ascii="仿宋_GB2312" w:hAnsi="仿宋_GB2312" w:cs="仿宋_GB2312"/>
      <w:sz w:val="21"/>
      <w:szCs w:val="24"/>
    </w:rPr>
  </w:style>
  <w:style w:type="paragraph" w:customStyle="1" w:styleId="BG10">
    <w:name w:val="BG1"/>
    <w:basedOn w:val="a"/>
    <w:semiHidden/>
    <w:qFormat/>
    <w:rsid w:val="00423872"/>
    <w:pPr>
      <w:widowControl/>
      <w:autoSpaceDE w:val="0"/>
      <w:autoSpaceDN w:val="0"/>
      <w:jc w:val="center"/>
    </w:pPr>
    <w:rPr>
      <w:rFonts w:ascii="仿宋_GB2312" w:hAnsi="仿宋_GB2312" w:cs="仿宋_GB2312"/>
      <w:color w:val="000000"/>
      <w:kern w:val="0"/>
      <w:sz w:val="21"/>
      <w:szCs w:val="24"/>
    </w:rPr>
  </w:style>
  <w:style w:type="paragraph" w:customStyle="1" w:styleId="-40">
    <w:name w:val="标-4"/>
    <w:basedOn w:val="a"/>
    <w:semiHidden/>
    <w:qFormat/>
    <w:rsid w:val="00423872"/>
    <w:pPr>
      <w:widowControl/>
      <w:spacing w:before="120"/>
      <w:ind w:left="851" w:hanging="851"/>
      <w:jc w:val="left"/>
    </w:pPr>
    <w:rPr>
      <w:rFonts w:ascii="仿宋_GB2312" w:hAnsi="仿宋_GB2312" w:cs="仿宋_GB2312"/>
    </w:rPr>
  </w:style>
  <w:style w:type="paragraph" w:customStyle="1" w:styleId="xl71">
    <w:name w:val="xl71"/>
    <w:basedOn w:val="a"/>
    <w:rsid w:val="00423872"/>
    <w:pPr>
      <w:widowControl/>
      <w:pBdr>
        <w:left w:val="single" w:sz="4" w:space="0" w:color="auto"/>
        <w:bottom w:val="single" w:sz="8" w:space="0" w:color="auto"/>
      </w:pBdr>
      <w:spacing w:before="100" w:beforeAutospacing="1" w:after="100" w:afterAutospacing="1"/>
      <w:jc w:val="center"/>
      <w:textAlignment w:val="center"/>
    </w:pPr>
    <w:rPr>
      <w:rFonts w:ascii="仿宋_GB2312" w:eastAsia="華康中楷體" w:hAnsi="仿宋_GB2312" w:cs="仿宋_GB2312"/>
      <w:kern w:val="0"/>
      <w:szCs w:val="24"/>
    </w:rPr>
  </w:style>
  <w:style w:type="paragraph" w:customStyle="1" w:styleId="CharCharCharCharCharCharChar4">
    <w:name w:val="样式 正文缩进正文（首行缩进两字）正文（首行缩进两字） Char Char Char Char Char Char Char..."/>
    <w:basedOn w:val="a8"/>
    <w:semiHidden/>
    <w:rsid w:val="00423872"/>
    <w:pPr>
      <w:widowControl/>
      <w:tabs>
        <w:tab w:val="left" w:pos="3360"/>
      </w:tabs>
      <w:adjustRightInd w:val="0"/>
      <w:jc w:val="left"/>
      <w:textAlignment w:val="baseline"/>
    </w:pPr>
    <w:rPr>
      <w:rFonts w:ascii="经典叠圆体简" w:eastAsia="经典叠圆体简" w:hAnsi="仿宋_GB2312" w:cs="仿宋_GB2312"/>
      <w:snapToGrid w:val="0"/>
      <w:kern w:val="0"/>
      <w:sz w:val="24"/>
      <w:szCs w:val="24"/>
    </w:rPr>
  </w:style>
  <w:style w:type="paragraph" w:customStyle="1" w:styleId="1ffffc">
    <w:name w:val="一级目录1"/>
    <w:basedOn w:val="a"/>
    <w:rsid w:val="00423872"/>
    <w:pPr>
      <w:keepNext/>
      <w:keepLines/>
      <w:widowControl/>
      <w:adjustRightInd w:val="0"/>
      <w:snapToGrid w:val="0"/>
      <w:spacing w:line="360" w:lineRule="auto"/>
      <w:jc w:val="left"/>
      <w:outlineLvl w:val="2"/>
    </w:pPr>
    <w:rPr>
      <w:rFonts w:hAnsi="宋体"/>
      <w:b/>
      <w:color w:val="0000FF"/>
      <w:sz w:val="30"/>
      <w:szCs w:val="30"/>
    </w:rPr>
  </w:style>
  <w:style w:type="paragraph" w:customStyle="1" w:styleId="affffffffffffffffffff7">
    <w:name w:val="简单回函地址"/>
    <w:basedOn w:val="a"/>
    <w:rsid w:val="00423872"/>
    <w:pPr>
      <w:widowControl/>
      <w:jc w:val="left"/>
    </w:pPr>
    <w:rPr>
      <w:sz w:val="21"/>
    </w:rPr>
  </w:style>
  <w:style w:type="paragraph" w:customStyle="1" w:styleId="41H41111411114Charh">
    <w:name w:val="标题 4(1).H41.1.1.1标题 4.1.1.1.1标题 4 Char款四级标题，黑粗，小四，序号h..."/>
    <w:basedOn w:val="4"/>
    <w:rsid w:val="00423872"/>
    <w:pPr>
      <w:keepNext w:val="0"/>
      <w:keepLines w:val="0"/>
      <w:widowControl/>
      <w:tabs>
        <w:tab w:val="left" w:pos="1984"/>
      </w:tabs>
      <w:autoSpaceDE/>
      <w:autoSpaceDN/>
      <w:adjustRightInd/>
      <w:spacing w:before="120" w:after="120" w:line="360" w:lineRule="auto"/>
      <w:ind w:left="1984" w:hanging="708"/>
      <w:textAlignment w:val="auto"/>
    </w:pPr>
    <w:rPr>
      <w:rFonts w:ascii="Times New Roman" w:eastAsia="华文楷体" w:hAnsi="Times New Roman" w:hint="default"/>
      <w:kern w:val="2"/>
      <w:sz w:val="24"/>
    </w:rPr>
  </w:style>
  <w:style w:type="paragraph" w:customStyle="1" w:styleId="xl47">
    <w:name w:val="xl47"/>
    <w:basedOn w:val="a"/>
    <w:rsid w:val="00423872"/>
    <w:pPr>
      <w:widowControl/>
      <w:pBdr>
        <w:bottom w:val="single" w:sz="8" w:space="0" w:color="auto"/>
      </w:pBdr>
      <w:spacing w:before="100" w:beforeAutospacing="1" w:after="100" w:afterAutospacing="1"/>
      <w:jc w:val="center"/>
    </w:pPr>
    <w:rPr>
      <w:rFonts w:ascii="華康中楷體" w:eastAsia="華康中楷體" w:hAnsi="華康中楷體" w:cs="仿宋_GB2312"/>
      <w:kern w:val="0"/>
      <w:sz w:val="20"/>
    </w:rPr>
  </w:style>
  <w:style w:type="paragraph" w:customStyle="1" w:styleId="Char2fc">
    <w:name w:val="样式 正文缩进正文缩进 Char + 首行缩进:  2 字符"/>
    <w:basedOn w:val="a8"/>
    <w:rsid w:val="00423872"/>
    <w:pPr>
      <w:widowControl/>
      <w:adjustRightInd w:val="0"/>
      <w:jc w:val="left"/>
    </w:pPr>
    <w:rPr>
      <w:rFonts w:ascii="仿宋_GB2312" w:hAnsi="仿宋_GB2312" w:cs="仿宋_GB2312"/>
      <w:snapToGrid w:val="0"/>
      <w:kern w:val="0"/>
      <w:sz w:val="24"/>
      <w:szCs w:val="24"/>
    </w:rPr>
  </w:style>
  <w:style w:type="paragraph" w:customStyle="1" w:styleId="2R">
    <w:name w:val="列表 2R"/>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affffffffffffffffffff8">
    <w:name w:val="附录五级条标题"/>
    <w:basedOn w:val="affffffffffffffffffff9"/>
    <w:next w:val="a"/>
    <w:rsid w:val="00423872"/>
    <w:pPr>
      <w:tabs>
        <w:tab w:val="left" w:pos="435"/>
      </w:tabs>
      <w:ind w:left="435" w:hanging="165"/>
      <w:outlineLvl w:val="6"/>
    </w:pPr>
  </w:style>
  <w:style w:type="paragraph" w:customStyle="1" w:styleId="affffffffffffffffffff9">
    <w:name w:val="附录四级条标题"/>
    <w:basedOn w:val="affffffffffffff7"/>
    <w:next w:val="a"/>
    <w:qFormat/>
    <w:rsid w:val="00423872"/>
    <w:pPr>
      <w:tabs>
        <w:tab w:val="clear" w:pos="1068"/>
        <w:tab w:val="left" w:pos="960"/>
      </w:tabs>
      <w:ind w:left="960"/>
      <w:outlineLvl w:val="5"/>
    </w:pPr>
  </w:style>
  <w:style w:type="paragraph" w:customStyle="1" w:styleId="affffffffffffffffffffa">
    <w:name w:val="德胜二级标题"/>
    <w:basedOn w:val="afffffffffffffffffff8"/>
    <w:rsid w:val="00423872"/>
    <w:pPr>
      <w:outlineLvl w:val="1"/>
    </w:pPr>
    <w:rPr>
      <w:sz w:val="28"/>
      <w:szCs w:val="28"/>
    </w:rPr>
  </w:style>
  <w:style w:type="paragraph" w:customStyle="1" w:styleId="68">
    <w:name w:val="6表格"/>
    <w:basedOn w:val="a"/>
    <w:qFormat/>
    <w:rsid w:val="00423872"/>
    <w:pPr>
      <w:widowControl/>
      <w:adjustRightInd w:val="0"/>
      <w:snapToGrid w:val="0"/>
      <w:spacing w:before="60" w:line="312" w:lineRule="auto"/>
      <w:jc w:val="center"/>
    </w:pPr>
    <w:rPr>
      <w:rFonts w:ascii="仿宋_GB2312" w:hAnsi="仿宋_GB2312" w:cs="仿宋_GB2312"/>
      <w:snapToGrid w:val="0"/>
      <w:kern w:val="0"/>
      <w:sz w:val="21"/>
    </w:rPr>
  </w:style>
  <w:style w:type="paragraph" w:customStyle="1" w:styleId="xl49">
    <w:name w:val="xl49"/>
    <w:basedOn w:val="a"/>
    <w:qFormat/>
    <w:rsid w:val="0042387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仿宋_GB2312"/>
      <w:kern w:val="0"/>
      <w:sz w:val="21"/>
      <w:szCs w:val="21"/>
    </w:rPr>
  </w:style>
  <w:style w:type="paragraph" w:customStyle="1" w:styleId="xl109">
    <w:name w:val="xl109"/>
    <w:basedOn w:val="a"/>
    <w:rsid w:val="00423872"/>
    <w:pPr>
      <w:widowControl/>
      <w:pBdr>
        <w:top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Indent1">
    <w:name w:val="Indent1"/>
    <w:basedOn w:val="a"/>
    <w:qFormat/>
    <w:rsid w:val="00423872"/>
    <w:pPr>
      <w:widowControl/>
      <w:overflowPunct w:val="0"/>
      <w:autoSpaceDE w:val="0"/>
      <w:autoSpaceDN w:val="0"/>
      <w:adjustRightInd w:val="0"/>
      <w:ind w:left="1440" w:hanging="720"/>
      <w:jc w:val="left"/>
      <w:textAlignment w:val="baseline"/>
    </w:pPr>
    <w:rPr>
      <w:rFonts w:ascii="Courier New" w:hAnsi="Courier New" w:cs="仿宋_GB2312"/>
      <w:kern w:val="0"/>
      <w:sz w:val="22"/>
    </w:rPr>
  </w:style>
  <w:style w:type="paragraph" w:customStyle="1" w:styleId="affffffffffffffffffffb">
    <w:name w:val="文件名称"/>
    <w:basedOn w:val="a"/>
    <w:next w:val="a"/>
    <w:qFormat/>
    <w:rsid w:val="00423872"/>
    <w:pPr>
      <w:widowControl/>
      <w:spacing w:beforeLines="100" w:line="500" w:lineRule="atLeast"/>
      <w:jc w:val="center"/>
    </w:pPr>
    <w:rPr>
      <w:rFonts w:ascii="楷体" w:eastAsia="楷体" w:hAnsi="仿宋_GB2312" w:cs="仿宋_GB2312"/>
      <w:sz w:val="84"/>
      <w:szCs w:val="84"/>
    </w:rPr>
  </w:style>
  <w:style w:type="paragraph" w:customStyle="1" w:styleId="xl86">
    <w:name w:val="xl86"/>
    <w:basedOn w:val="a"/>
    <w:qFormat/>
    <w:rsid w:val="00423872"/>
    <w:pPr>
      <w:widowControl/>
      <w:pBdr>
        <w:top w:val="single" w:sz="8" w:space="0" w:color="auto"/>
        <w:left w:val="single" w:sz="8" w:space="0" w:color="auto"/>
        <w:bottom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affffffffffffffffffffc">
    <w:name w:val="二级无标题条"/>
    <w:basedOn w:val="a"/>
    <w:rsid w:val="00423872"/>
    <w:pPr>
      <w:widowControl/>
      <w:jc w:val="left"/>
    </w:pPr>
    <w:rPr>
      <w:sz w:val="21"/>
    </w:rPr>
  </w:style>
  <w:style w:type="paragraph" w:customStyle="1" w:styleId="262">
    <w:name w:val="样式 样式2 + 段前: 6 磅 行距: 单倍行距2"/>
    <w:basedOn w:val="2ff8"/>
    <w:rsid w:val="00423872"/>
    <w:pPr>
      <w:autoSpaceDE w:val="0"/>
      <w:autoSpaceDN w:val="0"/>
      <w:adjustRightInd w:val="0"/>
      <w:snapToGrid w:val="0"/>
      <w:spacing w:before="120" w:line="240" w:lineRule="auto"/>
      <w:ind w:firstLine="633"/>
      <w:jc w:val="center"/>
      <w:textAlignment w:val="baseline"/>
    </w:pPr>
    <w:rPr>
      <w:rFonts w:ascii="Times New Roman" w:hAnsi="Times New Roman"/>
      <w:spacing w:val="-16"/>
      <w:kern w:val="2"/>
      <w:sz w:val="24"/>
      <w:szCs w:val="21"/>
    </w:rPr>
  </w:style>
  <w:style w:type="paragraph" w:customStyle="1" w:styleId="4M">
    <w:name w:val="列表 4M"/>
    <w:basedOn w:val="45"/>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2Head2A2H2h2Heading2HiddenHeading2CCBS">
    <w:name w:val="样式 标题 2第一层条Head2A2H2h2Heading 2 HiddenHeading 2 CCBS第一章 ..."/>
    <w:basedOn w:val="2"/>
    <w:qFormat/>
    <w:rsid w:val="00423872"/>
    <w:pPr>
      <w:keepLines/>
      <w:widowControl/>
      <w:tabs>
        <w:tab w:val="left" w:pos="992"/>
      </w:tabs>
      <w:adjustRightInd w:val="0"/>
      <w:spacing w:line="360" w:lineRule="auto"/>
      <w:ind w:left="992" w:hanging="567"/>
      <w:jc w:val="both"/>
      <w:textAlignment w:val="baseline"/>
    </w:pPr>
    <w:rPr>
      <w:rFonts w:ascii="仿宋_GB2312" w:eastAsia="楷体" w:hAnsi="仿宋_GB2312" w:cs="仿宋_GB2312"/>
      <w:color w:val="0000FF"/>
      <w:sz w:val="28"/>
    </w:rPr>
  </w:style>
  <w:style w:type="paragraph" w:customStyle="1" w:styleId="CharCharChar1CharCharCharCharCharCharCharCharCharCharCharCharCharCharCharChar">
    <w:name w:val="Char Char Char1 Char Char Char Char Char Char Char Char Char Char Char Char Char Char Char Char"/>
    <w:basedOn w:val="a"/>
    <w:qFormat/>
    <w:rsid w:val="00423872"/>
    <w:pPr>
      <w:widowControl/>
      <w:jc w:val="left"/>
    </w:pPr>
    <w:rPr>
      <w:szCs w:val="24"/>
    </w:rPr>
  </w:style>
  <w:style w:type="paragraph" w:customStyle="1" w:styleId="xl29">
    <w:name w:val="xl29"/>
    <w:basedOn w:val="a"/>
    <w:rsid w:val="00423872"/>
    <w:pPr>
      <w:widowControl/>
      <w:spacing w:before="100" w:beforeAutospacing="1" w:after="100" w:afterAutospacing="1"/>
      <w:jc w:val="center"/>
    </w:pPr>
    <w:rPr>
      <w:rFonts w:ascii="宋体" w:hAnsi="宋体"/>
      <w:kern w:val="0"/>
      <w:sz w:val="20"/>
    </w:rPr>
  </w:style>
  <w:style w:type="paragraph" w:customStyle="1" w:styleId="2211H2h22Header2ndPageABCh2mainhead">
    <w:name w:val="样式 标题 2标题21.1H2h2第一层条2Header 2nd PageA.B.C.h2 main head..."/>
    <w:basedOn w:val="2"/>
    <w:semiHidden/>
    <w:qFormat/>
    <w:rsid w:val="00423872"/>
    <w:pPr>
      <w:keepLines/>
      <w:widowControl/>
      <w:tabs>
        <w:tab w:val="left" w:pos="992"/>
      </w:tabs>
      <w:snapToGrid w:val="0"/>
      <w:spacing w:line="360" w:lineRule="auto"/>
      <w:ind w:left="992" w:hanging="567"/>
      <w:jc w:val="both"/>
    </w:pPr>
    <w:rPr>
      <w:rFonts w:ascii="仿宋_GB2312" w:eastAsia="楷体" w:hAnsi="仿宋_GB2312" w:cs="仿宋_GB2312"/>
      <w:bCs w:val="0"/>
      <w:kern w:val="2"/>
      <w:sz w:val="30"/>
      <w:szCs w:val="30"/>
    </w:rPr>
  </w:style>
  <w:style w:type="paragraph" w:customStyle="1" w:styleId="2L">
    <w:name w:val="列表 2L"/>
    <w:basedOn w:val="21"/>
    <w:qFormat/>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84">
    <w:name w:val="8"/>
    <w:basedOn w:val="a"/>
    <w:next w:val="a"/>
    <w:rsid w:val="00423872"/>
    <w:pPr>
      <w:widowControl/>
      <w:adjustRightInd w:val="0"/>
      <w:spacing w:before="60"/>
      <w:ind w:firstLine="480"/>
      <w:jc w:val="left"/>
      <w:textAlignment w:val="baseline"/>
    </w:pPr>
    <w:rPr>
      <w:rFonts w:ascii="仿宋_GB2312" w:hAnsi="仿宋_GB2312" w:cs="仿宋_GB2312"/>
      <w:color w:val="FF0000"/>
    </w:rPr>
  </w:style>
  <w:style w:type="paragraph" w:customStyle="1" w:styleId="font6">
    <w:name w:val="font6"/>
    <w:basedOn w:val="a"/>
    <w:rsid w:val="00423872"/>
    <w:pPr>
      <w:widowControl/>
      <w:spacing w:before="100" w:beforeAutospacing="1" w:after="100" w:afterAutospacing="1"/>
      <w:jc w:val="left"/>
    </w:pPr>
    <w:rPr>
      <w:rFonts w:ascii="宋体" w:hAnsi="宋体" w:hint="eastAsia"/>
      <w:kern w:val="0"/>
      <w:sz w:val="20"/>
    </w:rPr>
  </w:style>
  <w:style w:type="paragraph" w:customStyle="1" w:styleId="affffffffffffffffffffd">
    <w:name w:val="样式 正文文本 + 红色"/>
    <w:basedOn w:val="af1"/>
    <w:qFormat/>
    <w:rsid w:val="00423872"/>
    <w:pPr>
      <w:widowControl/>
      <w:autoSpaceDE/>
      <w:autoSpaceDN/>
      <w:snapToGrid w:val="0"/>
      <w:spacing w:before="60" w:after="60" w:line="264" w:lineRule="auto"/>
      <w:ind w:firstLineChars="200" w:firstLine="200"/>
      <w:textAlignment w:val="baseline"/>
    </w:pPr>
    <w:rPr>
      <w:rFonts w:ascii="仿宋_GB2312" w:eastAsia="ˎ̥" w:hAnsi="仿宋_GB2312" w:cs="仿宋_GB2312"/>
      <w:snapToGrid w:val="0"/>
      <w:color w:val="FF0000"/>
      <w:kern w:val="0"/>
      <w:sz w:val="24"/>
      <w:szCs w:val="24"/>
    </w:rPr>
  </w:style>
  <w:style w:type="paragraph" w:customStyle="1" w:styleId="216">
    <w:name w:val="样式 正文首行缩进 + 首行缩进:  2 字符1"/>
    <w:basedOn w:val="a"/>
    <w:next w:val="font6"/>
    <w:rsid w:val="00423872"/>
    <w:pPr>
      <w:widowControl/>
      <w:spacing w:line="360" w:lineRule="auto"/>
      <w:ind w:firstLineChars="200" w:firstLine="480"/>
      <w:jc w:val="left"/>
    </w:pPr>
    <w:rPr>
      <w:rFonts w:ascii="仿宋_GB2312" w:hAnsi="仿宋_GB2312" w:cs="仿宋_GB2312"/>
      <w:szCs w:val="24"/>
    </w:rPr>
  </w:style>
  <w:style w:type="paragraph" w:customStyle="1" w:styleId="157">
    <w:name w:val="文本框五号1.5倍行距"/>
    <w:semiHidden/>
    <w:rsid w:val="00423872"/>
    <w:pPr>
      <w:spacing w:line="360" w:lineRule="auto"/>
    </w:pPr>
  </w:style>
  <w:style w:type="paragraph" w:customStyle="1" w:styleId="31113CharChar3Char3-31111">
    <w:name w:val="样式 标题 31.1.1条标题 3 Char Char标题 3 Char标3可研-标题 3§1.1.1.. (1..."/>
    <w:basedOn w:val="3"/>
    <w:semiHidden/>
    <w:rsid w:val="00423872"/>
    <w:pPr>
      <w:keepNext w:val="0"/>
      <w:keepLines w:val="0"/>
      <w:widowControl/>
      <w:tabs>
        <w:tab w:val="left" w:pos="180"/>
        <w:tab w:val="left" w:pos="390"/>
        <w:tab w:val="left" w:pos="628"/>
        <w:tab w:val="left" w:pos="1418"/>
      </w:tabs>
      <w:autoSpaceDE w:val="0"/>
      <w:autoSpaceDN w:val="0"/>
      <w:adjustRightInd w:val="0"/>
      <w:snapToGrid w:val="0"/>
      <w:spacing w:beforeLines="0" w:afterLines="0" w:line="360" w:lineRule="auto"/>
      <w:ind w:left="1418" w:firstLineChars="0" w:hanging="567"/>
      <w:jc w:val="left"/>
    </w:pPr>
    <w:rPr>
      <w:rFonts w:hint="default"/>
      <w:b w:val="0"/>
      <w:spacing w:val="3"/>
      <w:szCs w:val="28"/>
      <w:lang w:val="zh-CN"/>
    </w:rPr>
  </w:style>
  <w:style w:type="paragraph" w:customStyle="1" w:styleId="821">
    <w:name w:val="样式 正文(首行缩进) + 8 磅 加粗 首行缩进:  2 字符1"/>
    <w:basedOn w:val="a"/>
    <w:semiHidden/>
    <w:qFormat/>
    <w:rsid w:val="00423872"/>
    <w:pPr>
      <w:widowControl/>
      <w:adjustRightInd w:val="0"/>
      <w:snapToGrid w:val="0"/>
      <w:ind w:firstLineChars="200" w:firstLine="200"/>
      <w:jc w:val="left"/>
    </w:pPr>
    <w:rPr>
      <w:rFonts w:ascii="仿宋_GB2312" w:hAnsi="仿宋_GB2312" w:cs="Verdana"/>
      <w:b/>
      <w:bCs/>
      <w:snapToGrid w:val="0"/>
      <w:kern w:val="0"/>
      <w:sz w:val="16"/>
    </w:rPr>
  </w:style>
  <w:style w:type="paragraph" w:customStyle="1" w:styleId="WPSPlain">
    <w:name w:val="WPS Plain"/>
    <w:qFormat/>
    <w:rsid w:val="00423872"/>
    <w:rPr>
      <w:rFonts w:ascii="仿宋_GB2312" w:hAnsi="仿宋_GB2312" w:cs="仿宋_GB2312"/>
    </w:rPr>
  </w:style>
  <w:style w:type="paragraph" w:customStyle="1" w:styleId="2fffc">
    <w:name w:val="標準インデント　2"/>
    <w:basedOn w:val="a8"/>
    <w:semiHidden/>
    <w:rsid w:val="00423872"/>
    <w:pPr>
      <w:widowControl/>
      <w:overflowPunct w:val="0"/>
      <w:autoSpaceDE w:val="0"/>
      <w:autoSpaceDN w:val="0"/>
      <w:adjustRightInd w:val="0"/>
      <w:snapToGrid/>
      <w:spacing w:line="240" w:lineRule="auto"/>
      <w:ind w:left="2900" w:firstLineChars="0" w:hanging="2038"/>
      <w:jc w:val="left"/>
      <w:textAlignment w:val="baseline"/>
    </w:pPr>
    <w:rPr>
      <w:rFonts w:ascii="仿宋_GB2312" w:eastAsia="Arial" w:hAnsi="仿宋_GB2312" w:cs="仿宋_GB2312"/>
      <w:kern w:val="0"/>
      <w:sz w:val="20"/>
      <w:lang w:eastAsia="ja-JP"/>
    </w:rPr>
  </w:style>
  <w:style w:type="paragraph" w:customStyle="1" w:styleId="5L">
    <w:name w:val="列表 5L"/>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1415122">
    <w:name w:val="样式 样式 样式 方正宋三简体 14 磅 行距: 1.5 倍行距1 + 首行缩进:  2 字符 + 首行缩进:  2 字符"/>
    <w:basedOn w:val="a"/>
    <w:qFormat/>
    <w:rsid w:val="00423872"/>
    <w:pPr>
      <w:widowControl/>
      <w:ind w:firstLineChars="200" w:firstLine="574"/>
      <w:jc w:val="left"/>
    </w:pPr>
    <w:rPr>
      <w:rFonts w:ascii="Verdana" w:hAnsi="Calibri" w:cs="仿宋_GB2312"/>
      <w:sz w:val="27"/>
    </w:rPr>
  </w:style>
  <w:style w:type="paragraph" w:customStyle="1" w:styleId="CharCharChar1CharCharChar1CharCharCharCharCharChar1CharCharChar1Char">
    <w:name w:val="Char Char Char1 Char Char Char1 Char Char Char Char Char Char1 Char Char Char1 Char"/>
    <w:basedOn w:val="a"/>
    <w:semiHidden/>
    <w:qFormat/>
    <w:rsid w:val="00423872"/>
    <w:pPr>
      <w:widowControl/>
      <w:jc w:val="left"/>
    </w:pPr>
    <w:rPr>
      <w:rFonts w:ascii="仿宋_GB2312" w:hAnsi="仿宋_GB2312" w:cs="仿宋_GB2312"/>
      <w:sz w:val="21"/>
      <w:szCs w:val="24"/>
    </w:rPr>
  </w:style>
  <w:style w:type="paragraph" w:customStyle="1" w:styleId="affffffffffffffffffffe">
    <w:name w:val="五级无标题条"/>
    <w:basedOn w:val="a"/>
    <w:rsid w:val="00423872"/>
    <w:pPr>
      <w:widowControl/>
      <w:jc w:val="left"/>
    </w:pPr>
    <w:rPr>
      <w:sz w:val="21"/>
    </w:rPr>
  </w:style>
  <w:style w:type="paragraph" w:customStyle="1" w:styleId="241">
    <w:name w:val="样式 四号 行距: 固定值 24 磅"/>
    <w:basedOn w:val="a"/>
    <w:rsid w:val="00423872"/>
    <w:pPr>
      <w:widowControl/>
      <w:spacing w:line="480" w:lineRule="exact"/>
      <w:ind w:firstLineChars="200" w:firstLine="560"/>
      <w:jc w:val="left"/>
    </w:pPr>
  </w:style>
  <w:style w:type="paragraph" w:customStyle="1" w:styleId="0007">
    <w:name w:val="0007小四 居中"/>
    <w:basedOn w:val="a"/>
    <w:rsid w:val="00423872"/>
    <w:pPr>
      <w:widowControl/>
      <w:autoSpaceDE w:val="0"/>
      <w:autoSpaceDN w:val="0"/>
      <w:adjustRightInd w:val="0"/>
      <w:spacing w:line="500" w:lineRule="exact"/>
      <w:jc w:val="center"/>
    </w:pPr>
    <w:rPr>
      <w:rFonts w:ascii="宋体" w:hAnsi="宋体"/>
      <w:szCs w:val="24"/>
    </w:rPr>
  </w:style>
  <w:style w:type="paragraph" w:customStyle="1" w:styleId="a90">
    <w:name w:val="a9"/>
    <w:basedOn w:val="a"/>
    <w:rsid w:val="00423872"/>
    <w:pPr>
      <w:widowControl/>
      <w:spacing w:before="100" w:beforeAutospacing="1" w:after="100" w:afterAutospacing="1"/>
      <w:jc w:val="left"/>
    </w:pPr>
    <w:rPr>
      <w:rFonts w:ascii="宋体" w:hAnsi="宋体"/>
      <w:color w:val="000000"/>
      <w:kern w:val="0"/>
      <w:szCs w:val="24"/>
    </w:rPr>
  </w:style>
  <w:style w:type="paragraph" w:customStyle="1" w:styleId="-c">
    <w:name w:val="表内-文字"/>
    <w:basedOn w:val="a"/>
    <w:rsid w:val="00423872"/>
    <w:pPr>
      <w:widowControl/>
      <w:spacing w:line="320" w:lineRule="exact"/>
      <w:jc w:val="center"/>
    </w:pPr>
    <w:rPr>
      <w:rFonts w:ascii="仿宋_GB2312" w:eastAsia="经典叠圆体简" w:hAnsi="仿宋_GB2312" w:cs="Verdana"/>
      <w:bCs/>
      <w:color w:val="000000"/>
      <w:sz w:val="21"/>
      <w:szCs w:val="21"/>
    </w:rPr>
  </w:style>
  <w:style w:type="paragraph" w:customStyle="1" w:styleId="afffffffffffffffffffff">
    <w:name w:val="表左"/>
    <w:basedOn w:val="a"/>
    <w:semiHidden/>
    <w:rsid w:val="00423872"/>
    <w:pPr>
      <w:widowControl/>
      <w:spacing w:line="280" w:lineRule="exact"/>
      <w:jc w:val="left"/>
    </w:pPr>
    <w:rPr>
      <w:rFonts w:ascii="Verdana" w:hAnsi="仿宋_GB2312" w:cs="仿宋_GB2312"/>
      <w:color w:val="000000"/>
      <w:sz w:val="18"/>
      <w:szCs w:val="24"/>
    </w:rPr>
  </w:style>
  <w:style w:type="paragraph" w:customStyle="1" w:styleId="2112Char1111CharChar11Cha">
    <w:name w:val="样式 标题 2节标题1.1标题 2节Char节标题 1.1节标题 1.1 Char Char节标题 1.1 Cha..."/>
    <w:basedOn w:val="2"/>
    <w:qFormat/>
    <w:rsid w:val="00423872"/>
    <w:pPr>
      <w:widowControl/>
      <w:tabs>
        <w:tab w:val="left" w:pos="992"/>
      </w:tabs>
      <w:adjustRightInd w:val="0"/>
      <w:snapToGrid w:val="0"/>
      <w:spacing w:line="360" w:lineRule="auto"/>
      <w:ind w:left="992" w:hanging="567"/>
      <w:jc w:val="both"/>
      <w:outlineLvl w:val="9"/>
    </w:pPr>
    <w:rPr>
      <w:kern w:val="2"/>
      <w:sz w:val="28"/>
      <w:szCs w:val="28"/>
    </w:rPr>
  </w:style>
  <w:style w:type="paragraph" w:customStyle="1" w:styleId="afffffffffffffffffffff0">
    <w:name w:val="右五"/>
    <w:basedOn w:val="afffffffffffffffffffc"/>
    <w:next w:val="a"/>
    <w:semiHidden/>
    <w:qFormat/>
    <w:rsid w:val="00423872"/>
    <w:pPr>
      <w:jc w:val="right"/>
    </w:pPr>
  </w:style>
  <w:style w:type="paragraph" w:customStyle="1" w:styleId="afffffffffffffffffffff1">
    <w:name w:val="样式 湛江钢铁正文 +"/>
    <w:basedOn w:val="a"/>
    <w:qFormat/>
    <w:rsid w:val="00423872"/>
    <w:pPr>
      <w:widowControl/>
      <w:adjustRightInd w:val="0"/>
      <w:spacing w:afterLines="25" w:line="360" w:lineRule="auto"/>
      <w:ind w:firstLineChars="200" w:firstLine="480"/>
      <w:jc w:val="left"/>
      <w:textAlignment w:val="baseline"/>
    </w:pPr>
    <w:rPr>
      <w:rFonts w:ascii="仿宋_GB2312" w:eastAsia="ˎ̥" w:hAnsi="仿宋_GB2312" w:cs="仿宋_GB2312"/>
      <w:color w:val="000000"/>
      <w:kern w:val="0"/>
      <w:szCs w:val="24"/>
    </w:rPr>
  </w:style>
  <w:style w:type="paragraph" w:customStyle="1" w:styleId="CharCharChar1Char1CharCharChar">
    <w:name w:val="Char Char Char1 Char1 Char Char Char"/>
    <w:basedOn w:val="a"/>
    <w:semiHidden/>
    <w:rsid w:val="00423872"/>
    <w:pPr>
      <w:widowControl/>
      <w:jc w:val="left"/>
    </w:pPr>
    <w:rPr>
      <w:rFonts w:ascii="仿宋_GB2312" w:hAnsi="仿宋_GB2312" w:cs="仿宋_GB2312"/>
      <w:sz w:val="21"/>
      <w:szCs w:val="24"/>
    </w:rPr>
  </w:style>
  <w:style w:type="paragraph" w:customStyle="1" w:styleId="Char1CharCharCharCharCharCharCharCharChar">
    <w:name w:val="Char1 Char Char Char Char Char Char Char Char Char"/>
    <w:basedOn w:val="a"/>
    <w:rsid w:val="00423872"/>
    <w:pPr>
      <w:widowControl/>
      <w:jc w:val="left"/>
    </w:pPr>
    <w:rPr>
      <w:rFonts w:ascii="仿宋_GB2312" w:hAnsi="仿宋_GB2312" w:cs="仿宋_GB2312"/>
      <w:sz w:val="21"/>
    </w:rPr>
  </w:style>
  <w:style w:type="paragraph" w:customStyle="1" w:styleId="Charfffffff1">
    <w:name w:val="文本匡小五号 Char"/>
    <w:semiHidden/>
    <w:rsid w:val="00423872"/>
    <w:pPr>
      <w:snapToGrid w:val="0"/>
      <w:spacing w:line="100" w:lineRule="atLeast"/>
      <w:jc w:val="center"/>
    </w:pPr>
    <w:rPr>
      <w:rFonts w:ascii="仿宋_GB2312" w:eastAsia="ˎ̥" w:hAnsi="仿宋_GB2312" w:cs="仿宋_GB2312"/>
      <w:snapToGrid w:val="0"/>
      <w:sz w:val="21"/>
      <w:szCs w:val="21"/>
    </w:rPr>
  </w:style>
  <w:style w:type="paragraph" w:customStyle="1" w:styleId="93">
    <w:name w:val="9"/>
    <w:basedOn w:val="a"/>
    <w:next w:val="a"/>
    <w:rsid w:val="00423872"/>
    <w:pPr>
      <w:widowControl/>
      <w:adjustRightInd w:val="0"/>
      <w:spacing w:before="60"/>
      <w:ind w:firstLine="480"/>
      <w:jc w:val="left"/>
      <w:textAlignment w:val="baseline"/>
    </w:pPr>
    <w:rPr>
      <w:rFonts w:ascii="仿宋_GB2312" w:hAnsi="仿宋_GB2312" w:cs="仿宋_GB2312"/>
      <w:color w:val="FF0000"/>
    </w:rPr>
  </w:style>
  <w:style w:type="paragraph" w:customStyle="1" w:styleId="30724656">
    <w:name w:val="样式 标题 3 + 左侧:  0 厘米 悬挂缩进: 7.2 字符 段前: 4.65 磅 段后: 6 磅 行距: 固定值 ..."/>
    <w:basedOn w:val="3"/>
    <w:rsid w:val="00423872"/>
    <w:pPr>
      <w:widowControl/>
      <w:tabs>
        <w:tab w:val="left" w:pos="1418"/>
      </w:tabs>
      <w:spacing w:beforeLines="0" w:afterLines="0" w:line="440" w:lineRule="exact"/>
      <w:ind w:left="720" w:firstLineChars="0" w:hanging="720"/>
      <w:jc w:val="left"/>
    </w:pPr>
    <w:rPr>
      <w:rFonts w:ascii="Times New Roman" w:eastAsia="黑体" w:hint="default"/>
      <w:b w:val="0"/>
      <w:sz w:val="26"/>
    </w:rPr>
  </w:style>
  <w:style w:type="paragraph" w:customStyle="1" w:styleId="1ffffd">
    <w:name w:val="样式 正文首行缩进 + 首行缩进:  1 字符"/>
    <w:basedOn w:val="aff6"/>
    <w:rsid w:val="00423872"/>
    <w:pPr>
      <w:widowControl/>
      <w:spacing w:line="440" w:lineRule="exact"/>
      <w:ind w:firstLineChars="200" w:firstLine="200"/>
    </w:pPr>
    <w:rPr>
      <w:rFonts w:ascii="Calibri" w:hAnsi="Calibri"/>
      <w:spacing w:val="6"/>
    </w:rPr>
  </w:style>
  <w:style w:type="paragraph" w:customStyle="1" w:styleId="3J">
    <w:name w:val="列表 3J"/>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822">
    <w:name w:val="样式 正文(首行缩进) + 8 磅 加粗 首行缩进:  2 字符"/>
    <w:basedOn w:val="a"/>
    <w:semiHidden/>
    <w:rsid w:val="00423872"/>
    <w:pPr>
      <w:widowControl/>
      <w:adjustRightInd w:val="0"/>
      <w:snapToGrid w:val="0"/>
      <w:ind w:firstLineChars="200" w:firstLine="200"/>
      <w:jc w:val="left"/>
    </w:pPr>
    <w:rPr>
      <w:rFonts w:ascii="仿宋_GB2312" w:hAnsi="仿宋_GB2312" w:cs="Verdana"/>
      <w:b/>
      <w:bCs/>
      <w:snapToGrid w:val="0"/>
      <w:kern w:val="0"/>
      <w:sz w:val="16"/>
    </w:rPr>
  </w:style>
  <w:style w:type="paragraph" w:customStyle="1" w:styleId="afffffffffffffffffffff2">
    <w:name w:val="表格文字小四"/>
    <w:basedOn w:val="a"/>
    <w:next w:val="af1"/>
    <w:qFormat/>
    <w:rsid w:val="00423872"/>
    <w:pPr>
      <w:widowControl/>
      <w:adjustRightInd w:val="0"/>
      <w:snapToGrid w:val="0"/>
      <w:ind w:left="-593"/>
      <w:jc w:val="center"/>
    </w:pPr>
    <w:rPr>
      <w:rFonts w:ascii="Verdana" w:hAnsi="Verdana" w:cs="仿宋_GB2312"/>
      <w:szCs w:val="24"/>
    </w:rPr>
  </w:style>
  <w:style w:type="paragraph" w:customStyle="1" w:styleId="3ff2">
    <w:name w:val="样式 标题 3 + 黑体 加粗"/>
    <w:basedOn w:val="3"/>
    <w:rsid w:val="00423872"/>
    <w:pPr>
      <w:widowControl/>
      <w:tabs>
        <w:tab w:val="left" w:pos="1418"/>
      </w:tabs>
      <w:spacing w:beforeLines="0" w:afterLines="0" w:line="440" w:lineRule="exact"/>
      <w:ind w:left="1418" w:firstLineChars="0" w:hanging="567"/>
      <w:jc w:val="left"/>
    </w:pPr>
    <w:rPr>
      <w:rFonts w:ascii="黑体" w:eastAsia="黑体" w:hAnsi="黑体" w:hint="default"/>
      <w:b w:val="0"/>
      <w:bCs/>
      <w:kern w:val="0"/>
    </w:rPr>
  </w:style>
  <w:style w:type="paragraph" w:customStyle="1" w:styleId="2050">
    <w:name w:val="样式 标题 2 + 段前: 0.5 行"/>
    <w:basedOn w:val="2"/>
    <w:qFormat/>
    <w:rsid w:val="00423872"/>
    <w:pPr>
      <w:keepNext w:val="0"/>
      <w:widowControl/>
      <w:tabs>
        <w:tab w:val="left" w:pos="540"/>
        <w:tab w:val="left" w:pos="992"/>
      </w:tabs>
      <w:snapToGrid w:val="0"/>
      <w:ind w:left="540" w:hanging="540"/>
      <w:jc w:val="both"/>
    </w:pPr>
    <w:rPr>
      <w:rFonts w:ascii="仿宋_GB2312" w:eastAsia="楷体" w:hAnsi="仿宋_GB2312" w:cs="Verdana"/>
      <w:b w:val="0"/>
      <w:bCs w:val="0"/>
      <w:color w:val="0000FF"/>
      <w:kern w:val="2"/>
      <w:sz w:val="24"/>
    </w:rPr>
  </w:style>
  <w:style w:type="paragraph" w:customStyle="1" w:styleId="2fffd">
    <w:name w:val="正文文字缩进2"/>
    <w:basedOn w:val="23"/>
    <w:rsid w:val="00423872"/>
    <w:pPr>
      <w:widowControl/>
      <w:adjustRightInd w:val="0"/>
      <w:snapToGrid w:val="0"/>
      <w:spacing w:after="240" w:line="240" w:lineRule="auto"/>
      <w:ind w:firstLine="0"/>
      <w:jc w:val="center"/>
    </w:pPr>
    <w:rPr>
      <w:rFonts w:ascii="Calibri" w:eastAsia="黑体" w:hAnsi="Calibri"/>
      <w:snapToGrid w:val="0"/>
      <w:kern w:val="0"/>
      <w:sz w:val="20"/>
      <w:szCs w:val="21"/>
    </w:rPr>
  </w:style>
  <w:style w:type="paragraph" w:customStyle="1" w:styleId="afffffffffffffffffffff3">
    <w:name w:val="灯泡注释(打印无效)"/>
    <w:basedOn w:val="aff6"/>
    <w:qFormat/>
    <w:rsid w:val="00423872"/>
    <w:pPr>
      <w:widowControl/>
      <w:snapToGrid w:val="0"/>
      <w:ind w:firstLineChars="0" w:firstLine="0"/>
    </w:pPr>
    <w:rPr>
      <w:rFonts w:ascii="仿宋_GB2312" w:hAnsi="仿宋_GB2312" w:cs="仿宋_GB2312"/>
      <w:i/>
      <w:vanish/>
      <w:color w:val="FF0000"/>
      <w:szCs w:val="21"/>
    </w:rPr>
  </w:style>
  <w:style w:type="paragraph" w:customStyle="1" w:styleId="Qzy1">
    <w:name w:val="Qzy样式1"/>
    <w:basedOn w:val="1"/>
    <w:qFormat/>
    <w:rsid w:val="00423872"/>
    <w:pPr>
      <w:keepNext w:val="0"/>
      <w:keepLines/>
      <w:widowControl/>
      <w:tabs>
        <w:tab w:val="left" w:pos="425"/>
      </w:tabs>
      <w:spacing w:line="240" w:lineRule="atLeast"/>
      <w:ind w:left="425" w:hanging="425"/>
      <w:jc w:val="left"/>
    </w:pPr>
    <w:rPr>
      <w:b/>
      <w:i w:val="0"/>
      <w:iCs w:val="0"/>
      <w:kern w:val="44"/>
      <w:sz w:val="36"/>
    </w:rPr>
  </w:style>
  <w:style w:type="paragraph" w:customStyle="1" w:styleId="Afffffffffffffffffffff4">
    <w:name w:val="列表 A"/>
    <w:basedOn w:val="aff"/>
    <w:qFormat/>
    <w:rsid w:val="00423872"/>
    <w:pPr>
      <w:tabs>
        <w:tab w:val="left" w:pos="1021"/>
      </w:tabs>
      <w:snapToGrid/>
      <w:spacing w:beforeLines="100" w:afterLines="50" w:line="288" w:lineRule="auto"/>
      <w:ind w:left="1021" w:firstLineChars="0" w:hanging="454"/>
    </w:pPr>
    <w:rPr>
      <w:rFonts w:ascii="Courier New" w:hAnsi="Courier New" w:cs="仿宋_GB2312"/>
      <w:b/>
      <w:bCs/>
      <w:color w:val="FF99CC"/>
      <w:sz w:val="24"/>
      <w:szCs w:val="20"/>
    </w:rPr>
  </w:style>
  <w:style w:type="paragraph" w:customStyle="1" w:styleId="Item1">
    <w:name w:val="Item1"/>
    <w:basedOn w:val="a"/>
    <w:qFormat/>
    <w:rsid w:val="00423872"/>
    <w:pPr>
      <w:widowControl/>
      <w:jc w:val="left"/>
    </w:pPr>
    <w:rPr>
      <w:rFonts w:ascii="仿宋_GB2312" w:hAnsi="仿宋_GB2312" w:cs="仿宋_GB2312"/>
      <w:sz w:val="21"/>
      <w:szCs w:val="24"/>
    </w:rPr>
  </w:style>
  <w:style w:type="paragraph" w:customStyle="1" w:styleId="331113Char1Char1Char1CharCharChar1Cha">
    <w:name w:val="样式 标题 3标题3小标题1.1.1标题 3Char1 Char1Char1 Char CharChar1 Cha..."/>
    <w:basedOn w:val="3"/>
    <w:rsid w:val="00423872"/>
    <w:pPr>
      <w:widowControl/>
      <w:tabs>
        <w:tab w:val="left" w:pos="1418"/>
      </w:tabs>
      <w:autoSpaceDE w:val="0"/>
      <w:autoSpaceDN w:val="0"/>
      <w:adjustRightInd w:val="0"/>
      <w:snapToGrid w:val="0"/>
      <w:spacing w:beforeLines="0" w:afterLines="0" w:line="360" w:lineRule="auto"/>
      <w:ind w:left="1418" w:firstLineChars="0" w:hanging="567"/>
      <w:jc w:val="left"/>
      <w:textAlignment w:val="baseline"/>
    </w:pPr>
    <w:rPr>
      <w:rFonts w:ascii="Times New Roman" w:hint="default"/>
      <w:bCs/>
      <w:color w:val="0000FF"/>
      <w:kern w:val="0"/>
      <w:sz w:val="24"/>
      <w:szCs w:val="24"/>
    </w:rPr>
  </w:style>
  <w:style w:type="paragraph" w:customStyle="1" w:styleId="afffffffffffffffffffff5">
    <w:name w:val="表格内文字"/>
    <w:semiHidden/>
    <w:rsid w:val="00423872"/>
    <w:pPr>
      <w:keepNext/>
      <w:widowControl w:val="0"/>
      <w:spacing w:line="240" w:lineRule="atLeast"/>
      <w:jc w:val="center"/>
    </w:pPr>
    <w:rPr>
      <w:rFonts w:ascii="Verdana" w:hAnsi="Verdana" w:cs="仿宋_GB2312"/>
      <w:w w:val="90"/>
    </w:rPr>
  </w:style>
  <w:style w:type="paragraph" w:customStyle="1" w:styleId="2fffe">
    <w:name w:val="样式 标题 2 + 黑体 (符号) 宋体"/>
    <w:basedOn w:val="2"/>
    <w:rsid w:val="00423872"/>
    <w:pPr>
      <w:keepLines/>
      <w:widowControl/>
      <w:tabs>
        <w:tab w:val="left" w:pos="992"/>
      </w:tabs>
      <w:spacing w:after="120" w:line="360" w:lineRule="auto"/>
      <w:ind w:left="992" w:hanging="567"/>
      <w:outlineLvl w:val="9"/>
    </w:pPr>
    <w:rPr>
      <w:rFonts w:ascii="楷体" w:eastAsia="楷体" w:hAnsi="仿宋_GB2312" w:cs="仿宋_GB2312"/>
      <w:kern w:val="2"/>
      <w:sz w:val="44"/>
      <w:szCs w:val="44"/>
    </w:rPr>
  </w:style>
  <w:style w:type="paragraph" w:customStyle="1" w:styleId="Charfffffff2">
    <w:name w:val="样式 表格文字居中 Char + 自动设置"/>
    <w:basedOn w:val="Charff5"/>
    <w:qFormat/>
    <w:rsid w:val="00423872"/>
    <w:rPr>
      <w:rFonts w:ascii="Calibri" w:hAnsi="Calibri"/>
      <w:color w:val="000000"/>
    </w:rPr>
  </w:style>
  <w:style w:type="paragraph" w:customStyle="1" w:styleId="afffffffffffffffffffff6">
    <w:name w:val="环评正文"/>
    <w:basedOn w:val="1"/>
    <w:qFormat/>
    <w:rsid w:val="00423872"/>
    <w:pPr>
      <w:keepNext w:val="0"/>
      <w:widowControl/>
      <w:tabs>
        <w:tab w:val="left" w:pos="425"/>
      </w:tabs>
      <w:spacing w:beforeLines="100" w:afterLines="50" w:line="400" w:lineRule="exact"/>
      <w:ind w:left="425" w:firstLine="480"/>
      <w:jc w:val="left"/>
      <w:outlineLvl w:val="9"/>
    </w:pPr>
    <w:rPr>
      <w:rFonts w:eastAsia="仿宋_GB2312"/>
      <w:i w:val="0"/>
      <w:iCs w:val="0"/>
      <w:kern w:val="44"/>
      <w:sz w:val="24"/>
    </w:rPr>
  </w:style>
  <w:style w:type="paragraph" w:customStyle="1" w:styleId="afffffffffffffffffffff7">
    <w:name w:val="图注、图的脚注"/>
    <w:basedOn w:val="affff7"/>
    <w:rsid w:val="00423872"/>
    <w:pPr>
      <w:widowControl/>
      <w:autoSpaceDE/>
      <w:autoSpaceDN/>
      <w:adjustRightInd/>
      <w:spacing w:beforeLines="20" w:afterLines="20"/>
      <w:ind w:firstLineChars="200" w:firstLine="200"/>
    </w:pPr>
    <w:rPr>
      <w:rFonts w:ascii="Calibri" w:eastAsia="Times New Roman" w:hAnsi="Calibri"/>
      <w:kern w:val="2"/>
      <w:sz w:val="18"/>
      <w:szCs w:val="20"/>
    </w:rPr>
  </w:style>
  <w:style w:type="paragraph" w:customStyle="1" w:styleId="999">
    <w:name w:val="正文999"/>
    <w:basedOn w:val="a"/>
    <w:semiHidden/>
    <w:rsid w:val="00423872"/>
    <w:pPr>
      <w:widowControl/>
      <w:spacing w:line="360" w:lineRule="auto"/>
      <w:ind w:firstLineChars="200" w:firstLine="480"/>
      <w:jc w:val="left"/>
    </w:pPr>
    <w:rPr>
      <w:rFonts w:ascii="Verdana" w:hAnsi="Verdana" w:cs="仿宋_GB2312"/>
      <w:szCs w:val="24"/>
    </w:rPr>
  </w:style>
  <w:style w:type="paragraph" w:customStyle="1" w:styleId="1ffffe">
    <w:name w:val="表1"/>
    <w:next w:val="a"/>
    <w:rsid w:val="00423872"/>
    <w:pPr>
      <w:adjustRightInd w:val="0"/>
      <w:snapToGrid w:val="0"/>
      <w:jc w:val="center"/>
    </w:pPr>
    <w:rPr>
      <w:rFonts w:ascii="宋体"/>
      <w:sz w:val="21"/>
    </w:rPr>
  </w:style>
  <w:style w:type="paragraph" w:customStyle="1" w:styleId="yz">
    <w:name w:val="yz"/>
    <w:basedOn w:val="af1"/>
    <w:qFormat/>
    <w:rsid w:val="00423872"/>
    <w:pPr>
      <w:widowControl/>
      <w:tabs>
        <w:tab w:val="left" w:pos="900"/>
      </w:tabs>
      <w:autoSpaceDE/>
      <w:autoSpaceDN/>
      <w:spacing w:line="240" w:lineRule="auto"/>
      <w:ind w:firstLineChars="200" w:firstLine="200"/>
      <w:textAlignment w:val="baseline"/>
    </w:pPr>
    <w:rPr>
      <w:rFonts w:ascii="宋体" w:hAnsi="宋体" w:hint="eastAsia"/>
      <w:sz w:val="24"/>
    </w:rPr>
  </w:style>
  <w:style w:type="paragraph" w:customStyle="1" w:styleId="afffffffffffffffffffff8">
    <w:name w:val="样式 德胜三级标题 + 粉红"/>
    <w:basedOn w:val="affffffffffff0"/>
    <w:rsid w:val="00423872"/>
    <w:pPr>
      <w:outlineLvl w:val="3"/>
    </w:pPr>
    <w:rPr>
      <w:bCs/>
      <w:color w:val="FF00FF"/>
      <w:szCs w:val="24"/>
    </w:rPr>
  </w:style>
  <w:style w:type="paragraph" w:customStyle="1" w:styleId="5R">
    <w:name w:val="列表 5R"/>
    <w:basedOn w:val="55"/>
    <w:qFormat/>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afffffffffffffffffffff9">
    <w:name w:val="样式 两端对齐"/>
    <w:basedOn w:val="a"/>
    <w:rsid w:val="00423872"/>
    <w:pPr>
      <w:widowControl/>
      <w:spacing w:afterLines="50"/>
      <w:ind w:rightChars="100" w:right="240" w:firstLineChars="200" w:firstLine="200"/>
      <w:jc w:val="left"/>
    </w:pPr>
    <w:rPr>
      <w:rFonts w:cs="宋体"/>
    </w:rPr>
  </w:style>
  <w:style w:type="paragraph" w:customStyle="1" w:styleId="4F0">
    <w:name w:val="列表 4F"/>
    <w:basedOn w:val="45"/>
    <w:qFormat/>
    <w:rsid w:val="00423872"/>
    <w:pPr>
      <w:widowControl/>
      <w:tabs>
        <w:tab w:val="left" w:pos="980"/>
      </w:tabs>
      <w:spacing w:beforeLines="50" w:afterLines="30" w:line="288" w:lineRule="auto"/>
      <w:ind w:leftChars="0" w:left="980" w:firstLineChars="0" w:hanging="420"/>
      <w:jc w:val="left"/>
    </w:pPr>
    <w:rPr>
      <w:rFonts w:ascii="Courier New" w:hAnsi="Courier New" w:cs="仿宋_GB2312"/>
      <w:color w:val="CCFFFF"/>
      <w:sz w:val="24"/>
    </w:rPr>
  </w:style>
  <w:style w:type="paragraph" w:customStyle="1" w:styleId="afffffffffffffffffffffa">
    <w:name w:val="文本框五号"/>
    <w:semiHidden/>
    <w:qFormat/>
    <w:rsid w:val="00423872"/>
    <w:pPr>
      <w:adjustRightInd w:val="0"/>
      <w:spacing w:line="240" w:lineRule="atLeast"/>
      <w:jc w:val="center"/>
    </w:pPr>
    <w:rPr>
      <w:rFonts w:ascii="仿宋_GB2312" w:eastAsia="ˎ̥" w:hAnsi="仿宋_GB2312" w:cs="仿宋_GB2312"/>
      <w:snapToGrid w:val="0"/>
      <w:kern w:val="2"/>
      <w:sz w:val="21"/>
      <w:szCs w:val="21"/>
    </w:rPr>
  </w:style>
  <w:style w:type="paragraph" w:customStyle="1" w:styleId="CharCharCharCharCharCharCharCharCharCharCharChar1Char">
    <w:name w:val="Char Char Char Char Char Char Char Char Char Char Char Char1 Char"/>
    <w:basedOn w:val="a"/>
    <w:next w:val="a"/>
    <w:semiHidden/>
    <w:rsid w:val="00423872"/>
    <w:pPr>
      <w:widowControl/>
      <w:spacing w:line="336" w:lineRule="auto"/>
      <w:ind w:firstLineChars="200" w:firstLine="200"/>
      <w:jc w:val="left"/>
    </w:pPr>
    <w:rPr>
      <w:rFonts w:ascii="Verdana" w:eastAsia="Batang" w:hAnsi="Verdana" w:cs="Verdana"/>
      <w:szCs w:val="24"/>
    </w:rPr>
  </w:style>
  <w:style w:type="paragraph" w:customStyle="1" w:styleId="217">
    <w:name w:val="样式 (符号) 宋体 首行缩进:  2 字符1"/>
    <w:basedOn w:val="a"/>
    <w:qFormat/>
    <w:rsid w:val="00423872"/>
    <w:pPr>
      <w:widowControl/>
      <w:ind w:firstLineChars="200" w:firstLine="567"/>
      <w:jc w:val="left"/>
    </w:pPr>
    <w:rPr>
      <w:rFonts w:ascii="Verdana" w:hAnsi="Verdana" w:cs="Verdana"/>
      <w:sz w:val="27"/>
    </w:rPr>
  </w:style>
  <w:style w:type="paragraph" w:customStyle="1" w:styleId="font10">
    <w:name w:val="font10"/>
    <w:basedOn w:val="a"/>
    <w:rsid w:val="00423872"/>
    <w:pPr>
      <w:widowControl/>
      <w:spacing w:before="100" w:beforeAutospacing="1" w:after="100" w:afterAutospacing="1"/>
      <w:jc w:val="left"/>
    </w:pPr>
    <w:rPr>
      <w:rFonts w:ascii="Verdana" w:hAnsi="Verdana" w:cs="仿宋_GB2312" w:hint="eastAsia"/>
      <w:kern w:val="0"/>
      <w:sz w:val="20"/>
    </w:rPr>
  </w:style>
  <w:style w:type="paragraph" w:customStyle="1" w:styleId="1111-">
    <w:name w:val="1.1.1.1-"/>
    <w:basedOn w:val="a"/>
    <w:qFormat/>
    <w:rsid w:val="00423872"/>
    <w:pPr>
      <w:widowControl/>
      <w:tabs>
        <w:tab w:val="left" w:pos="398"/>
        <w:tab w:val="left" w:pos="2268"/>
      </w:tabs>
      <w:wordWrap w:val="0"/>
      <w:adjustRightInd w:val="0"/>
      <w:snapToGrid w:val="0"/>
      <w:spacing w:line="360" w:lineRule="atLeast"/>
      <w:ind w:left="398" w:firstLine="1587"/>
      <w:jc w:val="left"/>
      <w:textAlignment w:val="baseline"/>
    </w:pPr>
    <w:rPr>
      <w:rFonts w:ascii="Courier New" w:eastAsia="PMingLiU" w:hAnsi="Courier New" w:cs="仿宋_GB2312"/>
      <w:kern w:val="0"/>
      <w:sz w:val="20"/>
    </w:rPr>
  </w:style>
  <w:style w:type="paragraph" w:customStyle="1" w:styleId="afffffffffffffffffffffb">
    <w:name w:val="居中"/>
    <w:basedOn w:val="a"/>
    <w:rsid w:val="00423872"/>
    <w:pPr>
      <w:widowControl/>
      <w:spacing w:before="40" w:after="40" w:line="480" w:lineRule="exact"/>
      <w:jc w:val="center"/>
    </w:pPr>
    <w:rPr>
      <w:rFonts w:ascii="Courier New" w:hAnsi="Courier New" w:cs="仿宋_GB2312"/>
    </w:rPr>
  </w:style>
  <w:style w:type="paragraph" w:customStyle="1" w:styleId="2K">
    <w:name w:val="列表 2K"/>
    <w:basedOn w:val="21"/>
    <w:qFormat/>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afffffffffffffffffffffc">
    <w:name w:val="攀成钢二级标题"/>
    <w:basedOn w:val="a"/>
    <w:qFormat/>
    <w:rsid w:val="00423872"/>
    <w:pPr>
      <w:widowControl/>
      <w:spacing w:line="480" w:lineRule="auto"/>
      <w:jc w:val="left"/>
      <w:outlineLvl w:val="1"/>
    </w:pPr>
    <w:rPr>
      <w:b/>
      <w:snapToGrid w:val="0"/>
      <w:color w:val="008000"/>
      <w:kern w:val="0"/>
      <w:sz w:val="28"/>
    </w:rPr>
  </w:style>
  <w:style w:type="paragraph" w:customStyle="1" w:styleId="300">
    <w:name w:val="样式 标题 3 + 左侧:  0 厘米 首行缩进:  0 厘米"/>
    <w:basedOn w:val="3"/>
    <w:rsid w:val="00423872"/>
    <w:pPr>
      <w:widowControl/>
      <w:tabs>
        <w:tab w:val="left" w:pos="709"/>
        <w:tab w:val="left" w:pos="1418"/>
      </w:tabs>
      <w:adjustRightInd w:val="0"/>
      <w:spacing w:beforeLines="0" w:afterLines="0"/>
      <w:ind w:left="709" w:firstLineChars="0" w:hanging="709"/>
      <w:jc w:val="left"/>
      <w:textAlignment w:val="baseline"/>
    </w:pPr>
    <w:rPr>
      <w:rFonts w:ascii="仿宋_GB2312" w:hAnsi="Verdana" w:cs="Verdana" w:hint="default"/>
      <w:bCs/>
      <w:color w:val="0000FF"/>
      <w:kern w:val="32"/>
      <w:sz w:val="32"/>
    </w:rPr>
  </w:style>
  <w:style w:type="paragraph" w:customStyle="1" w:styleId="5f2">
    <w:name w:val="正文5"/>
    <w:rsid w:val="00423872"/>
    <w:pPr>
      <w:widowControl w:val="0"/>
      <w:adjustRightInd w:val="0"/>
      <w:spacing w:line="360" w:lineRule="atLeast"/>
      <w:textAlignment w:val="baseline"/>
    </w:pPr>
    <w:rPr>
      <w:rFonts w:ascii="Verdana" w:hAnsi="仿宋_GB2312" w:cs="仿宋_GB2312"/>
      <w:sz w:val="24"/>
    </w:rPr>
  </w:style>
  <w:style w:type="paragraph" w:customStyle="1" w:styleId="-13">
    <w:name w:val="內文-1"/>
    <w:basedOn w:val="a"/>
    <w:rsid w:val="00423872"/>
    <w:pPr>
      <w:widowControl/>
      <w:topLinePunct/>
      <w:adjustRightInd w:val="0"/>
      <w:spacing w:line="384" w:lineRule="exact"/>
      <w:ind w:firstLine="482"/>
      <w:jc w:val="left"/>
      <w:textAlignment w:val="baseline"/>
    </w:pPr>
    <w:rPr>
      <w:rFonts w:ascii="仿宋_GB2312" w:eastAsia="Wingdings" w:hAnsi="仿宋_GB2312" w:cs="仿宋_GB2312"/>
      <w:kern w:val="20"/>
      <w:lang w:eastAsia="zh-TW"/>
    </w:rPr>
  </w:style>
  <w:style w:type="paragraph" w:customStyle="1" w:styleId="2ffff">
    <w:name w:val="标题样式2"/>
    <w:basedOn w:val="2"/>
    <w:qFormat/>
    <w:rsid w:val="00423872"/>
    <w:pPr>
      <w:keepLines/>
      <w:widowControl/>
      <w:tabs>
        <w:tab w:val="left" w:pos="992"/>
      </w:tabs>
      <w:spacing w:line="360" w:lineRule="auto"/>
      <w:ind w:left="992" w:hanging="567"/>
      <w:jc w:val="both"/>
    </w:pPr>
    <w:rPr>
      <w:rFonts w:ascii="黑体" w:eastAsia="黑体" w:hAnsi="Arial"/>
      <w:kern w:val="2"/>
      <w:sz w:val="28"/>
      <w:szCs w:val="28"/>
    </w:rPr>
  </w:style>
  <w:style w:type="paragraph" w:customStyle="1" w:styleId="font16">
    <w:name w:val="font16"/>
    <w:basedOn w:val="a"/>
    <w:qFormat/>
    <w:rsid w:val="00423872"/>
    <w:pPr>
      <w:widowControl/>
      <w:spacing w:before="100" w:beforeAutospacing="1" w:after="100" w:afterAutospacing="1"/>
      <w:jc w:val="left"/>
    </w:pPr>
    <w:rPr>
      <w:rFonts w:ascii="Verdana" w:hAnsi="Verdana" w:cs="華康中楷體" w:hint="eastAsia"/>
      <w:kern w:val="0"/>
      <w:sz w:val="20"/>
      <w:u w:val="single"/>
    </w:rPr>
  </w:style>
  <w:style w:type="paragraph" w:customStyle="1" w:styleId="MTDisplayEquation">
    <w:name w:val="MTDisplayEquation"/>
    <w:basedOn w:val="a"/>
    <w:next w:val="a"/>
    <w:rsid w:val="00423872"/>
    <w:pPr>
      <w:widowControl/>
      <w:tabs>
        <w:tab w:val="center" w:pos="4160"/>
        <w:tab w:val="right" w:pos="8320"/>
      </w:tabs>
      <w:spacing w:line="460" w:lineRule="exact"/>
      <w:ind w:firstLineChars="200" w:firstLine="420"/>
      <w:jc w:val="left"/>
    </w:pPr>
    <w:rPr>
      <w:rFonts w:ascii="方正宋三简体"/>
      <w:sz w:val="21"/>
      <w:szCs w:val="24"/>
    </w:rPr>
  </w:style>
  <w:style w:type="paragraph" w:customStyle="1" w:styleId="afffffffffffffffffffffd">
    <w:name w:val="湛江码头表"/>
    <w:basedOn w:val="a"/>
    <w:semiHidden/>
    <w:rsid w:val="00423872"/>
    <w:pPr>
      <w:widowControl/>
      <w:jc w:val="center"/>
    </w:pPr>
    <w:rPr>
      <w:rFonts w:ascii="仿宋_GB2312" w:eastAsia="ˎ̥" w:hAnsi="仿宋_GB2312" w:cs="仿宋_GB2312"/>
      <w:kern w:val="0"/>
      <w:sz w:val="21"/>
      <w:szCs w:val="24"/>
      <w:lang w:eastAsia="zh-TW"/>
    </w:rPr>
  </w:style>
  <w:style w:type="paragraph" w:customStyle="1" w:styleId="IDCA-Head2ndLine">
    <w:name w:val="IDC A-Head (2nd Line)"/>
    <w:basedOn w:val="a"/>
    <w:next w:val="a"/>
    <w:rsid w:val="00423872"/>
    <w:pPr>
      <w:widowControl/>
      <w:jc w:val="center"/>
    </w:pPr>
    <w:rPr>
      <w:rFonts w:ascii="仿宋_GB2312" w:hAnsi="仿宋_GB2312" w:cs="仿宋_GB2312"/>
      <w:caps/>
      <w:kern w:val="0"/>
    </w:rPr>
  </w:style>
  <w:style w:type="paragraph" w:customStyle="1" w:styleId="3C0">
    <w:name w:val="列表 3C"/>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2Q">
    <w:name w:val="列表 2Q"/>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CharCharCharChar1CharCharChar">
    <w:name w:val="Char Char Char Char1 Char Char Char"/>
    <w:basedOn w:val="a"/>
    <w:rsid w:val="00423872"/>
    <w:pPr>
      <w:widowControl/>
      <w:jc w:val="left"/>
    </w:pPr>
    <w:rPr>
      <w:szCs w:val="24"/>
    </w:rPr>
  </w:style>
  <w:style w:type="paragraph" w:customStyle="1" w:styleId="afffffffffffffffffffffe">
    <w:name w:val="注×："/>
    <w:qFormat/>
    <w:rsid w:val="00423872"/>
    <w:pPr>
      <w:widowControl w:val="0"/>
      <w:tabs>
        <w:tab w:val="left" w:pos="630"/>
      </w:tabs>
      <w:autoSpaceDE w:val="0"/>
      <w:autoSpaceDN w:val="0"/>
      <w:jc w:val="both"/>
    </w:pPr>
    <w:rPr>
      <w:rFonts w:ascii="Verdana" w:hAnsi="仿宋_GB2312" w:cs="仿宋_GB2312"/>
      <w:sz w:val="18"/>
    </w:rPr>
  </w:style>
  <w:style w:type="paragraph" w:customStyle="1" w:styleId="2ffff0">
    <w:name w:val="图表目录2"/>
    <w:basedOn w:val="a8"/>
    <w:next w:val="a8"/>
    <w:qFormat/>
    <w:rsid w:val="00423872"/>
    <w:pPr>
      <w:tabs>
        <w:tab w:val="right" w:leader="dot" w:pos="8051"/>
      </w:tabs>
      <w:adjustRightInd w:val="0"/>
      <w:snapToGrid/>
      <w:spacing w:line="360" w:lineRule="atLeast"/>
      <w:ind w:left="840" w:firstLineChars="0" w:hanging="840"/>
      <w:jc w:val="left"/>
      <w:textAlignment w:val="baseline"/>
    </w:pPr>
    <w:rPr>
      <w:rFonts w:ascii="宋体" w:hAnsi="Calibri"/>
      <w:kern w:val="0"/>
      <w:sz w:val="24"/>
    </w:rPr>
  </w:style>
  <w:style w:type="paragraph" w:customStyle="1" w:styleId="xl84">
    <w:name w:val="xl84"/>
    <w:basedOn w:val="a"/>
    <w:rsid w:val="00423872"/>
    <w:pPr>
      <w:widowControl/>
      <w:pBdr>
        <w:bottom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3ff3">
    <w:name w:val="标题样式3"/>
    <w:basedOn w:val="3"/>
    <w:rsid w:val="00423872"/>
    <w:pPr>
      <w:keepNext w:val="0"/>
      <w:widowControl/>
      <w:tabs>
        <w:tab w:val="left" w:pos="1418"/>
      </w:tabs>
      <w:spacing w:beforeLines="0" w:afterLines="0" w:line="360" w:lineRule="auto"/>
      <w:ind w:left="1418" w:firstLineChars="0" w:hanging="567"/>
      <w:jc w:val="left"/>
    </w:pPr>
    <w:rPr>
      <w:rFonts w:ascii="黑体" w:eastAsia="黑体" w:cs="黑体" w:hint="default"/>
      <w:bCs/>
      <w:kern w:val="0"/>
      <w:szCs w:val="28"/>
      <w:lang w:val="zh-CN"/>
    </w:rPr>
  </w:style>
  <w:style w:type="paragraph" w:customStyle="1" w:styleId="affffffffffffffffffffff">
    <w:name w:val="正文王"/>
    <w:basedOn w:val="af5"/>
    <w:qFormat/>
    <w:rsid w:val="00423872"/>
    <w:pPr>
      <w:widowControl/>
      <w:tabs>
        <w:tab w:val="clear" w:pos="851"/>
      </w:tabs>
      <w:spacing w:line="440" w:lineRule="exact"/>
      <w:jc w:val="left"/>
    </w:pPr>
    <w:rPr>
      <w:rFonts w:ascii="Arial" w:hAnsi="Arial"/>
      <w:snapToGrid w:val="0"/>
      <w:kern w:val="0"/>
      <w:sz w:val="24"/>
    </w:rPr>
  </w:style>
  <w:style w:type="paragraph" w:customStyle="1" w:styleId="CharCharCharChar10">
    <w:name w:val="Char Char Char Char1"/>
    <w:basedOn w:val="a"/>
    <w:rsid w:val="00423872"/>
    <w:pPr>
      <w:widowControl/>
      <w:snapToGrid w:val="0"/>
      <w:spacing w:line="440" w:lineRule="atLeast"/>
      <w:jc w:val="left"/>
    </w:pPr>
    <w:rPr>
      <w:rFonts w:ascii="Verdana" w:hAnsi="仿宋_GB2312" w:cs="仿宋_GB2312"/>
      <w:szCs w:val="24"/>
    </w:rPr>
  </w:style>
  <w:style w:type="paragraph" w:customStyle="1" w:styleId="affffffffffffffffffffff0">
    <w:name w:val="小表文居中"/>
    <w:basedOn w:val="a"/>
    <w:rsid w:val="00423872"/>
    <w:pPr>
      <w:widowControl/>
      <w:autoSpaceDE w:val="0"/>
      <w:autoSpaceDN w:val="0"/>
      <w:adjustRightInd w:val="0"/>
      <w:spacing w:before="20"/>
      <w:jc w:val="center"/>
      <w:textAlignment w:val="baseline"/>
    </w:pPr>
    <w:rPr>
      <w:rFonts w:ascii="仿宋_GB2312" w:hAnsi="仿宋_GB2312" w:cs="仿宋_GB2312"/>
      <w:kern w:val="0"/>
      <w:sz w:val="18"/>
    </w:rPr>
  </w:style>
  <w:style w:type="paragraph" w:customStyle="1" w:styleId="xl82">
    <w:name w:val="xl82"/>
    <w:basedOn w:val="a"/>
    <w:qFormat/>
    <w:rsid w:val="0042387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xl44">
    <w:name w:val="xl44"/>
    <w:basedOn w:val="a"/>
    <w:rsid w:val="00423872"/>
    <w:pPr>
      <w:widowControl/>
      <w:pBdr>
        <w:right w:val="single" w:sz="4" w:space="0" w:color="auto"/>
      </w:pBdr>
      <w:spacing w:before="100" w:beforeAutospacing="1" w:after="100" w:afterAutospacing="1"/>
      <w:jc w:val="center"/>
      <w:textAlignment w:val="center"/>
    </w:pPr>
    <w:rPr>
      <w:rFonts w:ascii="仿宋_GB2312" w:eastAsia="華康中楷體" w:hAnsi="仿宋_GB2312" w:cs="仿宋_GB2312"/>
      <w:kern w:val="0"/>
      <w:sz w:val="21"/>
      <w:szCs w:val="21"/>
    </w:rPr>
  </w:style>
  <w:style w:type="paragraph" w:customStyle="1" w:styleId="affffffffffffffffffffff1">
    <w:name w:val="单元格格式"/>
    <w:rsid w:val="00423872"/>
    <w:pPr>
      <w:widowControl w:val="0"/>
      <w:adjustRightInd w:val="0"/>
      <w:spacing w:beforeLines="20" w:afterLines="20" w:line="320" w:lineRule="exact"/>
      <w:ind w:leftChars="10" w:left="32" w:rightChars="10" w:right="10"/>
      <w:textAlignment w:val="baseline"/>
    </w:pPr>
    <w:rPr>
      <w:rFonts w:ascii="宋体" w:hAnsi="宋体"/>
      <w:sz w:val="28"/>
    </w:rPr>
  </w:style>
  <w:style w:type="paragraph" w:customStyle="1" w:styleId="a1a1a">
    <w:name w:val="項目:(一)[a]1.[a](1)[a]"/>
    <w:basedOn w:val="a"/>
    <w:qFormat/>
    <w:rsid w:val="00423872"/>
    <w:pPr>
      <w:widowControl/>
      <w:spacing w:line="320" w:lineRule="atLeast"/>
      <w:ind w:left="1038" w:firstLine="448"/>
      <w:jc w:val="left"/>
    </w:pPr>
    <w:rPr>
      <w:rFonts w:ascii="仿宋_GB2312" w:eastAsia="仿宋体" w:hAnsi="仿宋_GB2312" w:cs="仿宋_GB2312"/>
      <w:sz w:val="22"/>
      <w:lang w:eastAsia="zh-TW"/>
    </w:rPr>
  </w:style>
  <w:style w:type="paragraph" w:customStyle="1" w:styleId="4I">
    <w:name w:val="列表 4I"/>
    <w:basedOn w:val="45"/>
    <w:rsid w:val="00423872"/>
    <w:pPr>
      <w:widowControl/>
      <w:tabs>
        <w:tab w:val="left" w:pos="785"/>
      </w:tabs>
      <w:spacing w:beforeLines="50" w:afterLines="30" w:line="288" w:lineRule="auto"/>
      <w:ind w:leftChars="0" w:left="0" w:firstLineChars="0" w:firstLine="425"/>
      <w:jc w:val="left"/>
    </w:pPr>
    <w:rPr>
      <w:rFonts w:ascii="Courier New" w:hAnsi="Courier New" w:cs="仿宋_GB2312"/>
      <w:color w:val="CCFFFF"/>
      <w:sz w:val="24"/>
    </w:rPr>
  </w:style>
  <w:style w:type="paragraph" w:customStyle="1" w:styleId="5f3">
    <w:name w:val="文本框5号两端齐"/>
    <w:basedOn w:val="a"/>
    <w:semiHidden/>
    <w:rsid w:val="00423872"/>
    <w:pPr>
      <w:widowControl/>
      <w:jc w:val="left"/>
    </w:pPr>
    <w:rPr>
      <w:rFonts w:ascii="仿宋_GB2312" w:eastAsia="ˎ̥" w:hAnsi="仿宋_GB2312" w:cs="仿宋_GB2312"/>
      <w:sz w:val="21"/>
      <w:szCs w:val="21"/>
    </w:rPr>
  </w:style>
  <w:style w:type="paragraph" w:customStyle="1" w:styleId="edri-titlesecong">
    <w:name w:val="edri-title secong"/>
    <w:basedOn w:val="a"/>
    <w:rsid w:val="00423872"/>
    <w:pPr>
      <w:widowControl/>
      <w:tabs>
        <w:tab w:val="left" w:pos="2"/>
        <w:tab w:val="left" w:pos="945"/>
      </w:tabs>
      <w:spacing w:beforeLines="50" w:line="300" w:lineRule="auto"/>
      <w:ind w:left="966" w:hanging="964"/>
      <w:jc w:val="left"/>
      <w:outlineLvl w:val="1"/>
    </w:pPr>
    <w:rPr>
      <w:rFonts w:ascii="????" w:hAnsi="????" w:cs="仿宋_GB2312"/>
      <w:b/>
      <w:bCs/>
      <w:kern w:val="0"/>
      <w:sz w:val="28"/>
    </w:rPr>
  </w:style>
  <w:style w:type="paragraph" w:customStyle="1" w:styleId="affffffffffffffffffffff2">
    <w:name w:val="表样式"/>
    <w:basedOn w:val="affffa"/>
    <w:semiHidden/>
    <w:rsid w:val="00423872"/>
    <w:pPr>
      <w:keepNext w:val="0"/>
      <w:widowControl w:val="0"/>
      <w:spacing w:beforeLines="0" w:afterLines="0" w:line="240" w:lineRule="auto"/>
    </w:pPr>
    <w:rPr>
      <w:rFonts w:ascii="ˎ̥" w:eastAsia="楷体"/>
      <w:sz w:val="21"/>
    </w:rPr>
  </w:style>
  <w:style w:type="paragraph" w:customStyle="1" w:styleId="GB23123">
    <w:name w:val="样式 纯文本表内文字 + 楷体_GB2312 左"/>
    <w:basedOn w:val="a"/>
    <w:semiHidden/>
    <w:rsid w:val="00423872"/>
    <w:pPr>
      <w:widowControl/>
      <w:tabs>
        <w:tab w:val="left" w:pos="1350"/>
      </w:tabs>
      <w:autoSpaceDE w:val="0"/>
      <w:autoSpaceDN w:val="0"/>
      <w:adjustRightInd w:val="0"/>
      <w:snapToGrid w:val="0"/>
      <w:spacing w:line="320" w:lineRule="exact"/>
      <w:jc w:val="left"/>
    </w:pPr>
    <w:rPr>
      <w:rFonts w:ascii="Courier New" w:eastAsia="经典叠圆体简" w:hAnsi="Courier New" w:cs="Verdana"/>
      <w:sz w:val="21"/>
      <w:szCs w:val="21"/>
    </w:rPr>
  </w:style>
  <w:style w:type="paragraph" w:customStyle="1" w:styleId="font5">
    <w:name w:val="font5"/>
    <w:basedOn w:val="a"/>
    <w:rsid w:val="00423872"/>
    <w:pPr>
      <w:widowControl/>
      <w:spacing w:before="100" w:beforeAutospacing="1" w:after="100" w:afterAutospacing="1"/>
      <w:jc w:val="left"/>
    </w:pPr>
    <w:rPr>
      <w:kern w:val="0"/>
      <w:szCs w:val="24"/>
    </w:rPr>
  </w:style>
  <w:style w:type="paragraph" w:customStyle="1" w:styleId="affffffffffffffffffffff3">
    <w:name w:val="首页页眉样式"/>
    <w:basedOn w:val="a"/>
    <w:rsid w:val="00423872"/>
    <w:pPr>
      <w:widowControl/>
      <w:tabs>
        <w:tab w:val="left" w:pos="390"/>
      </w:tabs>
      <w:spacing w:line="320" w:lineRule="exact"/>
      <w:ind w:left="390" w:hanging="390"/>
      <w:jc w:val="center"/>
    </w:pPr>
    <w:rPr>
      <w:rFonts w:ascii="宋体" w:hAnsi="宋体"/>
      <w:sz w:val="21"/>
    </w:rPr>
  </w:style>
  <w:style w:type="paragraph" w:customStyle="1" w:styleId="xl81">
    <w:name w:val="xl81"/>
    <w:basedOn w:val="a"/>
    <w:rsid w:val="00423872"/>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ttop">
    <w:name w:val="ttop"/>
    <w:basedOn w:val="a"/>
    <w:rsid w:val="00423872"/>
    <w:pPr>
      <w:widowControl/>
      <w:spacing w:before="100" w:beforeAutospacing="1" w:after="100" w:afterAutospacing="1"/>
      <w:jc w:val="left"/>
    </w:pPr>
    <w:rPr>
      <w:rFonts w:ascii="Verdana" w:hAnsi="Verdana" w:cs="仿宋_GB2312"/>
      <w:kern w:val="0"/>
      <w:szCs w:val="24"/>
    </w:rPr>
  </w:style>
  <w:style w:type="paragraph" w:customStyle="1" w:styleId="08515">
    <w:name w:val="样式 四号 首行缩进:  0.85 厘米 行距: 1.5 倍行距"/>
    <w:basedOn w:val="a"/>
    <w:rsid w:val="00423872"/>
    <w:pPr>
      <w:widowControl/>
      <w:spacing w:line="360" w:lineRule="auto"/>
      <w:ind w:firstLine="480"/>
      <w:jc w:val="left"/>
    </w:pPr>
    <w:rPr>
      <w:rFonts w:ascii="仿宋_GB2312" w:hAnsi="仿宋_GB2312" w:cs="Verdana"/>
      <w:sz w:val="28"/>
    </w:rPr>
  </w:style>
  <w:style w:type="paragraph" w:customStyle="1" w:styleId="2A0">
    <w:name w:val="列表 2A"/>
    <w:basedOn w:val="21"/>
    <w:rsid w:val="00423872"/>
    <w:pPr>
      <w:widowControl/>
      <w:tabs>
        <w:tab w:val="left" w:pos="1335"/>
      </w:tabs>
      <w:spacing w:before="100" w:beforeAutospacing="1" w:after="100" w:afterAutospacing="1" w:line="288" w:lineRule="auto"/>
      <w:ind w:leftChars="0" w:left="1335" w:firstLineChars="0" w:hanging="705"/>
      <w:jc w:val="left"/>
    </w:pPr>
    <w:rPr>
      <w:rFonts w:ascii="Courier New" w:hAnsi="Courier New" w:cs="仿宋_GB2312"/>
      <w:color w:val="FFFF99"/>
      <w:sz w:val="24"/>
    </w:rPr>
  </w:style>
  <w:style w:type="paragraph" w:customStyle="1" w:styleId="CharCharfffff1">
    <w:name w:val="表题 Char Char"/>
    <w:basedOn w:val="a"/>
    <w:rsid w:val="00423872"/>
    <w:pPr>
      <w:keepNext/>
      <w:keepLines/>
      <w:widowControl/>
      <w:spacing w:before="120" w:line="360" w:lineRule="auto"/>
      <w:jc w:val="center"/>
    </w:pPr>
    <w:rPr>
      <w:rFonts w:ascii="宋体" w:hAnsi="宋体" w:hint="eastAsia"/>
      <w:b/>
    </w:rPr>
  </w:style>
  <w:style w:type="paragraph" w:customStyle="1" w:styleId="3Arial">
    <w:name w:val="样式 标题 3 + Arial"/>
    <w:basedOn w:val="a"/>
    <w:rsid w:val="00423872"/>
    <w:pPr>
      <w:widowControl/>
      <w:jc w:val="left"/>
    </w:pPr>
    <w:rPr>
      <w:rFonts w:ascii="仿宋_GB2312" w:hAnsi="仿宋_GB2312" w:cs="仿宋_GB2312"/>
      <w:sz w:val="21"/>
    </w:rPr>
  </w:style>
  <w:style w:type="paragraph" w:customStyle="1" w:styleId="affffffffffffffffffffff4">
    <w:name w:val="注："/>
    <w:next w:val="a"/>
    <w:semiHidden/>
    <w:qFormat/>
    <w:rsid w:val="00423872"/>
    <w:pPr>
      <w:widowControl w:val="0"/>
      <w:tabs>
        <w:tab w:val="left" w:pos="895"/>
      </w:tabs>
      <w:autoSpaceDE w:val="0"/>
      <w:autoSpaceDN w:val="0"/>
      <w:ind w:left="895" w:hanging="420"/>
      <w:jc w:val="both"/>
    </w:pPr>
    <w:rPr>
      <w:rFonts w:ascii="Verdana" w:hAnsi="仿宋_GB2312" w:cs="仿宋_GB2312"/>
      <w:sz w:val="18"/>
    </w:rPr>
  </w:style>
  <w:style w:type="paragraph" w:customStyle="1" w:styleId="103">
    <w:name w:val="10"/>
    <w:basedOn w:val="a"/>
    <w:next w:val="a"/>
    <w:rsid w:val="00423872"/>
    <w:pPr>
      <w:widowControl/>
      <w:autoSpaceDE w:val="0"/>
      <w:autoSpaceDN w:val="0"/>
      <w:adjustRightInd w:val="0"/>
      <w:snapToGrid w:val="0"/>
      <w:spacing w:line="312" w:lineRule="atLeast"/>
      <w:jc w:val="left"/>
    </w:pPr>
    <w:rPr>
      <w:rFonts w:ascii="Verdana" w:hAnsi="MS Mincho" w:cs="仿宋_GB2312"/>
      <w:kern w:val="0"/>
      <w:sz w:val="18"/>
    </w:rPr>
  </w:style>
  <w:style w:type="paragraph" w:customStyle="1" w:styleId="1fffff">
    <w:name w:val="表格样式1"/>
    <w:basedOn w:val="a"/>
    <w:rsid w:val="00423872"/>
    <w:pPr>
      <w:widowControl/>
      <w:adjustRightInd w:val="0"/>
      <w:spacing w:line="20" w:lineRule="atLeast"/>
      <w:jc w:val="center"/>
      <w:textAlignment w:val="baseline"/>
    </w:pPr>
    <w:rPr>
      <w:rFonts w:ascii="Verdana" w:hAnsi="仿宋_GB2312" w:cs="仿宋_GB2312"/>
      <w:kern w:val="0"/>
      <w:sz w:val="21"/>
    </w:rPr>
  </w:style>
  <w:style w:type="paragraph" w:customStyle="1" w:styleId="affffffffffffffffffffff5">
    <w:name w:val="四级标题"/>
    <w:basedOn w:val="a"/>
    <w:qFormat/>
    <w:rsid w:val="00423872"/>
    <w:pPr>
      <w:widowControl/>
      <w:adjustRightInd w:val="0"/>
      <w:snapToGrid w:val="0"/>
      <w:spacing w:before="120" w:after="120" w:line="300" w:lineRule="auto"/>
      <w:jc w:val="left"/>
      <w:outlineLvl w:val="3"/>
    </w:pPr>
    <w:rPr>
      <w:rFonts w:eastAsia="华文中宋"/>
      <w:sz w:val="28"/>
      <w:szCs w:val="24"/>
    </w:rPr>
  </w:style>
  <w:style w:type="paragraph" w:customStyle="1" w:styleId="191">
    <w:name w:val="样式19"/>
    <w:basedOn w:val="2"/>
    <w:semiHidden/>
    <w:rsid w:val="00423872"/>
    <w:pPr>
      <w:keepNext w:val="0"/>
      <w:widowControl/>
      <w:tabs>
        <w:tab w:val="left" w:pos="630"/>
        <w:tab w:val="left" w:pos="840"/>
        <w:tab w:val="left" w:pos="992"/>
        <w:tab w:val="left" w:pos="1287"/>
        <w:tab w:val="left" w:pos="3920"/>
        <w:tab w:val="left" w:pos="5670"/>
      </w:tabs>
      <w:snapToGrid w:val="0"/>
      <w:spacing w:after="60" w:line="520" w:lineRule="exact"/>
      <w:ind w:left="992" w:firstLine="567"/>
      <w:jc w:val="both"/>
    </w:pPr>
    <w:rPr>
      <w:rFonts w:ascii="仿宋_GB2312" w:eastAsia="长城楷体" w:hAnsi="仿宋_GB2312" w:cs="仿宋_GB2312"/>
      <w:color w:val="000000"/>
      <w:sz w:val="30"/>
      <w:szCs w:val="30"/>
    </w:rPr>
  </w:style>
  <w:style w:type="paragraph" w:customStyle="1" w:styleId="xl41">
    <w:name w:val="xl41"/>
    <w:basedOn w:val="a"/>
    <w:qFormat/>
    <w:rsid w:val="00423872"/>
    <w:pPr>
      <w:widowControl/>
      <w:pBdr>
        <w:bottom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Cs w:val="24"/>
    </w:rPr>
  </w:style>
  <w:style w:type="paragraph" w:customStyle="1" w:styleId="affffffffffffffffffffff6">
    <w:name w:val="二级标题"/>
    <w:basedOn w:val="a"/>
    <w:qFormat/>
    <w:rsid w:val="00423872"/>
    <w:pPr>
      <w:keepNext/>
      <w:keepLines/>
      <w:widowControl/>
      <w:autoSpaceDE w:val="0"/>
      <w:autoSpaceDN w:val="0"/>
      <w:adjustRightInd w:val="0"/>
      <w:snapToGrid w:val="0"/>
      <w:spacing w:beforeLines="50" w:afterLines="50" w:line="360" w:lineRule="auto"/>
      <w:jc w:val="left"/>
      <w:outlineLvl w:val="0"/>
    </w:pPr>
    <w:rPr>
      <w:b/>
      <w:color w:val="0000FF"/>
    </w:rPr>
  </w:style>
  <w:style w:type="paragraph" w:customStyle="1" w:styleId="4f1">
    <w:name w:val="正文4"/>
    <w:basedOn w:val="a"/>
    <w:rsid w:val="00423872"/>
    <w:pPr>
      <w:widowControl/>
      <w:autoSpaceDE w:val="0"/>
      <w:autoSpaceDN w:val="0"/>
      <w:spacing w:after="160" w:line="440" w:lineRule="exact"/>
      <w:ind w:left="567" w:hanging="567"/>
      <w:jc w:val="left"/>
      <w:textAlignment w:val="bottom"/>
    </w:pPr>
    <w:rPr>
      <w:rFonts w:ascii="仿宋_GB2312" w:hAnsi="仿宋_GB2312" w:cs="仿宋_GB2312"/>
      <w:sz w:val="28"/>
    </w:rPr>
  </w:style>
  <w:style w:type="paragraph" w:customStyle="1" w:styleId="affffffffffffffffffffff7">
    <w:name w:val="自定义缩进"/>
    <w:basedOn w:val="a"/>
    <w:qFormat/>
    <w:rsid w:val="00423872"/>
    <w:pPr>
      <w:widowControl/>
      <w:spacing w:line="360" w:lineRule="auto"/>
      <w:ind w:firstLineChars="200" w:firstLine="480"/>
      <w:jc w:val="left"/>
    </w:pPr>
    <w:rPr>
      <w:rFonts w:ascii="宋体" w:hAnsi="宋体"/>
      <w:kern w:val="0"/>
      <w:szCs w:val="24"/>
    </w:rPr>
  </w:style>
  <w:style w:type="paragraph" w:customStyle="1" w:styleId="3ff4">
    <w:name w:val="3级"/>
    <w:basedOn w:val="a"/>
    <w:rsid w:val="00423872"/>
    <w:pPr>
      <w:widowControl/>
      <w:jc w:val="left"/>
    </w:pPr>
    <w:rPr>
      <w:b/>
      <w:sz w:val="28"/>
      <w:szCs w:val="28"/>
    </w:rPr>
  </w:style>
  <w:style w:type="paragraph" w:customStyle="1" w:styleId="affffffffffffffffffffff8">
    <w:name w:val="封面项目名称"/>
    <w:basedOn w:val="a"/>
    <w:next w:val="a"/>
    <w:rsid w:val="00423872"/>
    <w:pPr>
      <w:widowControl/>
      <w:adjustRightInd w:val="0"/>
      <w:snapToGrid w:val="0"/>
      <w:spacing w:line="480" w:lineRule="exact"/>
      <w:ind w:firstLine="567"/>
      <w:jc w:val="center"/>
    </w:pPr>
    <w:rPr>
      <w:rFonts w:ascii="楷体" w:eastAsia="楷体" w:hAnsi="仿宋_GB2312" w:cs="仿宋_GB2312"/>
      <w:sz w:val="44"/>
    </w:rPr>
  </w:style>
  <w:style w:type="paragraph" w:customStyle="1" w:styleId="0003">
    <w:name w:val="0003"/>
    <w:basedOn w:val="3"/>
    <w:qFormat/>
    <w:rsid w:val="00423872"/>
    <w:pPr>
      <w:keepNext w:val="0"/>
      <w:keepLines w:val="0"/>
      <w:widowControl/>
      <w:tabs>
        <w:tab w:val="left" w:pos="1418"/>
      </w:tabs>
      <w:adjustRightInd w:val="0"/>
      <w:snapToGrid w:val="0"/>
      <w:spacing w:beforeLines="100" w:afterLines="0" w:line="360" w:lineRule="auto"/>
      <w:ind w:left="1418" w:firstLineChars="0" w:hanging="567"/>
      <w:jc w:val="left"/>
    </w:pPr>
    <w:rPr>
      <w:rFonts w:hint="default"/>
      <w:b w:val="0"/>
      <w:bCs/>
      <w:snapToGrid w:val="0"/>
      <w:color w:val="0000FF"/>
      <w:kern w:val="0"/>
      <w:sz w:val="24"/>
      <w:szCs w:val="24"/>
    </w:rPr>
  </w:style>
  <w:style w:type="paragraph" w:customStyle="1" w:styleId="2P">
    <w:name w:val="列表 2P"/>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affffffffffffffffffffff9">
    <w:name w:val="附图编号"/>
    <w:basedOn w:val="a"/>
    <w:rsid w:val="00423872"/>
    <w:pPr>
      <w:widowControl/>
      <w:tabs>
        <w:tab w:val="left" w:pos="1760"/>
      </w:tabs>
      <w:spacing w:line="288" w:lineRule="auto"/>
      <w:ind w:left="1021" w:hanging="341"/>
      <w:jc w:val="left"/>
    </w:pPr>
    <w:rPr>
      <w:rFonts w:ascii="Courier New" w:hAnsi="Courier New" w:cs="仿宋_GB2312"/>
      <w:color w:val="CC99FF"/>
    </w:rPr>
  </w:style>
  <w:style w:type="paragraph" w:customStyle="1" w:styleId="affffffffffffffffffffffa">
    <w:name w:val="封面三号"/>
    <w:basedOn w:val="a"/>
    <w:rsid w:val="00423872"/>
    <w:pPr>
      <w:widowControl/>
      <w:jc w:val="center"/>
    </w:pPr>
    <w:rPr>
      <w:rFonts w:ascii="Verdana" w:hAnsi="Verdana" w:cs="Verdana"/>
      <w:spacing w:val="55"/>
      <w:kern w:val="0"/>
      <w:sz w:val="32"/>
      <w:szCs w:val="32"/>
    </w:rPr>
  </w:style>
  <w:style w:type="paragraph" w:customStyle="1" w:styleId="affffffffffffffffffffffb">
    <w:name w:val="表格文字居中"/>
    <w:basedOn w:val="a"/>
    <w:next w:val="aff6"/>
    <w:qFormat/>
    <w:rsid w:val="00423872"/>
    <w:pPr>
      <w:keepNext/>
      <w:widowControl/>
      <w:tabs>
        <w:tab w:val="left" w:pos="628"/>
        <w:tab w:val="left" w:pos="1727"/>
        <w:tab w:val="left" w:pos="1884"/>
      </w:tabs>
      <w:adjustRightInd w:val="0"/>
      <w:snapToGrid w:val="0"/>
      <w:jc w:val="center"/>
    </w:pPr>
    <w:rPr>
      <w:rFonts w:ascii="宋体" w:hAnsi="宋体"/>
      <w:color w:val="000000"/>
      <w:kern w:val="0"/>
    </w:rPr>
  </w:style>
  <w:style w:type="paragraph" w:customStyle="1" w:styleId="1fffff0">
    <w:name w:val="样式 标题 1 + 自动设置"/>
    <w:basedOn w:val="1"/>
    <w:rsid w:val="00423872"/>
    <w:pPr>
      <w:keepLines/>
      <w:widowControl/>
      <w:tabs>
        <w:tab w:val="left" w:pos="390"/>
        <w:tab w:val="left" w:pos="425"/>
        <w:tab w:val="left" w:pos="700"/>
      </w:tabs>
      <w:autoSpaceDE w:val="0"/>
      <w:autoSpaceDN w:val="0"/>
      <w:adjustRightInd w:val="0"/>
      <w:ind w:left="431" w:hanging="431"/>
      <w:jc w:val="center"/>
    </w:pPr>
    <w:rPr>
      <w:b/>
      <w:bCs/>
      <w:i w:val="0"/>
      <w:iCs w:val="0"/>
      <w:kern w:val="44"/>
    </w:rPr>
  </w:style>
  <w:style w:type="paragraph" w:customStyle="1" w:styleId="2X">
    <w:name w:val="列表 2X"/>
    <w:basedOn w:val="21"/>
    <w:rsid w:val="00423872"/>
    <w:pPr>
      <w:widowControl/>
      <w:tabs>
        <w:tab w:val="left" w:pos="737"/>
      </w:tabs>
      <w:spacing w:before="100" w:beforeAutospacing="1" w:after="100" w:afterAutospacing="1" w:line="288" w:lineRule="auto"/>
      <w:ind w:leftChars="0" w:left="737" w:firstLineChars="0" w:hanging="567"/>
      <w:jc w:val="left"/>
    </w:pPr>
    <w:rPr>
      <w:rFonts w:ascii="Courier New" w:hAnsi="Courier New" w:cs="仿宋_GB2312"/>
      <w:color w:val="FFFF99"/>
      <w:sz w:val="24"/>
    </w:rPr>
  </w:style>
  <w:style w:type="paragraph" w:customStyle="1" w:styleId="2ffff1">
    <w:name w:val="样式 德胜正文 + ˎ̥ 首行缩进:  2 字符"/>
    <w:basedOn w:val="affff4"/>
    <w:qFormat/>
    <w:rsid w:val="00423872"/>
    <w:pPr>
      <w:ind w:firstLine="480"/>
    </w:pPr>
    <w:rPr>
      <w:kern w:val="2"/>
    </w:rPr>
  </w:style>
  <w:style w:type="paragraph" w:customStyle="1" w:styleId="2ffff2">
    <w:name w:val="2级标题"/>
    <w:basedOn w:val="2"/>
    <w:semiHidden/>
    <w:rsid w:val="00423872"/>
    <w:pPr>
      <w:keepNext w:val="0"/>
      <w:widowControl/>
      <w:tabs>
        <w:tab w:val="left" w:pos="992"/>
        <w:tab w:val="left" w:pos="3564"/>
      </w:tabs>
      <w:adjustRightInd w:val="0"/>
      <w:snapToGrid w:val="0"/>
      <w:spacing w:line="360" w:lineRule="auto"/>
      <w:ind w:left="992" w:hanging="567"/>
      <w:jc w:val="both"/>
    </w:pPr>
    <w:rPr>
      <w:rFonts w:ascii="楷体" w:eastAsia="楷体" w:hAnsi="Courier New" w:cs="仿宋_GB2312"/>
      <w:b w:val="0"/>
      <w:bCs w:val="0"/>
      <w:snapToGrid w:val="0"/>
      <w:sz w:val="30"/>
      <w:szCs w:val="28"/>
    </w:rPr>
  </w:style>
  <w:style w:type="paragraph" w:customStyle="1" w:styleId="CharCharChar1CharCharCharCharCharCharChar0">
    <w:name w:val="Char Char Char1 Char Char Char Char Char Char Char"/>
    <w:basedOn w:val="a"/>
    <w:rsid w:val="00423872"/>
    <w:pPr>
      <w:widowControl/>
      <w:jc w:val="left"/>
    </w:pPr>
    <w:rPr>
      <w:szCs w:val="24"/>
    </w:rPr>
  </w:style>
  <w:style w:type="paragraph" w:customStyle="1" w:styleId="affffffffffffffffffffffc">
    <w:name w:val="表内式样"/>
    <w:qFormat/>
    <w:rsid w:val="00423872"/>
    <w:pPr>
      <w:widowControl w:val="0"/>
      <w:jc w:val="center"/>
    </w:pPr>
    <w:rPr>
      <w:rFonts w:ascii="仿宋_GB2312" w:hAnsi="仿宋_GB2312" w:cs="仿宋_GB2312"/>
      <w:sz w:val="18"/>
      <w:szCs w:val="24"/>
    </w:rPr>
  </w:style>
  <w:style w:type="paragraph" w:customStyle="1" w:styleId="xl70">
    <w:name w:val="xl70"/>
    <w:basedOn w:val="a"/>
    <w:qFormat/>
    <w:rsid w:val="00423872"/>
    <w:pPr>
      <w:widowControl/>
      <w:spacing w:before="100" w:after="100"/>
      <w:jc w:val="center"/>
    </w:pPr>
    <w:rPr>
      <w:kern w:val="0"/>
    </w:rPr>
  </w:style>
  <w:style w:type="paragraph" w:customStyle="1" w:styleId="xl76">
    <w:name w:val="xl76"/>
    <w:basedOn w:val="a"/>
    <w:rsid w:val="00423872"/>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kern w:val="0"/>
      <w:sz w:val="16"/>
      <w:szCs w:val="16"/>
    </w:rPr>
  </w:style>
  <w:style w:type="paragraph" w:customStyle="1" w:styleId="CharChar9CharChar">
    <w:name w:val="Char Char9 Char Char"/>
    <w:basedOn w:val="a"/>
    <w:rsid w:val="00423872"/>
    <w:pPr>
      <w:widowControl/>
      <w:adjustRightInd w:val="0"/>
      <w:snapToGrid w:val="0"/>
      <w:jc w:val="left"/>
    </w:pPr>
    <w:rPr>
      <w:rFonts w:ascii="Verdana" w:hAnsi="Courier New" w:cs="仿宋_GB2312"/>
      <w:spacing w:val="2"/>
      <w:kern w:val="0"/>
      <w:sz w:val="21"/>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
    <w:semiHidden/>
    <w:rsid w:val="00423872"/>
    <w:pPr>
      <w:widowControl/>
      <w:jc w:val="left"/>
    </w:pPr>
    <w:rPr>
      <w:rFonts w:ascii="仿宋_GB2312" w:hAnsi="仿宋_GB2312" w:cs="仿宋_GB2312"/>
      <w:sz w:val="21"/>
      <w:szCs w:val="24"/>
    </w:rPr>
  </w:style>
  <w:style w:type="paragraph" w:customStyle="1" w:styleId="1fffff1">
    <w:name w:val="1级标题"/>
    <w:basedOn w:val="1"/>
    <w:semiHidden/>
    <w:rsid w:val="00423872"/>
    <w:pPr>
      <w:keepNext w:val="0"/>
      <w:widowControl/>
      <w:tabs>
        <w:tab w:val="left" w:pos="425"/>
      </w:tabs>
      <w:adjustRightInd w:val="0"/>
      <w:snapToGrid w:val="0"/>
      <w:ind w:left="425" w:hanging="425"/>
      <w:jc w:val="left"/>
    </w:pPr>
    <w:rPr>
      <w:rFonts w:ascii="楷体" w:eastAsia="楷体" w:hAnsi="仿宋_GB2312" w:cs="仿宋_GB2312"/>
      <w:bCs/>
      <w:i w:val="0"/>
      <w:iCs w:val="0"/>
      <w:kern w:val="44"/>
      <w:sz w:val="24"/>
      <w:szCs w:val="30"/>
    </w:rPr>
  </w:style>
  <w:style w:type="paragraph" w:customStyle="1" w:styleId="CharCharCharCharCharCharCharCharCharCharCharCharCharCharChar1CharCharCharCharCharCharCharCharCharCharCharCharCharCharCharChar">
    <w:name w:val="Char Char Char Char Char Char Char Char Char Char Char Char Char Char Char1 Char Char Char Char Char Char Char Char Char Char Char Char Char Char Char Char"/>
    <w:basedOn w:val="a"/>
    <w:next w:val="a3"/>
    <w:rsid w:val="00423872"/>
    <w:pPr>
      <w:widowControl/>
      <w:jc w:val="left"/>
    </w:pPr>
    <w:rPr>
      <w:rFonts w:ascii="仿宋_GB2312" w:hAnsi="仿宋_GB2312" w:cs="仿宋_GB2312"/>
      <w:sz w:val="28"/>
      <w:szCs w:val="28"/>
    </w:rPr>
  </w:style>
  <w:style w:type="paragraph" w:customStyle="1" w:styleId="affffffffffffffffffffffd">
    <w:name w:val="表数"/>
    <w:basedOn w:val="a"/>
    <w:rsid w:val="00423872"/>
    <w:pPr>
      <w:widowControl/>
      <w:spacing w:line="300" w:lineRule="atLeast"/>
      <w:jc w:val="center"/>
    </w:pPr>
    <w:rPr>
      <w:rFonts w:ascii="楷体_GB2312" w:eastAsia="楷体_GB2312" w:hAnsi="宋体"/>
      <w:color w:val="000000"/>
    </w:rPr>
  </w:style>
  <w:style w:type="paragraph" w:customStyle="1" w:styleId="032">
    <w:name w:val="样式 加粗 左侧:  0.32 厘米"/>
    <w:basedOn w:val="a"/>
    <w:rsid w:val="00423872"/>
    <w:pPr>
      <w:widowControl/>
      <w:spacing w:line="500" w:lineRule="exact"/>
      <w:ind w:left="180"/>
      <w:jc w:val="left"/>
    </w:pPr>
    <w:rPr>
      <w:rFonts w:cs="宋体"/>
      <w:b/>
      <w:bCs/>
      <w:sz w:val="28"/>
    </w:rPr>
  </w:style>
  <w:style w:type="paragraph" w:customStyle="1" w:styleId="CharCharCharCharCharCharCharCharCharCharCharCharCharCharChar1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w:basedOn w:val="a"/>
    <w:next w:val="a3"/>
    <w:rsid w:val="00423872"/>
    <w:pPr>
      <w:widowControl/>
      <w:jc w:val="left"/>
    </w:pPr>
    <w:rPr>
      <w:rFonts w:ascii="仿宋_GB2312" w:hAnsi="仿宋_GB2312" w:cs="仿宋_GB2312"/>
      <w:sz w:val="28"/>
    </w:rPr>
  </w:style>
  <w:style w:type="paragraph" w:customStyle="1" w:styleId="ttopl">
    <w:name w:val="ttopl"/>
    <w:basedOn w:val="a"/>
    <w:rsid w:val="00423872"/>
    <w:pPr>
      <w:widowControl/>
      <w:spacing w:before="100" w:beforeAutospacing="1" w:after="100" w:afterAutospacing="1"/>
      <w:jc w:val="left"/>
    </w:pPr>
    <w:rPr>
      <w:rFonts w:ascii="Verdana" w:hAnsi="Verdana" w:cs="仿宋_GB2312"/>
      <w:kern w:val="0"/>
      <w:szCs w:val="24"/>
    </w:rPr>
  </w:style>
  <w:style w:type="paragraph" w:customStyle="1" w:styleId="1TimesNewRoman6">
    <w:name w:val="样式 标题 1 + Times New Roman 二号 段后: 6 磅 行距: 单倍行距"/>
    <w:basedOn w:val="1"/>
    <w:qFormat/>
    <w:rsid w:val="00423872"/>
    <w:pPr>
      <w:keepLines/>
      <w:widowControl/>
      <w:tabs>
        <w:tab w:val="left" w:pos="425"/>
      </w:tabs>
      <w:adjustRightInd w:val="0"/>
      <w:spacing w:before="340" w:after="120" w:line="240" w:lineRule="auto"/>
      <w:ind w:left="425" w:hanging="425"/>
      <w:jc w:val="left"/>
      <w:textAlignment w:val="baseline"/>
    </w:pPr>
    <w:rPr>
      <w:rFonts w:ascii="仿宋_GB2312" w:hAnsi="仿宋_GB2312" w:cs="Verdana"/>
      <w:b/>
      <w:bCs/>
      <w:i w:val="0"/>
      <w:iCs w:val="0"/>
      <w:color w:val="0000FF"/>
      <w:kern w:val="44"/>
      <w:sz w:val="44"/>
    </w:rPr>
  </w:style>
  <w:style w:type="paragraph" w:customStyle="1" w:styleId="4E0">
    <w:name w:val="列表 4E"/>
    <w:basedOn w:val="45"/>
    <w:qFormat/>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3H">
    <w:name w:val="列表 3H"/>
    <w:basedOn w:val="30"/>
    <w:qFormat/>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2ffff3">
    <w:name w:val="样式 正文 + 首行缩进:  2 字符"/>
    <w:basedOn w:val="a"/>
    <w:rsid w:val="00423872"/>
    <w:pPr>
      <w:adjustRightInd w:val="0"/>
      <w:spacing w:line="529" w:lineRule="exact"/>
      <w:ind w:firstLineChars="200" w:firstLine="480"/>
    </w:pPr>
    <w:rPr>
      <w:rFonts w:cs="宋体"/>
      <w:kern w:val="0"/>
      <w:szCs w:val="24"/>
    </w:rPr>
  </w:style>
  <w:style w:type="paragraph" w:customStyle="1" w:styleId="1fffff2">
    <w:name w:val="尾注文本1"/>
    <w:basedOn w:val="a8"/>
    <w:rsid w:val="00423872"/>
    <w:pPr>
      <w:adjustRightInd w:val="0"/>
      <w:snapToGrid/>
      <w:spacing w:line="360" w:lineRule="atLeast"/>
      <w:ind w:firstLineChars="0" w:firstLine="0"/>
      <w:jc w:val="left"/>
      <w:textAlignment w:val="baseline"/>
    </w:pPr>
    <w:rPr>
      <w:rFonts w:ascii="宋体" w:hAnsi="Calibri"/>
      <w:kern w:val="0"/>
    </w:rPr>
  </w:style>
  <w:style w:type="paragraph" w:customStyle="1" w:styleId="218">
    <w:name w:val="样式 图表 + 首行缩进:  2 字符1"/>
    <w:basedOn w:val="a"/>
    <w:semiHidden/>
    <w:rsid w:val="00423872"/>
    <w:pPr>
      <w:widowControl/>
      <w:adjustRightInd w:val="0"/>
      <w:snapToGrid w:val="0"/>
      <w:spacing w:beforeLines="20" w:afterLines="20"/>
      <w:ind w:leftChars="-50" w:left="-102" w:rightChars="-50" w:right="-105" w:hanging="3"/>
      <w:jc w:val="center"/>
    </w:pPr>
    <w:rPr>
      <w:rFonts w:ascii="仿宋_GB2312" w:eastAsia="ˎ̥" w:hAnsi="仿宋_GB2312" w:cs="仿宋_GB2312"/>
      <w:color w:val="000000"/>
      <w:sz w:val="21"/>
      <w:szCs w:val="24"/>
    </w:rPr>
  </w:style>
  <w:style w:type="paragraph" w:customStyle="1" w:styleId="HeaderBase">
    <w:name w:val="Header Base"/>
    <w:basedOn w:val="a"/>
    <w:rsid w:val="00423872"/>
    <w:pPr>
      <w:keepLines/>
      <w:widowControl/>
      <w:tabs>
        <w:tab w:val="center" w:pos="4320"/>
        <w:tab w:val="right" w:pos="8640"/>
      </w:tabs>
      <w:spacing w:line="180" w:lineRule="atLeast"/>
      <w:jc w:val="left"/>
    </w:pPr>
    <w:rPr>
      <w:rFonts w:ascii="Arial" w:hAnsi="Arial"/>
      <w:spacing w:val="-5"/>
      <w:kern w:val="0"/>
      <w:sz w:val="28"/>
    </w:rPr>
  </w:style>
  <w:style w:type="paragraph" w:customStyle="1" w:styleId="69">
    <w:name w:val="6表(图)头(治)"/>
    <w:next w:val="a"/>
    <w:rsid w:val="00423872"/>
    <w:pPr>
      <w:widowControl w:val="0"/>
      <w:adjustRightInd w:val="0"/>
      <w:snapToGrid w:val="0"/>
      <w:jc w:val="center"/>
    </w:pPr>
    <w:rPr>
      <w:rFonts w:hAnsi="宋体"/>
      <w:sz w:val="21"/>
      <w:szCs w:val="21"/>
    </w:rPr>
  </w:style>
  <w:style w:type="paragraph" w:customStyle="1" w:styleId="3H31111113H31H32H33u33CharCharChar1">
    <w:name w:val="样式 标题 3H3条标题1.1.11.1.1标题 3H31H32H33u3标题 3 Char Char Char...1"/>
    <w:basedOn w:val="3"/>
    <w:rsid w:val="00423872"/>
    <w:pPr>
      <w:widowControl/>
      <w:tabs>
        <w:tab w:val="left" w:pos="1418"/>
      </w:tabs>
      <w:spacing w:beforeLines="100" w:afterLines="50"/>
      <w:ind w:left="1418" w:firstLineChars="0" w:hanging="567"/>
      <w:jc w:val="left"/>
    </w:pPr>
    <w:rPr>
      <w:rFonts w:ascii="仿宋_GB2312" w:eastAsia="楷体" w:hAnsi="仿宋_GB2312" w:cs="Verdana" w:hint="default"/>
      <w:bCs/>
      <w:kern w:val="28"/>
    </w:rPr>
  </w:style>
  <w:style w:type="paragraph" w:customStyle="1" w:styleId="2TimesNewRoman2">
    <w:name w:val="样式 标题 2 + Times New Roman"/>
    <w:basedOn w:val="2"/>
    <w:semiHidden/>
    <w:rsid w:val="00423872"/>
    <w:pPr>
      <w:keepLines/>
      <w:widowControl/>
      <w:tabs>
        <w:tab w:val="left" w:pos="992"/>
      </w:tabs>
      <w:spacing w:after="260" w:line="415" w:lineRule="auto"/>
      <w:ind w:left="992" w:firstLineChars="192" w:firstLine="538"/>
      <w:jc w:val="left"/>
    </w:pPr>
    <w:rPr>
      <w:rFonts w:ascii="仿宋_GB2312" w:eastAsia="楷体" w:hAnsi="仿宋_GB2312" w:cs="仿宋_GB2312"/>
      <w:bCs w:val="0"/>
      <w:sz w:val="32"/>
      <w:szCs w:val="32"/>
    </w:rPr>
  </w:style>
  <w:style w:type="paragraph" w:customStyle="1" w:styleId="BodyText22">
    <w:name w:val="Body Text 22"/>
    <w:basedOn w:val="a"/>
    <w:rsid w:val="00423872"/>
    <w:pPr>
      <w:widowControl/>
      <w:adjustRightInd w:val="0"/>
      <w:spacing w:line="440" w:lineRule="atLeast"/>
      <w:ind w:firstLine="480"/>
      <w:jc w:val="left"/>
      <w:textAlignment w:val="baseline"/>
    </w:pPr>
    <w:rPr>
      <w:rFonts w:ascii="仿宋_GB2312" w:eastAsia="ˎ̥" w:hAnsi="仿宋_GB2312" w:cs="仿宋_GB2312"/>
    </w:rPr>
  </w:style>
  <w:style w:type="paragraph" w:customStyle="1" w:styleId="2ffff4">
    <w:name w:val="样式 德胜正文 + 首行缩进:  2 字符"/>
    <w:basedOn w:val="affff4"/>
    <w:qFormat/>
    <w:rsid w:val="00423872"/>
    <w:rPr>
      <w:kern w:val="2"/>
    </w:rPr>
  </w:style>
  <w:style w:type="paragraph" w:customStyle="1" w:styleId="B">
    <w:name w:val="列表 B"/>
    <w:basedOn w:val="aff"/>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200150">
    <w:name w:val="样式 样式 标题 2 + 段前: 0 磅 段后: 0 磅 行距: 1.5 倍行距 + (中文) 黑体"/>
    <w:basedOn w:val="a"/>
    <w:rsid w:val="00423872"/>
    <w:pPr>
      <w:keepNext/>
      <w:widowControl/>
      <w:tabs>
        <w:tab w:val="left" w:pos="851"/>
      </w:tabs>
      <w:spacing w:line="360" w:lineRule="auto"/>
      <w:ind w:left="576" w:hanging="576"/>
      <w:jc w:val="left"/>
      <w:outlineLvl w:val="1"/>
    </w:pPr>
    <w:rPr>
      <w:rFonts w:eastAsia="黑体" w:cs="宋体"/>
      <w:b/>
      <w:bCs/>
      <w:spacing w:val="20"/>
      <w:kern w:val="0"/>
      <w:szCs w:val="24"/>
      <w:lang w:val="en-GB"/>
    </w:rPr>
  </w:style>
  <w:style w:type="paragraph" w:customStyle="1" w:styleId="xl50">
    <w:name w:val="xl50"/>
    <w:basedOn w:val="a"/>
    <w:qFormat/>
    <w:rsid w:val="00423872"/>
    <w:pPr>
      <w:widowControl/>
      <w:pBdr>
        <w:left w:val="single" w:sz="8" w:space="0" w:color="auto"/>
        <w:bottom w:val="single" w:sz="8" w:space="0" w:color="auto"/>
        <w:right w:val="single" w:sz="4" w:space="0" w:color="auto"/>
      </w:pBdr>
      <w:spacing w:before="100" w:beforeAutospacing="1" w:after="100" w:afterAutospacing="1" w:line="360" w:lineRule="auto"/>
      <w:jc w:val="center"/>
    </w:pPr>
    <w:rPr>
      <w:rFonts w:ascii="宋体" w:hAnsi="宋体" w:hint="eastAsia"/>
      <w:kern w:val="0"/>
      <w:szCs w:val="24"/>
    </w:rPr>
  </w:style>
  <w:style w:type="paragraph" w:customStyle="1" w:styleId="Pa3">
    <w:name w:val="Pa3"/>
    <w:basedOn w:val="a"/>
    <w:next w:val="a"/>
    <w:rsid w:val="00423872"/>
    <w:pPr>
      <w:widowControl/>
      <w:autoSpaceDE w:val="0"/>
      <w:autoSpaceDN w:val="0"/>
      <w:adjustRightInd w:val="0"/>
      <w:jc w:val="left"/>
    </w:pPr>
    <w:rPr>
      <w:rFonts w:ascii="Gulim" w:eastAsia="Gulim" w:hAnsi="仿宋_GB2312" w:cs="仿宋_GB2312"/>
      <w:kern w:val="0"/>
      <w:sz w:val="20"/>
      <w:szCs w:val="24"/>
    </w:rPr>
  </w:style>
  <w:style w:type="paragraph" w:customStyle="1" w:styleId="4P">
    <w:name w:val="列表 4P"/>
    <w:basedOn w:val="45"/>
    <w:qFormat/>
    <w:rsid w:val="00423872"/>
    <w:pPr>
      <w:widowControl/>
      <w:tabs>
        <w:tab w:val="left" w:pos="1021"/>
      </w:tabs>
      <w:spacing w:beforeLines="50" w:afterLines="30" w:line="288" w:lineRule="auto"/>
      <w:ind w:leftChars="0" w:left="1021" w:firstLineChars="0" w:hanging="454"/>
      <w:jc w:val="left"/>
    </w:pPr>
    <w:rPr>
      <w:rFonts w:ascii="Courier New" w:hAnsi="Courier New" w:cs="仿宋_GB2312"/>
      <w:color w:val="CCFFFF"/>
      <w:sz w:val="24"/>
    </w:rPr>
  </w:style>
  <w:style w:type="paragraph" w:customStyle="1" w:styleId="2ffff5">
    <w:name w:val="标题 2，节"/>
    <w:basedOn w:val="2"/>
    <w:rsid w:val="00423872"/>
    <w:pPr>
      <w:keepLines/>
      <w:widowControl/>
      <w:tabs>
        <w:tab w:val="left" w:pos="992"/>
      </w:tabs>
      <w:adjustRightInd w:val="0"/>
      <w:snapToGrid w:val="0"/>
      <w:spacing w:after="260" w:line="415" w:lineRule="auto"/>
      <w:ind w:left="992" w:hanging="567"/>
      <w:jc w:val="both"/>
    </w:pPr>
    <w:rPr>
      <w:rFonts w:ascii="宋体" w:hAnsi="宋体"/>
      <w:bCs w:val="0"/>
      <w:kern w:val="2"/>
      <w:sz w:val="24"/>
    </w:rPr>
  </w:style>
  <w:style w:type="paragraph" w:customStyle="1" w:styleId="76">
    <w:name w:val="7"/>
    <w:basedOn w:val="a"/>
    <w:next w:val="a"/>
    <w:qFormat/>
    <w:rsid w:val="00423872"/>
    <w:pPr>
      <w:widowControl/>
      <w:tabs>
        <w:tab w:val="left" w:pos="780"/>
      </w:tabs>
      <w:spacing w:before="120" w:line="300" w:lineRule="auto"/>
      <w:ind w:leftChars="200" w:left="780" w:hangingChars="200" w:hanging="360"/>
      <w:jc w:val="left"/>
      <w:outlineLvl w:val="1"/>
    </w:pPr>
    <w:rPr>
      <w:rFonts w:ascii="仿宋_GB2312" w:eastAsia="ˎ̥" w:hAnsi="仿宋_GB2312" w:cs="仿宋_GB2312"/>
      <w:kern w:val="28"/>
    </w:rPr>
  </w:style>
  <w:style w:type="paragraph" w:customStyle="1" w:styleId="xl88">
    <w:name w:val="xl88"/>
    <w:basedOn w:val="a"/>
    <w:rsid w:val="00423872"/>
    <w:pPr>
      <w:widowControl/>
      <w:pBdr>
        <w:top w:val="single" w:sz="4" w:space="0" w:color="auto"/>
        <w:left w:val="single" w:sz="8" w:space="0" w:color="auto"/>
        <w:bottom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affffffffffffffffffffffe">
    <w:name w:val="新标题样式"/>
    <w:basedOn w:val="a"/>
    <w:rsid w:val="00423872"/>
    <w:pPr>
      <w:widowControl/>
      <w:tabs>
        <w:tab w:val="left" w:pos="567"/>
      </w:tabs>
      <w:spacing w:line="360" w:lineRule="auto"/>
      <w:jc w:val="left"/>
    </w:pPr>
    <w:rPr>
      <w:rFonts w:eastAsia="黑体"/>
      <w:b/>
      <w:spacing w:val="20"/>
    </w:rPr>
  </w:style>
  <w:style w:type="paragraph" w:customStyle="1" w:styleId="text3">
    <w:name w:val="text3"/>
    <w:basedOn w:val="a"/>
    <w:qFormat/>
    <w:rsid w:val="00423872"/>
    <w:pPr>
      <w:widowControl/>
      <w:spacing w:before="100" w:beforeAutospacing="1" w:after="100" w:afterAutospacing="1" w:line="300" w:lineRule="atLeast"/>
      <w:jc w:val="left"/>
    </w:pPr>
    <w:rPr>
      <w:rFonts w:ascii="宋体" w:hAnsi="宋体"/>
      <w:color w:val="000000"/>
      <w:kern w:val="0"/>
      <w:szCs w:val="24"/>
    </w:rPr>
  </w:style>
  <w:style w:type="paragraph" w:customStyle="1" w:styleId="WW-BodyTextIndent3">
    <w:name w:val="WW-Body Text Indent 3"/>
    <w:basedOn w:val="a"/>
    <w:qFormat/>
    <w:rsid w:val="00423872"/>
    <w:pPr>
      <w:widowControl/>
      <w:suppressAutoHyphens/>
      <w:spacing w:after="120" w:line="360" w:lineRule="auto"/>
      <w:ind w:firstLine="420"/>
      <w:jc w:val="left"/>
    </w:pPr>
    <w:rPr>
      <w:rFonts w:ascii="Courier New" w:hAnsi="Courier New" w:cs="仿宋_GB2312"/>
      <w:kern w:val="20481"/>
    </w:rPr>
  </w:style>
  <w:style w:type="paragraph" w:customStyle="1" w:styleId="afffffffffffffffffffffff">
    <w:name w:val="流程图"/>
    <w:basedOn w:val="a"/>
    <w:rsid w:val="00423872"/>
    <w:pPr>
      <w:widowControl/>
      <w:tabs>
        <w:tab w:val="left" w:pos="0"/>
      </w:tabs>
      <w:autoSpaceDE w:val="0"/>
      <w:autoSpaceDN w:val="0"/>
      <w:adjustRightInd w:val="0"/>
      <w:spacing w:line="240" w:lineRule="atLeast"/>
      <w:jc w:val="center"/>
      <w:textAlignment w:val="bottom"/>
    </w:pPr>
    <w:rPr>
      <w:rFonts w:ascii="宋体"/>
      <w:sz w:val="21"/>
    </w:rPr>
  </w:style>
  <w:style w:type="paragraph" w:customStyle="1" w:styleId="font7">
    <w:name w:val="font7"/>
    <w:basedOn w:val="a"/>
    <w:qFormat/>
    <w:rsid w:val="00423872"/>
    <w:pPr>
      <w:widowControl/>
      <w:spacing w:before="100" w:beforeAutospacing="1" w:after="100" w:afterAutospacing="1"/>
      <w:jc w:val="left"/>
    </w:pPr>
    <w:rPr>
      <w:rFonts w:ascii="仿宋_GB2312" w:eastAsia="華康中楷體" w:hAnsi="Verdana" w:cs="仿宋_GB2312"/>
      <w:bCs/>
      <w:kern w:val="0"/>
      <w:sz w:val="36"/>
      <w:szCs w:val="36"/>
    </w:rPr>
  </w:style>
  <w:style w:type="paragraph" w:customStyle="1" w:styleId="Web1">
    <w:name w:val="普通(Web)1"/>
    <w:basedOn w:val="a"/>
    <w:rsid w:val="00423872"/>
    <w:pPr>
      <w:widowControl/>
      <w:jc w:val="left"/>
    </w:pPr>
    <w:rPr>
      <w:rFonts w:ascii="宋体" w:hAnsi="宋体" w:cs="宋体"/>
      <w:color w:val="000000"/>
      <w:kern w:val="0"/>
      <w:szCs w:val="24"/>
    </w:rPr>
  </w:style>
  <w:style w:type="paragraph" w:customStyle="1" w:styleId="94">
    <w:name w:val="9点"/>
    <w:basedOn w:val="a"/>
    <w:qFormat/>
    <w:rsid w:val="00423872"/>
    <w:pPr>
      <w:widowControl/>
      <w:tabs>
        <w:tab w:val="left" w:pos="390"/>
      </w:tabs>
      <w:spacing w:line="360" w:lineRule="exact"/>
      <w:jc w:val="left"/>
    </w:pPr>
    <w:rPr>
      <w:sz w:val="21"/>
      <w:szCs w:val="24"/>
    </w:rPr>
  </w:style>
  <w:style w:type="paragraph" w:customStyle="1" w:styleId="afffffffffffffffffffffff0">
    <w:name w:val="图表文字"/>
    <w:basedOn w:val="a"/>
    <w:next w:val="a"/>
    <w:rsid w:val="00423872"/>
    <w:pPr>
      <w:adjustRightInd w:val="0"/>
      <w:snapToGrid w:val="0"/>
      <w:spacing w:line="480" w:lineRule="exact"/>
      <w:ind w:firstLineChars="200" w:firstLine="200"/>
      <w:jc w:val="center"/>
    </w:pPr>
    <w:rPr>
      <w:rFonts w:eastAsia="仿宋_GB2312"/>
      <w:szCs w:val="24"/>
    </w:rPr>
  </w:style>
  <w:style w:type="paragraph" w:customStyle="1" w:styleId="1fffff3">
    <w:name w:val="內(1)"/>
    <w:basedOn w:val="a"/>
    <w:rsid w:val="00423872"/>
    <w:pPr>
      <w:widowControl/>
      <w:snapToGrid w:val="0"/>
      <w:spacing w:line="420" w:lineRule="atLeast"/>
      <w:ind w:left="1531" w:firstLineChars="200" w:firstLine="520"/>
      <w:jc w:val="left"/>
    </w:pPr>
    <w:rPr>
      <w:rFonts w:ascii="仿宋_GB2312" w:eastAsia="MS Gothic" w:hAnsi="仿宋_GB2312" w:cs="仿宋_GB2312"/>
      <w:sz w:val="26"/>
      <w:lang w:eastAsia="zh-TW"/>
    </w:rPr>
  </w:style>
  <w:style w:type="paragraph" w:customStyle="1" w:styleId="3CharCharCharCharChar0">
    <w:name w:val="3 Char Char Char Char Char"/>
    <w:basedOn w:val="a"/>
    <w:rsid w:val="00423872"/>
    <w:pPr>
      <w:spacing w:line="460" w:lineRule="exact"/>
      <w:ind w:firstLineChars="192" w:firstLine="461"/>
    </w:pPr>
    <w:rPr>
      <w:color w:val="FF0000"/>
      <w:szCs w:val="24"/>
    </w:rPr>
  </w:style>
  <w:style w:type="paragraph" w:customStyle="1" w:styleId="4G">
    <w:name w:val="列表 4G"/>
    <w:basedOn w:val="45"/>
    <w:rsid w:val="00423872"/>
    <w:pPr>
      <w:widowControl/>
      <w:tabs>
        <w:tab w:val="left" w:pos="645"/>
      </w:tabs>
      <w:spacing w:beforeLines="50" w:afterLines="30" w:line="288" w:lineRule="auto"/>
      <w:ind w:leftChars="0" w:left="645" w:firstLineChars="0" w:hanging="645"/>
      <w:jc w:val="left"/>
    </w:pPr>
    <w:rPr>
      <w:rFonts w:ascii="Courier New" w:hAnsi="Courier New" w:cs="仿宋_GB2312"/>
      <w:color w:val="CCFFFF"/>
      <w:sz w:val="24"/>
    </w:rPr>
  </w:style>
  <w:style w:type="paragraph" w:customStyle="1" w:styleId="4B0">
    <w:name w:val="列表 4B"/>
    <w:basedOn w:val="45"/>
    <w:rsid w:val="00423872"/>
    <w:pPr>
      <w:widowControl/>
      <w:tabs>
        <w:tab w:val="left" w:pos="360"/>
      </w:tabs>
      <w:spacing w:beforeLines="50" w:afterLines="30" w:line="288" w:lineRule="auto"/>
      <w:ind w:leftChars="0" w:left="360" w:firstLineChars="0" w:hanging="360"/>
      <w:jc w:val="left"/>
    </w:pPr>
    <w:rPr>
      <w:rFonts w:ascii="Courier New" w:hAnsi="Courier New" w:cs="仿宋_GB2312"/>
      <w:color w:val="CCFFFF"/>
      <w:sz w:val="24"/>
    </w:rPr>
  </w:style>
  <w:style w:type="paragraph" w:customStyle="1" w:styleId="afffffffffffffffffffffff1">
    <w:name w:val="编制正文"/>
    <w:basedOn w:val="a"/>
    <w:rsid w:val="00423872"/>
    <w:pPr>
      <w:tabs>
        <w:tab w:val="left" w:pos="0"/>
        <w:tab w:val="left" w:pos="7012"/>
      </w:tabs>
      <w:autoSpaceDE w:val="0"/>
      <w:autoSpaceDN w:val="0"/>
      <w:adjustRightInd w:val="0"/>
      <w:spacing w:line="480" w:lineRule="exact"/>
      <w:ind w:firstLineChars="200" w:firstLine="520"/>
    </w:pPr>
    <w:rPr>
      <w:sz w:val="26"/>
      <w:szCs w:val="26"/>
    </w:rPr>
  </w:style>
  <w:style w:type="paragraph" w:customStyle="1" w:styleId="3G">
    <w:name w:val="列表 3G"/>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4D0">
    <w:name w:val="列表 4D"/>
    <w:basedOn w:val="45"/>
    <w:rsid w:val="00423872"/>
    <w:pPr>
      <w:widowControl/>
      <w:tabs>
        <w:tab w:val="left" w:pos="360"/>
      </w:tabs>
      <w:spacing w:beforeLines="50" w:afterLines="30" w:line="288" w:lineRule="auto"/>
      <w:ind w:leftChars="0" w:left="360" w:firstLineChars="0" w:hanging="360"/>
      <w:jc w:val="left"/>
    </w:pPr>
    <w:rPr>
      <w:rFonts w:ascii="Courier New" w:hAnsi="Courier New" w:cs="仿宋_GB2312"/>
      <w:color w:val="CCFFFF"/>
      <w:sz w:val="24"/>
    </w:rPr>
  </w:style>
  <w:style w:type="paragraph" w:customStyle="1" w:styleId="font1">
    <w:name w:val="font1"/>
    <w:basedOn w:val="a"/>
    <w:rsid w:val="00423872"/>
    <w:pPr>
      <w:widowControl/>
      <w:spacing w:before="100" w:beforeAutospacing="1" w:after="100" w:afterAutospacing="1"/>
      <w:jc w:val="left"/>
    </w:pPr>
    <w:rPr>
      <w:rFonts w:ascii="Verdana" w:hAnsi="Verdana" w:cs="仿宋_GB2312" w:hint="eastAsia"/>
      <w:kern w:val="0"/>
      <w:szCs w:val="24"/>
    </w:rPr>
  </w:style>
  <w:style w:type="paragraph" w:customStyle="1" w:styleId="afffffffffffffffffffffff2">
    <w:name w:val="标准图表目录"/>
    <w:basedOn w:val="a"/>
    <w:next w:val="aff1"/>
    <w:rsid w:val="00423872"/>
    <w:pPr>
      <w:tabs>
        <w:tab w:val="left" w:pos="0"/>
      </w:tabs>
      <w:autoSpaceDE w:val="0"/>
      <w:autoSpaceDN w:val="0"/>
      <w:adjustRightInd w:val="0"/>
      <w:spacing w:beforeLines="50" w:afterLines="50" w:line="300" w:lineRule="exact"/>
      <w:jc w:val="center"/>
    </w:pPr>
    <w:rPr>
      <w:sz w:val="26"/>
      <w:szCs w:val="26"/>
    </w:rPr>
  </w:style>
  <w:style w:type="paragraph" w:customStyle="1" w:styleId="192">
    <w:name w:val="19"/>
    <w:basedOn w:val="a"/>
    <w:rsid w:val="00423872"/>
    <w:pPr>
      <w:widowControl/>
      <w:snapToGrid w:val="0"/>
      <w:spacing w:before="100" w:beforeAutospacing="1" w:after="100" w:afterAutospacing="1" w:line="460" w:lineRule="atLeast"/>
      <w:jc w:val="left"/>
    </w:pPr>
    <w:rPr>
      <w:kern w:val="0"/>
    </w:rPr>
  </w:style>
  <w:style w:type="paragraph" w:customStyle="1" w:styleId="xl59">
    <w:name w:val="xl59"/>
    <w:basedOn w:val="a"/>
    <w:rsid w:val="00423872"/>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kern w:val="0"/>
      <w:szCs w:val="24"/>
    </w:rPr>
  </w:style>
  <w:style w:type="paragraph" w:customStyle="1" w:styleId="font12">
    <w:name w:val="font12"/>
    <w:basedOn w:val="a"/>
    <w:rsid w:val="00423872"/>
    <w:pPr>
      <w:widowControl/>
      <w:spacing w:before="100" w:beforeAutospacing="1" w:after="100" w:afterAutospacing="1"/>
      <w:jc w:val="left"/>
    </w:pPr>
    <w:rPr>
      <w:rFonts w:ascii="仿宋_GB2312" w:eastAsia="華康中楷體" w:hAnsi="仿宋_GB2312" w:cs="仿宋_GB2312"/>
      <w:b/>
      <w:bCs/>
      <w:kern w:val="0"/>
      <w:sz w:val="20"/>
    </w:rPr>
  </w:style>
  <w:style w:type="paragraph" w:customStyle="1" w:styleId="160">
    <w:name w:val="样式 标题 1 + 段后: 6 磅"/>
    <w:basedOn w:val="1"/>
    <w:rsid w:val="00423872"/>
    <w:pPr>
      <w:keepLines/>
      <w:widowControl/>
      <w:tabs>
        <w:tab w:val="left" w:pos="360"/>
        <w:tab w:val="left" w:pos="425"/>
      </w:tabs>
      <w:spacing w:before="340" w:after="120" w:line="240" w:lineRule="auto"/>
      <w:ind w:left="170" w:hanging="170"/>
      <w:jc w:val="left"/>
    </w:pPr>
    <w:rPr>
      <w:rFonts w:ascii="仿宋_GB2312" w:hAnsi="仿宋_GB2312" w:cs="Verdana"/>
      <w:b/>
      <w:bCs/>
      <w:i w:val="0"/>
      <w:iCs w:val="0"/>
      <w:color w:val="0000FF"/>
      <w:kern w:val="44"/>
      <w:sz w:val="84"/>
    </w:rPr>
  </w:style>
  <w:style w:type="paragraph" w:customStyle="1" w:styleId="xl48">
    <w:name w:val="xl48"/>
    <w:basedOn w:val="a"/>
    <w:rsid w:val="00423872"/>
    <w:pPr>
      <w:widowControl/>
      <w:pBdr>
        <w:bottom w:val="single" w:sz="8" w:space="0" w:color="auto"/>
      </w:pBdr>
      <w:spacing w:before="100" w:beforeAutospacing="1" w:after="100" w:afterAutospacing="1"/>
      <w:jc w:val="left"/>
    </w:pPr>
    <w:rPr>
      <w:rFonts w:ascii="仿宋_GB2312" w:eastAsia="華康中楷體" w:hAnsi="仿宋_GB2312" w:cs="仿宋_GB2312"/>
      <w:b/>
      <w:bCs/>
      <w:kern w:val="0"/>
      <w:sz w:val="44"/>
      <w:szCs w:val="44"/>
    </w:rPr>
  </w:style>
  <w:style w:type="paragraph" w:customStyle="1" w:styleId="2H2h200">
    <w:name w:val="样式 标题 2第一层条H2h2 + 左侧:  0 厘米 首行缩进:  0 厘米"/>
    <w:basedOn w:val="2"/>
    <w:rsid w:val="00423872"/>
    <w:pPr>
      <w:keepLines/>
      <w:widowControl/>
      <w:tabs>
        <w:tab w:val="left" w:pos="737"/>
        <w:tab w:val="left" w:pos="992"/>
      </w:tabs>
      <w:adjustRightInd w:val="0"/>
      <w:spacing w:after="120"/>
      <w:ind w:left="737" w:hanging="737"/>
      <w:jc w:val="left"/>
      <w:textAlignment w:val="baseline"/>
    </w:pPr>
    <w:rPr>
      <w:rFonts w:ascii="仿宋_GB2312" w:eastAsia="楷体" w:hAnsi="仿宋_GB2312" w:cs="Verdana"/>
      <w:color w:val="0000FF"/>
      <w:kern w:val="32"/>
      <w:sz w:val="32"/>
    </w:rPr>
  </w:style>
  <w:style w:type="paragraph" w:customStyle="1" w:styleId="couv">
    <w:name w:val="couv"/>
    <w:basedOn w:val="a"/>
    <w:semiHidden/>
    <w:rsid w:val="00423872"/>
    <w:pPr>
      <w:widowControl/>
      <w:spacing w:before="120" w:after="120"/>
      <w:ind w:firstLineChars="200" w:firstLine="200"/>
      <w:jc w:val="center"/>
    </w:pPr>
    <w:rPr>
      <w:rFonts w:ascii="仿宋_GB2312" w:hAnsi="仿宋_GB2312" w:cs="仿宋_GB2312"/>
      <w:b/>
      <w:kern w:val="0"/>
      <w:sz w:val="40"/>
      <w:lang w:val="en-GB"/>
    </w:rPr>
  </w:style>
  <w:style w:type="paragraph" w:customStyle="1" w:styleId="04">
    <w:name w:val="04"/>
    <w:basedOn w:val="a"/>
    <w:rsid w:val="00423872"/>
    <w:pPr>
      <w:widowControl/>
      <w:spacing w:line="312" w:lineRule="auto"/>
      <w:jc w:val="left"/>
    </w:pPr>
    <w:rPr>
      <w:rFonts w:ascii="仿宋_GB2312" w:eastAsia="BankGothic Lt BT" w:hAnsi="仿宋_GB2312" w:cs="仿宋_GB2312"/>
      <w:szCs w:val="30"/>
    </w:rPr>
  </w:style>
  <w:style w:type="paragraph" w:customStyle="1" w:styleId="afffffffffffffffffffffff3">
    <w:name w:val="表头王"/>
    <w:basedOn w:val="a"/>
    <w:rsid w:val="00423872"/>
    <w:pPr>
      <w:widowControl/>
      <w:adjustRightInd w:val="0"/>
      <w:snapToGrid w:val="0"/>
      <w:spacing w:line="360" w:lineRule="auto"/>
      <w:jc w:val="center"/>
    </w:pPr>
    <w:rPr>
      <w:rFonts w:ascii="黑体" w:eastAsia="黑体"/>
      <w:b/>
      <w:szCs w:val="24"/>
    </w:rPr>
  </w:style>
  <w:style w:type="paragraph" w:customStyle="1" w:styleId="xl62">
    <w:name w:val="xl62"/>
    <w:basedOn w:val="a"/>
    <w:rsid w:val="00423872"/>
    <w:pPr>
      <w:widowControl/>
      <w:pBdr>
        <w:top w:val="single" w:sz="4" w:space="0" w:color="auto"/>
        <w:left w:val="single" w:sz="4" w:space="0" w:color="auto"/>
        <w:right w:val="single" w:sz="8" w:space="0" w:color="auto"/>
      </w:pBdr>
      <w:spacing w:before="100" w:beforeAutospacing="1" w:after="100" w:afterAutospacing="1"/>
      <w:jc w:val="left"/>
      <w:textAlignment w:val="center"/>
    </w:pPr>
    <w:rPr>
      <w:rFonts w:ascii="華康中楷體" w:eastAsia="華康中楷體" w:hAnsi="華康中楷體" w:cs="仿宋_GB2312"/>
      <w:kern w:val="0"/>
      <w:szCs w:val="24"/>
    </w:rPr>
  </w:style>
  <w:style w:type="paragraph" w:customStyle="1" w:styleId="font14">
    <w:name w:val="font14"/>
    <w:basedOn w:val="a"/>
    <w:rsid w:val="00423872"/>
    <w:pPr>
      <w:widowControl/>
      <w:spacing w:before="100" w:beforeAutospacing="1" w:after="100" w:afterAutospacing="1"/>
      <w:jc w:val="left"/>
    </w:pPr>
    <w:rPr>
      <w:rFonts w:ascii="Verdana" w:hAnsi="Verdana" w:cs="華康中楷體" w:hint="eastAsia"/>
      <w:b/>
      <w:bCs/>
      <w:kern w:val="0"/>
      <w:sz w:val="16"/>
      <w:szCs w:val="16"/>
    </w:rPr>
  </w:style>
  <w:style w:type="paragraph" w:customStyle="1" w:styleId="333CharTimesNew3">
    <w:name w:val="样式 标题 3样式　标题 3　自动设置标题 3 Char章 + Times New 表题3"/>
    <w:basedOn w:val="3"/>
    <w:rsid w:val="00423872"/>
    <w:pPr>
      <w:widowControl/>
      <w:tabs>
        <w:tab w:val="left" w:pos="1418"/>
        <w:tab w:val="left" w:pos="3800"/>
        <w:tab w:val="left" w:pos="5200"/>
      </w:tabs>
      <w:autoSpaceDE w:val="0"/>
      <w:autoSpaceDN w:val="0"/>
      <w:adjustRightInd w:val="0"/>
      <w:snapToGrid w:val="0"/>
      <w:spacing w:beforeLines="50" w:afterLines="50"/>
      <w:ind w:left="-1523" w:firstLineChars="0" w:firstLine="1523"/>
      <w:jc w:val="left"/>
    </w:pPr>
    <w:rPr>
      <w:rFonts w:ascii="仿宋_GB2312" w:hAnsi="仿宋_GB2312" w:cs="Verdana" w:hint="default"/>
      <w:bCs/>
      <w:szCs w:val="28"/>
    </w:rPr>
  </w:style>
  <w:style w:type="paragraph" w:customStyle="1" w:styleId="xl89">
    <w:name w:val="xl89"/>
    <w:basedOn w:val="a"/>
    <w:rsid w:val="00423872"/>
    <w:pPr>
      <w:widowControl/>
      <w:pBdr>
        <w:top w:val="single" w:sz="4" w:space="0" w:color="auto"/>
        <w:bottom w:val="single" w:sz="4" w:space="0" w:color="auto"/>
        <w:right w:val="single" w:sz="4" w:space="0" w:color="auto"/>
      </w:pBdr>
      <w:spacing w:before="100" w:beforeAutospacing="1" w:after="100" w:afterAutospacing="1"/>
      <w:jc w:val="left"/>
    </w:pPr>
    <w:rPr>
      <w:rFonts w:ascii="仿宋_GB2312" w:eastAsia="華康中楷體" w:hAnsi="仿宋_GB2312" w:cs="仿宋_GB2312"/>
      <w:kern w:val="0"/>
      <w:sz w:val="16"/>
      <w:szCs w:val="16"/>
    </w:rPr>
  </w:style>
  <w:style w:type="paragraph" w:customStyle="1" w:styleId="2D0">
    <w:name w:val="列表 2D"/>
    <w:basedOn w:val="21"/>
    <w:rsid w:val="00423872"/>
    <w:pPr>
      <w:widowControl/>
      <w:tabs>
        <w:tab w:val="left" w:pos="885"/>
      </w:tabs>
      <w:spacing w:before="100" w:beforeAutospacing="1" w:after="100" w:afterAutospacing="1" w:line="288" w:lineRule="auto"/>
      <w:ind w:leftChars="0" w:left="885" w:firstLineChars="0" w:hanging="315"/>
      <w:jc w:val="left"/>
    </w:pPr>
    <w:rPr>
      <w:rFonts w:ascii="Courier New" w:hAnsi="Courier New" w:cs="仿宋_GB2312"/>
      <w:color w:val="FFFF99"/>
      <w:sz w:val="24"/>
    </w:rPr>
  </w:style>
  <w:style w:type="paragraph" w:customStyle="1" w:styleId="3D0">
    <w:name w:val="列表 3D"/>
    <w:basedOn w:val="30"/>
    <w:rsid w:val="00423872"/>
    <w:pPr>
      <w:tabs>
        <w:tab w:val="left" w:pos="907"/>
      </w:tabs>
      <w:spacing w:line="288" w:lineRule="auto"/>
      <w:ind w:leftChars="0" w:left="907" w:firstLineChars="0" w:hanging="567"/>
      <w:jc w:val="left"/>
    </w:pPr>
    <w:rPr>
      <w:rFonts w:ascii="Courier New" w:hAnsi="Courier New" w:cs="仿宋_GB2312"/>
      <w:color w:val="CCFFCC"/>
      <w:sz w:val="24"/>
    </w:rPr>
  </w:style>
  <w:style w:type="paragraph" w:customStyle="1" w:styleId="G">
    <w:name w:val="列表 G"/>
    <w:basedOn w:val="aff"/>
    <w:rsid w:val="00423872"/>
    <w:pPr>
      <w:tabs>
        <w:tab w:val="left" w:pos="425"/>
      </w:tabs>
      <w:snapToGrid/>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5S">
    <w:name w:val="列表 5S"/>
    <w:basedOn w:val="55"/>
    <w:rsid w:val="00423872"/>
    <w:pPr>
      <w:tabs>
        <w:tab w:val="left" w:pos="1134"/>
      </w:tabs>
      <w:ind w:leftChars="0" w:left="1134" w:firstLineChars="0" w:hanging="425"/>
      <w:jc w:val="left"/>
    </w:pPr>
    <w:rPr>
      <w:rFonts w:ascii="Courier New" w:hAnsi="Courier New" w:cs="仿宋_GB2312"/>
      <w:color w:val="99CCFF"/>
      <w:sz w:val="24"/>
    </w:rPr>
  </w:style>
  <w:style w:type="paragraph" w:customStyle="1" w:styleId="afffffffffffffffffffffff4">
    <w:name w:val="小五表文"/>
    <w:rsid w:val="00423872"/>
    <w:pPr>
      <w:spacing w:beforeLines="50"/>
      <w:ind w:firstLineChars="1180" w:firstLine="3304"/>
    </w:pPr>
    <w:rPr>
      <w:rFonts w:ascii="仿宋_GB2312" w:eastAsia="楷体" w:hAnsi="仿宋_GB2312" w:cs="仿宋_GB2312"/>
      <w:bCs/>
      <w:spacing w:val="20"/>
      <w:sz w:val="24"/>
    </w:rPr>
  </w:style>
  <w:style w:type="paragraph" w:customStyle="1" w:styleId="afffffffffffffffffffffff5">
    <w:name w:val="正文表标题"/>
    <w:next w:val="4"/>
    <w:rsid w:val="00423872"/>
    <w:pPr>
      <w:tabs>
        <w:tab w:val="left" w:pos="390"/>
      </w:tabs>
      <w:ind w:left="390" w:hanging="390"/>
      <w:jc w:val="center"/>
    </w:pPr>
    <w:rPr>
      <w:rFonts w:ascii="楷体" w:eastAsia="楷体" w:hAnsi="仿宋_GB2312" w:cs="仿宋_GB2312"/>
      <w:sz w:val="21"/>
    </w:rPr>
  </w:style>
  <w:style w:type="paragraph" w:customStyle="1" w:styleId="11b">
    <w:name w:val="样式11"/>
    <w:basedOn w:val="a"/>
    <w:rsid w:val="00423872"/>
    <w:pPr>
      <w:widowControl/>
      <w:jc w:val="left"/>
    </w:pPr>
    <w:rPr>
      <w:sz w:val="21"/>
    </w:rPr>
  </w:style>
  <w:style w:type="paragraph" w:customStyle="1" w:styleId="afffffffffffffffffffffff6">
    <w:name w:val="依据文字"/>
    <w:basedOn w:val="28"/>
    <w:semiHidden/>
    <w:rsid w:val="00423872"/>
    <w:pPr>
      <w:widowControl/>
      <w:tabs>
        <w:tab w:val="left" w:pos="420"/>
        <w:tab w:val="left" w:pos="870"/>
        <w:tab w:val="left" w:pos="3150"/>
      </w:tabs>
      <w:autoSpaceDE w:val="0"/>
      <w:autoSpaceDN w:val="0"/>
      <w:adjustRightInd w:val="0"/>
      <w:snapToGrid w:val="0"/>
      <w:spacing w:before="60" w:line="336" w:lineRule="auto"/>
      <w:ind w:firstLineChars="0" w:firstLine="527"/>
      <w:jc w:val="left"/>
      <w:textAlignment w:val="baseline"/>
    </w:pPr>
    <w:rPr>
      <w:rFonts w:ascii="Verdana" w:hAnsi="仿宋_GB2312"/>
    </w:rPr>
  </w:style>
  <w:style w:type="paragraph" w:customStyle="1" w:styleId="1fffff4">
    <w:name w:val="附录1"/>
    <w:basedOn w:val="1"/>
    <w:next w:val="a"/>
    <w:rsid w:val="00423872"/>
    <w:pPr>
      <w:keepLines/>
      <w:widowControl/>
      <w:tabs>
        <w:tab w:val="left" w:pos="425"/>
        <w:tab w:val="left" w:pos="720"/>
      </w:tabs>
      <w:spacing w:after="220"/>
      <w:ind w:left="680" w:hanging="680"/>
      <w:jc w:val="center"/>
    </w:pPr>
    <w:rPr>
      <w:rFonts w:ascii="仿宋_GB2312" w:hAnsi="仿宋_GB2312" w:cs="仿宋_GB2312"/>
      <w:b/>
      <w:i w:val="0"/>
      <w:iCs w:val="0"/>
      <w:spacing w:val="-10"/>
      <w:kern w:val="28"/>
      <w:sz w:val="30"/>
    </w:rPr>
  </w:style>
  <w:style w:type="paragraph" w:customStyle="1" w:styleId="afffffffffffffffffffffff7">
    <w:name w:val="表内"/>
    <w:basedOn w:val="a"/>
    <w:next w:val="a"/>
    <w:rsid w:val="00423872"/>
    <w:pPr>
      <w:widowControl/>
      <w:adjustRightInd w:val="0"/>
      <w:snapToGrid w:val="0"/>
      <w:spacing w:before="120" w:after="120" w:line="288" w:lineRule="auto"/>
      <w:jc w:val="center"/>
    </w:pPr>
    <w:rPr>
      <w:rFonts w:ascii="仿宋_GB2312" w:hAnsi="仿宋_GB2312" w:cs="仿宋_GB2312"/>
      <w:snapToGrid w:val="0"/>
      <w:sz w:val="21"/>
    </w:rPr>
  </w:style>
  <w:style w:type="paragraph" w:customStyle="1" w:styleId="CharCharCharCharCharCharCharCharCharCharCharCharChar1">
    <w:name w:val="Char Char Char Char Char Char Char Char Char Char Char Char Char1"/>
    <w:basedOn w:val="a"/>
    <w:next w:val="a3"/>
    <w:rsid w:val="00423872"/>
    <w:pPr>
      <w:widowControl/>
      <w:jc w:val="left"/>
    </w:pPr>
    <w:rPr>
      <w:rFonts w:ascii="仿宋_GB2312" w:hAnsi="仿宋_GB2312" w:cs="仿宋_GB2312"/>
      <w:sz w:val="28"/>
      <w:szCs w:val="28"/>
    </w:rPr>
  </w:style>
  <w:style w:type="paragraph" w:customStyle="1" w:styleId="3cg">
    <w:name w:val="标题 3  cg"/>
    <w:basedOn w:val="3"/>
    <w:rsid w:val="00423872"/>
    <w:pPr>
      <w:widowControl/>
      <w:tabs>
        <w:tab w:val="left" w:pos="1418"/>
      </w:tabs>
      <w:spacing w:beforeLines="0" w:afterLines="0" w:line="360" w:lineRule="auto"/>
      <w:ind w:left="1418" w:firstLineChars="0" w:hanging="567"/>
      <w:jc w:val="left"/>
      <w:textAlignment w:val="baseline"/>
    </w:pPr>
    <w:rPr>
      <w:rFonts w:ascii="Times New Roman" w:hint="default"/>
      <w:bCs/>
      <w:color w:val="0000FF"/>
      <w:sz w:val="24"/>
      <w:szCs w:val="24"/>
    </w:rPr>
  </w:style>
  <w:style w:type="paragraph" w:customStyle="1" w:styleId="2220">
    <w:name w:val="样式 目录 2 + 左侧:  2 字符 首行缩进:  2 字符"/>
    <w:basedOn w:val="24"/>
    <w:rsid w:val="00423872"/>
    <w:pPr>
      <w:widowControl/>
      <w:tabs>
        <w:tab w:val="right" w:leader="dot" w:pos="8296"/>
        <w:tab w:val="right" w:leader="dot" w:pos="9060"/>
      </w:tabs>
      <w:snapToGrid w:val="0"/>
      <w:spacing w:after="40" w:line="360" w:lineRule="auto"/>
      <w:ind w:leftChars="0" w:left="0" w:firstLine="476"/>
      <w:jc w:val="left"/>
    </w:pPr>
    <w:rPr>
      <w:rFonts w:ascii="仿宋_GB2312" w:eastAsia="楷体" w:hAnsi="仿宋_GB2312" w:cs="Verdana"/>
      <w:smallCaps/>
      <w:spacing w:val="20"/>
    </w:rPr>
  </w:style>
  <w:style w:type="paragraph" w:customStyle="1" w:styleId="afffffffffffffffffffffff8">
    <w:name w:val="段落"/>
    <w:basedOn w:val="a"/>
    <w:rsid w:val="00423872"/>
    <w:pPr>
      <w:widowControl/>
      <w:spacing w:line="360" w:lineRule="auto"/>
      <w:ind w:firstLineChars="200" w:firstLine="200"/>
      <w:jc w:val="left"/>
    </w:pPr>
    <w:rPr>
      <w:rFonts w:ascii="仿宋_GB2312" w:hAnsi="仿宋_GB2312" w:cs="仿宋_GB2312"/>
      <w:szCs w:val="24"/>
    </w:rPr>
  </w:style>
  <w:style w:type="paragraph" w:customStyle="1" w:styleId="3110">
    <w:name w:val="正文文本缩进 311"/>
    <w:basedOn w:val="a"/>
    <w:rsid w:val="00423872"/>
    <w:pPr>
      <w:widowControl/>
      <w:adjustRightInd w:val="0"/>
      <w:spacing w:line="360" w:lineRule="atLeast"/>
      <w:ind w:firstLine="480"/>
      <w:jc w:val="left"/>
      <w:textAlignment w:val="baseline"/>
    </w:pPr>
    <w:rPr>
      <w:rFonts w:ascii="Verdana" w:hAnsi="仿宋_GB2312" w:cs="仿宋_GB2312"/>
      <w:kern w:val="0"/>
    </w:rPr>
  </w:style>
  <w:style w:type="paragraph" w:customStyle="1" w:styleId="afffffffffffffffffffffff9">
    <w:name w:val="框图内容"/>
    <w:basedOn w:val="a"/>
    <w:semiHidden/>
    <w:rsid w:val="00423872"/>
    <w:pPr>
      <w:widowControl/>
      <w:jc w:val="center"/>
    </w:pPr>
    <w:rPr>
      <w:rFonts w:ascii="Verdana" w:hAnsi="仿宋_GB2312" w:cs="仿宋_GB2312"/>
      <w:sz w:val="21"/>
      <w:szCs w:val="24"/>
      <w:lang w:val="en-GB"/>
    </w:rPr>
  </w:style>
  <w:style w:type="paragraph" w:customStyle="1" w:styleId="2110">
    <w:name w:val="正文文本 211"/>
    <w:basedOn w:val="a"/>
    <w:rsid w:val="00423872"/>
    <w:pPr>
      <w:widowControl/>
      <w:adjustRightInd w:val="0"/>
      <w:ind w:left="425"/>
      <w:jc w:val="left"/>
      <w:textAlignment w:val="baseline"/>
    </w:pPr>
    <w:rPr>
      <w:rFonts w:ascii="Verdana" w:hAnsi="仿宋_GB2312" w:cs="仿宋_GB2312"/>
      <w:kern w:val="0"/>
    </w:rPr>
  </w:style>
  <w:style w:type="paragraph" w:customStyle="1" w:styleId="afffffffffffffffffffffffa">
    <w:name w:val="表－居中列"/>
    <w:basedOn w:val="a"/>
    <w:rsid w:val="00423872"/>
    <w:pPr>
      <w:widowControl/>
      <w:suppressLineNumbers/>
      <w:suppressAutoHyphens/>
      <w:snapToGrid w:val="0"/>
      <w:spacing w:before="60" w:after="60"/>
      <w:jc w:val="center"/>
    </w:pPr>
    <w:rPr>
      <w:kern w:val="0"/>
      <w:sz w:val="21"/>
      <w:lang w:eastAsia="ja-JP"/>
    </w:rPr>
  </w:style>
  <w:style w:type="paragraph" w:customStyle="1" w:styleId="-50">
    <w:name w:val="文-5"/>
    <w:basedOn w:val="a"/>
    <w:semiHidden/>
    <w:rsid w:val="00423872"/>
    <w:pPr>
      <w:widowControl/>
      <w:tabs>
        <w:tab w:val="right" w:leader="dot" w:pos="8789"/>
      </w:tabs>
      <w:spacing w:before="120"/>
      <w:ind w:left="1276" w:firstLine="482"/>
      <w:jc w:val="left"/>
    </w:pPr>
    <w:rPr>
      <w:rFonts w:ascii="仿宋_GB2312" w:hAnsi="仿宋_GB2312" w:cs="仿宋_GB2312"/>
    </w:rPr>
  </w:style>
  <w:style w:type="paragraph" w:customStyle="1" w:styleId="1fffff5">
    <w:name w:val="框图文字1"/>
    <w:basedOn w:val="a"/>
    <w:rsid w:val="00423872"/>
    <w:pPr>
      <w:widowControl/>
      <w:adjustRightInd w:val="0"/>
      <w:snapToGrid w:val="0"/>
      <w:spacing w:beforeLines="25"/>
      <w:jc w:val="center"/>
    </w:pPr>
    <w:rPr>
      <w:rFonts w:ascii="仿宋_GB2312" w:hAnsi="仿宋_GB2312" w:cs="仿宋_GB2312"/>
      <w:sz w:val="18"/>
      <w:szCs w:val="24"/>
    </w:rPr>
  </w:style>
  <w:style w:type="paragraph" w:customStyle="1" w:styleId="1fffff6">
    <w:name w:val="文档结构图1"/>
    <w:basedOn w:val="a"/>
    <w:rsid w:val="00423872"/>
    <w:pPr>
      <w:widowControl/>
      <w:spacing w:line="360" w:lineRule="auto"/>
      <w:ind w:firstLineChars="200" w:firstLine="200"/>
      <w:jc w:val="left"/>
    </w:pPr>
    <w:rPr>
      <w:rFonts w:ascii="宋体" w:hAnsi="Calibri"/>
      <w:kern w:val="0"/>
      <w:sz w:val="18"/>
      <w:szCs w:val="18"/>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
    <w:rsid w:val="00423872"/>
    <w:pPr>
      <w:widowControl/>
      <w:spacing w:line="360" w:lineRule="auto"/>
      <w:ind w:firstLineChars="200" w:firstLine="200"/>
      <w:jc w:val="left"/>
    </w:pPr>
    <w:rPr>
      <w:rFonts w:ascii="宋体" w:hAnsi="宋体" w:cs="宋体"/>
      <w:szCs w:val="24"/>
    </w:rPr>
  </w:style>
  <w:style w:type="paragraph" w:customStyle="1" w:styleId="afffffffffffffffffffffffb">
    <w:name w:val="批注文字（西藏格式）"/>
    <w:basedOn w:val="ae"/>
    <w:rsid w:val="00423872"/>
    <w:pPr>
      <w:widowControl/>
      <w:adjustRightInd w:val="0"/>
      <w:snapToGrid w:val="0"/>
      <w:spacing w:before="120" w:line="400" w:lineRule="exact"/>
      <w:ind w:left="1248" w:right="284" w:hanging="964"/>
      <w:jc w:val="both"/>
    </w:pPr>
    <w:rPr>
      <w:snapToGrid w:val="0"/>
      <w:kern w:val="0"/>
      <w:sz w:val="24"/>
      <w:szCs w:val="21"/>
    </w:rPr>
  </w:style>
  <w:style w:type="paragraph" w:customStyle="1" w:styleId="afffffffffffffffffffffffc">
    <w:name w:val="正文（西藏格式）"/>
    <w:basedOn w:val="a"/>
    <w:rsid w:val="00423872"/>
    <w:pPr>
      <w:widowControl/>
      <w:adjustRightInd w:val="0"/>
      <w:snapToGrid w:val="0"/>
      <w:jc w:val="left"/>
    </w:pPr>
    <w:rPr>
      <w:snapToGrid w:val="0"/>
      <w:szCs w:val="21"/>
    </w:rPr>
  </w:style>
  <w:style w:type="paragraph" w:customStyle="1" w:styleId="3ff5">
    <w:name w:val="目录3（西藏格式）"/>
    <w:basedOn w:val="34"/>
    <w:rsid w:val="00423872"/>
    <w:pPr>
      <w:widowControl/>
      <w:tabs>
        <w:tab w:val="right" w:leader="middleDot" w:pos="9174"/>
      </w:tabs>
      <w:adjustRightInd w:val="0"/>
      <w:snapToGrid w:val="0"/>
      <w:ind w:leftChars="0" w:left="964" w:firstLineChars="400" w:hanging="964"/>
      <w:jc w:val="left"/>
    </w:pPr>
    <w:rPr>
      <w:rFonts w:eastAsia="黑体" w:cs="Calibri"/>
      <w:iCs/>
      <w:snapToGrid w:val="0"/>
      <w:szCs w:val="21"/>
    </w:rPr>
  </w:style>
  <w:style w:type="paragraph" w:customStyle="1" w:styleId="defaultparagraphfontChar">
    <w:name w:val="default paragraph font Char"/>
    <w:basedOn w:val="a"/>
    <w:rsid w:val="00423872"/>
    <w:pPr>
      <w:widowControl/>
      <w:spacing w:line="240" w:lineRule="atLeast"/>
      <w:ind w:left="420" w:firstLine="420"/>
      <w:jc w:val="left"/>
    </w:pPr>
    <w:rPr>
      <w:rFonts w:eastAsia="仿宋_GB2312"/>
      <w:sz w:val="32"/>
      <w:szCs w:val="32"/>
    </w:rPr>
  </w:style>
  <w:style w:type="paragraph" w:customStyle="1" w:styleId="afffffffffffffffffffffffd">
    <w:name w:val="正文缩进（西藏格式）"/>
    <w:basedOn w:val="a8"/>
    <w:rsid w:val="00423872"/>
    <w:pPr>
      <w:widowControl/>
      <w:adjustRightInd w:val="0"/>
      <w:spacing w:before="120" w:after="120" w:line="240" w:lineRule="auto"/>
      <w:ind w:left="113" w:right="113" w:firstLineChars="0" w:firstLine="482"/>
      <w:jc w:val="left"/>
    </w:pPr>
    <w:rPr>
      <w:rFonts w:ascii="Calibri" w:hAnsi="Calibri"/>
      <w:snapToGrid w:val="0"/>
      <w:kern w:val="0"/>
      <w:sz w:val="20"/>
      <w:szCs w:val="21"/>
    </w:rPr>
  </w:style>
  <w:style w:type="paragraph" w:customStyle="1" w:styleId="3ff6">
    <w:name w:val="正文文字缩进3"/>
    <w:basedOn w:val="31"/>
    <w:rsid w:val="00423872"/>
    <w:pPr>
      <w:widowControl/>
      <w:adjustRightInd w:val="0"/>
      <w:snapToGrid w:val="0"/>
      <w:spacing w:after="0"/>
      <w:jc w:val="left"/>
    </w:pPr>
    <w:rPr>
      <w:rFonts w:eastAsia="黑体"/>
      <w:snapToGrid w:val="0"/>
      <w:kern w:val="0"/>
      <w:sz w:val="28"/>
      <w:szCs w:val="28"/>
    </w:rPr>
  </w:style>
  <w:style w:type="paragraph" w:customStyle="1" w:styleId="afffffffffffffffffffffffe">
    <w:name w:val="表格字"/>
    <w:basedOn w:val="aff"/>
    <w:rsid w:val="00423872"/>
    <w:pPr>
      <w:widowControl w:val="0"/>
      <w:snapToGrid/>
      <w:spacing w:line="380" w:lineRule="exact"/>
      <w:ind w:left="0" w:firstLineChars="0" w:firstLine="0"/>
      <w:jc w:val="center"/>
    </w:pPr>
    <w:rPr>
      <w:rFonts w:ascii="宋体" w:hAnsi="宋体"/>
      <w:sz w:val="21"/>
      <w:szCs w:val="21"/>
    </w:rPr>
  </w:style>
  <w:style w:type="paragraph" w:customStyle="1" w:styleId="CharCharChar1Char2">
    <w:name w:val="Char Char Char1 Char2"/>
    <w:basedOn w:val="a"/>
    <w:semiHidden/>
    <w:rsid w:val="00423872"/>
    <w:rPr>
      <w:rFonts w:ascii="仿宋_GB2312" w:hAnsi="仿宋_GB2312" w:cs="仿宋_GB2312"/>
      <w:sz w:val="21"/>
      <w:szCs w:val="24"/>
    </w:rPr>
  </w:style>
  <w:style w:type="paragraph" w:customStyle="1" w:styleId="219">
    <w:name w:val="页脚21"/>
    <w:rsid w:val="00423872"/>
    <w:pPr>
      <w:widowControl w:val="0"/>
      <w:tabs>
        <w:tab w:val="center" w:pos="4153"/>
        <w:tab w:val="right" w:pos="8306"/>
      </w:tabs>
      <w:adjustRightInd w:val="0"/>
      <w:spacing w:line="240" w:lineRule="atLeast"/>
      <w:textAlignment w:val="baseline"/>
    </w:pPr>
    <w:rPr>
      <w:rFonts w:ascii="Verdana" w:hAnsi="仿宋_GB2312" w:cs="仿宋_GB2312"/>
      <w:sz w:val="18"/>
    </w:rPr>
  </w:style>
  <w:style w:type="paragraph" w:customStyle="1" w:styleId="3120">
    <w:name w:val="正文文本缩进 312"/>
    <w:basedOn w:val="a"/>
    <w:rsid w:val="00423872"/>
    <w:pPr>
      <w:adjustRightInd w:val="0"/>
      <w:spacing w:line="360" w:lineRule="atLeast"/>
      <w:ind w:firstLine="480"/>
      <w:textAlignment w:val="baseline"/>
    </w:pPr>
    <w:rPr>
      <w:rFonts w:ascii="Verdana" w:hAnsi="仿宋_GB2312" w:cs="仿宋_GB2312"/>
      <w:kern w:val="0"/>
    </w:rPr>
  </w:style>
  <w:style w:type="paragraph" w:customStyle="1" w:styleId="Charfffffff3">
    <w:name w:val="文本框五号 Char"/>
    <w:semiHidden/>
    <w:rsid w:val="00423872"/>
    <w:pPr>
      <w:jc w:val="center"/>
    </w:pPr>
    <w:rPr>
      <w:rFonts w:ascii="仿宋_GB2312" w:eastAsia="ˎ̥" w:hAnsi="仿宋_GB2312" w:cs="仿宋_GB2312"/>
      <w:kern w:val="2"/>
      <w:sz w:val="21"/>
      <w:szCs w:val="21"/>
    </w:rPr>
  </w:style>
  <w:style w:type="paragraph" w:customStyle="1" w:styleId="CharCharCharCharCharCharCharCharCharCharCharCharChar2">
    <w:name w:val="Char Char Char Char Char Char Char Char Char Char Char Char Char2"/>
    <w:basedOn w:val="a"/>
    <w:rsid w:val="00423872"/>
    <w:rPr>
      <w:szCs w:val="24"/>
    </w:rPr>
  </w:style>
  <w:style w:type="paragraph" w:customStyle="1" w:styleId="CharCharChar1CharCharCharCharCharCharCharCharCharCharCharCharCharCharChar1CharCharCharCharCharCharChar">
    <w:name w:val="Char Char Char1 Char Char Char Char Char Char Char Char Char Char Char Char Char Char Char1 Char Char Char Char Char Char Char"/>
    <w:basedOn w:val="a"/>
    <w:rsid w:val="00423872"/>
    <w:pPr>
      <w:adjustRightInd w:val="0"/>
      <w:snapToGrid w:val="0"/>
      <w:spacing w:line="360" w:lineRule="auto"/>
      <w:ind w:firstLineChars="200" w:firstLine="200"/>
    </w:pPr>
    <w:rPr>
      <w:sz w:val="21"/>
      <w:szCs w:val="24"/>
    </w:rPr>
  </w:style>
  <w:style w:type="paragraph" w:customStyle="1" w:styleId="1TimesNewRoman0015">
    <w:name w:val="样式 标题 1 + Times New Roman 小四 蓝色 段前: 0 磅 段后: 0 磅 行距: 1.5 倍行距"/>
    <w:basedOn w:val="1"/>
    <w:rsid w:val="00423872"/>
    <w:pPr>
      <w:keepLines/>
      <w:adjustRightInd w:val="0"/>
      <w:snapToGrid w:val="0"/>
      <w:ind w:firstLine="0"/>
    </w:pPr>
    <w:rPr>
      <w:rFonts w:cs="宋体"/>
      <w:b/>
      <w:bCs/>
      <w:i w:val="0"/>
      <w:iCs w:val="0"/>
      <w:color w:val="0000FF"/>
      <w:kern w:val="44"/>
      <w:sz w:val="24"/>
    </w:rPr>
  </w:style>
  <w:style w:type="paragraph" w:customStyle="1" w:styleId="200151">
    <w:name w:val="样式 标题 2 + (中文) 宋体 小四 段前: 0 磅 段后: 0 磅 行距: 1.5 倍行距"/>
    <w:basedOn w:val="2"/>
    <w:rsid w:val="00423872"/>
    <w:pPr>
      <w:keepLines/>
      <w:adjustRightInd w:val="0"/>
      <w:snapToGrid w:val="0"/>
      <w:spacing w:line="360" w:lineRule="auto"/>
      <w:jc w:val="both"/>
    </w:pPr>
    <w:rPr>
      <w:rFonts w:cs="宋体"/>
      <w:sz w:val="24"/>
    </w:rPr>
  </w:style>
  <w:style w:type="paragraph" w:customStyle="1" w:styleId="4TimesNewRoman00">
    <w:name w:val="样式 标题 4 + Times New Roman 小四 段前: 0 磅 段后: 0 磅"/>
    <w:basedOn w:val="4"/>
    <w:rsid w:val="00423872"/>
    <w:pPr>
      <w:autoSpaceDE/>
      <w:autoSpaceDN/>
      <w:snapToGrid w:val="0"/>
      <w:spacing w:before="0" w:line="360" w:lineRule="auto"/>
      <w:jc w:val="both"/>
      <w:textAlignment w:val="auto"/>
    </w:pPr>
    <w:rPr>
      <w:rFonts w:ascii="Times New Roman" w:eastAsia="宋体" w:hAnsi="Times New Roman" w:cs="宋体" w:hint="default"/>
      <w:bCs/>
      <w:sz w:val="24"/>
    </w:rPr>
  </w:style>
  <w:style w:type="paragraph" w:customStyle="1" w:styleId="-001">
    <w:name w:val="列表-00"/>
    <w:rsid w:val="00423872"/>
    <w:pPr>
      <w:adjustRightInd w:val="0"/>
      <w:snapToGrid w:val="0"/>
      <w:jc w:val="center"/>
    </w:pPr>
    <w:rPr>
      <w:rFonts w:cs="宋体"/>
      <w:kern w:val="2"/>
      <w:sz w:val="21"/>
    </w:rPr>
  </w:style>
  <w:style w:type="paragraph" w:customStyle="1" w:styleId="CharCharChar2Char">
    <w:name w:val="Char Char Char2 Char"/>
    <w:basedOn w:val="a"/>
    <w:rsid w:val="00423872"/>
    <w:pPr>
      <w:spacing w:line="360" w:lineRule="auto"/>
      <w:ind w:firstLineChars="200" w:firstLine="200"/>
    </w:pPr>
    <w:rPr>
      <w:sz w:val="21"/>
    </w:rPr>
  </w:style>
  <w:style w:type="paragraph" w:customStyle="1" w:styleId="--4">
    <w:name w:val="正文--小4"/>
    <w:basedOn w:val="a"/>
    <w:rsid w:val="00423872"/>
    <w:pPr>
      <w:spacing w:line="550" w:lineRule="exact"/>
      <w:ind w:firstLineChars="200" w:firstLine="200"/>
    </w:pPr>
    <w:rPr>
      <w:rFonts w:eastAsia="仿宋_GB2312"/>
      <w:sz w:val="28"/>
      <w:szCs w:val="24"/>
    </w:rPr>
  </w:style>
  <w:style w:type="paragraph" w:customStyle="1" w:styleId="CharCharChar1CharCharChar1">
    <w:name w:val="Char Char Char1 Char Char Char1"/>
    <w:basedOn w:val="a"/>
    <w:rsid w:val="00423872"/>
    <w:pPr>
      <w:widowControl/>
      <w:jc w:val="left"/>
    </w:pPr>
    <w:rPr>
      <w:rFonts w:ascii="仿宋_GB2312" w:hAnsi="仿宋_GB2312" w:cs="仿宋_GB2312"/>
      <w:sz w:val="21"/>
      <w:szCs w:val="24"/>
    </w:rPr>
  </w:style>
  <w:style w:type="paragraph" w:customStyle="1" w:styleId="CharCharCharCharCharCharCharCharChar1">
    <w:name w:val="Char Char Char Char Char Char Char Char Char1"/>
    <w:basedOn w:val="a"/>
    <w:rsid w:val="00423872"/>
    <w:pPr>
      <w:widowControl/>
      <w:spacing w:after="160" w:line="240" w:lineRule="exact"/>
      <w:jc w:val="left"/>
    </w:pPr>
    <w:rPr>
      <w:rFonts w:ascii="Verdana" w:eastAsia="仿宋_GB2312" w:hAnsi="Verdana"/>
      <w:kern w:val="0"/>
      <w:lang w:eastAsia="en-US"/>
    </w:rPr>
  </w:style>
  <w:style w:type="paragraph" w:customStyle="1" w:styleId="21a">
    <w:name w:val="正文缩进 2字符1"/>
    <w:basedOn w:val="a"/>
    <w:rsid w:val="00423872"/>
    <w:pPr>
      <w:widowControl/>
      <w:tabs>
        <w:tab w:val="left" w:pos="2160"/>
      </w:tabs>
      <w:snapToGrid w:val="0"/>
      <w:spacing w:before="120" w:after="120"/>
      <w:ind w:firstLineChars="200" w:firstLine="480"/>
      <w:jc w:val="left"/>
    </w:pPr>
    <w:rPr>
      <w:rFonts w:ascii="仿宋_GB2312" w:eastAsia="ˎ̥" w:hAnsi="仿宋_GB2312" w:cs="仿宋_GB2312"/>
      <w:color w:val="000000"/>
      <w:sz w:val="21"/>
      <w:szCs w:val="21"/>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rsid w:val="00423872"/>
    <w:pPr>
      <w:widowControl/>
      <w:pBdr>
        <w:right w:val="single" w:sz="12" w:space="4" w:color="auto"/>
      </w:pBdr>
      <w:spacing w:line="360" w:lineRule="auto"/>
      <w:ind w:firstLineChars="200" w:firstLine="200"/>
      <w:jc w:val="left"/>
    </w:pPr>
    <w:rPr>
      <w:rFonts w:ascii="Verdana" w:hAnsi="Verdana" w:cs="Verdana"/>
      <w:szCs w:val="24"/>
    </w:rPr>
  </w:style>
  <w:style w:type="paragraph" w:customStyle="1" w:styleId="CharCharCharCharCharChar1CharCharChar1Char1">
    <w:name w:val="Char Char Char Char Char Char1 Char Char Char1 Char1"/>
    <w:basedOn w:val="a"/>
    <w:rsid w:val="00423872"/>
    <w:pPr>
      <w:widowControl/>
      <w:jc w:val="left"/>
    </w:pPr>
    <w:rPr>
      <w:rFonts w:ascii="仿宋_GB2312" w:hAnsi="仿宋_GB2312" w:cs="仿宋_GB2312"/>
      <w:szCs w:val="24"/>
    </w:rPr>
  </w:style>
  <w:style w:type="paragraph" w:customStyle="1" w:styleId="CharCharCharCharCharChar1CharCharCharCharCharCharCharCharCharCharCharCharCharCharCharCharCharChar1">
    <w:name w:val="Char Char Char Char Char Char1 Char Char Char Char Char Char Char Char Char Char Char Char Char Char Char Char Char Char1"/>
    <w:basedOn w:val="a"/>
    <w:rsid w:val="00423872"/>
    <w:pPr>
      <w:widowControl/>
      <w:spacing w:line="360" w:lineRule="auto"/>
      <w:ind w:firstLineChars="200" w:firstLine="200"/>
      <w:jc w:val="left"/>
    </w:pPr>
    <w:rPr>
      <w:rFonts w:ascii="宋体" w:hAnsi="宋体" w:cs="宋体"/>
      <w:szCs w:val="24"/>
    </w:rPr>
  </w:style>
  <w:style w:type="paragraph" w:customStyle="1" w:styleId="Char1CharCharCharCharChar1Char1">
    <w:name w:val="Char1 Char Char Char Char Char1 Char1"/>
    <w:basedOn w:val="a"/>
    <w:rsid w:val="00423872"/>
    <w:pPr>
      <w:widowControl/>
      <w:jc w:val="left"/>
    </w:pPr>
    <w:rPr>
      <w:rFonts w:ascii="新宋体" w:hAnsi="新宋体" w:cs="仿宋_GB2312"/>
    </w:rPr>
  </w:style>
  <w:style w:type="paragraph" w:customStyle="1" w:styleId="CharCharChar1CharCharCharCharCharCharCharCharCharCharCharCharCharCharCharChar1">
    <w:name w:val="Char Char Char1 Char Char Char Char Char Char Char Char Char Char Char Char Char Char Char Char1"/>
    <w:basedOn w:val="a"/>
    <w:rsid w:val="00423872"/>
    <w:pPr>
      <w:widowControl/>
      <w:jc w:val="left"/>
    </w:pPr>
    <w:rPr>
      <w:szCs w:val="24"/>
    </w:rPr>
  </w:style>
  <w:style w:type="paragraph" w:customStyle="1" w:styleId="Char4CharCharCharCharCharChar11">
    <w:name w:val="Char4 Char Char Char Char Char Char11"/>
    <w:basedOn w:val="a"/>
    <w:rsid w:val="00423872"/>
    <w:pPr>
      <w:widowControl/>
      <w:spacing w:line="360" w:lineRule="auto"/>
      <w:ind w:firstLineChars="200" w:firstLine="200"/>
      <w:jc w:val="left"/>
    </w:pPr>
    <w:rPr>
      <w:rFonts w:ascii="宋体" w:hAnsi="宋体"/>
    </w:rPr>
  </w:style>
  <w:style w:type="paragraph" w:customStyle="1" w:styleId="CharCharChar1Char11">
    <w:name w:val="Char Char Char1 Char11"/>
    <w:basedOn w:val="a"/>
    <w:semiHidden/>
    <w:rsid w:val="00423872"/>
    <w:pPr>
      <w:widowControl/>
      <w:jc w:val="left"/>
    </w:pPr>
    <w:rPr>
      <w:rFonts w:ascii="仿宋_GB2312" w:hAnsi="仿宋_GB2312" w:cs="仿宋_GB2312"/>
      <w:sz w:val="21"/>
      <w:szCs w:val="24"/>
    </w:rPr>
  </w:style>
  <w:style w:type="paragraph" w:customStyle="1" w:styleId="11c">
    <w:name w:val="文本块11"/>
    <w:basedOn w:val="a"/>
    <w:rsid w:val="00423872"/>
    <w:pPr>
      <w:widowControl/>
      <w:tabs>
        <w:tab w:val="left" w:pos="8100"/>
      </w:tabs>
      <w:adjustRightInd w:val="0"/>
      <w:spacing w:line="360" w:lineRule="auto"/>
      <w:ind w:left="540" w:right="206" w:firstLine="1260"/>
      <w:jc w:val="left"/>
      <w:textAlignment w:val="baseline"/>
    </w:pPr>
    <w:rPr>
      <w:kern w:val="0"/>
      <w:sz w:val="21"/>
    </w:rPr>
  </w:style>
  <w:style w:type="paragraph" w:customStyle="1" w:styleId="Char310">
    <w:name w:val="Char31"/>
    <w:basedOn w:val="a"/>
    <w:rsid w:val="00423872"/>
    <w:pPr>
      <w:widowControl/>
      <w:jc w:val="left"/>
    </w:pPr>
    <w:rPr>
      <w:szCs w:val="24"/>
    </w:rPr>
  </w:style>
  <w:style w:type="paragraph" w:customStyle="1" w:styleId="CharCharCharCharCharCharCharCharCharCharCharCharCharCharChar1CharCharCharCharCharCharCharCharCharCharCharCharCharCharCharChar1">
    <w:name w:val="Char Char Char Char Char Char Char Char Char Char Char Char Char Char Char1 Char Char Char Char Char Char Char Char Char Char Char Char Char Char Char Char1"/>
    <w:basedOn w:val="a"/>
    <w:next w:val="a3"/>
    <w:rsid w:val="00423872"/>
    <w:pPr>
      <w:widowControl/>
      <w:jc w:val="left"/>
    </w:pPr>
    <w:rPr>
      <w:rFonts w:ascii="仿宋_GB2312" w:hAnsi="仿宋_GB2312" w:cs="仿宋_GB2312"/>
      <w:sz w:val="28"/>
      <w:szCs w:val="28"/>
    </w:rPr>
  </w:style>
  <w:style w:type="paragraph" w:customStyle="1" w:styleId="CharCharCharCharCharCharCharCharCharCharCharCharCharCharChar1CharCharCharCharCharCharCharCharCharCharCharCharCharCharCharCharCharCharCharCharCharCharCharCharChar1">
    <w:name w:val="Char Char Char Char Char Char Char Char Char Char Char Char Char Char Char1 Char Char Char Char Char Char Char Char Char Char Char Char Char Char Char Char Char Char Char Char Char Char Char Char Char1"/>
    <w:basedOn w:val="a"/>
    <w:next w:val="a3"/>
    <w:rsid w:val="00423872"/>
    <w:pPr>
      <w:widowControl/>
      <w:jc w:val="left"/>
    </w:pPr>
    <w:rPr>
      <w:rFonts w:ascii="仿宋_GB2312" w:hAnsi="仿宋_GB2312" w:cs="仿宋_GB2312"/>
      <w:sz w:val="28"/>
    </w:rPr>
  </w:style>
  <w:style w:type="paragraph" w:customStyle="1" w:styleId="CharCharChar1CharCharCharCharCharCharCharCharCharCharCharCharChar1">
    <w:name w:val="Char Char Char1 Char Char Char Char Char Char Char Char Char Char Char Char Char1"/>
    <w:basedOn w:val="a"/>
    <w:rsid w:val="00423872"/>
    <w:pPr>
      <w:widowControl/>
      <w:jc w:val="left"/>
    </w:pPr>
    <w:rPr>
      <w:szCs w:val="24"/>
    </w:rPr>
  </w:style>
  <w:style w:type="paragraph" w:customStyle="1" w:styleId="Char1CharCharChar1CharCharCharCharCharCharCharCharCharCharCharChar1">
    <w:name w:val="Char1 Char Char Char1 Char Char Char Char Char Char Char Char Char Char Char Char1"/>
    <w:basedOn w:val="a"/>
    <w:rsid w:val="00423872"/>
    <w:pPr>
      <w:widowControl/>
      <w:jc w:val="left"/>
    </w:pPr>
    <w:rPr>
      <w:rFonts w:ascii="仿宋_GB2312" w:hAnsi="仿宋_GB2312" w:cs="仿宋_GB2312"/>
      <w:szCs w:val="24"/>
    </w:rPr>
  </w:style>
  <w:style w:type="paragraph" w:customStyle="1" w:styleId="Char1CharCharChar1CharCharChar1">
    <w:name w:val="Char1 Char Char Char1 Char Char Char1"/>
    <w:basedOn w:val="a"/>
    <w:rsid w:val="00423872"/>
    <w:pPr>
      <w:widowControl/>
      <w:jc w:val="left"/>
    </w:pPr>
    <w:rPr>
      <w:rFonts w:ascii="仿宋_GB2312" w:hAnsi="仿宋_GB2312" w:cs="仿宋_GB2312"/>
      <w:szCs w:val="24"/>
    </w:rPr>
  </w:style>
  <w:style w:type="paragraph" w:customStyle="1" w:styleId="1fffff7">
    <w:name w:val="1正文"/>
    <w:rsid w:val="00423872"/>
    <w:pPr>
      <w:adjustRightInd w:val="0"/>
      <w:snapToGrid w:val="0"/>
      <w:spacing w:line="360" w:lineRule="auto"/>
      <w:ind w:firstLineChars="200" w:firstLine="200"/>
      <w:jc w:val="both"/>
    </w:pPr>
    <w:rPr>
      <w:rFonts w:hAnsi="宋体"/>
      <w:kern w:val="2"/>
      <w:sz w:val="24"/>
      <w:szCs w:val="24"/>
    </w:rPr>
  </w:style>
  <w:style w:type="paragraph" w:customStyle="1" w:styleId="CharChar3CharChar3">
    <w:name w:val="Char Char3 Char Char3"/>
    <w:basedOn w:val="a"/>
    <w:rsid w:val="00423872"/>
    <w:pPr>
      <w:spacing w:line="360" w:lineRule="auto"/>
      <w:ind w:firstLineChars="200" w:firstLine="200"/>
    </w:pPr>
    <w:rPr>
      <w:sz w:val="21"/>
      <w:szCs w:val="24"/>
    </w:rPr>
  </w:style>
  <w:style w:type="paragraph" w:customStyle="1" w:styleId="CharCharChar50">
    <w:name w:val="Char Char Char5"/>
    <w:basedOn w:val="a"/>
    <w:rsid w:val="00423872"/>
    <w:rPr>
      <w:sz w:val="21"/>
      <w:szCs w:val="24"/>
    </w:rPr>
  </w:style>
  <w:style w:type="paragraph" w:customStyle="1" w:styleId="ArialNarrow151">
    <w:name w:val="样式 Arial Narrow 四号 左 行距: 1.5 倍行距1"/>
    <w:basedOn w:val="a"/>
    <w:rsid w:val="00423872"/>
    <w:pPr>
      <w:spacing w:line="360" w:lineRule="auto"/>
      <w:ind w:firstLineChars="194" w:firstLine="466"/>
      <w:jc w:val="left"/>
    </w:pPr>
    <w:rPr>
      <w:kern w:val="0"/>
      <w:szCs w:val="24"/>
    </w:rPr>
  </w:style>
  <w:style w:type="paragraph" w:customStyle="1" w:styleId="affffffffffffffffffffffff">
    <w:name w:val="图表内容"/>
    <w:next w:val="af1"/>
    <w:qFormat/>
    <w:rsid w:val="00423872"/>
    <w:pPr>
      <w:jc w:val="center"/>
    </w:pPr>
    <w:rPr>
      <w:kern w:val="2"/>
      <w:sz w:val="21"/>
      <w:szCs w:val="21"/>
    </w:rPr>
  </w:style>
  <w:style w:type="paragraph" w:customStyle="1" w:styleId="affffffffffffffffffffffff0">
    <w:name w:val="图表名称"/>
    <w:qFormat/>
    <w:rsid w:val="00423872"/>
    <w:pPr>
      <w:spacing w:line="360" w:lineRule="auto"/>
      <w:jc w:val="center"/>
    </w:pPr>
    <w:rPr>
      <w:rFonts w:eastAsia="黑体"/>
      <w:b/>
      <w:kern w:val="2"/>
      <w:sz w:val="21"/>
      <w:szCs w:val="22"/>
    </w:rPr>
  </w:style>
  <w:style w:type="paragraph" w:customStyle="1" w:styleId="Style9">
    <w:name w:val="_Style 9"/>
    <w:uiPriority w:val="1"/>
    <w:qFormat/>
    <w:rsid w:val="00423872"/>
    <w:pPr>
      <w:widowControl w:val="0"/>
      <w:ind w:firstLineChars="200" w:firstLine="200"/>
      <w:jc w:val="both"/>
    </w:pPr>
    <w:rPr>
      <w:kern w:val="2"/>
      <w:sz w:val="21"/>
      <w:szCs w:val="22"/>
    </w:rPr>
  </w:style>
  <w:style w:type="paragraph" w:customStyle="1" w:styleId="ListParagraph1">
    <w:name w:val="List Paragraph1"/>
    <w:basedOn w:val="a"/>
    <w:qFormat/>
    <w:rsid w:val="00423872"/>
    <w:pPr>
      <w:ind w:firstLineChars="200" w:firstLine="420"/>
    </w:pPr>
    <w:rPr>
      <w:rFonts w:ascii="Calibri" w:hAnsi="Calibri"/>
      <w:sz w:val="21"/>
      <w:szCs w:val="22"/>
    </w:rPr>
  </w:style>
  <w:style w:type="table" w:customStyle="1" w:styleId="affffffffffffffffffffffff1">
    <w:name w:val="刘文的表格格式"/>
    <w:basedOn w:val="a1"/>
    <w:rsid w:val="00423872"/>
    <w:pPr>
      <w:jc w:val="center"/>
    </w:pPr>
    <w:tblPr>
      <w:tblInd w:w="0" w:type="dxa"/>
      <w:tblBorders>
        <w:top w:val="single" w:sz="12" w:space="0" w:color="auto"/>
        <w:bottom w:val="single" w:sz="12" w:space="0" w:color="auto"/>
        <w:insideH w:val="single" w:sz="2" w:space="0" w:color="auto"/>
        <w:insideV w:val="single" w:sz="2" w:space="0" w:color="auto"/>
      </w:tblBorders>
      <w:tblCellMar>
        <w:top w:w="0" w:type="dxa"/>
        <w:left w:w="28" w:type="dxa"/>
        <w:bottom w:w="0" w:type="dxa"/>
        <w:right w:w="28" w:type="dxa"/>
      </w:tblCellMar>
    </w:tblPr>
    <w:tcPr>
      <w:vAlign w:val="center"/>
    </w:tcPr>
  </w:style>
  <w:style w:type="table" w:customStyle="1" w:styleId="910">
    <w:name w:val="网格型91"/>
    <w:basedOn w:val="a1"/>
    <w:qFormat/>
    <w:rsid w:val="00423872"/>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彩色型 31"/>
    <w:basedOn w:val="a1"/>
    <w:rsid w:val="00423872"/>
    <w:pPr>
      <w:spacing w:line="520" w:lineRule="exact"/>
      <w:ind w:firstLineChars="250" w:firstLine="700"/>
      <w:jc w:val="both"/>
    </w:pPr>
    <w:rPr>
      <w:rFonts w:ascii="仿宋_GB2312" w:hAnsi="仿宋_GB2312" w:cs="仿宋_GB231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fffff8">
    <w:name w:val="表格样式 1刘文"/>
    <w:basedOn w:val="a1"/>
    <w:rsid w:val="00423872"/>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affffffffffffffffffffffff2">
    <w:name w:val="环境监测表格"/>
    <w:basedOn w:val="2f0"/>
    <w:rsid w:val="00423872"/>
    <w:pPr>
      <w:jc w:val="center"/>
    </w:pPr>
    <w:rPr>
      <w:sz w:val="24"/>
    </w:rPr>
    <w:tblPr>
      <w:tblInd w:w="0" w:type="dxa"/>
      <w:tblBorders>
        <w:top w:val="double" w:sz="4" w:space="0" w:color="auto"/>
        <w:bottom w:val="double" w:sz="4" w:space="0" w:color="auto"/>
      </w:tblBorders>
      <w:tblCellMar>
        <w:top w:w="0" w:type="dxa"/>
        <w:left w:w="108" w:type="dxa"/>
        <w:bottom w:w="0" w:type="dxa"/>
        <w:right w:w="108" w:type="dxa"/>
      </w:tblCellMar>
    </w:tblPr>
    <w:tcPr>
      <w:shd w:val="clear" w:color="auto" w:fill="auto"/>
      <w:vAlign w:val="center"/>
    </w:tcPr>
    <w:tblStylePr w:type="firstRow">
      <w:rPr>
        <w:rFonts w:eastAsia="MS Mincho"/>
        <w:b w:val="0"/>
        <w:bCs/>
        <w:sz w:val="24"/>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rFonts w:eastAsia="MS Mincho"/>
        <w:b w:val="0"/>
        <w:bCs/>
        <w:sz w:val="24"/>
      </w:rPr>
      <w:tblPr/>
      <w:tcPr>
        <w:tcBorders>
          <w:top w:val="nil"/>
          <w:left w:val="nil"/>
          <w:bottom w:val="nil"/>
          <w:right w:val="nil"/>
          <w:insideH w:val="nil"/>
          <w:insideV w:val="nil"/>
          <w:tl2br w:val="nil"/>
          <w:tr2bl w:val="nil"/>
        </w:tcBorders>
      </w:tcPr>
    </w:tblStylePr>
    <w:tblStylePr w:type="lastCol">
      <w:rPr>
        <w:rFonts w:eastAsia="MS Mincho"/>
        <w:b w:val="0"/>
        <w:bCs/>
        <w:sz w:val="24"/>
      </w:rPr>
      <w:tblPr/>
      <w:tcPr>
        <w:tcBorders>
          <w:top w:val="nil"/>
          <w:left w:val="nil"/>
          <w:bottom w:val="nil"/>
          <w:right w:val="nil"/>
          <w:insideH w:val="nil"/>
          <w:insideV w:val="nil"/>
          <w:tl2br w:val="nil"/>
          <w:tr2bl w:val="nil"/>
        </w:tcBorders>
      </w:tcPr>
    </w:tblStylePr>
  </w:style>
  <w:style w:type="table" w:customStyle="1" w:styleId="77">
    <w:name w:val="网格型7"/>
    <w:basedOn w:val="a1"/>
    <w:uiPriority w:val="39"/>
    <w:rsid w:val="00423872"/>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网格型9"/>
    <w:basedOn w:val="a1"/>
    <w:qFormat/>
    <w:rsid w:val="00423872"/>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网格型 42"/>
    <w:basedOn w:val="a1"/>
    <w:qFormat/>
    <w:rsid w:val="00423872"/>
    <w:pPr>
      <w:spacing w:line="520" w:lineRule="exact"/>
      <w:ind w:firstLineChars="250" w:firstLine="700"/>
      <w:jc w:val="both"/>
    </w:pPr>
    <w:rPr>
      <w:rFonts w:ascii="仿宋_GB2312" w:hAnsi="仿宋_GB2312" w:cs="仿宋_GB2312"/>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620">
    <w:name w:val="列表型 62"/>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0">
    <w:name w:val="网格型 112"/>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5">
    <w:name w:val="网格型 31"/>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1">
    <w:name w:val="彩色型 212"/>
    <w:basedOn w:val="a1"/>
    <w:rsid w:val="00423872"/>
    <w:pPr>
      <w:spacing w:line="520" w:lineRule="exact"/>
      <w:ind w:firstLineChars="250" w:firstLine="700"/>
      <w:jc w:val="both"/>
    </w:pPr>
    <w:rPr>
      <w:rFonts w:ascii="仿宋_GB2312" w:hAnsi="仿宋_GB2312" w:cs="仿宋_GB231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fffff9">
    <w:name w:val="网格型1"/>
    <w:basedOn w:val="a1"/>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网格型 52"/>
    <w:basedOn w:val="a1"/>
    <w:qFormat/>
    <w:rsid w:val="00423872"/>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1">
    <w:name w:val="古典型 42"/>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225">
    <w:name w:val="古典型 22"/>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35">
    <w:name w:val="古典型 13"/>
    <w:basedOn w:val="a1"/>
    <w:uiPriority w:val="99"/>
    <w:unhideWhenUsed/>
    <w:rsid w:val="00423872"/>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ff6">
    <w:name w:val="典雅型2"/>
    <w:basedOn w:val="a1"/>
    <w:qFormat/>
    <w:rsid w:val="00423872"/>
    <w:pPr>
      <w:spacing w:line="520" w:lineRule="exact"/>
      <w:ind w:firstLineChars="250" w:firstLine="700"/>
      <w:jc w:val="both"/>
    </w:pPr>
    <w:rPr>
      <w:rFonts w:ascii="仿宋_GB2312" w:hAnsi="仿宋_GB2312" w:cs="仿宋_GB231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1">
    <w:name w:val="彩色型 32"/>
    <w:basedOn w:val="a1"/>
    <w:rsid w:val="00423872"/>
    <w:pPr>
      <w:spacing w:line="520" w:lineRule="exact"/>
      <w:ind w:firstLineChars="250" w:firstLine="700"/>
      <w:jc w:val="both"/>
    </w:pPr>
    <w:rPr>
      <w:rFonts w:ascii="仿宋_GB2312" w:hAnsi="仿宋_GB2312" w:cs="仿宋_GB231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23">
    <w:name w:val="竖列型 32"/>
    <w:basedOn w:val="a1"/>
    <w:qFormat/>
    <w:rsid w:val="00423872"/>
    <w:pPr>
      <w:spacing w:line="520" w:lineRule="exact"/>
      <w:ind w:firstLineChars="250" w:firstLine="700"/>
      <w:jc w:val="both"/>
    </w:pPr>
    <w:rPr>
      <w:rFonts w:ascii="仿宋_GB2312" w:hAnsi="仿宋_GB2312" w:cs="仿宋_GB2312"/>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22">
    <w:name w:val="竖列型 42"/>
    <w:basedOn w:val="a1"/>
    <w:qFormat/>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226">
    <w:name w:val="网格型 22"/>
    <w:basedOn w:val="a1"/>
    <w:qFormat/>
    <w:rsid w:val="00423872"/>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HIT-EIA2">
    <w:name w:val="HIT-EIA2"/>
    <w:basedOn w:val="13"/>
    <w:rsid w:val="00423872"/>
    <w:pPr>
      <w:jc w:val="center"/>
    </w:pPr>
    <w:rPr>
      <w:rFonts w:ascii="仿宋_GB2312" w:hAnsi="仿宋_GB2312" w:cs="仿宋_GB2312"/>
    </w:rPr>
    <w:tblPr>
      <w:tblInd w:w="0" w:type="dxa"/>
      <w:tblBorders>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6">
    <w:name w:val="网格型31"/>
    <w:basedOn w:val="a1"/>
    <w:uiPriority w:val="59"/>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unhideWhenUsed/>
    <w:qFormat/>
    <w:rsid w:val="00423872"/>
    <w:pPr>
      <w:widowControl w:val="0"/>
    </w:pPr>
    <w:rPr>
      <w:rFonts w:cs="Calibri"/>
      <w:sz w:val="22"/>
      <w:szCs w:val="22"/>
      <w:lang w:eastAsia="en-US"/>
    </w:rPr>
    <w:tblPr>
      <w:tblCellMar>
        <w:top w:w="0" w:type="dxa"/>
        <w:left w:w="0" w:type="dxa"/>
        <w:bottom w:w="0" w:type="dxa"/>
        <w:right w:w="0" w:type="dxa"/>
      </w:tblCellMar>
    </w:tblPr>
  </w:style>
  <w:style w:type="table" w:customStyle="1" w:styleId="TableNormal">
    <w:name w:val="Table Normal"/>
    <w:uiPriority w:val="2"/>
    <w:unhideWhenUsed/>
    <w:qFormat/>
    <w:rsid w:val="00423872"/>
    <w:pPr>
      <w:widowControl w:val="0"/>
    </w:pPr>
    <w:rPr>
      <w:sz w:val="22"/>
      <w:szCs w:val="22"/>
      <w:lang w:eastAsia="en-US"/>
    </w:rPr>
    <w:tblPr>
      <w:tblCellMar>
        <w:top w:w="0" w:type="dxa"/>
        <w:left w:w="0" w:type="dxa"/>
        <w:bottom w:w="0" w:type="dxa"/>
        <w:right w:w="0" w:type="dxa"/>
      </w:tblCellMar>
    </w:tblPr>
  </w:style>
  <w:style w:type="table" w:customStyle="1" w:styleId="1121">
    <w:name w:val="简明型 112"/>
    <w:basedOn w:val="a1"/>
    <w:rsid w:val="00423872"/>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24">
    <w:name w:val="网格型 32"/>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25">
    <w:name w:val="列表型 32"/>
    <w:basedOn w:val="a1"/>
    <w:qFormat/>
    <w:rsid w:val="0042387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23">
    <w:name w:val="列表型 42"/>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21">
    <w:name w:val="列表型 52"/>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21b">
    <w:name w:val="网格型 21"/>
    <w:basedOn w:val="a1"/>
    <w:qFormat/>
    <w:rsid w:val="00423872"/>
    <w:pPr>
      <w:widowControl w:val="0"/>
      <w:jc w:val="both"/>
    </w:pPr>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affffffffffffffffffffffff3">
    <w:name w:val="甲拉浦表格"/>
    <w:basedOn w:val="a1"/>
    <w:rsid w:val="00423872"/>
    <w:pPr>
      <w:spacing w:line="240" w:lineRule="atLeast"/>
      <w:jc w:val="center"/>
    </w:pPr>
    <w:rPr>
      <w:sz w:val="21"/>
    </w:rPr>
    <w:tblPr>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28" w:type="dxa"/>
        <w:left w:w="28" w:type="dxa"/>
        <w:bottom w:w="28" w:type="dxa"/>
        <w:right w:w="28" w:type="dxa"/>
      </w:tblCellMar>
    </w:tblPr>
    <w:trPr>
      <w:jc w:val="center"/>
    </w:trPr>
    <w:tcPr>
      <w:vAlign w:val="center"/>
    </w:tcPr>
  </w:style>
  <w:style w:type="table" w:customStyle="1" w:styleId="104">
    <w:name w:val="网格型10"/>
    <w:basedOn w:val="a1"/>
    <w:qFormat/>
    <w:rsid w:val="00423872"/>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2">
    <w:name w:val="网格型4"/>
    <w:basedOn w:val="a1"/>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竖列型 21"/>
    <w:basedOn w:val="a1"/>
    <w:qFormat/>
    <w:rsid w:val="00423872"/>
    <w:pPr>
      <w:spacing w:line="520" w:lineRule="exact"/>
      <w:ind w:firstLineChars="250" w:firstLine="700"/>
      <w:jc w:val="both"/>
    </w:pPr>
    <w:rPr>
      <w:rFonts w:ascii="仿宋_GB2312" w:hAnsi="仿宋_GB2312" w:cs="仿宋_GB2312"/>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7">
    <w:name w:val="竖列型 31"/>
    <w:basedOn w:val="a1"/>
    <w:qFormat/>
    <w:rsid w:val="00423872"/>
    <w:pPr>
      <w:spacing w:line="520" w:lineRule="exact"/>
      <w:ind w:firstLineChars="250" w:firstLine="700"/>
      <w:jc w:val="both"/>
    </w:pPr>
    <w:rPr>
      <w:rFonts w:ascii="仿宋_GB2312" w:hAnsi="仿宋_GB2312" w:cs="仿宋_GB2312"/>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227">
    <w:name w:val="彩色型 22"/>
    <w:basedOn w:val="a1"/>
    <w:uiPriority w:val="99"/>
    <w:unhideWhenUsed/>
    <w:rsid w:val="00423872"/>
    <w:pPr>
      <w:widowControl w:val="0"/>
      <w:jc w:val="both"/>
    </w:pPr>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Cs w:val="0"/>
      </w:rPr>
      <w:tblPr/>
      <w:tcPr>
        <w:tcBorders>
          <w:top w:val="nil"/>
          <w:left w:val="nil"/>
          <w:bottom w:val="nil"/>
          <w:right w:val="nil"/>
          <w:insideH w:val="nil"/>
          <w:insideV w:val="nil"/>
          <w:tl2br w:val="nil"/>
          <w:tr2bl w:val="nil"/>
        </w:tcBorders>
      </w:tcPr>
    </w:tblStylePr>
  </w:style>
  <w:style w:type="table" w:customStyle="1" w:styleId="129">
    <w:name w:val="网格型 12"/>
    <w:basedOn w:val="a1"/>
    <w:uiPriority w:val="99"/>
    <w:unhideWhenUsed/>
    <w:rsid w:val="00423872"/>
    <w:pPr>
      <w:widowControl w:val="0"/>
      <w:jc w:val="both"/>
    </w:pPr>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
    <w:name w:val="网格型 41"/>
    <w:basedOn w:val="a1"/>
    <w:qFormat/>
    <w:rsid w:val="00423872"/>
    <w:pPr>
      <w:spacing w:line="520" w:lineRule="exact"/>
      <w:ind w:firstLineChars="250" w:firstLine="700"/>
      <w:jc w:val="both"/>
    </w:pPr>
    <w:rPr>
      <w:rFonts w:ascii="仿宋_GB2312" w:hAnsi="仿宋_GB2312" w:cs="仿宋_GB2312"/>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001">
    <w:name w:val="三线表001"/>
    <w:basedOn w:val="a1"/>
    <w:rsid w:val="00423872"/>
    <w:pPr>
      <w:adjustRightInd w:val="0"/>
      <w:snapToGrid w:val="0"/>
      <w:jc w:val="center"/>
    </w:pPr>
    <w:rPr>
      <w:rFonts w:ascii="Calibri" w:hAnsi="Calibri"/>
      <w:sz w:val="21"/>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customStyle="1" w:styleId="11d">
    <w:name w:val="立体型 11"/>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412">
    <w:name w:val="列表型 41"/>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fffffa">
    <w:name w:val="刘文自定义表格1"/>
    <w:basedOn w:val="aff8"/>
    <w:rsid w:val="004238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b">
    <w:name w:val="环境监测表格1"/>
    <w:basedOn w:val="2f0"/>
    <w:rsid w:val="00423872"/>
    <w:pPr>
      <w:jc w:val="center"/>
    </w:pPr>
    <w:rPr>
      <w:rFonts w:ascii="Calibri" w:hAnsi="Calibri"/>
      <w:sz w:val="24"/>
    </w:rPr>
    <w:tblPr>
      <w:tblInd w:w="0" w:type="dxa"/>
      <w:tblBorders>
        <w:top w:val="double" w:sz="4" w:space="0" w:color="auto"/>
        <w:bottom w:val="double" w:sz="4" w:space="0" w:color="auto"/>
      </w:tblBorders>
      <w:tblCellMar>
        <w:top w:w="0" w:type="dxa"/>
        <w:left w:w="108" w:type="dxa"/>
        <w:bottom w:w="0" w:type="dxa"/>
        <w:right w:w="108" w:type="dxa"/>
      </w:tblCellMar>
    </w:tblPr>
    <w:tcPr>
      <w:shd w:val="clear" w:color="auto" w:fill="auto"/>
      <w:vAlign w:val="center"/>
    </w:tcPr>
    <w:tblStylePr w:type="firstRow">
      <w:rPr>
        <w:rFonts w:eastAsia="MS Mincho"/>
        <w:b w:val="0"/>
        <w:bCs/>
        <w:sz w:val="24"/>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rFonts w:eastAsia="MS Mincho"/>
        <w:b w:val="0"/>
        <w:bCs/>
        <w:sz w:val="24"/>
      </w:rPr>
      <w:tblPr/>
      <w:tcPr>
        <w:tcBorders>
          <w:top w:val="nil"/>
          <w:left w:val="nil"/>
          <w:bottom w:val="nil"/>
          <w:right w:val="nil"/>
          <w:insideH w:val="nil"/>
          <w:insideV w:val="nil"/>
          <w:tl2br w:val="nil"/>
          <w:tr2bl w:val="nil"/>
        </w:tcBorders>
      </w:tcPr>
    </w:tblStylePr>
    <w:tblStylePr w:type="lastCol">
      <w:rPr>
        <w:rFonts w:eastAsia="MS Mincho"/>
        <w:b w:val="0"/>
        <w:bCs/>
        <w:sz w:val="24"/>
      </w:rPr>
      <w:tblPr/>
      <w:tcPr>
        <w:tcBorders>
          <w:top w:val="nil"/>
          <w:left w:val="nil"/>
          <w:bottom w:val="nil"/>
          <w:right w:val="nil"/>
          <w:insideH w:val="nil"/>
          <w:insideV w:val="nil"/>
          <w:tl2br w:val="nil"/>
          <w:tr2bl w:val="nil"/>
        </w:tcBorders>
      </w:tcPr>
    </w:tblStylePr>
  </w:style>
  <w:style w:type="table" w:customStyle="1" w:styleId="1111">
    <w:name w:val="网格型 111"/>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2">
    <w:name w:val="网格型52"/>
    <w:basedOn w:val="a1"/>
    <w:uiPriority w:val="59"/>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网格型 62"/>
    <w:basedOn w:val="a1"/>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0">
    <w:name w:val="网格型 72"/>
    <w:basedOn w:val="a1"/>
    <w:qFormat/>
    <w:rsid w:val="00423872"/>
    <w:pPr>
      <w:spacing w:line="520" w:lineRule="exact"/>
      <w:ind w:firstLineChars="250" w:firstLine="700"/>
      <w:jc w:val="both"/>
    </w:pPr>
    <w:rPr>
      <w:rFonts w:ascii="仿宋_GB2312" w:hAnsi="仿宋_GB2312" w:cs="仿宋_GB2312"/>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23">
    <w:name w:val="网格型 82"/>
    <w:basedOn w:val="a1"/>
    <w:rsid w:val="00423872"/>
    <w:pPr>
      <w:spacing w:line="520" w:lineRule="exact"/>
      <w:ind w:firstLineChars="250" w:firstLine="700"/>
      <w:jc w:val="both"/>
    </w:pPr>
    <w:rPr>
      <w:rFonts w:ascii="仿宋_GB2312" w:hAnsi="仿宋_GB2312" w:cs="仿宋_GB231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228">
    <w:name w:val="简明型 22"/>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6">
    <w:name w:val="简明型 32"/>
    <w:basedOn w:val="a1"/>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2a">
    <w:name w:val="精巧型 12"/>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7">
    <w:name w:val="网页型 32"/>
    <w:basedOn w:val="a1"/>
    <w:rsid w:val="00423872"/>
    <w:pPr>
      <w:spacing w:line="520" w:lineRule="exact"/>
      <w:ind w:firstLineChars="250" w:firstLine="700"/>
      <w:jc w:val="both"/>
    </w:pPr>
    <w:rPr>
      <w:rFonts w:ascii="仿宋_GB2312" w:hAnsi="仿宋_GB2312" w:cs="仿宋_GB231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ffff7">
    <w:name w:val="专业型2"/>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b">
    <w:name w:val="立体型 12"/>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721">
    <w:name w:val="列表型 72"/>
    <w:basedOn w:val="a1"/>
    <w:rsid w:val="00423872"/>
    <w:pPr>
      <w:spacing w:line="520" w:lineRule="exact"/>
      <w:ind w:firstLineChars="250" w:firstLine="700"/>
      <w:jc w:val="both"/>
    </w:pPr>
    <w:rPr>
      <w:rFonts w:ascii="仿宋_GB2312" w:hAnsi="仿宋_GB2312" w:cs="仿宋_GB2312"/>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2c">
    <w:name w:val="网格型12"/>
    <w:basedOn w:val="a1"/>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彩色型 211"/>
    <w:basedOn w:val="a1"/>
    <w:rsid w:val="00423872"/>
    <w:pPr>
      <w:spacing w:line="520" w:lineRule="exact"/>
      <w:ind w:firstLineChars="250" w:firstLine="700"/>
      <w:jc w:val="both"/>
    </w:pPr>
    <w:rPr>
      <w:rFonts w:ascii="仿宋_GB2312" w:hAnsi="仿宋_GB2312" w:cs="仿宋_GB231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8">
    <w:name w:val="古典型 31"/>
    <w:basedOn w:val="a1"/>
    <w:rsid w:val="00423872"/>
    <w:pPr>
      <w:spacing w:line="520" w:lineRule="exact"/>
      <w:ind w:firstLineChars="250" w:firstLine="700"/>
      <w:jc w:val="both"/>
    </w:pPr>
    <w:rPr>
      <w:rFonts w:ascii="仿宋_GB2312" w:hAnsi="仿宋_GB2312" w:cs="仿宋_GB2312"/>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21d">
    <w:name w:val="网格型刘21"/>
    <w:basedOn w:val="a1"/>
    <w:rsid w:val="0042387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d">
    <w:name w:val="古典型 12"/>
    <w:basedOn w:val="a1"/>
    <w:uiPriority w:val="99"/>
    <w:unhideWhenUsed/>
    <w:rsid w:val="00423872"/>
    <w:pPr>
      <w:widowControl w:val="0"/>
      <w:jc w:val="both"/>
    </w:pPr>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0">
    <w:name w:val="列表型 71"/>
    <w:basedOn w:val="a1"/>
    <w:rsid w:val="00423872"/>
    <w:pPr>
      <w:spacing w:line="520" w:lineRule="exact"/>
      <w:ind w:firstLineChars="250" w:firstLine="700"/>
      <w:jc w:val="both"/>
    </w:pPr>
    <w:rPr>
      <w:rFonts w:ascii="仿宋_GB2312" w:hAnsi="仿宋_GB2312" w:cs="仿宋_GB2312"/>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2e">
    <w:name w:val="简明型 12"/>
    <w:basedOn w:val="a1"/>
    <w:uiPriority w:val="99"/>
    <w:unhideWhenUsed/>
    <w:rsid w:val="0042387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e">
    <w:name w:val="网页型 21"/>
    <w:basedOn w:val="a1"/>
    <w:rsid w:val="00423872"/>
    <w:pPr>
      <w:spacing w:line="520" w:lineRule="exact"/>
      <w:ind w:firstLineChars="250" w:firstLine="700"/>
      <w:jc w:val="both"/>
    </w:pPr>
    <w:rPr>
      <w:rFonts w:ascii="仿宋_GB2312" w:hAnsi="仿宋_GB2312" w:cs="仿宋_GB2312"/>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TableNormal2">
    <w:name w:val="Table Normal2"/>
    <w:uiPriority w:val="2"/>
    <w:unhideWhenUsed/>
    <w:qFormat/>
    <w:rsid w:val="00423872"/>
    <w:pPr>
      <w:widowControl w:val="0"/>
    </w:pPr>
    <w:rPr>
      <w:sz w:val="22"/>
      <w:szCs w:val="22"/>
      <w:lang w:eastAsia="en-US"/>
    </w:rPr>
    <w:tblPr>
      <w:tblCellMar>
        <w:top w:w="0" w:type="dxa"/>
        <w:left w:w="0" w:type="dxa"/>
        <w:bottom w:w="0" w:type="dxa"/>
        <w:right w:w="0" w:type="dxa"/>
      </w:tblCellMar>
    </w:tblPr>
  </w:style>
  <w:style w:type="table" w:customStyle="1" w:styleId="610">
    <w:name w:val="网格型 61"/>
    <w:basedOn w:val="a1"/>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c">
    <w:name w:val="甲拉浦表格1"/>
    <w:basedOn w:val="a1"/>
    <w:rsid w:val="00423872"/>
    <w:pPr>
      <w:spacing w:line="240" w:lineRule="atLeast"/>
      <w:jc w:val="center"/>
    </w:pPr>
    <w:rPr>
      <w:rFonts w:ascii="Calibri" w:hAnsi="Calibri"/>
      <w:sz w:val="21"/>
    </w:rPr>
    <w:tblPr>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28" w:type="dxa"/>
        <w:left w:w="28" w:type="dxa"/>
        <w:bottom w:w="28" w:type="dxa"/>
        <w:right w:w="28" w:type="dxa"/>
      </w:tblCellMar>
    </w:tblPr>
    <w:trPr>
      <w:jc w:val="center"/>
    </w:trPr>
    <w:tcPr>
      <w:vAlign w:val="center"/>
    </w:tcPr>
  </w:style>
  <w:style w:type="table" w:customStyle="1" w:styleId="3111">
    <w:name w:val="网格型311"/>
    <w:basedOn w:val="a1"/>
    <w:uiPriority w:val="59"/>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古典型 41"/>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e">
    <w:name w:val="灰度表格11"/>
    <w:basedOn w:val="a1"/>
    <w:uiPriority w:val="59"/>
    <w:qFormat/>
    <w:rsid w:val="004238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古典型 32"/>
    <w:basedOn w:val="a1"/>
    <w:rsid w:val="00423872"/>
    <w:pPr>
      <w:spacing w:line="520" w:lineRule="exact"/>
      <w:ind w:firstLineChars="250" w:firstLine="700"/>
      <w:jc w:val="both"/>
    </w:pPr>
    <w:rPr>
      <w:rFonts w:ascii="仿宋_GB2312" w:hAnsi="仿宋_GB2312" w:cs="仿宋_GB2312"/>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1112">
    <w:name w:val="网格型111"/>
    <w:basedOn w:val="a1"/>
    <w:qFormat/>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网格型 11"/>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0">
    <w:name w:val="简明型 11"/>
    <w:basedOn w:val="a1"/>
    <w:rsid w:val="00423872"/>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5f4">
    <w:name w:val="网格型5"/>
    <w:basedOn w:val="a1"/>
    <w:uiPriority w:val="59"/>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彩色型 21"/>
    <w:basedOn w:val="a1"/>
    <w:rsid w:val="00423872"/>
    <w:pPr>
      <w:spacing w:line="520" w:lineRule="exact"/>
      <w:ind w:firstLineChars="250" w:firstLine="700"/>
      <w:jc w:val="both"/>
    </w:pPr>
    <w:rPr>
      <w:rFonts w:ascii="仿宋_GB2312" w:hAnsi="仿宋_GB2312" w:cs="仿宋_GB231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1f1">
    <w:name w:val="网格型11"/>
    <w:basedOn w:val="a1"/>
    <w:qFormat/>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网格型41"/>
    <w:basedOn w:val="a1"/>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8">
    <w:name w:val="灰度表格2"/>
    <w:basedOn w:val="a1"/>
    <w:uiPriority w:val="99"/>
    <w:unhideWhenUsed/>
    <w:qFormat/>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ffffff4">
    <w:name w:val="我的表格"/>
    <w:basedOn w:val="a1"/>
    <w:rsid w:val="00423872"/>
    <w:pPr>
      <w:spacing w:line="240" w:lineRule="atLeast"/>
      <w:jc w:val="center"/>
    </w:pPr>
    <w:rPr>
      <w:color w:val="000000"/>
      <w:sz w:val="24"/>
    </w:rPr>
    <w:tblPr>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85" w:type="dxa"/>
        <w:left w:w="28" w:type="dxa"/>
        <w:bottom w:w="85" w:type="dxa"/>
        <w:right w:w="28" w:type="dxa"/>
      </w:tblCellMar>
    </w:tblPr>
    <w:trPr>
      <w:jc w:val="center"/>
    </w:trPr>
    <w:tcPr>
      <w:vAlign w:val="center"/>
    </w:tcPr>
  </w:style>
  <w:style w:type="table" w:customStyle="1" w:styleId="2ffff9">
    <w:name w:val="表格主题2"/>
    <w:basedOn w:val="a1"/>
    <w:uiPriority w:val="99"/>
    <w:unhideWhenUsed/>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古典型 11"/>
    <w:basedOn w:val="a1"/>
    <w:rsid w:val="00423872"/>
    <w:pPr>
      <w:widowControl w:val="0"/>
      <w:jc w:val="both"/>
    </w:pPr>
    <w:rPr>
      <w:rFonts w:ascii="仿宋_GB2312" w:hAnsi="仿宋_GB2312" w:cs="仿宋_GB231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ffffd">
    <w:name w:val="表格主题1"/>
    <w:basedOn w:val="a1"/>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7">
    <w:name w:val="网格型3"/>
    <w:basedOn w:val="a1"/>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竖列型 11"/>
    <w:basedOn w:val="a1"/>
    <w:qFormat/>
    <w:rsid w:val="00423872"/>
    <w:pPr>
      <w:spacing w:line="520" w:lineRule="exact"/>
      <w:ind w:firstLineChars="250" w:firstLine="700"/>
      <w:jc w:val="both"/>
    </w:pPr>
    <w:rPr>
      <w:rFonts w:ascii="仿宋_GB2312" w:hAnsi="仿宋_GB2312" w:cs="仿宋_GB2312"/>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ffffe">
    <w:name w:val="网格型刘1"/>
    <w:basedOn w:val="a1"/>
    <w:uiPriority w:val="99"/>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网格型6"/>
    <w:basedOn w:val="a1"/>
    <w:uiPriority w:val="39"/>
    <w:rsid w:val="0042387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423872"/>
    <w:pPr>
      <w:widowControl w:val="0"/>
    </w:pPr>
    <w:rPr>
      <w:sz w:val="22"/>
      <w:szCs w:val="22"/>
      <w:lang w:eastAsia="en-US"/>
    </w:rPr>
    <w:tblPr>
      <w:tblCellMar>
        <w:top w:w="0" w:type="dxa"/>
        <w:left w:w="0" w:type="dxa"/>
        <w:bottom w:w="0" w:type="dxa"/>
        <w:right w:w="0" w:type="dxa"/>
      </w:tblCellMar>
    </w:tblPr>
  </w:style>
  <w:style w:type="table" w:customStyle="1" w:styleId="11f4">
    <w:name w:val="彩色型 11"/>
    <w:basedOn w:val="a1"/>
    <w:rsid w:val="00423872"/>
    <w:pPr>
      <w:spacing w:line="520" w:lineRule="exact"/>
      <w:ind w:firstLineChars="250" w:firstLine="700"/>
      <w:jc w:val="both"/>
    </w:pPr>
    <w:rPr>
      <w:rFonts w:ascii="仿宋_GB2312" w:hAnsi="仿宋_GB2312" w:cs="仿宋_GB2312"/>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ffffff">
    <w:name w:val="灰度表格1"/>
    <w:basedOn w:val="a1"/>
    <w:uiPriority w:val="59"/>
    <w:qFormat/>
    <w:rsid w:val="00423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0">
    <w:name w:val="典雅型1"/>
    <w:basedOn w:val="a1"/>
    <w:qFormat/>
    <w:rsid w:val="00423872"/>
    <w:pPr>
      <w:spacing w:line="520" w:lineRule="exact"/>
      <w:ind w:firstLineChars="250" w:firstLine="700"/>
      <w:jc w:val="both"/>
    </w:pPr>
    <w:rPr>
      <w:rFonts w:ascii="仿宋_GB2312" w:hAnsi="仿宋_GB2312" w:cs="仿宋_GB231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5">
    <w:name w:val="网格型刘11"/>
    <w:basedOn w:val="a1"/>
    <w:rsid w:val="00423872"/>
    <w:pPr>
      <w:jc w:val="both"/>
    </w:pPr>
    <w:rPr>
      <w:rFonts w:ascii="Calibri" w:hAnsi="Calibri"/>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竖列型 51"/>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15">
    <w:name w:val="竖列型 41"/>
    <w:basedOn w:val="a1"/>
    <w:qFormat/>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
    <w:name w:val="彩色型 12"/>
    <w:basedOn w:val="a1"/>
    <w:uiPriority w:val="99"/>
    <w:unhideWhenUsed/>
    <w:rsid w:val="00423872"/>
    <w:pPr>
      <w:widowControl w:val="0"/>
      <w:jc w:val="both"/>
    </w:pPr>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Cs w:val="0"/>
      </w:rPr>
      <w:tblPr/>
      <w:tcPr>
        <w:tcBorders>
          <w:top w:val="nil"/>
          <w:left w:val="nil"/>
          <w:bottom w:val="nil"/>
          <w:right w:val="nil"/>
          <w:insideH w:val="nil"/>
          <w:insideV w:val="nil"/>
          <w:tl2br w:val="nil"/>
          <w:tr2bl w:val="nil"/>
        </w:tcBorders>
      </w:tcPr>
    </w:tblStylePr>
  </w:style>
  <w:style w:type="table" w:customStyle="1" w:styleId="2112">
    <w:name w:val="网格型211"/>
    <w:basedOn w:val="a1"/>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6">
    <w:name w:val="网页型 11"/>
    <w:basedOn w:val="a1"/>
    <w:rsid w:val="00423872"/>
    <w:pPr>
      <w:spacing w:line="520" w:lineRule="exact"/>
      <w:ind w:firstLineChars="250" w:firstLine="700"/>
      <w:jc w:val="both"/>
    </w:pPr>
    <w:rPr>
      <w:rFonts w:ascii="仿宋_GB2312" w:hAnsi="仿宋_GB2312" w:cs="仿宋_GB231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9">
    <w:name w:val="网页型 31"/>
    <w:basedOn w:val="a1"/>
    <w:rsid w:val="00423872"/>
    <w:pPr>
      <w:spacing w:line="520" w:lineRule="exact"/>
      <w:ind w:firstLineChars="250" w:firstLine="700"/>
      <w:jc w:val="both"/>
    </w:pPr>
    <w:rPr>
      <w:rFonts w:ascii="仿宋_GB2312" w:hAnsi="仿宋_GB2312" w:cs="仿宋_GB231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110">
    <w:name w:val="网格型411"/>
    <w:basedOn w:val="a1"/>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1">
    <w:name w:val="流行型1"/>
    <w:basedOn w:val="a1"/>
    <w:rsid w:val="00423872"/>
    <w:pPr>
      <w:spacing w:line="520" w:lineRule="exact"/>
      <w:ind w:firstLineChars="250" w:firstLine="700"/>
      <w:jc w:val="both"/>
    </w:pPr>
    <w:rPr>
      <w:rFonts w:ascii="仿宋_GB2312" w:hAnsi="仿宋_GB2312" w:cs="仿宋_GB2312"/>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523">
    <w:name w:val="竖列型 52"/>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彩色型 23"/>
    <w:basedOn w:val="a1"/>
    <w:uiPriority w:val="99"/>
    <w:unhideWhenUsed/>
    <w:rsid w:val="00423872"/>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Cs w:val="0"/>
      </w:rPr>
      <w:tblPr/>
      <w:tcPr>
        <w:tcBorders>
          <w:top w:val="nil"/>
          <w:left w:val="nil"/>
          <w:bottom w:val="nil"/>
          <w:right w:val="nil"/>
          <w:insideH w:val="nil"/>
          <w:insideV w:val="nil"/>
          <w:tl2br w:val="nil"/>
          <w:tr2bl w:val="nil"/>
        </w:tcBorders>
      </w:tcPr>
    </w:tblStylePr>
  </w:style>
  <w:style w:type="table" w:customStyle="1" w:styleId="TableNormal11">
    <w:name w:val="Table Normal11"/>
    <w:uiPriority w:val="2"/>
    <w:unhideWhenUsed/>
    <w:qFormat/>
    <w:rsid w:val="00423872"/>
    <w:pPr>
      <w:widowControl w:val="0"/>
    </w:pPr>
    <w:rPr>
      <w:sz w:val="22"/>
      <w:szCs w:val="22"/>
      <w:lang w:eastAsia="en-US"/>
    </w:rPr>
    <w:tblPr>
      <w:tblCellMar>
        <w:top w:w="0" w:type="dxa"/>
        <w:left w:w="0" w:type="dxa"/>
        <w:bottom w:w="0" w:type="dxa"/>
        <w:right w:w="0" w:type="dxa"/>
      </w:tblCellMar>
    </w:tblPr>
  </w:style>
  <w:style w:type="table" w:customStyle="1" w:styleId="424">
    <w:name w:val="网格型42"/>
    <w:basedOn w:val="a1"/>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2">
    <w:name w:val="刘文的表格格式1"/>
    <w:basedOn w:val="a1"/>
    <w:rsid w:val="00423872"/>
    <w:pPr>
      <w:jc w:val="center"/>
    </w:pPr>
    <w:rPr>
      <w:rFonts w:ascii="Calibri" w:hAnsi="Calibri"/>
    </w:rPr>
    <w:tblPr>
      <w:tblInd w:w="0" w:type="dxa"/>
      <w:tblBorders>
        <w:top w:val="single" w:sz="12" w:space="0" w:color="auto"/>
        <w:bottom w:val="single" w:sz="12" w:space="0" w:color="auto"/>
        <w:insideH w:val="single" w:sz="2" w:space="0" w:color="auto"/>
        <w:insideV w:val="single" w:sz="2" w:space="0" w:color="auto"/>
      </w:tblBorders>
      <w:tblCellMar>
        <w:top w:w="0" w:type="dxa"/>
        <w:left w:w="28" w:type="dxa"/>
        <w:bottom w:w="0" w:type="dxa"/>
        <w:right w:w="28" w:type="dxa"/>
      </w:tblCellMar>
    </w:tblPr>
    <w:tcPr>
      <w:vAlign w:val="center"/>
    </w:tcPr>
  </w:style>
  <w:style w:type="table" w:customStyle="1" w:styleId="229">
    <w:name w:val="网格型22"/>
    <w:basedOn w:val="a1"/>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IT-EIA1">
    <w:name w:val="HIT-EIA1"/>
    <w:basedOn w:val="13"/>
    <w:rsid w:val="00423872"/>
    <w:pPr>
      <w:jc w:val="center"/>
    </w:pPr>
    <w:rPr>
      <w:rFonts w:ascii="仿宋_GB2312" w:hAnsi="仿宋_GB2312" w:cs="仿宋_GB2312"/>
    </w:rPr>
    <w:tblPr>
      <w:tblInd w:w="0" w:type="dxa"/>
      <w:tblBorders>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LHB1">
    <w:name w:val="LHB的表格1"/>
    <w:basedOn w:val="a1"/>
    <w:rsid w:val="00423872"/>
    <w:pPr>
      <w:widowControl w:val="0"/>
      <w:topLinePunct/>
      <w:autoSpaceDE w:val="0"/>
      <w:autoSpaceDN w:val="0"/>
      <w:adjustRightInd w:val="0"/>
      <w:snapToGrid w:val="0"/>
      <w:spacing w:line="216" w:lineRule="auto"/>
      <w:jc w:val="center"/>
    </w:pPr>
    <w:rPr>
      <w:rFonts w:ascii="仿宋_GB2312" w:eastAsia="ˎ̥" w:hAnsi="仿宋_GB2312" w:cs="仿宋_GB2312"/>
      <w:sz w:val="32"/>
      <w:szCs w:val="32"/>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7" w:type="dxa"/>
        <w:bottom w:w="0" w:type="dxa"/>
        <w:right w:w="17" w:type="dxa"/>
      </w:tblCellMar>
    </w:tblPr>
    <w:trPr>
      <w:cantSplit/>
      <w:jc w:val="center"/>
    </w:trPr>
    <w:tcPr>
      <w:vAlign w:val="center"/>
    </w:tcPr>
  </w:style>
  <w:style w:type="table" w:customStyle="1" w:styleId="1ffffff3">
    <w:name w:val="哈工大常用1"/>
    <w:basedOn w:val="a1"/>
    <w:rsid w:val="00423872"/>
    <w:pPr>
      <w:jc w:val="center"/>
      <w:textAlignment w:val="center"/>
    </w:pPr>
    <w:rPr>
      <w:rFonts w:ascii="仿宋_GB2312" w:hAnsi="仿宋_GB2312" w:cs="仿宋_GB2312"/>
      <w:kern w:val="21"/>
      <w:sz w:val="21"/>
      <w:szCs w:val="21"/>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tblHeader/>
      <w:jc w:val="center"/>
    </w:trPr>
    <w:tcPr>
      <w:vAlign w:val="center"/>
    </w:tcPr>
  </w:style>
  <w:style w:type="table" w:customStyle="1" w:styleId="1113">
    <w:name w:val="简明型 111"/>
    <w:basedOn w:val="a1"/>
    <w:rsid w:val="00423872"/>
    <w:pPr>
      <w:widowControl w:val="0"/>
      <w:jc w:val="both"/>
    </w:pPr>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511">
    <w:name w:val="列表型 51"/>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ljw1">
    <w:name w:val="ljw1"/>
    <w:basedOn w:val="aff8"/>
    <w:semiHidden/>
    <w:rsid w:val="00423872"/>
    <w:pPr>
      <w:spacing w:line="440" w:lineRule="exact"/>
      <w:ind w:firstLineChars="200" w:firstLine="200"/>
    </w:pPr>
    <w:rPr>
      <w:rFonts w:ascii="仿宋_GB2312" w:hAnsi="仿宋_GB2312" w:cs="仿宋_GB2312"/>
      <w:snapToGrid w:val="0"/>
      <w:sz w:val="18"/>
      <w:szCs w:val="18"/>
    </w:rPr>
    <w:tblP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31a">
    <w:name w:val="列表型 31"/>
    <w:basedOn w:val="a1"/>
    <w:qFormat/>
    <w:rsid w:val="00423872"/>
    <w:pPr>
      <w:widowControl w:val="0"/>
      <w:jc w:val="both"/>
    </w:pPr>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f7">
    <w:name w:val="表格样式 1刘文1"/>
    <w:basedOn w:val="a1"/>
    <w:rsid w:val="00423872"/>
    <w:pPr>
      <w:jc w:val="center"/>
    </w:pPr>
    <w:rPr>
      <w:rFonts w:ascii="Calibri" w:hAnsi="Calibri"/>
    </w:r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31b">
    <w:name w:val="立体型 31"/>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110">
    <w:name w:val="网格型511"/>
    <w:basedOn w:val="a1"/>
    <w:uiPriority w:val="39"/>
    <w:rsid w:val="0042387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0">
    <w:name w:val="列表型 21"/>
    <w:basedOn w:val="a1"/>
    <w:qFormat/>
    <w:rsid w:val="00423872"/>
    <w:pPr>
      <w:spacing w:line="520" w:lineRule="exact"/>
      <w:ind w:firstLineChars="250" w:firstLine="700"/>
      <w:jc w:val="both"/>
    </w:pPr>
    <w:rPr>
      <w:rFonts w:ascii="仿宋_GB2312" w:hAnsi="仿宋_GB2312" w:cs="仿宋_GB2312"/>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11">
    <w:name w:val="网格型61"/>
    <w:basedOn w:val="a1"/>
    <w:uiPriority w:val="39"/>
    <w:rsid w:val="0042387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8">
    <w:name w:val="列表型 11"/>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0">
    <w:name w:val="网格型81"/>
    <w:basedOn w:val="a1"/>
    <w:uiPriority w:val="39"/>
    <w:rsid w:val="00423872"/>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立体型 21"/>
    <w:basedOn w:val="a1"/>
    <w:qFormat/>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1">
    <w:name w:val="网格型71"/>
    <w:basedOn w:val="a1"/>
    <w:uiPriority w:val="39"/>
    <w:rsid w:val="00423872"/>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4">
    <w:name w:val="专业型1"/>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29">
    <w:name w:val="网格型32"/>
    <w:basedOn w:val="a1"/>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2">
    <w:name w:val="精巧型 21"/>
    <w:basedOn w:val="a1"/>
    <w:qFormat/>
    <w:rsid w:val="00423872"/>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9">
    <w:name w:val="表格主题11"/>
    <w:basedOn w:val="a1"/>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精巧型 11"/>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
    <w:name w:val="古典型 111"/>
    <w:basedOn w:val="a1"/>
    <w:rsid w:val="00423872"/>
    <w:pPr>
      <w:widowControl w:val="0"/>
      <w:jc w:val="both"/>
    </w:pPr>
    <w:rPr>
      <w:rFonts w:ascii="仿宋_GB2312" w:hAnsi="仿宋_GB2312" w:cs="仿宋_GB231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c">
    <w:name w:val="简明型 31"/>
    <w:basedOn w:val="a1"/>
    <w:rsid w:val="00423872"/>
    <w:pPr>
      <w:spacing w:line="520" w:lineRule="exact"/>
      <w:ind w:firstLineChars="250" w:firstLine="700"/>
      <w:jc w:val="both"/>
    </w:pPr>
    <w:rPr>
      <w:rFonts w:ascii="仿宋_GB2312" w:hAnsi="仿宋_GB2312" w:cs="仿宋_GB231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ffffff5">
    <w:name w:val="我的表格1"/>
    <w:basedOn w:val="a1"/>
    <w:rsid w:val="00423872"/>
    <w:pPr>
      <w:spacing w:line="240" w:lineRule="atLeast"/>
      <w:jc w:val="center"/>
    </w:pPr>
    <w:rPr>
      <w:rFonts w:ascii="Calibri" w:hAnsi="Calibri"/>
      <w:color w:val="000000"/>
      <w:sz w:val="24"/>
    </w:rPr>
    <w:tblPr>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85" w:type="dxa"/>
        <w:left w:w="28" w:type="dxa"/>
        <w:bottom w:w="85" w:type="dxa"/>
        <w:right w:w="28" w:type="dxa"/>
      </w:tblCellMar>
    </w:tblPr>
    <w:trPr>
      <w:jc w:val="center"/>
    </w:trPr>
    <w:tcPr>
      <w:vAlign w:val="center"/>
    </w:tcPr>
  </w:style>
  <w:style w:type="table" w:customStyle="1" w:styleId="811">
    <w:name w:val="网格型 81"/>
    <w:basedOn w:val="a1"/>
    <w:rsid w:val="00423872"/>
    <w:pPr>
      <w:spacing w:line="520" w:lineRule="exact"/>
      <w:ind w:firstLineChars="250" w:firstLine="700"/>
      <w:jc w:val="both"/>
    </w:pPr>
    <w:rPr>
      <w:rFonts w:ascii="仿宋_GB2312" w:hAnsi="仿宋_GB2312" w:cs="仿宋_GB231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15">
    <w:name w:val="网格型刘111"/>
    <w:basedOn w:val="a1"/>
    <w:rsid w:val="00423872"/>
    <w:pPr>
      <w:jc w:val="both"/>
    </w:pPr>
    <w:rPr>
      <w:rFonts w:ascii="Calibri" w:hAnsi="Calibri"/>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3">
    <w:name w:val="简明型 21"/>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f0">
    <w:name w:val="网格型刘12"/>
    <w:basedOn w:val="a1"/>
    <w:uiPriority w:val="99"/>
    <w:rsid w:val="0042387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网格型 71"/>
    <w:basedOn w:val="a1"/>
    <w:qFormat/>
    <w:rsid w:val="00423872"/>
    <w:pPr>
      <w:spacing w:line="520" w:lineRule="exact"/>
      <w:ind w:firstLineChars="250" w:firstLine="700"/>
      <w:jc w:val="both"/>
    </w:pPr>
    <w:rPr>
      <w:rFonts w:ascii="仿宋_GB2312" w:hAnsi="仿宋_GB2312" w:cs="仿宋_GB2312"/>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6">
    <w:name w:val="彩色型 111"/>
    <w:basedOn w:val="a1"/>
    <w:rsid w:val="00423872"/>
    <w:pPr>
      <w:spacing w:line="520" w:lineRule="exact"/>
      <w:ind w:firstLineChars="250" w:firstLine="700"/>
      <w:jc w:val="both"/>
    </w:pPr>
    <w:rPr>
      <w:rFonts w:ascii="仿宋_GB2312" w:hAnsi="仿宋_GB2312" w:cs="仿宋_GB2312"/>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512">
    <w:name w:val="网格型 51"/>
    <w:basedOn w:val="a1"/>
    <w:qFormat/>
    <w:rsid w:val="00423872"/>
    <w:pPr>
      <w:widowControl w:val="0"/>
      <w:jc w:val="both"/>
    </w:pPr>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2">
    <w:name w:val="列表型 81"/>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1f4">
    <w:name w:val="古典型 21"/>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12">
    <w:name w:val="列表型 61"/>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a">
    <w:name w:val="网格型刘2"/>
    <w:basedOn w:val="a1"/>
    <w:rsid w:val="0042387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f5">
    <w:name w:val="网格型21"/>
    <w:basedOn w:val="a1"/>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网格型8"/>
    <w:basedOn w:val="a1"/>
    <w:uiPriority w:val="39"/>
    <w:rsid w:val="00423872"/>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网格型51"/>
    <w:basedOn w:val="a1"/>
    <w:uiPriority w:val="39"/>
    <w:rsid w:val="0042387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jw">
    <w:name w:val="ljw"/>
    <w:basedOn w:val="aff8"/>
    <w:semiHidden/>
    <w:rsid w:val="00423872"/>
    <w:pPr>
      <w:spacing w:line="440" w:lineRule="exact"/>
      <w:ind w:firstLineChars="200" w:firstLine="200"/>
    </w:pPr>
    <w:rPr>
      <w:rFonts w:ascii="仿宋_GB2312" w:hAnsi="仿宋_GB2312" w:cs="仿宋_GB2312"/>
      <w:snapToGrid w:val="0"/>
      <w:sz w:val="18"/>
      <w:szCs w:val="18"/>
    </w:rPr>
    <w:tblP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000">
    <w:name w:val="三线表00"/>
    <w:basedOn w:val="a1"/>
    <w:rsid w:val="00423872"/>
    <w:pPr>
      <w:adjustRightInd w:val="0"/>
      <w:snapToGrid w:val="0"/>
      <w:jc w:val="center"/>
    </w:pPr>
    <w:rPr>
      <w:sz w:val="21"/>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customStyle="1" w:styleId="affffffffffffffffffffffff5">
    <w:name w:val="刘文自定义表格"/>
    <w:basedOn w:val="aff8"/>
    <w:rsid w:val="00423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HB">
    <w:name w:val="LHB的表格"/>
    <w:basedOn w:val="a1"/>
    <w:rsid w:val="00423872"/>
    <w:pPr>
      <w:widowControl w:val="0"/>
      <w:topLinePunct/>
      <w:autoSpaceDE w:val="0"/>
      <w:autoSpaceDN w:val="0"/>
      <w:adjustRightInd w:val="0"/>
      <w:snapToGrid w:val="0"/>
      <w:spacing w:line="216" w:lineRule="auto"/>
      <w:jc w:val="center"/>
    </w:pPr>
    <w:rPr>
      <w:rFonts w:ascii="仿宋_GB2312" w:eastAsia="ˎ̥" w:hAnsi="仿宋_GB2312" w:cs="仿宋_GB2312"/>
      <w:sz w:val="32"/>
      <w:szCs w:val="32"/>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7" w:type="dxa"/>
        <w:bottom w:w="0" w:type="dxa"/>
        <w:right w:w="17" w:type="dxa"/>
      </w:tblCellMar>
    </w:tblPr>
    <w:trPr>
      <w:cantSplit/>
      <w:jc w:val="center"/>
    </w:trPr>
    <w:tcPr>
      <w:vAlign w:val="center"/>
    </w:tcPr>
  </w:style>
  <w:style w:type="table" w:customStyle="1" w:styleId="affffffffffffffffffffffff6">
    <w:name w:val="哈工大常用"/>
    <w:basedOn w:val="a1"/>
    <w:rsid w:val="00423872"/>
    <w:pPr>
      <w:jc w:val="center"/>
      <w:textAlignment w:val="center"/>
    </w:pPr>
    <w:rPr>
      <w:rFonts w:ascii="仿宋_GB2312" w:hAnsi="仿宋_GB2312" w:cs="仿宋_GB2312"/>
      <w:kern w:val="21"/>
      <w:sz w:val="21"/>
      <w:szCs w:val="21"/>
    </w:rPr>
    <w:tblPr>
      <w:jc w:val="center"/>
      <w:tblInd w:w="0" w:type="dxa"/>
      <w:tblBorders>
        <w:top w:val="single" w:sz="12" w:space="0" w:color="000000"/>
        <w:bottom w:val="single" w:sz="12" w:space="0" w:color="000000"/>
        <w:insideH w:val="single" w:sz="4" w:space="0" w:color="000000"/>
        <w:insideV w:val="single" w:sz="4" w:space="0" w:color="000000"/>
      </w:tblBorders>
      <w:tblCellMar>
        <w:top w:w="0" w:type="dxa"/>
        <w:left w:w="108" w:type="dxa"/>
        <w:bottom w:w="0" w:type="dxa"/>
        <w:right w:w="108" w:type="dxa"/>
      </w:tblCellMar>
    </w:tblPr>
    <w:trPr>
      <w:tblHeader/>
      <w:jc w:val="center"/>
    </w:trPr>
    <w:tcPr>
      <w:vAlign w:val="center"/>
    </w:tcPr>
  </w:style>
  <w:style w:type="table" w:customStyle="1" w:styleId="HIT-EIA">
    <w:name w:val="HIT-EIA"/>
    <w:basedOn w:val="13"/>
    <w:rsid w:val="00423872"/>
    <w:pPr>
      <w:jc w:val="center"/>
    </w:pPr>
    <w:rPr>
      <w:rFonts w:ascii="仿宋_GB2312" w:hAnsi="仿宋_GB2312" w:cs="仿宋_GB2312"/>
    </w:rPr>
    <w:tblPr>
      <w:tblInd w:w="0" w:type="dxa"/>
      <w:tblBorders>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ffb">
    <w:name w:val="网格型2"/>
    <w:basedOn w:val="a1"/>
    <w:rsid w:val="004238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网格型101"/>
    <w:basedOn w:val="a1"/>
    <w:qFormat/>
    <w:rsid w:val="00423872"/>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1">
    <w:name w:val="网页型 12"/>
    <w:basedOn w:val="a1"/>
    <w:rsid w:val="00423872"/>
    <w:pPr>
      <w:spacing w:line="520" w:lineRule="exact"/>
      <w:ind w:firstLineChars="250" w:firstLine="700"/>
      <w:jc w:val="both"/>
    </w:pPr>
    <w:rPr>
      <w:rFonts w:ascii="仿宋_GB2312" w:hAnsi="仿宋_GB2312" w:cs="仿宋_GB231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2a">
    <w:name w:val="网页型 22"/>
    <w:basedOn w:val="a1"/>
    <w:rsid w:val="00423872"/>
    <w:pPr>
      <w:spacing w:line="520" w:lineRule="exact"/>
      <w:ind w:firstLineChars="250" w:firstLine="700"/>
      <w:jc w:val="both"/>
    </w:pPr>
    <w:rPr>
      <w:rFonts w:ascii="仿宋_GB2312" w:hAnsi="仿宋_GB2312" w:cs="仿宋_GB2312"/>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2b">
    <w:name w:val="立体型 22"/>
    <w:basedOn w:val="a1"/>
    <w:qFormat/>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a">
    <w:name w:val="立体型 32"/>
    <w:basedOn w:val="a1"/>
    <w:rsid w:val="00423872"/>
    <w:pPr>
      <w:spacing w:line="520" w:lineRule="exact"/>
      <w:ind w:firstLineChars="250" w:firstLine="700"/>
      <w:jc w:val="both"/>
    </w:pPr>
    <w:rPr>
      <w:rFonts w:ascii="仿宋_GB2312" w:hAnsi="仿宋_GB2312" w:cs="仿宋_GB2312"/>
    </w:r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f2">
    <w:name w:val="列表型 12"/>
    <w:basedOn w:val="a1"/>
    <w:qFormat/>
    <w:rsid w:val="00423872"/>
    <w:pPr>
      <w:spacing w:line="520" w:lineRule="exact"/>
      <w:ind w:firstLineChars="250" w:firstLine="700"/>
      <w:jc w:val="both"/>
    </w:pPr>
    <w:rPr>
      <w:rFonts w:ascii="仿宋_GB2312" w:hAnsi="仿宋_GB2312" w:cs="仿宋_GB2312"/>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c">
    <w:name w:val="列表型 22"/>
    <w:basedOn w:val="a1"/>
    <w:qFormat/>
    <w:rsid w:val="00423872"/>
    <w:pPr>
      <w:spacing w:line="520" w:lineRule="exact"/>
      <w:ind w:firstLineChars="250" w:firstLine="700"/>
      <w:jc w:val="both"/>
    </w:pPr>
    <w:rPr>
      <w:rFonts w:ascii="仿宋_GB2312" w:hAnsi="仿宋_GB2312" w:cs="仿宋_GB2312"/>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24">
    <w:name w:val="列表型 82"/>
    <w:basedOn w:val="a1"/>
    <w:qFormat/>
    <w:rsid w:val="00423872"/>
    <w:pPr>
      <w:spacing w:line="520" w:lineRule="exact"/>
      <w:ind w:firstLineChars="250" w:firstLine="700"/>
      <w:jc w:val="both"/>
    </w:pPr>
    <w:rPr>
      <w:rFonts w:ascii="仿宋_GB2312" w:hAnsi="仿宋_GB2312" w:cs="仿宋_GB2312"/>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ffffc">
    <w:name w:val="流行型2"/>
    <w:basedOn w:val="a1"/>
    <w:rsid w:val="00423872"/>
    <w:pPr>
      <w:spacing w:line="520" w:lineRule="exact"/>
      <w:ind w:firstLineChars="250" w:firstLine="700"/>
      <w:jc w:val="both"/>
    </w:pPr>
    <w:rPr>
      <w:rFonts w:ascii="仿宋_GB2312" w:hAnsi="仿宋_GB2312" w:cs="仿宋_GB2312"/>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f3">
    <w:name w:val="竖列型 12"/>
    <w:basedOn w:val="a1"/>
    <w:qFormat/>
    <w:rsid w:val="00423872"/>
    <w:pPr>
      <w:spacing w:line="520" w:lineRule="exact"/>
      <w:ind w:firstLineChars="250" w:firstLine="700"/>
      <w:jc w:val="both"/>
    </w:pPr>
    <w:rPr>
      <w:rFonts w:ascii="仿宋_GB2312" w:hAnsi="仿宋_GB2312" w:cs="仿宋_GB2312"/>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d">
    <w:name w:val="竖列型 22"/>
    <w:basedOn w:val="a1"/>
    <w:qFormat/>
    <w:rsid w:val="00423872"/>
    <w:pPr>
      <w:spacing w:line="520" w:lineRule="exact"/>
      <w:ind w:firstLineChars="250" w:firstLine="700"/>
      <w:jc w:val="both"/>
    </w:pPr>
    <w:rPr>
      <w:rFonts w:ascii="仿宋_GB2312" w:hAnsi="仿宋_GB2312" w:cs="仿宋_GB2312"/>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ffd">
    <w:name w:val="环境监测表格2"/>
    <w:basedOn w:val="2f0"/>
    <w:rsid w:val="00423872"/>
    <w:pPr>
      <w:jc w:val="center"/>
    </w:pPr>
    <w:rPr>
      <w:sz w:val="24"/>
    </w:rPr>
    <w:tblPr>
      <w:tblInd w:w="0" w:type="dxa"/>
      <w:tblBorders>
        <w:top w:val="double" w:sz="4" w:space="0" w:color="auto"/>
        <w:bottom w:val="double" w:sz="4" w:space="0" w:color="auto"/>
      </w:tblBorders>
      <w:tblCellMar>
        <w:top w:w="0" w:type="dxa"/>
        <w:left w:w="108" w:type="dxa"/>
        <w:bottom w:w="0" w:type="dxa"/>
        <w:right w:w="108" w:type="dxa"/>
      </w:tblCellMar>
    </w:tblPr>
    <w:tcPr>
      <w:shd w:val="clear" w:color="auto" w:fill="auto"/>
      <w:vAlign w:val="center"/>
    </w:tcPr>
    <w:tblStylePr w:type="firstRow">
      <w:rPr>
        <w:rFonts w:eastAsia="Arial"/>
        <w:b w:val="0"/>
        <w:bCs/>
        <w:sz w:val="24"/>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rFonts w:eastAsia="Arial"/>
        <w:b w:val="0"/>
        <w:bCs/>
        <w:sz w:val="24"/>
      </w:rPr>
      <w:tblPr/>
      <w:tcPr>
        <w:tcBorders>
          <w:top w:val="nil"/>
          <w:left w:val="nil"/>
          <w:bottom w:val="nil"/>
          <w:right w:val="nil"/>
          <w:insideH w:val="nil"/>
          <w:insideV w:val="nil"/>
          <w:tl2br w:val="nil"/>
          <w:tr2bl w:val="nil"/>
        </w:tcBorders>
      </w:tcPr>
    </w:tblStylePr>
    <w:tblStylePr w:type="lastCol">
      <w:rPr>
        <w:rFonts w:eastAsia="Arial"/>
        <w:b w:val="0"/>
        <w:bCs/>
        <w:sz w:val="24"/>
      </w:rPr>
      <w:tblPr/>
      <w:tcPr>
        <w:tcBorders>
          <w:top w:val="nil"/>
          <w:left w:val="nil"/>
          <w:bottom w:val="nil"/>
          <w:right w:val="nil"/>
          <w:insideH w:val="nil"/>
          <w:insideV w:val="nil"/>
          <w:tl2br w:val="nil"/>
          <w:tr2bl w:val="nil"/>
        </w:tcBorders>
      </w:tcPr>
    </w:tblStylePr>
  </w:style>
  <w:style w:type="table" w:customStyle="1" w:styleId="TableNormal3">
    <w:name w:val="Table Normal3"/>
    <w:uiPriority w:val="2"/>
    <w:unhideWhenUsed/>
    <w:qFormat/>
    <w:rsid w:val="00423872"/>
    <w:pPr>
      <w:widowControl w:val="0"/>
    </w:pPr>
    <w:rPr>
      <w:rFonts w:cs="Calibri"/>
      <w:sz w:val="22"/>
      <w:szCs w:val="22"/>
      <w:lang w:eastAsia="en-US"/>
    </w:rPr>
    <w:tblPr>
      <w:tblCellMar>
        <w:top w:w="0" w:type="dxa"/>
        <w:left w:w="0" w:type="dxa"/>
        <w:bottom w:w="0" w:type="dxa"/>
        <w:right w:w="0" w:type="dxa"/>
      </w:tblCellMar>
    </w:tblPr>
  </w:style>
  <w:style w:type="table" w:customStyle="1" w:styleId="1122">
    <w:name w:val="古典型 112"/>
    <w:basedOn w:val="a1"/>
    <w:rsid w:val="00423872"/>
    <w:pPr>
      <w:widowControl w:val="0"/>
      <w:jc w:val="both"/>
    </w:pPr>
    <w:rPr>
      <w:rFonts w:ascii="仿宋_GB2312" w:hAnsi="仿宋_GB2312" w:cs="仿宋_GB231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
    <w:name w:val="彩色型 112"/>
    <w:basedOn w:val="a1"/>
    <w:rsid w:val="00423872"/>
    <w:pPr>
      <w:spacing w:line="520" w:lineRule="exact"/>
      <w:ind w:firstLineChars="250" w:firstLine="700"/>
      <w:jc w:val="both"/>
    </w:pPr>
    <w:rPr>
      <w:rFonts w:ascii="仿宋_GB2312" w:hAnsi="仿宋_GB2312" w:cs="仿宋_GB2312"/>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paragraph" w:customStyle="1" w:styleId="L0">
    <w:name w:val="L正文"/>
    <w:qFormat/>
    <w:rsid w:val="00423872"/>
    <w:pPr>
      <w:widowControl w:val="0"/>
      <w:spacing w:line="580" w:lineRule="exact"/>
      <w:ind w:firstLineChars="200" w:firstLine="200"/>
      <w:jc w:val="both"/>
    </w:pPr>
    <w:rPr>
      <w:kern w:val="2"/>
      <w:sz w:val="28"/>
      <w:szCs w:val="24"/>
    </w:rPr>
  </w:style>
  <w:style w:type="paragraph" w:customStyle="1" w:styleId="altc">
    <w:name w:val="!正文(alt+c)"/>
    <w:qFormat/>
    <w:rsid w:val="00423872"/>
    <w:pPr>
      <w:spacing w:line="460" w:lineRule="exact"/>
      <w:ind w:firstLineChars="200" w:firstLine="480"/>
      <w:jc w:val="both"/>
    </w:pPr>
    <w:rPr>
      <w:rFonts w:ascii="宋体" w:eastAsiaTheme="minorEastAsia" w:hAnsi="宋体" w:cstheme="minorBidi"/>
      <w:color w:val="000000"/>
      <w:kern w:val="2"/>
      <w:sz w:val="24"/>
      <w:szCs w:val="24"/>
    </w:rPr>
  </w:style>
  <w:style w:type="paragraph" w:customStyle="1" w:styleId="WPSOffice1">
    <w:name w:val="WPSOffice手动目录 1"/>
    <w:rsid w:val="00423872"/>
    <w:rPr>
      <w:rFonts w:asciiTheme="minorHAnsi" w:eastAsiaTheme="minorEastAsia" w:hAnsiTheme="minorHAnsi" w:cstheme="minorBidi"/>
    </w:rPr>
  </w:style>
  <w:style w:type="paragraph" w:customStyle="1" w:styleId="WPSOffice2">
    <w:name w:val="WPSOffice手动目录 2"/>
    <w:rsid w:val="00423872"/>
    <w:pPr>
      <w:ind w:leftChars="200" w:left="200"/>
    </w:pPr>
    <w:rPr>
      <w:rFonts w:asciiTheme="minorHAnsi" w:eastAsiaTheme="minorEastAsia" w:hAnsiTheme="minorHAnsi" w:cstheme="minorBidi"/>
    </w:rPr>
  </w:style>
  <w:style w:type="paragraph" w:customStyle="1" w:styleId="WPSOffice3">
    <w:name w:val="WPSOffice手动目录 3"/>
    <w:rsid w:val="00423872"/>
    <w:pPr>
      <w:ind w:leftChars="400" w:left="400"/>
    </w:pPr>
    <w:rPr>
      <w:rFonts w:asciiTheme="minorHAnsi" w:eastAsiaTheme="minorEastAsia" w:hAnsiTheme="minorHAnsi" w:cstheme="minorBidi"/>
    </w:rPr>
  </w:style>
  <w:style w:type="paragraph" w:customStyle="1" w:styleId="TOC3">
    <w:name w:val="TOC 标题3"/>
    <w:basedOn w:val="1"/>
    <w:next w:val="a"/>
    <w:uiPriority w:val="39"/>
    <w:semiHidden/>
    <w:unhideWhenUsed/>
    <w:qFormat/>
    <w:rsid w:val="00423872"/>
    <w:pPr>
      <w:keepLines/>
      <w:widowControl/>
      <w:spacing w:before="480" w:line="276" w:lineRule="auto"/>
      <w:ind w:firstLine="0"/>
      <w:jc w:val="left"/>
      <w:outlineLvl w:val="9"/>
    </w:pPr>
    <w:rPr>
      <w:rFonts w:asciiTheme="majorHAnsi" w:eastAsiaTheme="majorEastAsia" w:hAnsiTheme="majorHAnsi" w:cstheme="majorBidi"/>
      <w:b/>
      <w:bCs/>
      <w:i w:val="0"/>
      <w:iCs w:val="0"/>
      <w:color w:val="365F91" w:themeColor="accent1" w:themeShade="BF"/>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baike.baidu.com/item/%E5%BD%AD%E5%B7%9E%E5%B8%82/8745768" TargetMode="External"/><Relationship Id="rId18" Type="http://schemas.openxmlformats.org/officeDocument/2006/relationships/header" Target="header3.xml"/><Relationship Id="rId26" Type="http://schemas.openxmlformats.org/officeDocument/2006/relationships/image" Target="media/image6.wmf"/><Relationship Id="rId39" Type="http://schemas.openxmlformats.org/officeDocument/2006/relationships/oleObject" Target="embeddings/oleObject9.bin"/><Relationship Id="rId21" Type="http://schemas.openxmlformats.org/officeDocument/2006/relationships/image" Target="media/image4.wmf"/><Relationship Id="rId34" Type="http://schemas.openxmlformats.org/officeDocument/2006/relationships/oleObject" Target="embeddings/oleObject7.bin"/><Relationship Id="rId42" Type="http://schemas.openxmlformats.org/officeDocument/2006/relationships/oleObject" Target="embeddings/oleObject10.bin"/><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hyperlink" Target="http://frps.eflora.cn/frps/Equisetum" TargetMode="External"/><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oleObject" Target="embeddings/oleObject4.bin"/><Relationship Id="rId41" Type="http://schemas.openxmlformats.org/officeDocument/2006/relationships/image" Target="media/image13.wmf"/><Relationship Id="rId54" Type="http://schemas.openxmlformats.org/officeDocument/2006/relationships/image" Target="media/image23.jpeg"/><Relationship Id="rId62"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image" Target="media/image16.jpeg"/><Relationship Id="rId53" Type="http://schemas.openxmlformats.org/officeDocument/2006/relationships/image" Target="media/image22.jpeg"/><Relationship Id="rId58" Type="http://schemas.openxmlformats.org/officeDocument/2006/relationships/hyperlink" Target="http://frps.eflora.cn/frps/Lygodium"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aike.baidu.com/item/%E7%BB%B5%E7%AB%B9%E5%B8%82/1468172" TargetMode="External"/><Relationship Id="rId23" Type="http://schemas.openxmlformats.org/officeDocument/2006/relationships/footer" Target="footer3.xml"/><Relationship Id="rId28" Type="http://schemas.openxmlformats.org/officeDocument/2006/relationships/image" Target="media/image7.wmf"/><Relationship Id="rId36" Type="http://schemas.openxmlformats.org/officeDocument/2006/relationships/image" Target="media/image10.wmf"/><Relationship Id="rId49" Type="http://schemas.openxmlformats.org/officeDocument/2006/relationships/image" Target="media/image18.jpeg"/><Relationship Id="rId57" Type="http://schemas.openxmlformats.org/officeDocument/2006/relationships/hyperlink" Target="http://frps.eflora.cn/frps/Hicriopteris" TargetMode="External"/><Relationship Id="rId61" Type="http://schemas.openxmlformats.org/officeDocument/2006/relationships/image" Target="media/image24.emf"/><Relationship Id="rId10" Type="http://schemas.openxmlformats.org/officeDocument/2006/relationships/hyperlink" Target="http://ydsn.faci.com.cn/Common/InnerLink?url=http://www.faci.com.cn/Enterprise/List?curIdx=1&amp;cid1=2&amp;cid2=a944214d-1afc-4744-878e-215f189785c4&amp;id=2329c9ac-287a-4a3c-a8a9-3081e859411d" TargetMode="External"/><Relationship Id="rId19" Type="http://schemas.openxmlformats.org/officeDocument/2006/relationships/footer" Target="footer2.xml"/><Relationship Id="rId31" Type="http://schemas.openxmlformats.org/officeDocument/2006/relationships/oleObject" Target="embeddings/oleObject5.bin"/><Relationship Id="rId44" Type="http://schemas.openxmlformats.org/officeDocument/2006/relationships/image" Target="media/image15.wmf"/><Relationship Id="rId52" Type="http://schemas.openxmlformats.org/officeDocument/2006/relationships/image" Target="media/image21.jpeg"/><Relationship Id="rId60" Type="http://schemas.openxmlformats.org/officeDocument/2006/relationships/footer" Target="footer6.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baike.baidu.com/item/%E4%BB%80%E9%82%A1%E5%B8%82/319376"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8.wmf"/><Relationship Id="rId35" Type="http://schemas.openxmlformats.org/officeDocument/2006/relationships/footer" Target="footer4.xml"/><Relationship Id="rId43" Type="http://schemas.openxmlformats.org/officeDocument/2006/relationships/image" Target="media/image14.png"/><Relationship Id="rId48" Type="http://schemas.openxmlformats.org/officeDocument/2006/relationships/image" Target="file:///C:\Users\Administrator.SDWM-20130728OA\AppData\Roaming\Tencent\Users\1518630317\QQ\WinTemp\RichOle\WD)SD@XV5%2525252525MUS93BKZHLN@1.jpg" TargetMode="External"/><Relationship Id="rId56" Type="http://schemas.openxmlformats.org/officeDocument/2006/relationships/hyperlink" Target="http://frps.eflora.cn/frps/Dicranopteris" TargetMode="External"/><Relationship Id="rId64"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numbering" Target="numbering.xml"/><Relationship Id="rId12" Type="http://schemas.openxmlformats.org/officeDocument/2006/relationships/image" Target="media/image1.wmf"/><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file:///C:\Users\Administrator.SDWM-20130728OA\AppData\Roaming\Tencent\Users\1518630317\QQ\WinTemp\RichOle\9US%252525255dPAVFHZTB2O(%252525257b$0LCXE9.jpg" TargetMode="External"/><Relationship Id="rId59"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2"/>
    <customShpInfo spid="_x0000_s2050"/>
    <customShpInfo spid="_x0000_s2056"/>
    <customShpInfo spid="_x0000_s2055"/>
    <customShpInfo spid="_x0000_s4404"/>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4AC1CA-DBDC-4C0A-A364-045EE5B8E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202</Pages>
  <Words>24332</Words>
  <Characters>138696</Characters>
  <Application>Microsoft Office Word</Application>
  <DocSecurity>0</DocSecurity>
  <Lines>1155</Lines>
  <Paragraphs>325</Paragraphs>
  <ScaleCrop>false</ScaleCrop>
  <Company/>
  <LinksUpToDate>false</LinksUpToDate>
  <CharactersWithSpaces>162703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总 则</dc:title>
  <dc:creator>Administrator</dc:creator>
  <cp:lastModifiedBy>Administrator</cp:lastModifiedBy>
  <cp:revision>9</cp:revision>
  <cp:lastPrinted>2018-08-10T05:39:00Z</cp:lastPrinted>
  <dcterms:created xsi:type="dcterms:W3CDTF">2020-04-02T01:15:00Z</dcterms:created>
  <dcterms:modified xsi:type="dcterms:W3CDTF">2020-04-02T01:24:00Z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